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footer5.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CD781" w14:textId="77777777" w:rsidR="007C6341" w:rsidRDefault="00116916" w:rsidP="00A11A6D">
      <w:pPr>
        <w:rPr>
          <w:rFonts w:ascii="Calibri Light" w:hAnsi="Calibri Light" w:cs="Calibri Light"/>
        </w:rPr>
      </w:pPr>
      <w:r>
        <w:rPr>
          <w:rFonts w:ascii="Calibri Light" w:hAnsi="Calibri Light" w:cs="Calibri Light"/>
          <w:noProof/>
        </w:rPr>
        <w:pict w14:anchorId="1322DE0E">
          <v:rect id="Retângulo 2" o:spid="_x0000_s1026" style="position:absolute;margin-left:-85.15pt;margin-top:-69.85pt;width:594.15pt;height:841.9pt;z-index:-251657216;visibility:visible;mso-width-relative:margin;mso-height-relative:margin;v-text-anchor:middle" fillcolor="#54bbab" stroked="f" strokeweight="1pt">
            <v:fill color2="#005ca9" angle="90" colors="0 #54bbab;2621f #54bbab" focus="100%" type="gradient"/>
          </v:rect>
        </w:pict>
      </w:r>
    </w:p>
    <w:p w14:paraId="28E445CF" w14:textId="77777777" w:rsidR="00A11A6D" w:rsidRPr="00F50F9B" w:rsidRDefault="00A11A6D" w:rsidP="00A11A6D">
      <w:pPr>
        <w:rPr>
          <w:rFonts w:ascii="Calibri Light" w:hAnsi="Calibri Light" w:cs="Calibri Light"/>
        </w:rPr>
      </w:pPr>
    </w:p>
    <w:p w14:paraId="5856D6C9" w14:textId="77777777" w:rsidR="00A11A6D" w:rsidRPr="00F50F9B" w:rsidRDefault="00A11A6D" w:rsidP="00A11A6D">
      <w:pPr>
        <w:rPr>
          <w:rFonts w:ascii="Calibri Light" w:hAnsi="Calibri Light" w:cs="Calibri Light"/>
        </w:rPr>
      </w:pPr>
    </w:p>
    <w:p w14:paraId="167ACCE4" w14:textId="77777777" w:rsidR="00A11A6D" w:rsidRPr="00F50F9B" w:rsidRDefault="00A11A6D" w:rsidP="00A11A6D">
      <w:pPr>
        <w:rPr>
          <w:rFonts w:ascii="Calibri Light" w:hAnsi="Calibri Light" w:cs="Calibri Light"/>
        </w:rPr>
      </w:pPr>
    </w:p>
    <w:p w14:paraId="00130193" w14:textId="77777777" w:rsidR="001701FF" w:rsidRPr="00F50F9B" w:rsidRDefault="00BB72E4" w:rsidP="001701FF">
      <w:pPr>
        <w:spacing w:after="0" w:line="242" w:lineRule="auto"/>
        <w:ind w:left="-992" w:right="-1"/>
        <w:rPr>
          <w:rFonts w:ascii="Calibri Light" w:eastAsia="Arial" w:hAnsi="Calibri Light" w:cs="Calibri Light"/>
          <w:bCs/>
          <w:color w:val="FFFFFF"/>
          <w:sz w:val="72"/>
          <w:szCs w:val="96"/>
        </w:rPr>
      </w:pPr>
      <w:r w:rsidRPr="00F50F9B">
        <w:rPr>
          <w:rFonts w:ascii="Calibri Light" w:eastAsia="Arial" w:hAnsi="Calibri Light" w:cs="Calibri Light"/>
          <w:bCs/>
          <w:color w:val="FFFFFF"/>
          <w:spacing w:val="-3"/>
          <w:sz w:val="72"/>
          <w:szCs w:val="96"/>
        </w:rPr>
        <w:t>D</w:t>
      </w:r>
      <w:r w:rsidRPr="00F50F9B">
        <w:rPr>
          <w:rFonts w:ascii="Calibri Light" w:eastAsia="Arial" w:hAnsi="Calibri Light" w:cs="Calibri Light"/>
          <w:bCs/>
          <w:color w:val="FFFFFF"/>
          <w:spacing w:val="-1"/>
          <w:sz w:val="72"/>
          <w:szCs w:val="96"/>
        </w:rPr>
        <w:t>e</w:t>
      </w:r>
      <w:r w:rsidRPr="00F50F9B">
        <w:rPr>
          <w:rFonts w:ascii="Calibri Light" w:eastAsia="Arial" w:hAnsi="Calibri Light" w:cs="Calibri Light"/>
          <w:bCs/>
          <w:color w:val="FFFFFF"/>
          <w:spacing w:val="4"/>
          <w:sz w:val="72"/>
          <w:szCs w:val="96"/>
        </w:rPr>
        <w:t>m</w:t>
      </w:r>
      <w:r w:rsidRPr="00F50F9B">
        <w:rPr>
          <w:rFonts w:ascii="Calibri Light" w:eastAsia="Arial" w:hAnsi="Calibri Light" w:cs="Calibri Light"/>
          <w:bCs/>
          <w:color w:val="FFFFFF"/>
          <w:spacing w:val="-8"/>
          <w:sz w:val="72"/>
          <w:szCs w:val="96"/>
        </w:rPr>
        <w:t>o</w:t>
      </w:r>
      <w:r w:rsidRPr="00F50F9B">
        <w:rPr>
          <w:rFonts w:ascii="Calibri Light" w:eastAsia="Arial" w:hAnsi="Calibri Light" w:cs="Calibri Light"/>
          <w:bCs/>
          <w:color w:val="FFFFFF"/>
          <w:spacing w:val="-3"/>
          <w:sz w:val="72"/>
          <w:szCs w:val="96"/>
        </w:rPr>
        <w:t>n</w:t>
      </w:r>
      <w:r w:rsidRPr="00F50F9B">
        <w:rPr>
          <w:rFonts w:ascii="Calibri Light" w:eastAsia="Arial" w:hAnsi="Calibri Light" w:cs="Calibri Light"/>
          <w:bCs/>
          <w:color w:val="FFFFFF"/>
          <w:sz w:val="72"/>
          <w:szCs w:val="96"/>
        </w:rPr>
        <w:t>s</w:t>
      </w:r>
      <w:r w:rsidRPr="00F50F9B">
        <w:rPr>
          <w:rFonts w:ascii="Calibri Light" w:eastAsia="Arial" w:hAnsi="Calibri Light" w:cs="Calibri Light"/>
          <w:bCs/>
          <w:color w:val="FFFFFF"/>
          <w:spacing w:val="-5"/>
          <w:sz w:val="72"/>
          <w:szCs w:val="96"/>
        </w:rPr>
        <w:t>t</w:t>
      </w:r>
      <w:r w:rsidRPr="00F50F9B">
        <w:rPr>
          <w:rFonts w:ascii="Calibri Light" w:eastAsia="Arial" w:hAnsi="Calibri Light" w:cs="Calibri Light"/>
          <w:bCs/>
          <w:color w:val="FFFFFF"/>
          <w:spacing w:val="6"/>
          <w:sz w:val="72"/>
          <w:szCs w:val="96"/>
        </w:rPr>
        <w:t>r</w:t>
      </w:r>
      <w:r w:rsidRPr="00F50F9B">
        <w:rPr>
          <w:rFonts w:ascii="Calibri Light" w:eastAsia="Arial" w:hAnsi="Calibri Light" w:cs="Calibri Light"/>
          <w:bCs/>
          <w:color w:val="FFFFFF"/>
          <w:spacing w:val="-6"/>
          <w:sz w:val="72"/>
          <w:szCs w:val="96"/>
        </w:rPr>
        <w:t>a</w:t>
      </w:r>
      <w:r w:rsidRPr="00F50F9B">
        <w:rPr>
          <w:rFonts w:ascii="Calibri Light" w:eastAsia="Arial" w:hAnsi="Calibri Light" w:cs="Calibri Light"/>
          <w:bCs/>
          <w:color w:val="FFFFFF"/>
          <w:spacing w:val="-1"/>
          <w:sz w:val="72"/>
          <w:szCs w:val="96"/>
        </w:rPr>
        <w:t>ç</w:t>
      </w:r>
      <w:r w:rsidRPr="00F50F9B">
        <w:rPr>
          <w:rFonts w:ascii="Calibri Light" w:eastAsia="Arial" w:hAnsi="Calibri Light" w:cs="Calibri Light"/>
          <w:bCs/>
          <w:color w:val="FFFFFF"/>
          <w:spacing w:val="-3"/>
          <w:sz w:val="72"/>
          <w:szCs w:val="96"/>
        </w:rPr>
        <w:t>õ</w:t>
      </w:r>
      <w:r w:rsidRPr="00F50F9B">
        <w:rPr>
          <w:rFonts w:ascii="Calibri Light" w:eastAsia="Arial" w:hAnsi="Calibri Light" w:cs="Calibri Light"/>
          <w:bCs/>
          <w:color w:val="FFFFFF"/>
          <w:sz w:val="72"/>
          <w:szCs w:val="96"/>
        </w:rPr>
        <w:t>es</w:t>
      </w:r>
      <w:r w:rsidRPr="00F50F9B">
        <w:rPr>
          <w:rFonts w:ascii="Calibri Light" w:eastAsia="Arial" w:hAnsi="Calibri Light" w:cs="Calibri Light"/>
          <w:bCs/>
          <w:color w:val="FFFFFF"/>
          <w:spacing w:val="-3"/>
          <w:sz w:val="72"/>
          <w:szCs w:val="96"/>
        </w:rPr>
        <w:t xml:space="preserve"> C</w:t>
      </w:r>
      <w:r w:rsidRPr="00F50F9B">
        <w:rPr>
          <w:rFonts w:ascii="Calibri Light" w:eastAsia="Arial" w:hAnsi="Calibri Light" w:cs="Calibri Light"/>
          <w:bCs/>
          <w:color w:val="FFFFFF"/>
          <w:spacing w:val="2"/>
          <w:sz w:val="72"/>
          <w:szCs w:val="96"/>
        </w:rPr>
        <w:t>o</w:t>
      </w:r>
      <w:r w:rsidRPr="00F50F9B">
        <w:rPr>
          <w:rFonts w:ascii="Calibri Light" w:eastAsia="Arial" w:hAnsi="Calibri Light" w:cs="Calibri Light"/>
          <w:bCs/>
          <w:color w:val="FFFFFF"/>
          <w:spacing w:val="-3"/>
          <w:sz w:val="72"/>
          <w:szCs w:val="96"/>
        </w:rPr>
        <w:t>n</w:t>
      </w:r>
      <w:r w:rsidRPr="00F50F9B">
        <w:rPr>
          <w:rFonts w:ascii="Calibri Light" w:eastAsia="Arial" w:hAnsi="Calibri Light" w:cs="Calibri Light"/>
          <w:bCs/>
          <w:color w:val="FFFFFF"/>
          <w:spacing w:val="-5"/>
          <w:sz w:val="72"/>
          <w:szCs w:val="96"/>
        </w:rPr>
        <w:t>t</w:t>
      </w:r>
      <w:r w:rsidRPr="00F50F9B">
        <w:rPr>
          <w:rFonts w:ascii="Calibri Light" w:eastAsia="Arial" w:hAnsi="Calibri Light" w:cs="Calibri Light"/>
          <w:bCs/>
          <w:color w:val="FFFFFF"/>
          <w:spacing w:val="4"/>
          <w:sz w:val="72"/>
          <w:szCs w:val="96"/>
        </w:rPr>
        <w:t>á</w:t>
      </w:r>
      <w:r w:rsidRPr="00F50F9B">
        <w:rPr>
          <w:rFonts w:ascii="Calibri Light" w:eastAsia="Arial" w:hAnsi="Calibri Light" w:cs="Calibri Light"/>
          <w:bCs/>
          <w:color w:val="FFFFFF"/>
          <w:spacing w:val="-3"/>
          <w:sz w:val="72"/>
          <w:szCs w:val="96"/>
        </w:rPr>
        <w:t>b</w:t>
      </w:r>
      <w:r w:rsidRPr="00F50F9B">
        <w:rPr>
          <w:rFonts w:ascii="Calibri Light" w:eastAsia="Arial" w:hAnsi="Calibri Light" w:cs="Calibri Light"/>
          <w:bCs/>
          <w:color w:val="FFFFFF"/>
          <w:spacing w:val="-6"/>
          <w:sz w:val="72"/>
          <w:szCs w:val="96"/>
        </w:rPr>
        <w:t>e</w:t>
      </w:r>
      <w:r w:rsidRPr="00F50F9B">
        <w:rPr>
          <w:rFonts w:ascii="Calibri Light" w:eastAsia="Arial" w:hAnsi="Calibri Light" w:cs="Calibri Light"/>
          <w:bCs/>
          <w:color w:val="FFFFFF"/>
          <w:spacing w:val="2"/>
          <w:sz w:val="72"/>
          <w:szCs w:val="96"/>
        </w:rPr>
        <w:t>i</w:t>
      </w:r>
      <w:r w:rsidRPr="00F50F9B">
        <w:rPr>
          <w:rFonts w:ascii="Calibri Light" w:eastAsia="Arial" w:hAnsi="Calibri Light" w:cs="Calibri Light"/>
          <w:bCs/>
          <w:color w:val="FFFFFF"/>
          <w:sz w:val="72"/>
          <w:szCs w:val="96"/>
        </w:rPr>
        <w:t>s</w:t>
      </w:r>
      <w:r w:rsidR="00A9580B">
        <w:rPr>
          <w:rFonts w:ascii="Calibri Light" w:eastAsia="Arial" w:hAnsi="Calibri Light" w:cs="Calibri Light"/>
          <w:bCs/>
          <w:color w:val="FFFFFF"/>
          <w:sz w:val="72"/>
          <w:szCs w:val="96"/>
        </w:rPr>
        <w:t xml:space="preserve"> Intermediárias </w:t>
      </w:r>
    </w:p>
    <w:p w14:paraId="74302776" w14:textId="77777777" w:rsidR="001701FF" w:rsidRPr="00F50F9B" w:rsidRDefault="00116916" w:rsidP="001701FF">
      <w:pPr>
        <w:spacing w:after="0" w:line="242" w:lineRule="auto"/>
        <w:ind w:left="-992" w:right="-1"/>
        <w:rPr>
          <w:rFonts w:ascii="Calibri Light" w:eastAsia="Arial" w:hAnsi="Calibri Light" w:cs="Calibri Light"/>
          <w:bCs/>
          <w:color w:val="FFFFFF"/>
          <w:sz w:val="52"/>
          <w:szCs w:val="68"/>
        </w:rPr>
      </w:pPr>
      <w:r>
        <w:rPr>
          <w:rFonts w:ascii="Calibri Light" w:hAnsi="Calibri Light" w:cs="Calibri Light"/>
          <w:noProof/>
        </w:rPr>
        <w:pict w14:anchorId="3BAD8D16">
          <v:shapetype id="_x0000_t32" coordsize="21600,21600" o:spt="32" o:oned="t" path="m,l21600,21600e" filled="f">
            <v:path arrowok="t" fillok="f" o:connecttype="none"/>
            <o:lock v:ext="edit" shapetype="t"/>
          </v:shapetype>
          <v:shape id="_x0000_s1032" type="#_x0000_t32" style="position:absolute;left:0;text-align:left;margin-left:-86.1pt;margin-top:46.25pt;width:495.4pt;height:0;z-index:251658240" o:connectortype="straight" strokecolor="#f9b000" strokeweight="3.75pt"/>
        </w:pict>
      </w:r>
      <w:r w:rsidR="001701FF" w:rsidRPr="00F50F9B">
        <w:rPr>
          <w:rFonts w:ascii="Calibri Light" w:eastAsia="Arial" w:hAnsi="Calibri Light" w:cs="Calibri Light"/>
          <w:bCs/>
          <w:color w:val="FFFFFF"/>
          <w:sz w:val="72"/>
          <w:szCs w:val="96"/>
        </w:rPr>
        <w:t>Controladora e Consolidado</w:t>
      </w:r>
    </w:p>
    <w:p w14:paraId="7666C982"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604D809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84A8D7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7F214CE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3B8FB80C"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3946985"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3FA0DFE5"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9BA2019" w14:textId="77777777" w:rsidR="00D15BB3" w:rsidRPr="00F50F9B" w:rsidRDefault="00D15BB3" w:rsidP="001701FF">
      <w:pPr>
        <w:spacing w:after="0" w:line="242" w:lineRule="auto"/>
        <w:ind w:left="-992" w:right="-1"/>
        <w:jc w:val="right"/>
        <w:rPr>
          <w:rFonts w:ascii="Calibri Light" w:eastAsia="Arial" w:hAnsi="Calibri Light" w:cs="Calibri Light"/>
          <w:bCs/>
          <w:color w:val="FFFFFF"/>
          <w:sz w:val="96"/>
          <w:szCs w:val="144"/>
        </w:rPr>
      </w:pPr>
    </w:p>
    <w:p w14:paraId="146E12A3" w14:textId="77777777" w:rsidR="00A11A6D" w:rsidRPr="005D0508" w:rsidRDefault="005D0508" w:rsidP="001701FF">
      <w:pPr>
        <w:spacing w:after="0" w:line="242" w:lineRule="auto"/>
        <w:ind w:left="-992" w:right="-1"/>
        <w:jc w:val="right"/>
        <w:rPr>
          <w:rFonts w:ascii="Calibri Light" w:hAnsi="Calibri Light" w:cs="Calibri Light"/>
          <w:sz w:val="56"/>
          <w:szCs w:val="56"/>
        </w:rPr>
        <w:sectPr w:rsidR="00A11A6D" w:rsidRPr="005D0508"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sidRPr="005D0508">
        <w:rPr>
          <w:rFonts w:ascii="Calibri Light" w:eastAsia="Arial" w:hAnsi="Calibri Light" w:cs="Calibri Light"/>
          <w:bCs/>
          <w:color w:val="FFFFFF"/>
          <w:sz w:val="56"/>
          <w:szCs w:val="56"/>
        </w:rPr>
        <w:t>3</w:t>
      </w:r>
      <w:r w:rsidR="005F01E8">
        <w:rPr>
          <w:rFonts w:ascii="Calibri Light" w:eastAsia="Arial" w:hAnsi="Calibri Light" w:cs="Calibri Light"/>
          <w:bCs/>
          <w:color w:val="FFFFFF"/>
          <w:sz w:val="56"/>
          <w:szCs w:val="56"/>
        </w:rPr>
        <w:t>0</w:t>
      </w:r>
      <w:r w:rsidRPr="005D0508">
        <w:rPr>
          <w:rFonts w:ascii="Calibri Light" w:eastAsia="Arial" w:hAnsi="Calibri Light" w:cs="Calibri Light"/>
          <w:bCs/>
          <w:color w:val="FFFFFF"/>
          <w:sz w:val="56"/>
          <w:szCs w:val="56"/>
        </w:rPr>
        <w:t xml:space="preserve"> de </w:t>
      </w:r>
      <w:r w:rsidR="00116916">
        <w:rPr>
          <w:rFonts w:ascii="Calibri Light" w:hAnsi="Calibri Light" w:cs="Calibri Light"/>
          <w:noProof/>
          <w:sz w:val="56"/>
          <w:szCs w:val="56"/>
        </w:rPr>
        <w:pict w14:anchorId="0C0A6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45.35pt;margin-top:231.3pt;width:185.95pt;height:88.65pt;z-index:251656192;mso-position-horizontal-relative:text;mso-position-vertical-relative:text">
            <v:imagedata r:id="rId18" o:title="CAIXA_Seguridade_Chapada_Vert_Negativa"/>
            <w10:wrap type="square"/>
          </v:shape>
        </w:pict>
      </w:r>
      <w:r w:rsidR="00116916">
        <w:rPr>
          <w:rFonts w:ascii="Calibri Light" w:hAnsi="Calibri Light" w:cs="Calibri Light"/>
          <w:noProof/>
          <w:sz w:val="56"/>
          <w:szCs w:val="56"/>
        </w:rPr>
        <w:pict w14:anchorId="05663D3C">
          <v:shapetype id="_x0000_t6" coordsize="21600,21600" o:spt="6" path="m,l,21600r21600,xe">
            <v:stroke joinstyle="miter"/>
            <v:path gradientshapeok="t" o:connecttype="custom" o:connectlocs="0,0;0,10800;0,21600;10800,21600;21600,21600;10800,10800" textboxrect="1800,12600,12600,19800"/>
          </v:shapetype>
          <v:shape id="_x0000_s1029" type="#_x0000_t6" style="position:absolute;left:0;text-align:left;margin-left:418.9pt;margin-top:180.25pt;width:152.2pt;height:105.35pt;rotation:270;z-index:251657216;mso-position-horizontal-relative:text;mso-position-vertical-relative:text" fillcolor="#f9b000" stroked="f"/>
        </w:pict>
      </w:r>
      <w:r w:rsidR="00EC4994">
        <w:rPr>
          <w:rFonts w:ascii="Calibri Light" w:eastAsia="Arial" w:hAnsi="Calibri Light" w:cs="Calibri Light"/>
          <w:bCs/>
          <w:color w:val="FFFFFF"/>
          <w:sz w:val="56"/>
          <w:szCs w:val="56"/>
        </w:rPr>
        <w:t>Setembro</w:t>
      </w:r>
      <w:r w:rsidR="00613AA4">
        <w:rPr>
          <w:rFonts w:ascii="Calibri Light" w:eastAsia="Arial" w:hAnsi="Calibri Light" w:cs="Calibri Light"/>
          <w:bCs/>
          <w:color w:val="FFFFFF"/>
          <w:sz w:val="56"/>
          <w:szCs w:val="56"/>
        </w:rPr>
        <w:t xml:space="preserve"> de 2022</w:t>
      </w:r>
    </w:p>
    <w:p w14:paraId="5DCDA97E" w14:textId="77777777" w:rsidR="00254E56" w:rsidRPr="00F50F9B" w:rsidRDefault="00254E56" w:rsidP="005C6491">
      <w:pPr>
        <w:pStyle w:val="CabealhodoSumrio"/>
        <w:jc w:val="both"/>
        <w:rPr>
          <w:rFonts w:cs="Calibri Light"/>
          <w:b/>
          <w:color w:val="2F75B5"/>
        </w:rPr>
      </w:pPr>
      <w:r w:rsidRPr="00F50F9B">
        <w:rPr>
          <w:rFonts w:cs="Calibri Light"/>
          <w:b/>
          <w:color w:val="2F75B5"/>
        </w:rPr>
        <w:lastRenderedPageBreak/>
        <w:t>Sumário</w:t>
      </w:r>
    </w:p>
    <w:p w14:paraId="726A1364" w14:textId="4D93AAE1" w:rsidR="009A16F9" w:rsidRPr="00DC0BD2" w:rsidRDefault="00DF4212">
      <w:pPr>
        <w:pStyle w:val="Sumrio1"/>
        <w:tabs>
          <w:tab w:val="right" w:leader="dot" w:pos="8494"/>
        </w:tabs>
        <w:rPr>
          <w:rFonts w:ascii="Calibri" w:eastAsia="Times New Roman" w:hAnsi="Calibri"/>
          <w:b w:val="0"/>
          <w:bCs w:val="0"/>
          <w:noProof/>
          <w:color w:val="auto"/>
          <w:sz w:val="22"/>
          <w:lang w:val="pt-BR" w:eastAsia="pt-BR"/>
        </w:rPr>
      </w:pPr>
      <w:r>
        <w:rPr>
          <w:rFonts w:cs="Calibri Light"/>
        </w:rPr>
        <w:fldChar w:fldCharType="begin"/>
      </w:r>
      <w:r>
        <w:rPr>
          <w:rFonts w:cs="Calibri Light"/>
        </w:rPr>
        <w:instrText xml:space="preserve"> TOC \o "1-1" \h \z \u </w:instrText>
      </w:r>
      <w:r>
        <w:rPr>
          <w:rFonts w:cs="Calibri Light"/>
        </w:rPr>
        <w:fldChar w:fldCharType="separate"/>
      </w:r>
      <w:hyperlink w:anchor="_Toc118196436" w:history="1">
        <w:r w:rsidR="009A16F9" w:rsidRPr="000A4613">
          <w:rPr>
            <w:rStyle w:val="Hyperlink"/>
            <w:rFonts w:cs="Calibri Light"/>
            <w:noProof/>
            <w:lang w:val="pt-BR"/>
          </w:rPr>
          <w:t>Balanço patrimonial</w:t>
        </w:r>
        <w:r w:rsidR="009A16F9">
          <w:rPr>
            <w:noProof/>
            <w:webHidden/>
          </w:rPr>
          <w:tab/>
        </w:r>
        <w:r w:rsidR="009A16F9">
          <w:rPr>
            <w:noProof/>
            <w:webHidden/>
          </w:rPr>
          <w:fldChar w:fldCharType="begin"/>
        </w:r>
        <w:r w:rsidR="009A16F9">
          <w:rPr>
            <w:noProof/>
            <w:webHidden/>
          </w:rPr>
          <w:instrText xml:space="preserve"> PAGEREF _Toc118196436 \h </w:instrText>
        </w:r>
        <w:r w:rsidR="009A16F9">
          <w:rPr>
            <w:noProof/>
            <w:webHidden/>
          </w:rPr>
        </w:r>
        <w:r w:rsidR="009A16F9">
          <w:rPr>
            <w:noProof/>
            <w:webHidden/>
          </w:rPr>
          <w:fldChar w:fldCharType="separate"/>
        </w:r>
        <w:r w:rsidR="009A16F9">
          <w:rPr>
            <w:noProof/>
            <w:webHidden/>
          </w:rPr>
          <w:t>3</w:t>
        </w:r>
        <w:r w:rsidR="009A16F9">
          <w:rPr>
            <w:noProof/>
            <w:webHidden/>
          </w:rPr>
          <w:fldChar w:fldCharType="end"/>
        </w:r>
      </w:hyperlink>
    </w:p>
    <w:p w14:paraId="6A76D19F" w14:textId="15C3DDB2"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37" w:history="1">
        <w:r w:rsidR="009A16F9" w:rsidRPr="000A4613">
          <w:rPr>
            <w:rStyle w:val="Hyperlink"/>
            <w:rFonts w:cs="Calibri Light"/>
            <w:noProof/>
            <w:lang w:val="pt-BR"/>
          </w:rPr>
          <w:t>Demonstração do resultado do período</w:t>
        </w:r>
        <w:r w:rsidR="009A16F9">
          <w:rPr>
            <w:noProof/>
            <w:webHidden/>
          </w:rPr>
          <w:tab/>
        </w:r>
        <w:r w:rsidR="009A16F9">
          <w:rPr>
            <w:noProof/>
            <w:webHidden/>
          </w:rPr>
          <w:fldChar w:fldCharType="begin"/>
        </w:r>
        <w:r w:rsidR="009A16F9">
          <w:rPr>
            <w:noProof/>
            <w:webHidden/>
          </w:rPr>
          <w:instrText xml:space="preserve"> PAGEREF _Toc118196437 \h </w:instrText>
        </w:r>
        <w:r w:rsidR="009A16F9">
          <w:rPr>
            <w:noProof/>
            <w:webHidden/>
          </w:rPr>
        </w:r>
        <w:r w:rsidR="009A16F9">
          <w:rPr>
            <w:noProof/>
            <w:webHidden/>
          </w:rPr>
          <w:fldChar w:fldCharType="separate"/>
        </w:r>
        <w:r w:rsidR="009A16F9">
          <w:rPr>
            <w:noProof/>
            <w:webHidden/>
          </w:rPr>
          <w:t>4</w:t>
        </w:r>
        <w:r w:rsidR="009A16F9">
          <w:rPr>
            <w:noProof/>
            <w:webHidden/>
          </w:rPr>
          <w:fldChar w:fldCharType="end"/>
        </w:r>
      </w:hyperlink>
    </w:p>
    <w:p w14:paraId="6B54A8FC" w14:textId="609B3298"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38" w:history="1">
        <w:r w:rsidR="009A16F9" w:rsidRPr="000A4613">
          <w:rPr>
            <w:rStyle w:val="Hyperlink"/>
            <w:rFonts w:cs="Calibri Light"/>
            <w:noProof/>
            <w:lang w:val="pt-BR"/>
          </w:rPr>
          <w:t>Demonstração do resultado abrangente do período</w:t>
        </w:r>
        <w:r w:rsidR="009A16F9">
          <w:rPr>
            <w:noProof/>
            <w:webHidden/>
          </w:rPr>
          <w:tab/>
        </w:r>
        <w:r w:rsidR="009A16F9">
          <w:rPr>
            <w:noProof/>
            <w:webHidden/>
          </w:rPr>
          <w:fldChar w:fldCharType="begin"/>
        </w:r>
        <w:r w:rsidR="009A16F9">
          <w:rPr>
            <w:noProof/>
            <w:webHidden/>
          </w:rPr>
          <w:instrText xml:space="preserve"> PAGEREF _Toc118196438 \h </w:instrText>
        </w:r>
        <w:r w:rsidR="009A16F9">
          <w:rPr>
            <w:noProof/>
            <w:webHidden/>
          </w:rPr>
        </w:r>
        <w:r w:rsidR="009A16F9">
          <w:rPr>
            <w:noProof/>
            <w:webHidden/>
          </w:rPr>
          <w:fldChar w:fldCharType="separate"/>
        </w:r>
        <w:r w:rsidR="009A16F9">
          <w:rPr>
            <w:noProof/>
            <w:webHidden/>
          </w:rPr>
          <w:t>6</w:t>
        </w:r>
        <w:r w:rsidR="009A16F9">
          <w:rPr>
            <w:noProof/>
            <w:webHidden/>
          </w:rPr>
          <w:fldChar w:fldCharType="end"/>
        </w:r>
      </w:hyperlink>
    </w:p>
    <w:p w14:paraId="29E3BECA" w14:textId="2D761B42"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39" w:history="1">
        <w:r w:rsidR="009A16F9" w:rsidRPr="000A4613">
          <w:rPr>
            <w:rStyle w:val="Hyperlink"/>
            <w:rFonts w:cs="Calibri Light"/>
            <w:noProof/>
            <w:lang w:val="pt-BR"/>
          </w:rPr>
          <w:t>Demonstração das mutações do patrimônio líquido do período</w:t>
        </w:r>
        <w:r w:rsidR="009A16F9">
          <w:rPr>
            <w:noProof/>
            <w:webHidden/>
          </w:rPr>
          <w:tab/>
        </w:r>
        <w:r w:rsidR="009A16F9">
          <w:rPr>
            <w:noProof/>
            <w:webHidden/>
          </w:rPr>
          <w:fldChar w:fldCharType="begin"/>
        </w:r>
        <w:r w:rsidR="009A16F9">
          <w:rPr>
            <w:noProof/>
            <w:webHidden/>
          </w:rPr>
          <w:instrText xml:space="preserve"> PAGEREF _Toc118196439 \h </w:instrText>
        </w:r>
        <w:r w:rsidR="009A16F9">
          <w:rPr>
            <w:noProof/>
            <w:webHidden/>
          </w:rPr>
        </w:r>
        <w:r w:rsidR="009A16F9">
          <w:rPr>
            <w:noProof/>
            <w:webHidden/>
          </w:rPr>
          <w:fldChar w:fldCharType="separate"/>
        </w:r>
        <w:r w:rsidR="009A16F9">
          <w:rPr>
            <w:noProof/>
            <w:webHidden/>
          </w:rPr>
          <w:t>7</w:t>
        </w:r>
        <w:r w:rsidR="009A16F9">
          <w:rPr>
            <w:noProof/>
            <w:webHidden/>
          </w:rPr>
          <w:fldChar w:fldCharType="end"/>
        </w:r>
      </w:hyperlink>
    </w:p>
    <w:p w14:paraId="211B0CF3" w14:textId="64B122FF"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0" w:history="1">
        <w:r w:rsidR="009A16F9" w:rsidRPr="000A4613">
          <w:rPr>
            <w:rStyle w:val="Hyperlink"/>
            <w:rFonts w:cs="Calibri Light"/>
            <w:noProof/>
            <w:lang w:val="pt-BR"/>
          </w:rPr>
          <w:t>Demonstração dos fluxos de caixa do período – Método indireto</w:t>
        </w:r>
        <w:r w:rsidR="009A16F9">
          <w:rPr>
            <w:noProof/>
            <w:webHidden/>
          </w:rPr>
          <w:tab/>
        </w:r>
        <w:r w:rsidR="009A16F9">
          <w:rPr>
            <w:noProof/>
            <w:webHidden/>
          </w:rPr>
          <w:fldChar w:fldCharType="begin"/>
        </w:r>
        <w:r w:rsidR="009A16F9">
          <w:rPr>
            <w:noProof/>
            <w:webHidden/>
          </w:rPr>
          <w:instrText xml:space="preserve"> PAGEREF _Toc118196440 \h </w:instrText>
        </w:r>
        <w:r w:rsidR="009A16F9">
          <w:rPr>
            <w:noProof/>
            <w:webHidden/>
          </w:rPr>
        </w:r>
        <w:r w:rsidR="009A16F9">
          <w:rPr>
            <w:noProof/>
            <w:webHidden/>
          </w:rPr>
          <w:fldChar w:fldCharType="separate"/>
        </w:r>
        <w:r w:rsidR="009A16F9">
          <w:rPr>
            <w:noProof/>
            <w:webHidden/>
          </w:rPr>
          <w:t>8</w:t>
        </w:r>
        <w:r w:rsidR="009A16F9">
          <w:rPr>
            <w:noProof/>
            <w:webHidden/>
          </w:rPr>
          <w:fldChar w:fldCharType="end"/>
        </w:r>
      </w:hyperlink>
    </w:p>
    <w:p w14:paraId="25CC7748" w14:textId="72BE64A1"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1" w:history="1">
        <w:r w:rsidR="009A16F9" w:rsidRPr="000A4613">
          <w:rPr>
            <w:rStyle w:val="Hyperlink"/>
            <w:rFonts w:cs="Calibri Light"/>
            <w:noProof/>
            <w:lang w:val="pt-BR"/>
          </w:rPr>
          <w:t>Demonstração do valor adicionado do período</w:t>
        </w:r>
        <w:r w:rsidR="009A16F9">
          <w:rPr>
            <w:noProof/>
            <w:webHidden/>
          </w:rPr>
          <w:tab/>
        </w:r>
        <w:r w:rsidR="009A16F9">
          <w:rPr>
            <w:noProof/>
            <w:webHidden/>
          </w:rPr>
          <w:fldChar w:fldCharType="begin"/>
        </w:r>
        <w:r w:rsidR="009A16F9">
          <w:rPr>
            <w:noProof/>
            <w:webHidden/>
          </w:rPr>
          <w:instrText xml:space="preserve"> PAGEREF _Toc118196441 \h </w:instrText>
        </w:r>
        <w:r w:rsidR="009A16F9">
          <w:rPr>
            <w:noProof/>
            <w:webHidden/>
          </w:rPr>
        </w:r>
        <w:r w:rsidR="009A16F9">
          <w:rPr>
            <w:noProof/>
            <w:webHidden/>
          </w:rPr>
          <w:fldChar w:fldCharType="separate"/>
        </w:r>
        <w:r w:rsidR="009A16F9">
          <w:rPr>
            <w:noProof/>
            <w:webHidden/>
          </w:rPr>
          <w:t>9</w:t>
        </w:r>
        <w:r w:rsidR="009A16F9">
          <w:rPr>
            <w:noProof/>
            <w:webHidden/>
          </w:rPr>
          <w:fldChar w:fldCharType="end"/>
        </w:r>
      </w:hyperlink>
    </w:p>
    <w:p w14:paraId="3008D70E" w14:textId="5EEDFE0F"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2" w:history="1">
        <w:r w:rsidR="009A16F9" w:rsidRPr="000A4613">
          <w:rPr>
            <w:rStyle w:val="Hyperlink"/>
            <w:rFonts w:cs="Calibri Light"/>
            <w:noProof/>
            <w:lang w:val="pt-BR"/>
          </w:rPr>
          <w:t>Nota 1 - Contexto operacional e informações gerais</w:t>
        </w:r>
        <w:r w:rsidR="009A16F9">
          <w:rPr>
            <w:noProof/>
            <w:webHidden/>
          </w:rPr>
          <w:tab/>
        </w:r>
        <w:r w:rsidR="009A16F9">
          <w:rPr>
            <w:noProof/>
            <w:webHidden/>
          </w:rPr>
          <w:fldChar w:fldCharType="begin"/>
        </w:r>
        <w:r w:rsidR="009A16F9">
          <w:rPr>
            <w:noProof/>
            <w:webHidden/>
          </w:rPr>
          <w:instrText xml:space="preserve"> PAGEREF _Toc118196442 \h </w:instrText>
        </w:r>
        <w:r w:rsidR="009A16F9">
          <w:rPr>
            <w:noProof/>
            <w:webHidden/>
          </w:rPr>
        </w:r>
        <w:r w:rsidR="009A16F9">
          <w:rPr>
            <w:noProof/>
            <w:webHidden/>
          </w:rPr>
          <w:fldChar w:fldCharType="separate"/>
        </w:r>
        <w:r w:rsidR="009A16F9">
          <w:rPr>
            <w:noProof/>
            <w:webHidden/>
          </w:rPr>
          <w:t>10</w:t>
        </w:r>
        <w:r w:rsidR="009A16F9">
          <w:rPr>
            <w:noProof/>
            <w:webHidden/>
          </w:rPr>
          <w:fldChar w:fldCharType="end"/>
        </w:r>
      </w:hyperlink>
    </w:p>
    <w:p w14:paraId="5E2EFC04" w14:textId="3C83D154"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3" w:history="1">
        <w:r w:rsidR="009A16F9" w:rsidRPr="000A4613">
          <w:rPr>
            <w:rStyle w:val="Hyperlink"/>
            <w:rFonts w:cs="Calibri Light"/>
            <w:noProof/>
            <w:lang w:val="pt-BR"/>
          </w:rPr>
          <w:t>Nota 2 - Apresentação das demonstrações contábeis intermediárias individuais e consolidadas</w:t>
        </w:r>
        <w:r w:rsidR="009A16F9">
          <w:rPr>
            <w:noProof/>
            <w:webHidden/>
          </w:rPr>
          <w:tab/>
        </w:r>
        <w:r w:rsidR="009A16F9">
          <w:rPr>
            <w:noProof/>
            <w:webHidden/>
          </w:rPr>
          <w:fldChar w:fldCharType="begin"/>
        </w:r>
        <w:r w:rsidR="009A16F9">
          <w:rPr>
            <w:noProof/>
            <w:webHidden/>
          </w:rPr>
          <w:instrText xml:space="preserve"> PAGEREF _Toc118196443 \h </w:instrText>
        </w:r>
        <w:r w:rsidR="009A16F9">
          <w:rPr>
            <w:noProof/>
            <w:webHidden/>
          </w:rPr>
        </w:r>
        <w:r w:rsidR="009A16F9">
          <w:rPr>
            <w:noProof/>
            <w:webHidden/>
          </w:rPr>
          <w:fldChar w:fldCharType="separate"/>
        </w:r>
        <w:r w:rsidR="009A16F9">
          <w:rPr>
            <w:noProof/>
            <w:webHidden/>
          </w:rPr>
          <w:t>16</w:t>
        </w:r>
        <w:r w:rsidR="009A16F9">
          <w:rPr>
            <w:noProof/>
            <w:webHidden/>
          </w:rPr>
          <w:fldChar w:fldCharType="end"/>
        </w:r>
      </w:hyperlink>
    </w:p>
    <w:p w14:paraId="4B870DAE" w14:textId="03500E96"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4" w:history="1">
        <w:r w:rsidR="009A16F9" w:rsidRPr="000A4613">
          <w:rPr>
            <w:rStyle w:val="Hyperlink"/>
            <w:rFonts w:cs="Calibri Light"/>
            <w:noProof/>
            <w:lang w:val="pt-BR"/>
          </w:rPr>
          <w:t>Nota 3 - Principais práticas contábeis</w:t>
        </w:r>
        <w:r w:rsidR="009A16F9">
          <w:rPr>
            <w:noProof/>
            <w:webHidden/>
          </w:rPr>
          <w:tab/>
        </w:r>
        <w:r w:rsidR="009A16F9">
          <w:rPr>
            <w:noProof/>
            <w:webHidden/>
          </w:rPr>
          <w:fldChar w:fldCharType="begin"/>
        </w:r>
        <w:r w:rsidR="009A16F9">
          <w:rPr>
            <w:noProof/>
            <w:webHidden/>
          </w:rPr>
          <w:instrText xml:space="preserve"> PAGEREF _Toc118196444 \h </w:instrText>
        </w:r>
        <w:r w:rsidR="009A16F9">
          <w:rPr>
            <w:noProof/>
            <w:webHidden/>
          </w:rPr>
        </w:r>
        <w:r w:rsidR="009A16F9">
          <w:rPr>
            <w:noProof/>
            <w:webHidden/>
          </w:rPr>
          <w:fldChar w:fldCharType="separate"/>
        </w:r>
        <w:r w:rsidR="009A16F9">
          <w:rPr>
            <w:noProof/>
            <w:webHidden/>
          </w:rPr>
          <w:t>16</w:t>
        </w:r>
        <w:r w:rsidR="009A16F9">
          <w:rPr>
            <w:noProof/>
            <w:webHidden/>
          </w:rPr>
          <w:fldChar w:fldCharType="end"/>
        </w:r>
      </w:hyperlink>
    </w:p>
    <w:p w14:paraId="17249917" w14:textId="535AD5B9"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5" w:history="1">
        <w:r w:rsidR="009A16F9" w:rsidRPr="000A4613">
          <w:rPr>
            <w:rStyle w:val="Hyperlink"/>
            <w:rFonts w:cs="Calibri Light"/>
            <w:noProof/>
            <w:lang w:val="pt-BR"/>
          </w:rPr>
          <w:t>Nota 4 – Pronunciamentos e leis recentemente emitidos</w:t>
        </w:r>
        <w:r w:rsidR="009A16F9">
          <w:rPr>
            <w:noProof/>
            <w:webHidden/>
          </w:rPr>
          <w:tab/>
        </w:r>
        <w:r w:rsidR="009A16F9">
          <w:rPr>
            <w:noProof/>
            <w:webHidden/>
          </w:rPr>
          <w:fldChar w:fldCharType="begin"/>
        </w:r>
        <w:r w:rsidR="009A16F9">
          <w:rPr>
            <w:noProof/>
            <w:webHidden/>
          </w:rPr>
          <w:instrText xml:space="preserve"> PAGEREF _Toc118196445 \h </w:instrText>
        </w:r>
        <w:r w:rsidR="009A16F9">
          <w:rPr>
            <w:noProof/>
            <w:webHidden/>
          </w:rPr>
        </w:r>
        <w:r w:rsidR="009A16F9">
          <w:rPr>
            <w:noProof/>
            <w:webHidden/>
          </w:rPr>
          <w:fldChar w:fldCharType="separate"/>
        </w:r>
        <w:r w:rsidR="009A16F9">
          <w:rPr>
            <w:noProof/>
            <w:webHidden/>
          </w:rPr>
          <w:t>20</w:t>
        </w:r>
        <w:r w:rsidR="009A16F9">
          <w:rPr>
            <w:noProof/>
            <w:webHidden/>
          </w:rPr>
          <w:fldChar w:fldCharType="end"/>
        </w:r>
      </w:hyperlink>
    </w:p>
    <w:p w14:paraId="7211C8C4" w14:textId="5A56BA81"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6" w:history="1">
        <w:r w:rsidR="009A16F9" w:rsidRPr="000A4613">
          <w:rPr>
            <w:rStyle w:val="Hyperlink"/>
            <w:rFonts w:cs="Calibri Light"/>
            <w:noProof/>
            <w:lang w:val="pt-BR"/>
          </w:rPr>
          <w:t>Nota 5 - Principais julgamentos e estimativas contábeis</w:t>
        </w:r>
        <w:r w:rsidR="009A16F9">
          <w:rPr>
            <w:noProof/>
            <w:webHidden/>
          </w:rPr>
          <w:tab/>
        </w:r>
        <w:r w:rsidR="009A16F9">
          <w:rPr>
            <w:noProof/>
            <w:webHidden/>
          </w:rPr>
          <w:fldChar w:fldCharType="begin"/>
        </w:r>
        <w:r w:rsidR="009A16F9">
          <w:rPr>
            <w:noProof/>
            <w:webHidden/>
          </w:rPr>
          <w:instrText xml:space="preserve"> PAGEREF _Toc118196446 \h </w:instrText>
        </w:r>
        <w:r w:rsidR="009A16F9">
          <w:rPr>
            <w:noProof/>
            <w:webHidden/>
          </w:rPr>
        </w:r>
        <w:r w:rsidR="009A16F9">
          <w:rPr>
            <w:noProof/>
            <w:webHidden/>
          </w:rPr>
          <w:fldChar w:fldCharType="separate"/>
        </w:r>
        <w:r w:rsidR="009A16F9">
          <w:rPr>
            <w:noProof/>
            <w:webHidden/>
          </w:rPr>
          <w:t>20</w:t>
        </w:r>
        <w:r w:rsidR="009A16F9">
          <w:rPr>
            <w:noProof/>
            <w:webHidden/>
          </w:rPr>
          <w:fldChar w:fldCharType="end"/>
        </w:r>
      </w:hyperlink>
    </w:p>
    <w:p w14:paraId="2F4FF6FF" w14:textId="11CD2B17"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7" w:history="1">
        <w:r w:rsidR="009A16F9" w:rsidRPr="000A4613">
          <w:rPr>
            <w:rStyle w:val="Hyperlink"/>
            <w:rFonts w:cs="Calibri Light"/>
            <w:noProof/>
            <w:lang w:val="pt-BR"/>
          </w:rPr>
          <w:t>Nota 6 - Gerenciamento de riscos</w:t>
        </w:r>
        <w:r w:rsidR="009A16F9">
          <w:rPr>
            <w:noProof/>
            <w:webHidden/>
          </w:rPr>
          <w:tab/>
        </w:r>
        <w:r w:rsidR="009A16F9">
          <w:rPr>
            <w:noProof/>
            <w:webHidden/>
          </w:rPr>
          <w:fldChar w:fldCharType="begin"/>
        </w:r>
        <w:r w:rsidR="009A16F9">
          <w:rPr>
            <w:noProof/>
            <w:webHidden/>
          </w:rPr>
          <w:instrText xml:space="preserve"> PAGEREF _Toc118196447 \h </w:instrText>
        </w:r>
        <w:r w:rsidR="009A16F9">
          <w:rPr>
            <w:noProof/>
            <w:webHidden/>
          </w:rPr>
        </w:r>
        <w:r w:rsidR="009A16F9">
          <w:rPr>
            <w:noProof/>
            <w:webHidden/>
          </w:rPr>
          <w:fldChar w:fldCharType="separate"/>
        </w:r>
        <w:r w:rsidR="009A16F9">
          <w:rPr>
            <w:noProof/>
            <w:webHidden/>
          </w:rPr>
          <w:t>22</w:t>
        </w:r>
        <w:r w:rsidR="009A16F9">
          <w:rPr>
            <w:noProof/>
            <w:webHidden/>
          </w:rPr>
          <w:fldChar w:fldCharType="end"/>
        </w:r>
      </w:hyperlink>
    </w:p>
    <w:p w14:paraId="29C36EC7" w14:textId="4A71A6E2"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8" w:history="1">
        <w:r w:rsidR="009A16F9" w:rsidRPr="000A4613">
          <w:rPr>
            <w:rStyle w:val="Hyperlink"/>
            <w:rFonts w:cs="Calibri Light"/>
            <w:noProof/>
            <w:lang w:val="pt-BR"/>
          </w:rPr>
          <w:t>Nota 7 - Informações por segmento</w:t>
        </w:r>
        <w:r w:rsidR="009A16F9">
          <w:rPr>
            <w:noProof/>
            <w:webHidden/>
          </w:rPr>
          <w:tab/>
        </w:r>
        <w:r w:rsidR="009A16F9">
          <w:rPr>
            <w:noProof/>
            <w:webHidden/>
          </w:rPr>
          <w:fldChar w:fldCharType="begin"/>
        </w:r>
        <w:r w:rsidR="009A16F9">
          <w:rPr>
            <w:noProof/>
            <w:webHidden/>
          </w:rPr>
          <w:instrText xml:space="preserve"> PAGEREF _Toc118196448 \h </w:instrText>
        </w:r>
        <w:r w:rsidR="009A16F9">
          <w:rPr>
            <w:noProof/>
            <w:webHidden/>
          </w:rPr>
        </w:r>
        <w:r w:rsidR="009A16F9">
          <w:rPr>
            <w:noProof/>
            <w:webHidden/>
          </w:rPr>
          <w:fldChar w:fldCharType="separate"/>
        </w:r>
        <w:r w:rsidR="009A16F9">
          <w:rPr>
            <w:noProof/>
            <w:webHidden/>
          </w:rPr>
          <w:t>31</w:t>
        </w:r>
        <w:r w:rsidR="009A16F9">
          <w:rPr>
            <w:noProof/>
            <w:webHidden/>
          </w:rPr>
          <w:fldChar w:fldCharType="end"/>
        </w:r>
      </w:hyperlink>
    </w:p>
    <w:p w14:paraId="497D8F79" w14:textId="000079EE"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49" w:history="1">
        <w:r w:rsidR="009A16F9" w:rsidRPr="000A4613">
          <w:rPr>
            <w:rStyle w:val="Hyperlink"/>
            <w:rFonts w:cs="Calibri Light"/>
            <w:noProof/>
            <w:lang w:val="pt-BR"/>
          </w:rPr>
          <w:t>Nota 8 – Caixa e equivalentes de caixa</w:t>
        </w:r>
        <w:r w:rsidR="009A16F9">
          <w:rPr>
            <w:noProof/>
            <w:webHidden/>
          </w:rPr>
          <w:tab/>
        </w:r>
        <w:r w:rsidR="009A16F9">
          <w:rPr>
            <w:noProof/>
            <w:webHidden/>
          </w:rPr>
          <w:fldChar w:fldCharType="begin"/>
        </w:r>
        <w:r w:rsidR="009A16F9">
          <w:rPr>
            <w:noProof/>
            <w:webHidden/>
          </w:rPr>
          <w:instrText xml:space="preserve"> PAGEREF _Toc118196449 \h </w:instrText>
        </w:r>
        <w:r w:rsidR="009A16F9">
          <w:rPr>
            <w:noProof/>
            <w:webHidden/>
          </w:rPr>
        </w:r>
        <w:r w:rsidR="009A16F9">
          <w:rPr>
            <w:noProof/>
            <w:webHidden/>
          </w:rPr>
          <w:fldChar w:fldCharType="separate"/>
        </w:r>
        <w:r w:rsidR="009A16F9">
          <w:rPr>
            <w:noProof/>
            <w:webHidden/>
          </w:rPr>
          <w:t>37</w:t>
        </w:r>
        <w:r w:rsidR="009A16F9">
          <w:rPr>
            <w:noProof/>
            <w:webHidden/>
          </w:rPr>
          <w:fldChar w:fldCharType="end"/>
        </w:r>
      </w:hyperlink>
    </w:p>
    <w:p w14:paraId="70F60439" w14:textId="772815F8"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0" w:history="1">
        <w:r w:rsidR="009A16F9" w:rsidRPr="000A4613">
          <w:rPr>
            <w:rStyle w:val="Hyperlink"/>
            <w:rFonts w:cs="Calibri Light"/>
            <w:noProof/>
            <w:lang w:val="pt-BR"/>
          </w:rPr>
          <w:t>Nota 9 – Instrumentos financeiros ao valor justo</w:t>
        </w:r>
        <w:r w:rsidR="009A16F9">
          <w:rPr>
            <w:noProof/>
            <w:webHidden/>
          </w:rPr>
          <w:tab/>
        </w:r>
        <w:r w:rsidR="009A16F9">
          <w:rPr>
            <w:noProof/>
            <w:webHidden/>
          </w:rPr>
          <w:fldChar w:fldCharType="begin"/>
        </w:r>
        <w:r w:rsidR="009A16F9">
          <w:rPr>
            <w:noProof/>
            <w:webHidden/>
          </w:rPr>
          <w:instrText xml:space="preserve"> PAGEREF _Toc118196450 \h </w:instrText>
        </w:r>
        <w:r w:rsidR="009A16F9">
          <w:rPr>
            <w:noProof/>
            <w:webHidden/>
          </w:rPr>
        </w:r>
        <w:r w:rsidR="009A16F9">
          <w:rPr>
            <w:noProof/>
            <w:webHidden/>
          </w:rPr>
          <w:fldChar w:fldCharType="separate"/>
        </w:r>
        <w:r w:rsidR="009A16F9">
          <w:rPr>
            <w:noProof/>
            <w:webHidden/>
          </w:rPr>
          <w:t>37</w:t>
        </w:r>
        <w:r w:rsidR="009A16F9">
          <w:rPr>
            <w:noProof/>
            <w:webHidden/>
          </w:rPr>
          <w:fldChar w:fldCharType="end"/>
        </w:r>
      </w:hyperlink>
    </w:p>
    <w:p w14:paraId="290CF4CC" w14:textId="14F275A1"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1" w:history="1">
        <w:r w:rsidR="009A16F9" w:rsidRPr="000A4613">
          <w:rPr>
            <w:rStyle w:val="Hyperlink"/>
            <w:rFonts w:cs="Calibri Light"/>
            <w:noProof/>
            <w:lang w:val="pt-BR"/>
          </w:rPr>
          <w:t>Nota 10 – Valores a receber</w:t>
        </w:r>
        <w:r w:rsidR="009A16F9">
          <w:rPr>
            <w:noProof/>
            <w:webHidden/>
          </w:rPr>
          <w:tab/>
        </w:r>
        <w:r w:rsidR="009A16F9">
          <w:rPr>
            <w:noProof/>
            <w:webHidden/>
          </w:rPr>
          <w:fldChar w:fldCharType="begin"/>
        </w:r>
        <w:r w:rsidR="009A16F9">
          <w:rPr>
            <w:noProof/>
            <w:webHidden/>
          </w:rPr>
          <w:instrText xml:space="preserve"> PAGEREF _Toc118196451 \h </w:instrText>
        </w:r>
        <w:r w:rsidR="009A16F9">
          <w:rPr>
            <w:noProof/>
            <w:webHidden/>
          </w:rPr>
        </w:r>
        <w:r w:rsidR="009A16F9">
          <w:rPr>
            <w:noProof/>
            <w:webHidden/>
          </w:rPr>
          <w:fldChar w:fldCharType="separate"/>
        </w:r>
        <w:r w:rsidR="009A16F9">
          <w:rPr>
            <w:noProof/>
            <w:webHidden/>
          </w:rPr>
          <w:t>38</w:t>
        </w:r>
        <w:r w:rsidR="009A16F9">
          <w:rPr>
            <w:noProof/>
            <w:webHidden/>
          </w:rPr>
          <w:fldChar w:fldCharType="end"/>
        </w:r>
      </w:hyperlink>
    </w:p>
    <w:p w14:paraId="7117F3C6" w14:textId="2AAF2E02"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2" w:history="1">
        <w:r w:rsidR="009A16F9" w:rsidRPr="000A4613">
          <w:rPr>
            <w:rStyle w:val="Hyperlink"/>
            <w:rFonts w:cs="Calibri Light"/>
            <w:noProof/>
            <w:lang w:val="pt-BR"/>
          </w:rPr>
          <w:t>Nota 11 – Outros ativos</w:t>
        </w:r>
        <w:r w:rsidR="009A16F9">
          <w:rPr>
            <w:noProof/>
            <w:webHidden/>
          </w:rPr>
          <w:tab/>
        </w:r>
        <w:r w:rsidR="009A16F9">
          <w:rPr>
            <w:noProof/>
            <w:webHidden/>
          </w:rPr>
          <w:fldChar w:fldCharType="begin"/>
        </w:r>
        <w:r w:rsidR="009A16F9">
          <w:rPr>
            <w:noProof/>
            <w:webHidden/>
          </w:rPr>
          <w:instrText xml:space="preserve"> PAGEREF _Toc118196452 \h </w:instrText>
        </w:r>
        <w:r w:rsidR="009A16F9">
          <w:rPr>
            <w:noProof/>
            <w:webHidden/>
          </w:rPr>
        </w:r>
        <w:r w:rsidR="009A16F9">
          <w:rPr>
            <w:noProof/>
            <w:webHidden/>
          </w:rPr>
          <w:fldChar w:fldCharType="separate"/>
        </w:r>
        <w:r w:rsidR="009A16F9">
          <w:rPr>
            <w:noProof/>
            <w:webHidden/>
          </w:rPr>
          <w:t>38</w:t>
        </w:r>
        <w:r w:rsidR="009A16F9">
          <w:rPr>
            <w:noProof/>
            <w:webHidden/>
          </w:rPr>
          <w:fldChar w:fldCharType="end"/>
        </w:r>
      </w:hyperlink>
    </w:p>
    <w:p w14:paraId="3EEFDF93" w14:textId="36F94D3B"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3" w:history="1">
        <w:r w:rsidR="009A16F9" w:rsidRPr="000A4613">
          <w:rPr>
            <w:rStyle w:val="Hyperlink"/>
            <w:rFonts w:cs="Calibri Light"/>
            <w:noProof/>
            <w:lang w:val="pt-BR"/>
          </w:rPr>
          <w:t>Nota 12 - Investimentos em participações societárias</w:t>
        </w:r>
        <w:r w:rsidR="009A16F9">
          <w:rPr>
            <w:noProof/>
            <w:webHidden/>
          </w:rPr>
          <w:tab/>
        </w:r>
        <w:r w:rsidR="009A16F9">
          <w:rPr>
            <w:noProof/>
            <w:webHidden/>
          </w:rPr>
          <w:fldChar w:fldCharType="begin"/>
        </w:r>
        <w:r w:rsidR="009A16F9">
          <w:rPr>
            <w:noProof/>
            <w:webHidden/>
          </w:rPr>
          <w:instrText xml:space="preserve"> PAGEREF _Toc118196453 \h </w:instrText>
        </w:r>
        <w:r w:rsidR="009A16F9">
          <w:rPr>
            <w:noProof/>
            <w:webHidden/>
          </w:rPr>
        </w:r>
        <w:r w:rsidR="009A16F9">
          <w:rPr>
            <w:noProof/>
            <w:webHidden/>
          </w:rPr>
          <w:fldChar w:fldCharType="separate"/>
        </w:r>
        <w:r w:rsidR="009A16F9">
          <w:rPr>
            <w:noProof/>
            <w:webHidden/>
          </w:rPr>
          <w:t>39</w:t>
        </w:r>
        <w:r w:rsidR="009A16F9">
          <w:rPr>
            <w:noProof/>
            <w:webHidden/>
          </w:rPr>
          <w:fldChar w:fldCharType="end"/>
        </w:r>
      </w:hyperlink>
    </w:p>
    <w:p w14:paraId="1360F2EE" w14:textId="6D4ACBF2"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4" w:history="1">
        <w:r w:rsidR="009A16F9" w:rsidRPr="000A4613">
          <w:rPr>
            <w:rStyle w:val="Hyperlink"/>
            <w:rFonts w:cs="Calibri Light"/>
            <w:noProof/>
            <w:lang w:val="pt-BR"/>
          </w:rPr>
          <w:t>Nota 13 – Tributos</w:t>
        </w:r>
        <w:r w:rsidR="009A16F9">
          <w:rPr>
            <w:noProof/>
            <w:webHidden/>
          </w:rPr>
          <w:tab/>
        </w:r>
        <w:r w:rsidR="009A16F9">
          <w:rPr>
            <w:noProof/>
            <w:webHidden/>
          </w:rPr>
          <w:fldChar w:fldCharType="begin"/>
        </w:r>
        <w:r w:rsidR="009A16F9">
          <w:rPr>
            <w:noProof/>
            <w:webHidden/>
          </w:rPr>
          <w:instrText xml:space="preserve"> PAGEREF _Toc118196454 \h </w:instrText>
        </w:r>
        <w:r w:rsidR="009A16F9">
          <w:rPr>
            <w:noProof/>
            <w:webHidden/>
          </w:rPr>
        </w:r>
        <w:r w:rsidR="009A16F9">
          <w:rPr>
            <w:noProof/>
            <w:webHidden/>
          </w:rPr>
          <w:fldChar w:fldCharType="separate"/>
        </w:r>
        <w:r w:rsidR="009A16F9">
          <w:rPr>
            <w:noProof/>
            <w:webHidden/>
          </w:rPr>
          <w:t>69</w:t>
        </w:r>
        <w:r w:rsidR="009A16F9">
          <w:rPr>
            <w:noProof/>
            <w:webHidden/>
          </w:rPr>
          <w:fldChar w:fldCharType="end"/>
        </w:r>
      </w:hyperlink>
    </w:p>
    <w:p w14:paraId="095456DA" w14:textId="44F840A1"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5" w:history="1">
        <w:r w:rsidR="009A16F9" w:rsidRPr="000A4613">
          <w:rPr>
            <w:rStyle w:val="Hyperlink"/>
            <w:rFonts w:cs="Calibri Light"/>
            <w:noProof/>
            <w:lang w:val="pt-BR"/>
          </w:rPr>
          <w:t>Nota 14 – Valores a pagar</w:t>
        </w:r>
        <w:r w:rsidR="009A16F9">
          <w:rPr>
            <w:noProof/>
            <w:webHidden/>
          </w:rPr>
          <w:tab/>
        </w:r>
        <w:r w:rsidR="009A16F9">
          <w:rPr>
            <w:noProof/>
            <w:webHidden/>
          </w:rPr>
          <w:fldChar w:fldCharType="begin"/>
        </w:r>
        <w:r w:rsidR="009A16F9">
          <w:rPr>
            <w:noProof/>
            <w:webHidden/>
          </w:rPr>
          <w:instrText xml:space="preserve"> PAGEREF _Toc118196455 \h </w:instrText>
        </w:r>
        <w:r w:rsidR="009A16F9">
          <w:rPr>
            <w:noProof/>
            <w:webHidden/>
          </w:rPr>
        </w:r>
        <w:r w:rsidR="009A16F9">
          <w:rPr>
            <w:noProof/>
            <w:webHidden/>
          </w:rPr>
          <w:fldChar w:fldCharType="separate"/>
        </w:r>
        <w:r w:rsidR="009A16F9">
          <w:rPr>
            <w:noProof/>
            <w:webHidden/>
          </w:rPr>
          <w:t>71</w:t>
        </w:r>
        <w:r w:rsidR="009A16F9">
          <w:rPr>
            <w:noProof/>
            <w:webHidden/>
          </w:rPr>
          <w:fldChar w:fldCharType="end"/>
        </w:r>
      </w:hyperlink>
    </w:p>
    <w:p w14:paraId="03949A21" w14:textId="075D2D6A"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6" w:history="1">
        <w:r w:rsidR="009A16F9" w:rsidRPr="000A4613">
          <w:rPr>
            <w:rStyle w:val="Hyperlink"/>
            <w:rFonts w:cs="Calibri Light"/>
            <w:noProof/>
            <w:lang w:val="pt-BR"/>
          </w:rPr>
          <w:t>Nota 15 – Provisões e passivos contingentes</w:t>
        </w:r>
        <w:r w:rsidR="009A16F9">
          <w:rPr>
            <w:noProof/>
            <w:webHidden/>
          </w:rPr>
          <w:tab/>
        </w:r>
        <w:r w:rsidR="009A16F9">
          <w:rPr>
            <w:noProof/>
            <w:webHidden/>
          </w:rPr>
          <w:fldChar w:fldCharType="begin"/>
        </w:r>
        <w:r w:rsidR="009A16F9">
          <w:rPr>
            <w:noProof/>
            <w:webHidden/>
          </w:rPr>
          <w:instrText xml:space="preserve"> PAGEREF _Toc118196456 \h </w:instrText>
        </w:r>
        <w:r w:rsidR="009A16F9">
          <w:rPr>
            <w:noProof/>
            <w:webHidden/>
          </w:rPr>
        </w:r>
        <w:r w:rsidR="009A16F9">
          <w:rPr>
            <w:noProof/>
            <w:webHidden/>
          </w:rPr>
          <w:fldChar w:fldCharType="separate"/>
        </w:r>
        <w:r w:rsidR="009A16F9">
          <w:rPr>
            <w:noProof/>
            <w:webHidden/>
          </w:rPr>
          <w:t>72</w:t>
        </w:r>
        <w:r w:rsidR="009A16F9">
          <w:rPr>
            <w:noProof/>
            <w:webHidden/>
          </w:rPr>
          <w:fldChar w:fldCharType="end"/>
        </w:r>
      </w:hyperlink>
    </w:p>
    <w:p w14:paraId="76E9888D" w14:textId="3F7E3D19"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7" w:history="1">
        <w:r w:rsidR="009A16F9" w:rsidRPr="000A4613">
          <w:rPr>
            <w:rStyle w:val="Hyperlink"/>
            <w:rFonts w:cs="Calibri Light"/>
            <w:noProof/>
            <w:lang w:val="pt-BR"/>
          </w:rPr>
          <w:t>Nota 16 – Patrimônio líquido</w:t>
        </w:r>
        <w:r w:rsidR="009A16F9">
          <w:rPr>
            <w:noProof/>
            <w:webHidden/>
          </w:rPr>
          <w:tab/>
        </w:r>
        <w:r w:rsidR="009A16F9">
          <w:rPr>
            <w:noProof/>
            <w:webHidden/>
          </w:rPr>
          <w:fldChar w:fldCharType="begin"/>
        </w:r>
        <w:r w:rsidR="009A16F9">
          <w:rPr>
            <w:noProof/>
            <w:webHidden/>
          </w:rPr>
          <w:instrText xml:space="preserve"> PAGEREF _Toc118196457 \h </w:instrText>
        </w:r>
        <w:r w:rsidR="009A16F9">
          <w:rPr>
            <w:noProof/>
            <w:webHidden/>
          </w:rPr>
        </w:r>
        <w:r w:rsidR="009A16F9">
          <w:rPr>
            <w:noProof/>
            <w:webHidden/>
          </w:rPr>
          <w:fldChar w:fldCharType="separate"/>
        </w:r>
        <w:r w:rsidR="009A16F9">
          <w:rPr>
            <w:noProof/>
            <w:webHidden/>
          </w:rPr>
          <w:t>72</w:t>
        </w:r>
        <w:r w:rsidR="009A16F9">
          <w:rPr>
            <w:noProof/>
            <w:webHidden/>
          </w:rPr>
          <w:fldChar w:fldCharType="end"/>
        </w:r>
      </w:hyperlink>
    </w:p>
    <w:p w14:paraId="78287BA3" w14:textId="27899D1F"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8" w:history="1">
        <w:r w:rsidR="009A16F9" w:rsidRPr="000A4613">
          <w:rPr>
            <w:rStyle w:val="Hyperlink"/>
            <w:rFonts w:cs="Calibri Light"/>
            <w:noProof/>
            <w:lang w:val="pt-BR"/>
          </w:rPr>
          <w:t>Nota 17 – Receitas de distribuição</w:t>
        </w:r>
        <w:r w:rsidR="009A16F9">
          <w:rPr>
            <w:noProof/>
            <w:webHidden/>
          </w:rPr>
          <w:tab/>
        </w:r>
        <w:r w:rsidR="009A16F9">
          <w:rPr>
            <w:noProof/>
            <w:webHidden/>
          </w:rPr>
          <w:fldChar w:fldCharType="begin"/>
        </w:r>
        <w:r w:rsidR="009A16F9">
          <w:rPr>
            <w:noProof/>
            <w:webHidden/>
          </w:rPr>
          <w:instrText xml:space="preserve"> PAGEREF _Toc118196458 \h </w:instrText>
        </w:r>
        <w:r w:rsidR="009A16F9">
          <w:rPr>
            <w:noProof/>
            <w:webHidden/>
          </w:rPr>
        </w:r>
        <w:r w:rsidR="009A16F9">
          <w:rPr>
            <w:noProof/>
            <w:webHidden/>
          </w:rPr>
          <w:fldChar w:fldCharType="separate"/>
        </w:r>
        <w:r w:rsidR="009A16F9">
          <w:rPr>
            <w:noProof/>
            <w:webHidden/>
          </w:rPr>
          <w:t>74</w:t>
        </w:r>
        <w:r w:rsidR="009A16F9">
          <w:rPr>
            <w:noProof/>
            <w:webHidden/>
          </w:rPr>
          <w:fldChar w:fldCharType="end"/>
        </w:r>
      </w:hyperlink>
    </w:p>
    <w:p w14:paraId="441C0424" w14:textId="5D691947"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59" w:history="1">
        <w:r w:rsidR="009A16F9" w:rsidRPr="000A4613">
          <w:rPr>
            <w:rStyle w:val="Hyperlink"/>
            <w:rFonts w:cs="Calibri Light"/>
            <w:noProof/>
            <w:lang w:val="pt-BR"/>
          </w:rPr>
          <w:t>Nota 18 – Custo do serviço prestado</w:t>
        </w:r>
        <w:r w:rsidR="009A16F9">
          <w:rPr>
            <w:noProof/>
            <w:webHidden/>
          </w:rPr>
          <w:tab/>
        </w:r>
        <w:r w:rsidR="009A16F9">
          <w:rPr>
            <w:noProof/>
            <w:webHidden/>
          </w:rPr>
          <w:fldChar w:fldCharType="begin"/>
        </w:r>
        <w:r w:rsidR="009A16F9">
          <w:rPr>
            <w:noProof/>
            <w:webHidden/>
          </w:rPr>
          <w:instrText xml:space="preserve"> PAGEREF _Toc118196459 \h </w:instrText>
        </w:r>
        <w:r w:rsidR="009A16F9">
          <w:rPr>
            <w:noProof/>
            <w:webHidden/>
          </w:rPr>
        </w:r>
        <w:r w:rsidR="009A16F9">
          <w:rPr>
            <w:noProof/>
            <w:webHidden/>
          </w:rPr>
          <w:fldChar w:fldCharType="separate"/>
        </w:r>
        <w:r w:rsidR="009A16F9">
          <w:rPr>
            <w:noProof/>
            <w:webHidden/>
          </w:rPr>
          <w:t>75</w:t>
        </w:r>
        <w:r w:rsidR="009A16F9">
          <w:rPr>
            <w:noProof/>
            <w:webHidden/>
          </w:rPr>
          <w:fldChar w:fldCharType="end"/>
        </w:r>
      </w:hyperlink>
    </w:p>
    <w:p w14:paraId="01D7B086" w14:textId="03A61F04"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60" w:history="1">
        <w:r w:rsidR="009A16F9" w:rsidRPr="000A4613">
          <w:rPr>
            <w:rStyle w:val="Hyperlink"/>
            <w:rFonts w:cs="Calibri Light"/>
            <w:noProof/>
            <w:lang w:val="pt-BR"/>
          </w:rPr>
          <w:t>Nota 19 – Despesas administrativas</w:t>
        </w:r>
        <w:r w:rsidR="009A16F9">
          <w:rPr>
            <w:noProof/>
            <w:webHidden/>
          </w:rPr>
          <w:tab/>
        </w:r>
        <w:r w:rsidR="009A16F9">
          <w:rPr>
            <w:noProof/>
            <w:webHidden/>
          </w:rPr>
          <w:fldChar w:fldCharType="begin"/>
        </w:r>
        <w:r w:rsidR="009A16F9">
          <w:rPr>
            <w:noProof/>
            <w:webHidden/>
          </w:rPr>
          <w:instrText xml:space="preserve"> PAGEREF _Toc118196460 \h </w:instrText>
        </w:r>
        <w:r w:rsidR="009A16F9">
          <w:rPr>
            <w:noProof/>
            <w:webHidden/>
          </w:rPr>
        </w:r>
        <w:r w:rsidR="009A16F9">
          <w:rPr>
            <w:noProof/>
            <w:webHidden/>
          </w:rPr>
          <w:fldChar w:fldCharType="separate"/>
        </w:r>
        <w:r w:rsidR="009A16F9">
          <w:rPr>
            <w:noProof/>
            <w:webHidden/>
          </w:rPr>
          <w:t>76</w:t>
        </w:r>
        <w:r w:rsidR="009A16F9">
          <w:rPr>
            <w:noProof/>
            <w:webHidden/>
          </w:rPr>
          <w:fldChar w:fldCharType="end"/>
        </w:r>
      </w:hyperlink>
    </w:p>
    <w:p w14:paraId="4A9BB72E" w14:textId="460BFEF1"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61" w:history="1">
        <w:r w:rsidR="009A16F9" w:rsidRPr="000A4613">
          <w:rPr>
            <w:rStyle w:val="Hyperlink"/>
            <w:rFonts w:cs="Calibri Light"/>
            <w:noProof/>
            <w:lang w:val="pt-BR"/>
          </w:rPr>
          <w:t>Nota 20 – Outras receitas/Despesas operacionais</w:t>
        </w:r>
        <w:r w:rsidR="009A16F9">
          <w:rPr>
            <w:noProof/>
            <w:webHidden/>
          </w:rPr>
          <w:tab/>
        </w:r>
        <w:r w:rsidR="009A16F9">
          <w:rPr>
            <w:noProof/>
            <w:webHidden/>
          </w:rPr>
          <w:fldChar w:fldCharType="begin"/>
        </w:r>
        <w:r w:rsidR="009A16F9">
          <w:rPr>
            <w:noProof/>
            <w:webHidden/>
          </w:rPr>
          <w:instrText xml:space="preserve"> PAGEREF _Toc118196461 \h </w:instrText>
        </w:r>
        <w:r w:rsidR="009A16F9">
          <w:rPr>
            <w:noProof/>
            <w:webHidden/>
          </w:rPr>
        </w:r>
        <w:r w:rsidR="009A16F9">
          <w:rPr>
            <w:noProof/>
            <w:webHidden/>
          </w:rPr>
          <w:fldChar w:fldCharType="separate"/>
        </w:r>
        <w:r w:rsidR="009A16F9">
          <w:rPr>
            <w:noProof/>
            <w:webHidden/>
          </w:rPr>
          <w:t>76</w:t>
        </w:r>
        <w:r w:rsidR="009A16F9">
          <w:rPr>
            <w:noProof/>
            <w:webHidden/>
          </w:rPr>
          <w:fldChar w:fldCharType="end"/>
        </w:r>
      </w:hyperlink>
    </w:p>
    <w:p w14:paraId="52CF49E3" w14:textId="29349D20"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62" w:history="1">
        <w:r w:rsidR="009A16F9" w:rsidRPr="000A4613">
          <w:rPr>
            <w:rStyle w:val="Hyperlink"/>
            <w:rFonts w:cs="Calibri Light"/>
            <w:noProof/>
            <w:lang w:val="pt-BR"/>
          </w:rPr>
          <w:t>Nota 21 – Resultado financeiro</w:t>
        </w:r>
        <w:r w:rsidR="009A16F9">
          <w:rPr>
            <w:noProof/>
            <w:webHidden/>
          </w:rPr>
          <w:tab/>
        </w:r>
        <w:r w:rsidR="009A16F9">
          <w:rPr>
            <w:noProof/>
            <w:webHidden/>
          </w:rPr>
          <w:fldChar w:fldCharType="begin"/>
        </w:r>
        <w:r w:rsidR="009A16F9">
          <w:rPr>
            <w:noProof/>
            <w:webHidden/>
          </w:rPr>
          <w:instrText xml:space="preserve"> PAGEREF _Toc118196462 \h </w:instrText>
        </w:r>
        <w:r w:rsidR="009A16F9">
          <w:rPr>
            <w:noProof/>
            <w:webHidden/>
          </w:rPr>
        </w:r>
        <w:r w:rsidR="009A16F9">
          <w:rPr>
            <w:noProof/>
            <w:webHidden/>
          </w:rPr>
          <w:fldChar w:fldCharType="separate"/>
        </w:r>
        <w:r w:rsidR="009A16F9">
          <w:rPr>
            <w:noProof/>
            <w:webHidden/>
          </w:rPr>
          <w:t>76</w:t>
        </w:r>
        <w:r w:rsidR="009A16F9">
          <w:rPr>
            <w:noProof/>
            <w:webHidden/>
          </w:rPr>
          <w:fldChar w:fldCharType="end"/>
        </w:r>
      </w:hyperlink>
    </w:p>
    <w:p w14:paraId="755262B4" w14:textId="0E14E3A8"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63" w:history="1">
        <w:r w:rsidR="009A16F9" w:rsidRPr="000A4613">
          <w:rPr>
            <w:rStyle w:val="Hyperlink"/>
            <w:rFonts w:cs="Calibri Light"/>
            <w:noProof/>
            <w:lang w:val="pt-BR"/>
          </w:rPr>
          <w:t>Nota 22 - Partes relacionadas</w:t>
        </w:r>
        <w:r w:rsidR="009A16F9">
          <w:rPr>
            <w:noProof/>
            <w:webHidden/>
          </w:rPr>
          <w:tab/>
        </w:r>
        <w:r w:rsidR="009A16F9">
          <w:rPr>
            <w:noProof/>
            <w:webHidden/>
          </w:rPr>
          <w:fldChar w:fldCharType="begin"/>
        </w:r>
        <w:r w:rsidR="009A16F9">
          <w:rPr>
            <w:noProof/>
            <w:webHidden/>
          </w:rPr>
          <w:instrText xml:space="preserve"> PAGEREF _Toc118196463 \h </w:instrText>
        </w:r>
        <w:r w:rsidR="009A16F9">
          <w:rPr>
            <w:noProof/>
            <w:webHidden/>
          </w:rPr>
        </w:r>
        <w:r w:rsidR="009A16F9">
          <w:rPr>
            <w:noProof/>
            <w:webHidden/>
          </w:rPr>
          <w:fldChar w:fldCharType="separate"/>
        </w:r>
        <w:r w:rsidR="009A16F9">
          <w:rPr>
            <w:noProof/>
            <w:webHidden/>
          </w:rPr>
          <w:t>77</w:t>
        </w:r>
        <w:r w:rsidR="009A16F9">
          <w:rPr>
            <w:noProof/>
            <w:webHidden/>
          </w:rPr>
          <w:fldChar w:fldCharType="end"/>
        </w:r>
      </w:hyperlink>
    </w:p>
    <w:p w14:paraId="74A17A0A" w14:textId="320056E6" w:rsidR="009A16F9" w:rsidRPr="00DC0BD2" w:rsidRDefault="00116916">
      <w:pPr>
        <w:pStyle w:val="Sumrio1"/>
        <w:tabs>
          <w:tab w:val="right" w:leader="dot" w:pos="8494"/>
        </w:tabs>
        <w:rPr>
          <w:rFonts w:ascii="Calibri" w:eastAsia="Times New Roman" w:hAnsi="Calibri"/>
          <w:b w:val="0"/>
          <w:bCs w:val="0"/>
          <w:noProof/>
          <w:color w:val="auto"/>
          <w:sz w:val="22"/>
          <w:lang w:val="pt-BR" w:eastAsia="pt-BR"/>
        </w:rPr>
      </w:pPr>
      <w:hyperlink w:anchor="_Toc118196464" w:history="1">
        <w:r w:rsidR="009A16F9" w:rsidRPr="000A4613">
          <w:rPr>
            <w:rStyle w:val="Hyperlink"/>
            <w:rFonts w:cs="Calibri Light"/>
            <w:noProof/>
            <w:lang w:val="pt-BR"/>
          </w:rPr>
          <w:t>Nota 23 – Eventos subsequentes</w:t>
        </w:r>
        <w:r w:rsidR="009A16F9">
          <w:rPr>
            <w:noProof/>
            <w:webHidden/>
          </w:rPr>
          <w:tab/>
        </w:r>
        <w:r w:rsidR="009A16F9">
          <w:rPr>
            <w:noProof/>
            <w:webHidden/>
          </w:rPr>
          <w:fldChar w:fldCharType="begin"/>
        </w:r>
        <w:r w:rsidR="009A16F9">
          <w:rPr>
            <w:noProof/>
            <w:webHidden/>
          </w:rPr>
          <w:instrText xml:space="preserve"> PAGEREF _Toc118196464 \h </w:instrText>
        </w:r>
        <w:r w:rsidR="009A16F9">
          <w:rPr>
            <w:noProof/>
            <w:webHidden/>
          </w:rPr>
        </w:r>
        <w:r w:rsidR="009A16F9">
          <w:rPr>
            <w:noProof/>
            <w:webHidden/>
          </w:rPr>
          <w:fldChar w:fldCharType="separate"/>
        </w:r>
        <w:r w:rsidR="009A16F9">
          <w:rPr>
            <w:noProof/>
            <w:webHidden/>
          </w:rPr>
          <w:t>85</w:t>
        </w:r>
        <w:r w:rsidR="009A16F9">
          <w:rPr>
            <w:noProof/>
            <w:webHidden/>
          </w:rPr>
          <w:fldChar w:fldCharType="end"/>
        </w:r>
      </w:hyperlink>
    </w:p>
    <w:p w14:paraId="446B7852" w14:textId="71D3CC23" w:rsidR="00254E56" w:rsidRPr="00F50F9B" w:rsidRDefault="00DF4212" w:rsidP="005C6491">
      <w:pPr>
        <w:jc w:val="both"/>
        <w:rPr>
          <w:rFonts w:ascii="Calibri Light" w:hAnsi="Calibri Light" w:cs="Calibri Light"/>
          <w:color w:val="1F4E79"/>
        </w:rPr>
      </w:pPr>
      <w:r>
        <w:rPr>
          <w:rFonts w:ascii="Calibri Light" w:eastAsia="Arial" w:hAnsi="Calibri Light" w:cs="Calibri Light"/>
          <w:color w:val="2F75B5"/>
          <w:sz w:val="20"/>
          <w:lang w:val="en-US"/>
        </w:rPr>
        <w:fldChar w:fldCharType="end"/>
      </w:r>
    </w:p>
    <w:p w14:paraId="69F3BF99" w14:textId="77777777" w:rsidR="00674AB0" w:rsidRPr="00F50F9B" w:rsidRDefault="00674AB0" w:rsidP="005C6491">
      <w:pPr>
        <w:jc w:val="both"/>
        <w:rPr>
          <w:rFonts w:ascii="Calibri Light" w:hAnsi="Calibri Light" w:cs="Calibri Light"/>
          <w:i/>
        </w:rPr>
        <w:sectPr w:rsidR="00674AB0" w:rsidRPr="00F50F9B" w:rsidSect="00B806F3">
          <w:headerReference w:type="even" r:id="rId19"/>
          <w:headerReference w:type="default" r:id="rId20"/>
          <w:footerReference w:type="default" r:id="rId21"/>
          <w:headerReference w:type="first" r:id="rId22"/>
          <w:pgSz w:w="11906" w:h="16838" w:code="9"/>
          <w:pgMar w:top="976" w:right="1701" w:bottom="1417" w:left="1701" w:header="287" w:footer="567" w:gutter="0"/>
          <w:cols w:space="708"/>
          <w:titlePg/>
          <w:docGrid w:linePitch="360"/>
        </w:sectPr>
      </w:pPr>
    </w:p>
    <w:p w14:paraId="470A3A4E" w14:textId="77777777" w:rsidR="00B64402" w:rsidRPr="00E05757" w:rsidRDefault="009353C2" w:rsidP="00E05757">
      <w:pPr>
        <w:pStyle w:val="Ttulo1Leo"/>
        <w:jc w:val="both"/>
        <w:outlineLvl w:val="0"/>
        <w:rPr>
          <w:rFonts w:cs="Calibri Light"/>
          <w:b w:val="0"/>
          <w:color w:val="FFFFFF"/>
          <w:sz w:val="24"/>
          <w:lang w:val="pt-BR"/>
        </w:rPr>
      </w:pPr>
      <w:bookmarkStart w:id="0" w:name="_Toc118196436"/>
      <w:bookmarkStart w:id="1" w:name="_Toc450826375"/>
      <w:r w:rsidRPr="00425922">
        <w:rPr>
          <w:rFonts w:cs="Calibri Light"/>
          <w:b w:val="0"/>
          <w:color w:val="FFFFFF"/>
          <w:sz w:val="24"/>
          <w:lang w:val="pt-BR"/>
        </w:rPr>
        <w:lastRenderedPageBreak/>
        <w:t>Balanço patrimonial</w:t>
      </w:r>
      <w:bookmarkEnd w:id="0"/>
    </w:p>
    <w:tbl>
      <w:tblPr>
        <w:tblW w:w="5000" w:type="pct"/>
        <w:tblCellMar>
          <w:left w:w="70" w:type="dxa"/>
          <w:right w:w="70" w:type="dxa"/>
        </w:tblCellMar>
        <w:tblLook w:val="04A0" w:firstRow="1" w:lastRow="0" w:firstColumn="1" w:lastColumn="0" w:noHBand="0" w:noVBand="1"/>
      </w:tblPr>
      <w:tblGrid>
        <w:gridCol w:w="3830"/>
        <w:gridCol w:w="1203"/>
        <w:gridCol w:w="1203"/>
        <w:gridCol w:w="1203"/>
        <w:gridCol w:w="1205"/>
      </w:tblGrid>
      <w:tr w:rsidR="00F646E8" w:rsidRPr="00F646E8" w14:paraId="57679EF7" w14:textId="77777777" w:rsidTr="00305990">
        <w:trPr>
          <w:trHeight w:val="227"/>
        </w:trPr>
        <w:tc>
          <w:tcPr>
            <w:tcW w:w="2215"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bookmarkEnd w:id="1"/>
          <w:p w14:paraId="6E6BA77D"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ATIVO</w:t>
            </w:r>
          </w:p>
        </w:tc>
        <w:tc>
          <w:tcPr>
            <w:tcW w:w="1392" w:type="pct"/>
            <w:gridSpan w:val="2"/>
            <w:tcBorders>
              <w:top w:val="single" w:sz="4" w:space="0" w:color="54BBAB"/>
              <w:left w:val="nil"/>
              <w:bottom w:val="single" w:sz="4" w:space="0" w:color="54BBAB"/>
              <w:right w:val="nil"/>
            </w:tcBorders>
            <w:shd w:val="clear" w:color="000000" w:fill="FFFFFF"/>
            <w:vAlign w:val="center"/>
            <w:hideMark/>
          </w:tcPr>
          <w:p w14:paraId="3305487E"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30/09/2022</w:t>
            </w:r>
          </w:p>
        </w:tc>
        <w:tc>
          <w:tcPr>
            <w:tcW w:w="1393" w:type="pct"/>
            <w:gridSpan w:val="2"/>
            <w:tcBorders>
              <w:top w:val="single" w:sz="4" w:space="0" w:color="54BBAB"/>
              <w:left w:val="single" w:sz="4" w:space="0" w:color="FFFFFF"/>
              <w:bottom w:val="single" w:sz="4" w:space="0" w:color="54BBAB"/>
              <w:right w:val="nil"/>
            </w:tcBorders>
            <w:shd w:val="clear" w:color="000000" w:fill="FFFFFF"/>
            <w:vAlign w:val="center"/>
            <w:hideMark/>
          </w:tcPr>
          <w:p w14:paraId="6CBADAC5"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31/12/2021</w:t>
            </w:r>
          </w:p>
        </w:tc>
      </w:tr>
      <w:tr w:rsidR="00F646E8" w:rsidRPr="00F646E8" w14:paraId="4BC8AE5C" w14:textId="77777777" w:rsidTr="00305990">
        <w:trPr>
          <w:trHeight w:val="227"/>
        </w:trPr>
        <w:tc>
          <w:tcPr>
            <w:tcW w:w="2215" w:type="pct"/>
            <w:vMerge/>
            <w:tcBorders>
              <w:top w:val="single" w:sz="4" w:space="0" w:color="54BBAB"/>
              <w:left w:val="single" w:sz="4" w:space="0" w:color="FFFFFF"/>
              <w:bottom w:val="single" w:sz="4" w:space="0" w:color="54BBAB"/>
              <w:right w:val="single" w:sz="4" w:space="0" w:color="FFFFFF"/>
            </w:tcBorders>
            <w:vAlign w:val="center"/>
            <w:hideMark/>
          </w:tcPr>
          <w:p w14:paraId="3D4A5D0C"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p>
        </w:tc>
        <w:tc>
          <w:tcPr>
            <w:tcW w:w="696" w:type="pct"/>
            <w:tcBorders>
              <w:top w:val="nil"/>
              <w:left w:val="nil"/>
              <w:bottom w:val="single" w:sz="4" w:space="0" w:color="54BBAB"/>
              <w:right w:val="single" w:sz="4" w:space="0" w:color="FFFFFF"/>
            </w:tcBorders>
            <w:shd w:val="clear" w:color="000000" w:fill="FFFFFF"/>
            <w:vAlign w:val="center"/>
            <w:hideMark/>
          </w:tcPr>
          <w:p w14:paraId="68E05DBD"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Controladora</w:t>
            </w:r>
          </w:p>
        </w:tc>
        <w:tc>
          <w:tcPr>
            <w:tcW w:w="696" w:type="pct"/>
            <w:tcBorders>
              <w:top w:val="nil"/>
              <w:left w:val="nil"/>
              <w:bottom w:val="single" w:sz="4" w:space="0" w:color="54BBAB"/>
              <w:right w:val="single" w:sz="4" w:space="0" w:color="FFFFFF"/>
            </w:tcBorders>
            <w:shd w:val="clear" w:color="000000" w:fill="FFFFFF"/>
            <w:vAlign w:val="center"/>
            <w:hideMark/>
          </w:tcPr>
          <w:p w14:paraId="02790756"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Consolidado</w:t>
            </w:r>
          </w:p>
        </w:tc>
        <w:tc>
          <w:tcPr>
            <w:tcW w:w="696" w:type="pct"/>
            <w:tcBorders>
              <w:top w:val="nil"/>
              <w:left w:val="nil"/>
              <w:bottom w:val="single" w:sz="4" w:space="0" w:color="54BBAB"/>
              <w:right w:val="single" w:sz="4" w:space="0" w:color="FFFFFF"/>
            </w:tcBorders>
            <w:shd w:val="clear" w:color="000000" w:fill="FFFFFF"/>
            <w:vAlign w:val="center"/>
            <w:hideMark/>
          </w:tcPr>
          <w:p w14:paraId="781B2264"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4403405B"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Consolidado</w:t>
            </w:r>
          </w:p>
        </w:tc>
      </w:tr>
      <w:tr w:rsidR="00F646E8" w:rsidRPr="00F646E8" w14:paraId="54F90CF2"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6CD5EE50"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Circulante</w:t>
            </w:r>
          </w:p>
        </w:tc>
        <w:tc>
          <w:tcPr>
            <w:tcW w:w="696" w:type="pct"/>
            <w:tcBorders>
              <w:top w:val="nil"/>
              <w:left w:val="nil"/>
              <w:bottom w:val="single" w:sz="4" w:space="0" w:color="FFFFFF"/>
              <w:right w:val="single" w:sz="4" w:space="0" w:color="FFFFFF"/>
            </w:tcBorders>
            <w:shd w:val="clear" w:color="auto" w:fill="auto"/>
            <w:vAlign w:val="center"/>
            <w:hideMark/>
          </w:tcPr>
          <w:p w14:paraId="66246CAB"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699.405</w:t>
            </w:r>
          </w:p>
        </w:tc>
        <w:tc>
          <w:tcPr>
            <w:tcW w:w="696" w:type="pct"/>
            <w:tcBorders>
              <w:top w:val="nil"/>
              <w:left w:val="nil"/>
              <w:bottom w:val="single" w:sz="4" w:space="0" w:color="FFFFFF"/>
              <w:right w:val="single" w:sz="4" w:space="0" w:color="FFFFFF"/>
            </w:tcBorders>
            <w:shd w:val="clear" w:color="auto" w:fill="auto"/>
            <w:vAlign w:val="center"/>
            <w:hideMark/>
          </w:tcPr>
          <w:p w14:paraId="1E69D4D5"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1.436.081</w:t>
            </w:r>
          </w:p>
        </w:tc>
        <w:tc>
          <w:tcPr>
            <w:tcW w:w="696" w:type="pct"/>
            <w:tcBorders>
              <w:top w:val="nil"/>
              <w:left w:val="nil"/>
              <w:bottom w:val="single" w:sz="4" w:space="0" w:color="FFFFFF"/>
              <w:right w:val="single" w:sz="4" w:space="0" w:color="FFFFFF"/>
            </w:tcBorders>
            <w:shd w:val="clear" w:color="auto" w:fill="auto"/>
            <w:vAlign w:val="center"/>
            <w:hideMark/>
          </w:tcPr>
          <w:p w14:paraId="5D16BAC1"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564.889</w:t>
            </w:r>
          </w:p>
        </w:tc>
        <w:tc>
          <w:tcPr>
            <w:tcW w:w="697" w:type="pct"/>
            <w:tcBorders>
              <w:top w:val="nil"/>
              <w:left w:val="nil"/>
              <w:bottom w:val="single" w:sz="4" w:space="0" w:color="FFFFFF"/>
              <w:right w:val="single" w:sz="4" w:space="0" w:color="FFFFFF"/>
            </w:tcBorders>
            <w:shd w:val="clear" w:color="auto" w:fill="auto"/>
            <w:vAlign w:val="center"/>
            <w:hideMark/>
          </w:tcPr>
          <w:p w14:paraId="4C0773FA"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971.392</w:t>
            </w:r>
          </w:p>
        </w:tc>
      </w:tr>
      <w:tr w:rsidR="00F646E8" w:rsidRPr="00F646E8" w14:paraId="182DF212"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7172728F"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Caixa e equivalentes de caixa (nota 8)</w:t>
            </w:r>
          </w:p>
        </w:tc>
        <w:tc>
          <w:tcPr>
            <w:tcW w:w="696" w:type="pct"/>
            <w:tcBorders>
              <w:top w:val="nil"/>
              <w:left w:val="nil"/>
              <w:bottom w:val="single" w:sz="4" w:space="0" w:color="FFFFFF"/>
              <w:right w:val="single" w:sz="4" w:space="0" w:color="FFFFFF"/>
            </w:tcBorders>
            <w:shd w:val="clear" w:color="auto" w:fill="auto"/>
            <w:vAlign w:val="center"/>
            <w:hideMark/>
          </w:tcPr>
          <w:p w14:paraId="4EA1BF3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415</w:t>
            </w:r>
          </w:p>
        </w:tc>
        <w:tc>
          <w:tcPr>
            <w:tcW w:w="696" w:type="pct"/>
            <w:tcBorders>
              <w:top w:val="nil"/>
              <w:left w:val="nil"/>
              <w:bottom w:val="single" w:sz="4" w:space="0" w:color="FFFFFF"/>
              <w:right w:val="single" w:sz="4" w:space="0" w:color="FFFFFF"/>
            </w:tcBorders>
            <w:shd w:val="clear" w:color="auto" w:fill="auto"/>
            <w:vAlign w:val="center"/>
            <w:hideMark/>
          </w:tcPr>
          <w:p w14:paraId="2E30ED0E"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810</w:t>
            </w:r>
          </w:p>
        </w:tc>
        <w:tc>
          <w:tcPr>
            <w:tcW w:w="696" w:type="pct"/>
            <w:tcBorders>
              <w:top w:val="nil"/>
              <w:left w:val="nil"/>
              <w:bottom w:val="single" w:sz="4" w:space="0" w:color="FFFFFF"/>
              <w:right w:val="single" w:sz="4" w:space="0" w:color="FFFFFF"/>
            </w:tcBorders>
            <w:shd w:val="clear" w:color="auto" w:fill="auto"/>
            <w:vAlign w:val="center"/>
            <w:hideMark/>
          </w:tcPr>
          <w:p w14:paraId="260310A6"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210</w:t>
            </w:r>
          </w:p>
        </w:tc>
        <w:tc>
          <w:tcPr>
            <w:tcW w:w="697" w:type="pct"/>
            <w:tcBorders>
              <w:top w:val="nil"/>
              <w:left w:val="nil"/>
              <w:bottom w:val="single" w:sz="4" w:space="0" w:color="FFFFFF"/>
              <w:right w:val="single" w:sz="4" w:space="0" w:color="FFFFFF"/>
            </w:tcBorders>
            <w:shd w:val="clear" w:color="auto" w:fill="auto"/>
            <w:vAlign w:val="center"/>
            <w:hideMark/>
          </w:tcPr>
          <w:p w14:paraId="5EA26C9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470</w:t>
            </w:r>
          </w:p>
        </w:tc>
      </w:tr>
      <w:tr w:rsidR="00F646E8" w:rsidRPr="00F646E8" w14:paraId="3F46C9BD"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35AC5C01"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Instrumentos financeiros (nota 09)</w:t>
            </w:r>
          </w:p>
        </w:tc>
        <w:tc>
          <w:tcPr>
            <w:tcW w:w="696" w:type="pct"/>
            <w:tcBorders>
              <w:top w:val="nil"/>
              <w:left w:val="nil"/>
              <w:bottom w:val="single" w:sz="4" w:space="0" w:color="FFFFFF"/>
              <w:right w:val="single" w:sz="4" w:space="0" w:color="FFFFFF"/>
            </w:tcBorders>
            <w:shd w:val="clear" w:color="auto" w:fill="auto"/>
            <w:vAlign w:val="center"/>
            <w:hideMark/>
          </w:tcPr>
          <w:p w14:paraId="3052666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624.670</w:t>
            </w:r>
          </w:p>
        </w:tc>
        <w:tc>
          <w:tcPr>
            <w:tcW w:w="696" w:type="pct"/>
            <w:tcBorders>
              <w:top w:val="nil"/>
              <w:left w:val="nil"/>
              <w:bottom w:val="single" w:sz="4" w:space="0" w:color="FFFFFF"/>
              <w:right w:val="single" w:sz="4" w:space="0" w:color="FFFFFF"/>
            </w:tcBorders>
            <w:shd w:val="clear" w:color="auto" w:fill="auto"/>
            <w:vAlign w:val="center"/>
            <w:hideMark/>
          </w:tcPr>
          <w:p w14:paraId="64308285"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1.271.74</w:t>
            </w:r>
            <w:r w:rsidR="00E6587C">
              <w:rPr>
                <w:rFonts w:ascii="Calibri Light" w:eastAsia="Times New Roman" w:hAnsi="Calibri Light" w:cs="Calibri Light"/>
                <w:color w:val="005CAA"/>
                <w:sz w:val="18"/>
                <w:szCs w:val="18"/>
                <w:lang w:eastAsia="pt-BR"/>
              </w:rPr>
              <w:t>0</w:t>
            </w:r>
          </w:p>
        </w:tc>
        <w:tc>
          <w:tcPr>
            <w:tcW w:w="696" w:type="pct"/>
            <w:tcBorders>
              <w:top w:val="nil"/>
              <w:left w:val="nil"/>
              <w:bottom w:val="single" w:sz="4" w:space="0" w:color="FFFFFF"/>
              <w:right w:val="single" w:sz="4" w:space="0" w:color="FFFFFF"/>
            </w:tcBorders>
            <w:shd w:val="clear" w:color="auto" w:fill="auto"/>
            <w:vAlign w:val="center"/>
            <w:hideMark/>
          </w:tcPr>
          <w:p w14:paraId="340C0C1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89.911</w:t>
            </w:r>
          </w:p>
        </w:tc>
        <w:tc>
          <w:tcPr>
            <w:tcW w:w="697" w:type="pct"/>
            <w:tcBorders>
              <w:top w:val="nil"/>
              <w:left w:val="nil"/>
              <w:bottom w:val="single" w:sz="4" w:space="0" w:color="FFFFFF"/>
              <w:right w:val="single" w:sz="4" w:space="0" w:color="FFFFFF"/>
            </w:tcBorders>
            <w:shd w:val="clear" w:color="auto" w:fill="auto"/>
            <w:vAlign w:val="center"/>
            <w:hideMark/>
          </w:tcPr>
          <w:p w14:paraId="4D39D901"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361.905</w:t>
            </w:r>
          </w:p>
        </w:tc>
      </w:tr>
      <w:tr w:rsidR="00F646E8" w:rsidRPr="00F646E8" w14:paraId="79DBACBB"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19B6315A"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Dividendos a receber (nota 22 (d))</w:t>
            </w:r>
          </w:p>
        </w:tc>
        <w:tc>
          <w:tcPr>
            <w:tcW w:w="696" w:type="pct"/>
            <w:tcBorders>
              <w:top w:val="nil"/>
              <w:left w:val="nil"/>
              <w:bottom w:val="single" w:sz="4" w:space="0" w:color="FFFFFF"/>
              <w:right w:val="single" w:sz="4" w:space="0" w:color="FFFFFF"/>
            </w:tcBorders>
            <w:shd w:val="clear" w:color="auto" w:fill="auto"/>
            <w:vAlign w:val="center"/>
            <w:hideMark/>
          </w:tcPr>
          <w:p w14:paraId="7D900D6D"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10.000</w:t>
            </w:r>
          </w:p>
        </w:tc>
        <w:tc>
          <w:tcPr>
            <w:tcW w:w="696" w:type="pct"/>
            <w:tcBorders>
              <w:top w:val="nil"/>
              <w:left w:val="nil"/>
              <w:bottom w:val="single" w:sz="4" w:space="0" w:color="FFFFFF"/>
              <w:right w:val="single" w:sz="4" w:space="0" w:color="FFFFFF"/>
            </w:tcBorders>
            <w:shd w:val="clear" w:color="auto" w:fill="auto"/>
            <w:vAlign w:val="center"/>
            <w:hideMark/>
          </w:tcPr>
          <w:p w14:paraId="1A601698"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6" w:type="pct"/>
            <w:tcBorders>
              <w:top w:val="nil"/>
              <w:left w:val="nil"/>
              <w:bottom w:val="single" w:sz="4" w:space="0" w:color="FFFFFF"/>
              <w:right w:val="single" w:sz="4" w:space="0" w:color="FFFFFF"/>
            </w:tcBorders>
            <w:shd w:val="clear" w:color="auto" w:fill="auto"/>
            <w:vAlign w:val="center"/>
            <w:hideMark/>
          </w:tcPr>
          <w:p w14:paraId="734F92C4"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419.310</w:t>
            </w:r>
          </w:p>
        </w:tc>
        <w:tc>
          <w:tcPr>
            <w:tcW w:w="697" w:type="pct"/>
            <w:tcBorders>
              <w:top w:val="nil"/>
              <w:left w:val="nil"/>
              <w:bottom w:val="single" w:sz="4" w:space="0" w:color="FFFFFF"/>
              <w:right w:val="single" w:sz="4" w:space="0" w:color="FFFFFF"/>
            </w:tcBorders>
            <w:shd w:val="clear" w:color="auto" w:fill="auto"/>
            <w:vAlign w:val="center"/>
            <w:hideMark/>
          </w:tcPr>
          <w:p w14:paraId="4EBE6954"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415.515</w:t>
            </w:r>
          </w:p>
        </w:tc>
      </w:tr>
      <w:tr w:rsidR="00F646E8" w:rsidRPr="00F646E8" w14:paraId="29BDBD44"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7B7E6D61"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Juros sobre capital próprio a receber (nota 22 (d))</w:t>
            </w:r>
          </w:p>
        </w:tc>
        <w:tc>
          <w:tcPr>
            <w:tcW w:w="696" w:type="pct"/>
            <w:tcBorders>
              <w:top w:val="nil"/>
              <w:left w:val="nil"/>
              <w:bottom w:val="single" w:sz="4" w:space="0" w:color="FFFFFF"/>
              <w:right w:val="single" w:sz="4" w:space="0" w:color="FFFFFF"/>
            </w:tcBorders>
            <w:shd w:val="clear" w:color="auto" w:fill="auto"/>
            <w:vAlign w:val="center"/>
            <w:hideMark/>
          </w:tcPr>
          <w:p w14:paraId="3C370E5C"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6" w:type="pct"/>
            <w:tcBorders>
              <w:top w:val="nil"/>
              <w:left w:val="nil"/>
              <w:bottom w:val="single" w:sz="4" w:space="0" w:color="FFFFFF"/>
              <w:right w:val="single" w:sz="4" w:space="0" w:color="FFFFFF"/>
            </w:tcBorders>
            <w:shd w:val="clear" w:color="auto" w:fill="auto"/>
            <w:vAlign w:val="center"/>
            <w:hideMark/>
          </w:tcPr>
          <w:p w14:paraId="272EBD75"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13.531</w:t>
            </w:r>
          </w:p>
        </w:tc>
        <w:tc>
          <w:tcPr>
            <w:tcW w:w="696" w:type="pct"/>
            <w:tcBorders>
              <w:top w:val="nil"/>
              <w:left w:val="nil"/>
              <w:bottom w:val="single" w:sz="4" w:space="0" w:color="FFFFFF"/>
              <w:right w:val="single" w:sz="4" w:space="0" w:color="FFFFFF"/>
            </w:tcBorders>
            <w:shd w:val="clear" w:color="auto" w:fill="auto"/>
            <w:vAlign w:val="center"/>
            <w:hideMark/>
          </w:tcPr>
          <w:p w14:paraId="472709C5"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3FAEA35B"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11.091</w:t>
            </w:r>
          </w:p>
        </w:tc>
      </w:tr>
      <w:tr w:rsidR="00F646E8" w:rsidRPr="00F646E8" w14:paraId="3FBCED6B"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6F12A00F"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Valores a receber (nota 10)</w:t>
            </w:r>
          </w:p>
        </w:tc>
        <w:tc>
          <w:tcPr>
            <w:tcW w:w="696" w:type="pct"/>
            <w:tcBorders>
              <w:top w:val="nil"/>
              <w:left w:val="nil"/>
              <w:bottom w:val="single" w:sz="4" w:space="0" w:color="FFFFFF"/>
              <w:right w:val="single" w:sz="4" w:space="0" w:color="FFFFFF"/>
            </w:tcBorders>
            <w:shd w:val="clear" w:color="auto" w:fill="auto"/>
            <w:vAlign w:val="center"/>
            <w:hideMark/>
          </w:tcPr>
          <w:p w14:paraId="38934ECB"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45.833</w:t>
            </w:r>
          </w:p>
        </w:tc>
        <w:tc>
          <w:tcPr>
            <w:tcW w:w="696" w:type="pct"/>
            <w:tcBorders>
              <w:top w:val="nil"/>
              <w:left w:val="nil"/>
              <w:bottom w:val="single" w:sz="4" w:space="0" w:color="FFFFFF"/>
              <w:right w:val="single" w:sz="4" w:space="0" w:color="FFFFFF"/>
            </w:tcBorders>
            <w:shd w:val="clear" w:color="auto" w:fill="auto"/>
            <w:vAlign w:val="center"/>
            <w:hideMark/>
          </w:tcPr>
          <w:p w14:paraId="06429898"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130.691</w:t>
            </w:r>
          </w:p>
        </w:tc>
        <w:tc>
          <w:tcPr>
            <w:tcW w:w="696" w:type="pct"/>
            <w:tcBorders>
              <w:top w:val="nil"/>
              <w:left w:val="nil"/>
              <w:bottom w:val="single" w:sz="4" w:space="0" w:color="FFFFFF"/>
              <w:right w:val="single" w:sz="4" w:space="0" w:color="FFFFFF"/>
            </w:tcBorders>
            <w:shd w:val="clear" w:color="auto" w:fill="auto"/>
            <w:vAlign w:val="center"/>
            <w:hideMark/>
          </w:tcPr>
          <w:p w14:paraId="43E4A056"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38.276</w:t>
            </w:r>
          </w:p>
        </w:tc>
        <w:tc>
          <w:tcPr>
            <w:tcW w:w="697" w:type="pct"/>
            <w:tcBorders>
              <w:top w:val="nil"/>
              <w:left w:val="nil"/>
              <w:bottom w:val="single" w:sz="4" w:space="0" w:color="FFFFFF"/>
              <w:right w:val="single" w:sz="4" w:space="0" w:color="FFFFFF"/>
            </w:tcBorders>
            <w:shd w:val="clear" w:color="auto" w:fill="auto"/>
            <w:vAlign w:val="center"/>
            <w:hideMark/>
          </w:tcPr>
          <w:p w14:paraId="34E7E806"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165.086</w:t>
            </w:r>
          </w:p>
        </w:tc>
      </w:tr>
      <w:tr w:rsidR="00F646E8" w:rsidRPr="00F646E8" w14:paraId="749F69E7"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4DED0766"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Ativos por impostos correntes</w:t>
            </w:r>
          </w:p>
        </w:tc>
        <w:tc>
          <w:tcPr>
            <w:tcW w:w="696" w:type="pct"/>
            <w:tcBorders>
              <w:top w:val="nil"/>
              <w:left w:val="nil"/>
              <w:bottom w:val="single" w:sz="4" w:space="0" w:color="FFFFFF"/>
              <w:right w:val="single" w:sz="4" w:space="0" w:color="FFFFFF"/>
            </w:tcBorders>
            <w:shd w:val="clear" w:color="auto" w:fill="auto"/>
            <w:vAlign w:val="center"/>
            <w:hideMark/>
          </w:tcPr>
          <w:p w14:paraId="1941B29E"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6" w:type="pct"/>
            <w:tcBorders>
              <w:top w:val="nil"/>
              <w:left w:val="nil"/>
              <w:bottom w:val="single" w:sz="4" w:space="0" w:color="FFFFFF"/>
              <w:right w:val="single" w:sz="4" w:space="0" w:color="FFFFFF"/>
            </w:tcBorders>
            <w:shd w:val="clear" w:color="auto" w:fill="auto"/>
            <w:vAlign w:val="center"/>
            <w:hideMark/>
          </w:tcPr>
          <w:p w14:paraId="086E13B8"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37</w:t>
            </w:r>
            <w:r w:rsidR="00B75F25">
              <w:rPr>
                <w:rFonts w:ascii="Calibri Light" w:eastAsia="Times New Roman" w:hAnsi="Calibri Light" w:cs="Calibri Light"/>
                <w:color w:val="005CAA"/>
                <w:sz w:val="18"/>
                <w:szCs w:val="18"/>
                <w:lang w:eastAsia="pt-BR"/>
              </w:rPr>
              <w:t>2</w:t>
            </w:r>
          </w:p>
        </w:tc>
        <w:tc>
          <w:tcPr>
            <w:tcW w:w="696" w:type="pct"/>
            <w:tcBorders>
              <w:top w:val="nil"/>
              <w:left w:val="nil"/>
              <w:bottom w:val="single" w:sz="4" w:space="0" w:color="FFFFFF"/>
              <w:right w:val="single" w:sz="4" w:space="0" w:color="FFFFFF"/>
            </w:tcBorders>
            <w:shd w:val="clear" w:color="auto" w:fill="auto"/>
            <w:vAlign w:val="center"/>
            <w:hideMark/>
          </w:tcPr>
          <w:p w14:paraId="01F735CA"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03D745DA"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r>
      <w:tr w:rsidR="00F646E8" w:rsidRPr="00F646E8" w14:paraId="3D9C95E9"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22AEAC1C"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Outros ativos (nota 11)</w:t>
            </w:r>
          </w:p>
        </w:tc>
        <w:tc>
          <w:tcPr>
            <w:tcW w:w="696" w:type="pct"/>
            <w:tcBorders>
              <w:top w:val="nil"/>
              <w:left w:val="nil"/>
              <w:bottom w:val="single" w:sz="4" w:space="0" w:color="FFFFFF"/>
              <w:right w:val="single" w:sz="4" w:space="0" w:color="FFFFFF"/>
            </w:tcBorders>
            <w:shd w:val="clear" w:color="auto" w:fill="auto"/>
            <w:vAlign w:val="center"/>
            <w:hideMark/>
          </w:tcPr>
          <w:p w14:paraId="220D79C7"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18.487</w:t>
            </w:r>
          </w:p>
        </w:tc>
        <w:tc>
          <w:tcPr>
            <w:tcW w:w="696" w:type="pct"/>
            <w:tcBorders>
              <w:top w:val="nil"/>
              <w:left w:val="nil"/>
              <w:bottom w:val="single" w:sz="4" w:space="0" w:color="FFFFFF"/>
              <w:right w:val="single" w:sz="4" w:space="0" w:color="FFFFFF"/>
            </w:tcBorders>
            <w:shd w:val="clear" w:color="auto" w:fill="auto"/>
            <w:vAlign w:val="center"/>
            <w:hideMark/>
          </w:tcPr>
          <w:p w14:paraId="7A058555"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18.937</w:t>
            </w:r>
          </w:p>
        </w:tc>
        <w:tc>
          <w:tcPr>
            <w:tcW w:w="696" w:type="pct"/>
            <w:tcBorders>
              <w:top w:val="nil"/>
              <w:left w:val="nil"/>
              <w:bottom w:val="single" w:sz="4" w:space="0" w:color="FFFFFF"/>
              <w:right w:val="single" w:sz="4" w:space="0" w:color="FFFFFF"/>
            </w:tcBorders>
            <w:shd w:val="clear" w:color="auto" w:fill="auto"/>
            <w:vAlign w:val="center"/>
            <w:hideMark/>
          </w:tcPr>
          <w:p w14:paraId="40D8F701"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17.182</w:t>
            </w:r>
          </w:p>
        </w:tc>
        <w:tc>
          <w:tcPr>
            <w:tcW w:w="697" w:type="pct"/>
            <w:tcBorders>
              <w:top w:val="nil"/>
              <w:left w:val="nil"/>
              <w:bottom w:val="single" w:sz="4" w:space="0" w:color="FFFFFF"/>
              <w:right w:val="single" w:sz="4" w:space="0" w:color="FFFFFF"/>
            </w:tcBorders>
            <w:shd w:val="clear" w:color="auto" w:fill="auto"/>
            <w:vAlign w:val="center"/>
            <w:hideMark/>
          </w:tcPr>
          <w:p w14:paraId="5E88B535"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17.325</w:t>
            </w:r>
          </w:p>
        </w:tc>
      </w:tr>
      <w:tr w:rsidR="00F646E8" w:rsidRPr="00F646E8" w14:paraId="46068AD3"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3B2FD573" w14:textId="77777777" w:rsidR="00F646E8" w:rsidRPr="00F646E8" w:rsidRDefault="00F646E8" w:rsidP="00F646E8">
            <w:pPr>
              <w:spacing w:after="0" w:line="240" w:lineRule="auto"/>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351C7365"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1F83C2A2"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1CCE8BA2"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3ACF83F8"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r>
      <w:tr w:rsidR="00F646E8" w:rsidRPr="00F646E8" w14:paraId="7417F860"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0408904E"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Não Circulante</w:t>
            </w:r>
          </w:p>
        </w:tc>
        <w:tc>
          <w:tcPr>
            <w:tcW w:w="696" w:type="pct"/>
            <w:tcBorders>
              <w:top w:val="nil"/>
              <w:left w:val="nil"/>
              <w:bottom w:val="single" w:sz="4" w:space="0" w:color="FFFFFF"/>
              <w:right w:val="single" w:sz="4" w:space="0" w:color="FFFFFF"/>
            </w:tcBorders>
            <w:shd w:val="clear" w:color="auto" w:fill="auto"/>
            <w:vAlign w:val="center"/>
            <w:hideMark/>
          </w:tcPr>
          <w:p w14:paraId="5794B708"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11.070.730</w:t>
            </w:r>
          </w:p>
        </w:tc>
        <w:tc>
          <w:tcPr>
            <w:tcW w:w="696" w:type="pct"/>
            <w:tcBorders>
              <w:top w:val="nil"/>
              <w:left w:val="nil"/>
              <w:bottom w:val="single" w:sz="4" w:space="0" w:color="FFFFFF"/>
              <w:right w:val="single" w:sz="4" w:space="0" w:color="FFFFFF"/>
            </w:tcBorders>
            <w:shd w:val="clear" w:color="auto" w:fill="auto"/>
            <w:vAlign w:val="center"/>
            <w:hideMark/>
          </w:tcPr>
          <w:p w14:paraId="7F3E9EAB"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10.473.933</w:t>
            </w:r>
          </w:p>
        </w:tc>
        <w:tc>
          <w:tcPr>
            <w:tcW w:w="696" w:type="pct"/>
            <w:tcBorders>
              <w:top w:val="nil"/>
              <w:left w:val="nil"/>
              <w:bottom w:val="single" w:sz="4" w:space="0" w:color="FFFFFF"/>
              <w:right w:val="single" w:sz="4" w:space="0" w:color="FFFFFF"/>
            </w:tcBorders>
            <w:shd w:val="clear" w:color="auto" w:fill="auto"/>
            <w:vAlign w:val="center"/>
            <w:hideMark/>
          </w:tcPr>
          <w:p w14:paraId="205A147D"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10.011.294</w:t>
            </w:r>
          </w:p>
        </w:tc>
        <w:tc>
          <w:tcPr>
            <w:tcW w:w="697" w:type="pct"/>
            <w:tcBorders>
              <w:top w:val="nil"/>
              <w:left w:val="nil"/>
              <w:bottom w:val="single" w:sz="4" w:space="0" w:color="FFFFFF"/>
              <w:right w:val="single" w:sz="4" w:space="0" w:color="FFFFFF"/>
            </w:tcBorders>
            <w:shd w:val="clear" w:color="auto" w:fill="auto"/>
            <w:vAlign w:val="center"/>
            <w:hideMark/>
          </w:tcPr>
          <w:p w14:paraId="3AD0B762"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9.683.722</w:t>
            </w:r>
          </w:p>
        </w:tc>
      </w:tr>
      <w:tr w:rsidR="00F646E8" w:rsidRPr="00F646E8" w14:paraId="7F1045C7"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56A0698B"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Investimentos em participações societárias (nota 12)</w:t>
            </w:r>
          </w:p>
        </w:tc>
        <w:tc>
          <w:tcPr>
            <w:tcW w:w="696" w:type="pct"/>
            <w:tcBorders>
              <w:top w:val="nil"/>
              <w:left w:val="nil"/>
              <w:bottom w:val="single" w:sz="4" w:space="0" w:color="FFFFFF"/>
              <w:right w:val="single" w:sz="4" w:space="0" w:color="FFFFFF"/>
            </w:tcBorders>
            <w:shd w:val="clear" w:color="auto" w:fill="auto"/>
            <w:vAlign w:val="center"/>
            <w:hideMark/>
          </w:tcPr>
          <w:p w14:paraId="62FDDE46"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11.070.705</w:t>
            </w:r>
          </w:p>
        </w:tc>
        <w:tc>
          <w:tcPr>
            <w:tcW w:w="696" w:type="pct"/>
            <w:tcBorders>
              <w:top w:val="nil"/>
              <w:left w:val="nil"/>
              <w:bottom w:val="single" w:sz="4" w:space="0" w:color="FFFFFF"/>
              <w:right w:val="single" w:sz="4" w:space="0" w:color="FFFFFF"/>
            </w:tcBorders>
            <w:shd w:val="clear" w:color="auto" w:fill="auto"/>
            <w:vAlign w:val="center"/>
            <w:hideMark/>
          </w:tcPr>
          <w:p w14:paraId="40450908"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10.473.908</w:t>
            </w:r>
          </w:p>
        </w:tc>
        <w:tc>
          <w:tcPr>
            <w:tcW w:w="696" w:type="pct"/>
            <w:tcBorders>
              <w:top w:val="nil"/>
              <w:left w:val="nil"/>
              <w:bottom w:val="single" w:sz="4" w:space="0" w:color="FFFFFF"/>
              <w:right w:val="single" w:sz="4" w:space="0" w:color="FFFFFF"/>
            </w:tcBorders>
            <w:shd w:val="clear" w:color="auto" w:fill="auto"/>
            <w:vAlign w:val="center"/>
            <w:hideMark/>
          </w:tcPr>
          <w:p w14:paraId="33785D6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10.011.276</w:t>
            </w:r>
          </w:p>
        </w:tc>
        <w:tc>
          <w:tcPr>
            <w:tcW w:w="697" w:type="pct"/>
            <w:tcBorders>
              <w:top w:val="nil"/>
              <w:left w:val="nil"/>
              <w:bottom w:val="single" w:sz="4" w:space="0" w:color="FFFFFF"/>
              <w:right w:val="single" w:sz="4" w:space="0" w:color="FFFFFF"/>
            </w:tcBorders>
            <w:shd w:val="clear" w:color="auto" w:fill="auto"/>
            <w:vAlign w:val="center"/>
            <w:hideMark/>
          </w:tcPr>
          <w:p w14:paraId="2BA549E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9.683.704</w:t>
            </w:r>
          </w:p>
        </w:tc>
      </w:tr>
      <w:tr w:rsidR="00F646E8" w:rsidRPr="00F646E8" w14:paraId="36B25E02"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2E51EBF7"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Outros ativos</w:t>
            </w:r>
          </w:p>
        </w:tc>
        <w:tc>
          <w:tcPr>
            <w:tcW w:w="696" w:type="pct"/>
            <w:tcBorders>
              <w:top w:val="nil"/>
              <w:left w:val="nil"/>
              <w:bottom w:val="single" w:sz="4" w:space="0" w:color="FFFFFF"/>
              <w:right w:val="single" w:sz="4" w:space="0" w:color="FFFFFF"/>
            </w:tcBorders>
            <w:shd w:val="clear" w:color="auto" w:fill="auto"/>
            <w:vAlign w:val="center"/>
            <w:hideMark/>
          </w:tcPr>
          <w:p w14:paraId="17D6223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25</w:t>
            </w:r>
          </w:p>
        </w:tc>
        <w:tc>
          <w:tcPr>
            <w:tcW w:w="696" w:type="pct"/>
            <w:tcBorders>
              <w:top w:val="nil"/>
              <w:left w:val="nil"/>
              <w:bottom w:val="single" w:sz="4" w:space="0" w:color="FFFFFF"/>
              <w:right w:val="single" w:sz="4" w:space="0" w:color="FFFFFF"/>
            </w:tcBorders>
            <w:shd w:val="clear" w:color="auto" w:fill="auto"/>
            <w:vAlign w:val="center"/>
            <w:hideMark/>
          </w:tcPr>
          <w:p w14:paraId="0CEAAC3D"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25</w:t>
            </w:r>
          </w:p>
        </w:tc>
        <w:tc>
          <w:tcPr>
            <w:tcW w:w="696" w:type="pct"/>
            <w:tcBorders>
              <w:top w:val="nil"/>
              <w:left w:val="nil"/>
              <w:bottom w:val="single" w:sz="4" w:space="0" w:color="FFFFFF"/>
              <w:right w:val="single" w:sz="4" w:space="0" w:color="FFFFFF"/>
            </w:tcBorders>
            <w:shd w:val="clear" w:color="auto" w:fill="auto"/>
            <w:vAlign w:val="center"/>
            <w:hideMark/>
          </w:tcPr>
          <w:p w14:paraId="21DE4BF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18</w:t>
            </w:r>
          </w:p>
        </w:tc>
        <w:tc>
          <w:tcPr>
            <w:tcW w:w="697" w:type="pct"/>
            <w:tcBorders>
              <w:top w:val="nil"/>
              <w:left w:val="nil"/>
              <w:bottom w:val="single" w:sz="4" w:space="0" w:color="FFFFFF"/>
              <w:right w:val="single" w:sz="4" w:space="0" w:color="FFFFFF"/>
            </w:tcBorders>
            <w:shd w:val="clear" w:color="auto" w:fill="auto"/>
            <w:vAlign w:val="center"/>
            <w:hideMark/>
          </w:tcPr>
          <w:p w14:paraId="6816331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18</w:t>
            </w:r>
          </w:p>
        </w:tc>
      </w:tr>
      <w:tr w:rsidR="00F646E8" w:rsidRPr="00F646E8" w14:paraId="7062A6D5"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73CD4119" w14:textId="77777777" w:rsidR="00F646E8" w:rsidRPr="00F646E8" w:rsidRDefault="00F646E8" w:rsidP="00F646E8">
            <w:pPr>
              <w:spacing w:after="0" w:line="240" w:lineRule="auto"/>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24475C23"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60A66E86"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auto" w:fill="auto"/>
            <w:vAlign w:val="center"/>
            <w:hideMark/>
          </w:tcPr>
          <w:p w14:paraId="6BEAF347"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2F83DA83"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r>
      <w:tr w:rsidR="00F646E8" w:rsidRPr="00F646E8" w14:paraId="52A4F922" w14:textId="77777777" w:rsidTr="00305990">
        <w:trPr>
          <w:trHeight w:val="227"/>
        </w:trPr>
        <w:tc>
          <w:tcPr>
            <w:tcW w:w="2215" w:type="pct"/>
            <w:tcBorders>
              <w:top w:val="nil"/>
              <w:left w:val="nil"/>
              <w:bottom w:val="single" w:sz="4" w:space="0" w:color="54BBAB"/>
              <w:right w:val="single" w:sz="4" w:space="0" w:color="FFFFFF"/>
            </w:tcBorders>
            <w:shd w:val="clear" w:color="auto" w:fill="auto"/>
            <w:vAlign w:val="center"/>
            <w:hideMark/>
          </w:tcPr>
          <w:p w14:paraId="13A73204" w14:textId="77777777" w:rsidR="00F646E8" w:rsidRPr="00F646E8" w:rsidRDefault="00F646E8" w:rsidP="00F646E8">
            <w:pPr>
              <w:spacing w:after="0" w:line="240" w:lineRule="auto"/>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Total do Ativo</w:t>
            </w:r>
          </w:p>
        </w:tc>
        <w:tc>
          <w:tcPr>
            <w:tcW w:w="696" w:type="pct"/>
            <w:tcBorders>
              <w:top w:val="nil"/>
              <w:left w:val="nil"/>
              <w:bottom w:val="single" w:sz="4" w:space="0" w:color="54BBAB"/>
              <w:right w:val="single" w:sz="4" w:space="0" w:color="FFFFFF"/>
            </w:tcBorders>
            <w:shd w:val="clear" w:color="auto" w:fill="auto"/>
            <w:vAlign w:val="center"/>
            <w:hideMark/>
          </w:tcPr>
          <w:p w14:paraId="10368804"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11.770.135</w:t>
            </w:r>
          </w:p>
        </w:tc>
        <w:tc>
          <w:tcPr>
            <w:tcW w:w="696" w:type="pct"/>
            <w:tcBorders>
              <w:top w:val="nil"/>
              <w:left w:val="nil"/>
              <w:bottom w:val="single" w:sz="4" w:space="0" w:color="54BBAB"/>
              <w:right w:val="single" w:sz="4" w:space="0" w:color="FFFFFF"/>
            </w:tcBorders>
            <w:shd w:val="clear" w:color="auto" w:fill="auto"/>
            <w:vAlign w:val="center"/>
            <w:hideMark/>
          </w:tcPr>
          <w:p w14:paraId="170CBCA6"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11.910.014</w:t>
            </w:r>
          </w:p>
        </w:tc>
        <w:tc>
          <w:tcPr>
            <w:tcW w:w="696" w:type="pct"/>
            <w:tcBorders>
              <w:top w:val="nil"/>
              <w:left w:val="nil"/>
              <w:bottom w:val="single" w:sz="4" w:space="0" w:color="54BBAB"/>
              <w:right w:val="single" w:sz="4" w:space="0" w:color="FFFFFF"/>
            </w:tcBorders>
            <w:shd w:val="clear" w:color="auto" w:fill="auto"/>
            <w:vAlign w:val="center"/>
            <w:hideMark/>
          </w:tcPr>
          <w:p w14:paraId="5EADF2D0"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10.576.183</w:t>
            </w:r>
          </w:p>
        </w:tc>
        <w:tc>
          <w:tcPr>
            <w:tcW w:w="697" w:type="pct"/>
            <w:tcBorders>
              <w:top w:val="nil"/>
              <w:left w:val="nil"/>
              <w:bottom w:val="single" w:sz="4" w:space="0" w:color="54BBAB"/>
              <w:right w:val="single" w:sz="4" w:space="0" w:color="FFFFFF"/>
            </w:tcBorders>
            <w:shd w:val="clear" w:color="auto" w:fill="auto"/>
            <w:vAlign w:val="center"/>
            <w:hideMark/>
          </w:tcPr>
          <w:p w14:paraId="5248EC7B"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10.655.114</w:t>
            </w:r>
          </w:p>
        </w:tc>
      </w:tr>
      <w:tr w:rsidR="00F646E8" w:rsidRPr="00F646E8" w14:paraId="5EEC21CC" w14:textId="77777777" w:rsidTr="00305990">
        <w:trPr>
          <w:trHeight w:val="227"/>
        </w:trPr>
        <w:tc>
          <w:tcPr>
            <w:tcW w:w="2215" w:type="pct"/>
            <w:tcBorders>
              <w:top w:val="nil"/>
              <w:left w:val="single" w:sz="8" w:space="0" w:color="FFFFFF"/>
              <w:bottom w:val="nil"/>
              <w:right w:val="single" w:sz="4" w:space="0" w:color="FFFFFF"/>
            </w:tcBorders>
            <w:shd w:val="clear" w:color="000000" w:fill="FFFFFF"/>
            <w:vAlign w:val="center"/>
            <w:hideMark/>
          </w:tcPr>
          <w:p w14:paraId="1DF66E03" w14:textId="77777777" w:rsidR="00F646E8" w:rsidRPr="00F646E8" w:rsidRDefault="00F646E8" w:rsidP="00F646E8">
            <w:pPr>
              <w:spacing w:after="0" w:line="240" w:lineRule="auto"/>
              <w:rPr>
                <w:rFonts w:ascii="Arial" w:eastAsia="Times New Roman" w:hAnsi="Arial" w:cs="Arial"/>
                <w:color w:val="203764"/>
                <w:sz w:val="18"/>
                <w:szCs w:val="18"/>
                <w:lang w:eastAsia="pt-BR"/>
              </w:rPr>
            </w:pPr>
            <w:r w:rsidRPr="00F646E8">
              <w:rPr>
                <w:rFonts w:ascii="Arial" w:eastAsia="Times New Roman" w:hAnsi="Arial" w:cs="Arial"/>
                <w:color w:val="203764"/>
                <w:sz w:val="18"/>
                <w:szCs w:val="18"/>
                <w:lang w:eastAsia="pt-BR"/>
              </w:rPr>
              <w:t> </w:t>
            </w:r>
          </w:p>
        </w:tc>
        <w:tc>
          <w:tcPr>
            <w:tcW w:w="696" w:type="pct"/>
            <w:tcBorders>
              <w:top w:val="nil"/>
              <w:left w:val="nil"/>
              <w:bottom w:val="nil"/>
              <w:right w:val="nil"/>
            </w:tcBorders>
            <w:shd w:val="clear" w:color="000000" w:fill="FFFFFF"/>
            <w:vAlign w:val="center"/>
            <w:hideMark/>
          </w:tcPr>
          <w:p w14:paraId="11E728B5" w14:textId="77777777" w:rsidR="00F646E8" w:rsidRPr="00F646E8" w:rsidRDefault="00F646E8" w:rsidP="00F646E8">
            <w:pPr>
              <w:spacing w:after="0" w:line="240" w:lineRule="auto"/>
              <w:rPr>
                <w:rFonts w:ascii="Arial" w:eastAsia="Times New Roman" w:hAnsi="Arial" w:cs="Arial"/>
                <w:color w:val="203764"/>
                <w:sz w:val="18"/>
                <w:szCs w:val="18"/>
                <w:lang w:eastAsia="pt-BR"/>
              </w:rPr>
            </w:pPr>
            <w:r w:rsidRPr="00F646E8">
              <w:rPr>
                <w:rFonts w:ascii="Arial" w:eastAsia="Times New Roman" w:hAnsi="Arial" w:cs="Arial"/>
                <w:color w:val="203764"/>
                <w:sz w:val="18"/>
                <w:szCs w:val="18"/>
                <w:lang w:eastAsia="pt-BR"/>
              </w:rPr>
              <w:t> </w:t>
            </w:r>
          </w:p>
        </w:tc>
        <w:tc>
          <w:tcPr>
            <w:tcW w:w="696" w:type="pct"/>
            <w:tcBorders>
              <w:top w:val="nil"/>
              <w:left w:val="nil"/>
              <w:bottom w:val="nil"/>
              <w:right w:val="nil"/>
            </w:tcBorders>
            <w:shd w:val="clear" w:color="000000" w:fill="FFFFFF"/>
            <w:vAlign w:val="center"/>
            <w:hideMark/>
          </w:tcPr>
          <w:p w14:paraId="6C116365" w14:textId="77777777" w:rsidR="00F646E8" w:rsidRPr="00F646E8" w:rsidRDefault="00F646E8" w:rsidP="00F646E8">
            <w:pPr>
              <w:spacing w:after="0" w:line="240" w:lineRule="auto"/>
              <w:rPr>
                <w:rFonts w:ascii="Arial" w:eastAsia="Times New Roman" w:hAnsi="Arial" w:cs="Arial"/>
                <w:color w:val="203764"/>
                <w:sz w:val="18"/>
                <w:szCs w:val="18"/>
                <w:lang w:eastAsia="pt-BR"/>
              </w:rPr>
            </w:pPr>
            <w:r w:rsidRPr="00F646E8">
              <w:rPr>
                <w:rFonts w:ascii="Arial" w:eastAsia="Times New Roman" w:hAnsi="Arial" w:cs="Arial"/>
                <w:color w:val="203764"/>
                <w:sz w:val="18"/>
                <w:szCs w:val="18"/>
                <w:lang w:eastAsia="pt-BR"/>
              </w:rPr>
              <w:t> </w:t>
            </w:r>
          </w:p>
        </w:tc>
        <w:tc>
          <w:tcPr>
            <w:tcW w:w="696" w:type="pct"/>
            <w:tcBorders>
              <w:top w:val="nil"/>
              <w:left w:val="nil"/>
              <w:bottom w:val="nil"/>
              <w:right w:val="single" w:sz="4" w:space="0" w:color="FFFFFF"/>
            </w:tcBorders>
            <w:shd w:val="clear" w:color="auto" w:fill="auto"/>
            <w:noWrap/>
            <w:vAlign w:val="bottom"/>
            <w:hideMark/>
          </w:tcPr>
          <w:p w14:paraId="721F0A02" w14:textId="77777777" w:rsidR="00F646E8" w:rsidRPr="00F646E8" w:rsidRDefault="00F646E8" w:rsidP="00F646E8">
            <w:pPr>
              <w:spacing w:after="0" w:line="240" w:lineRule="auto"/>
              <w:rPr>
                <w:rFonts w:eastAsia="Times New Roman" w:cs="Calibri"/>
                <w:color w:val="000000"/>
                <w:sz w:val="18"/>
                <w:szCs w:val="18"/>
                <w:lang w:eastAsia="pt-BR"/>
              </w:rPr>
            </w:pPr>
            <w:r w:rsidRPr="00F646E8">
              <w:rPr>
                <w:rFonts w:eastAsia="Times New Roman" w:cs="Calibri"/>
                <w:color w:val="000000"/>
                <w:sz w:val="18"/>
                <w:szCs w:val="18"/>
                <w:lang w:eastAsia="pt-BR"/>
              </w:rPr>
              <w:t> </w:t>
            </w:r>
          </w:p>
        </w:tc>
        <w:tc>
          <w:tcPr>
            <w:tcW w:w="697" w:type="pct"/>
            <w:tcBorders>
              <w:top w:val="nil"/>
              <w:left w:val="nil"/>
              <w:bottom w:val="nil"/>
              <w:right w:val="single" w:sz="4" w:space="0" w:color="FFFFFF"/>
            </w:tcBorders>
            <w:shd w:val="clear" w:color="auto" w:fill="auto"/>
            <w:noWrap/>
            <w:vAlign w:val="bottom"/>
            <w:hideMark/>
          </w:tcPr>
          <w:p w14:paraId="2BCFD35B" w14:textId="77777777" w:rsidR="00F646E8" w:rsidRPr="00F646E8" w:rsidRDefault="00F646E8" w:rsidP="00F646E8">
            <w:pPr>
              <w:spacing w:after="0" w:line="240" w:lineRule="auto"/>
              <w:rPr>
                <w:rFonts w:eastAsia="Times New Roman" w:cs="Calibri"/>
                <w:color w:val="000000"/>
                <w:sz w:val="18"/>
                <w:szCs w:val="18"/>
                <w:lang w:eastAsia="pt-BR"/>
              </w:rPr>
            </w:pPr>
            <w:r w:rsidRPr="00F646E8">
              <w:rPr>
                <w:rFonts w:eastAsia="Times New Roman" w:cs="Calibri"/>
                <w:color w:val="000000"/>
                <w:sz w:val="18"/>
                <w:szCs w:val="18"/>
                <w:lang w:eastAsia="pt-BR"/>
              </w:rPr>
              <w:t> </w:t>
            </w:r>
          </w:p>
        </w:tc>
      </w:tr>
      <w:tr w:rsidR="00F646E8" w:rsidRPr="00F646E8" w14:paraId="67B79923" w14:textId="77777777" w:rsidTr="00305990">
        <w:trPr>
          <w:trHeight w:val="227"/>
        </w:trPr>
        <w:tc>
          <w:tcPr>
            <w:tcW w:w="2215"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23D983DA"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PASSIVO E PATRIMÔNIO LÍQUIDO</w:t>
            </w:r>
          </w:p>
        </w:tc>
        <w:tc>
          <w:tcPr>
            <w:tcW w:w="1392" w:type="pct"/>
            <w:gridSpan w:val="2"/>
            <w:tcBorders>
              <w:top w:val="single" w:sz="4" w:space="0" w:color="54BBAB"/>
              <w:left w:val="nil"/>
              <w:bottom w:val="single" w:sz="4" w:space="0" w:color="54BBAB"/>
              <w:right w:val="nil"/>
            </w:tcBorders>
            <w:shd w:val="clear" w:color="000000" w:fill="FFFFFF"/>
            <w:vAlign w:val="center"/>
            <w:hideMark/>
          </w:tcPr>
          <w:p w14:paraId="6AA3F585"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30/09/2022</w:t>
            </w:r>
          </w:p>
        </w:tc>
        <w:tc>
          <w:tcPr>
            <w:tcW w:w="1393" w:type="pct"/>
            <w:gridSpan w:val="2"/>
            <w:tcBorders>
              <w:top w:val="single" w:sz="4" w:space="0" w:color="54BBAB"/>
              <w:left w:val="single" w:sz="4" w:space="0" w:color="FFFFFF"/>
              <w:bottom w:val="single" w:sz="4" w:space="0" w:color="54BBAB"/>
              <w:right w:val="nil"/>
            </w:tcBorders>
            <w:shd w:val="clear" w:color="000000" w:fill="FFFFFF"/>
            <w:vAlign w:val="center"/>
            <w:hideMark/>
          </w:tcPr>
          <w:p w14:paraId="2F0ED96B"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31/12/2021</w:t>
            </w:r>
          </w:p>
        </w:tc>
      </w:tr>
      <w:tr w:rsidR="00F646E8" w:rsidRPr="00F646E8" w14:paraId="62839A00" w14:textId="77777777" w:rsidTr="00305990">
        <w:trPr>
          <w:trHeight w:val="227"/>
        </w:trPr>
        <w:tc>
          <w:tcPr>
            <w:tcW w:w="2215" w:type="pct"/>
            <w:vMerge/>
            <w:tcBorders>
              <w:top w:val="single" w:sz="4" w:space="0" w:color="54BBAB"/>
              <w:left w:val="single" w:sz="4" w:space="0" w:color="FFFFFF"/>
              <w:bottom w:val="single" w:sz="4" w:space="0" w:color="54BBAB"/>
              <w:right w:val="single" w:sz="4" w:space="0" w:color="FFFFFF"/>
            </w:tcBorders>
            <w:vAlign w:val="center"/>
            <w:hideMark/>
          </w:tcPr>
          <w:p w14:paraId="097AC78F"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p>
        </w:tc>
        <w:tc>
          <w:tcPr>
            <w:tcW w:w="696" w:type="pct"/>
            <w:tcBorders>
              <w:top w:val="nil"/>
              <w:left w:val="nil"/>
              <w:bottom w:val="single" w:sz="4" w:space="0" w:color="54BBAB"/>
              <w:right w:val="single" w:sz="4" w:space="0" w:color="FFFFFF"/>
            </w:tcBorders>
            <w:shd w:val="clear" w:color="000000" w:fill="FFFFFF"/>
            <w:vAlign w:val="center"/>
            <w:hideMark/>
          </w:tcPr>
          <w:p w14:paraId="46466562"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Controladora</w:t>
            </w:r>
          </w:p>
        </w:tc>
        <w:tc>
          <w:tcPr>
            <w:tcW w:w="696" w:type="pct"/>
            <w:tcBorders>
              <w:top w:val="nil"/>
              <w:left w:val="nil"/>
              <w:bottom w:val="single" w:sz="4" w:space="0" w:color="54BBAB"/>
              <w:right w:val="single" w:sz="4" w:space="0" w:color="FFFFFF"/>
            </w:tcBorders>
            <w:shd w:val="clear" w:color="000000" w:fill="FFFFFF"/>
            <w:vAlign w:val="center"/>
            <w:hideMark/>
          </w:tcPr>
          <w:p w14:paraId="15AC2F6E"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Consolidado</w:t>
            </w:r>
          </w:p>
        </w:tc>
        <w:tc>
          <w:tcPr>
            <w:tcW w:w="696" w:type="pct"/>
            <w:tcBorders>
              <w:top w:val="nil"/>
              <w:left w:val="nil"/>
              <w:bottom w:val="single" w:sz="4" w:space="0" w:color="54BBAB"/>
              <w:right w:val="single" w:sz="4" w:space="0" w:color="FFFFFF"/>
            </w:tcBorders>
            <w:shd w:val="clear" w:color="000000" w:fill="FFFFFF"/>
            <w:vAlign w:val="center"/>
            <w:hideMark/>
          </w:tcPr>
          <w:p w14:paraId="09A445BD"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7E140EAA" w14:textId="77777777" w:rsidR="00F646E8" w:rsidRPr="00F646E8" w:rsidRDefault="00F646E8" w:rsidP="00F646E8">
            <w:pPr>
              <w:spacing w:after="0" w:line="240" w:lineRule="auto"/>
              <w:jc w:val="center"/>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Consolidado</w:t>
            </w:r>
          </w:p>
        </w:tc>
      </w:tr>
      <w:tr w:rsidR="00F646E8" w:rsidRPr="00F646E8" w14:paraId="37B4CEE0" w14:textId="77777777" w:rsidTr="00305990">
        <w:trPr>
          <w:trHeight w:val="227"/>
        </w:trPr>
        <w:tc>
          <w:tcPr>
            <w:tcW w:w="2215" w:type="pct"/>
            <w:tcBorders>
              <w:top w:val="nil"/>
              <w:left w:val="nil"/>
              <w:bottom w:val="single" w:sz="4" w:space="0" w:color="FFFFFF"/>
              <w:right w:val="single" w:sz="4" w:space="0" w:color="FFFFFF"/>
            </w:tcBorders>
            <w:shd w:val="clear" w:color="000000" w:fill="FFFFFF"/>
            <w:vAlign w:val="center"/>
            <w:hideMark/>
          </w:tcPr>
          <w:p w14:paraId="6DB7D0C8"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Circulante</w:t>
            </w:r>
          </w:p>
        </w:tc>
        <w:tc>
          <w:tcPr>
            <w:tcW w:w="696" w:type="pct"/>
            <w:tcBorders>
              <w:top w:val="nil"/>
              <w:left w:val="nil"/>
              <w:bottom w:val="single" w:sz="4" w:space="0" w:color="FFFFFF"/>
              <w:right w:val="single" w:sz="4" w:space="0" w:color="FFFFFF"/>
            </w:tcBorders>
            <w:shd w:val="clear" w:color="000000" w:fill="FFFFFF"/>
            <w:vAlign w:val="center"/>
            <w:hideMark/>
          </w:tcPr>
          <w:p w14:paraId="3FD1803E"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15.725</w:t>
            </w:r>
          </w:p>
        </w:tc>
        <w:tc>
          <w:tcPr>
            <w:tcW w:w="696" w:type="pct"/>
            <w:tcBorders>
              <w:top w:val="nil"/>
              <w:left w:val="nil"/>
              <w:bottom w:val="single" w:sz="4" w:space="0" w:color="FFFFFF"/>
              <w:right w:val="single" w:sz="4" w:space="0" w:color="FFFFFF"/>
            </w:tcBorders>
            <w:shd w:val="clear" w:color="000000" w:fill="FFFFFF"/>
            <w:vAlign w:val="center"/>
            <w:hideMark/>
          </w:tcPr>
          <w:p w14:paraId="6331A077"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155.604</w:t>
            </w:r>
          </w:p>
        </w:tc>
        <w:tc>
          <w:tcPr>
            <w:tcW w:w="696" w:type="pct"/>
            <w:tcBorders>
              <w:top w:val="nil"/>
              <w:left w:val="nil"/>
              <w:bottom w:val="single" w:sz="4" w:space="0" w:color="FFFFFF"/>
              <w:right w:val="single" w:sz="4" w:space="0" w:color="FFFFFF"/>
            </w:tcBorders>
            <w:shd w:val="clear" w:color="000000" w:fill="FFFFFF"/>
            <w:vAlign w:val="center"/>
            <w:hideMark/>
          </w:tcPr>
          <w:p w14:paraId="01E5DC30"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16.185</w:t>
            </w:r>
          </w:p>
        </w:tc>
        <w:tc>
          <w:tcPr>
            <w:tcW w:w="697" w:type="pct"/>
            <w:tcBorders>
              <w:top w:val="nil"/>
              <w:left w:val="nil"/>
              <w:bottom w:val="single" w:sz="4" w:space="0" w:color="FFFFFF"/>
              <w:right w:val="single" w:sz="4" w:space="0" w:color="FFFFFF"/>
            </w:tcBorders>
            <w:shd w:val="clear" w:color="000000" w:fill="FFFFFF"/>
            <w:vAlign w:val="center"/>
            <w:hideMark/>
          </w:tcPr>
          <w:p w14:paraId="6A3CC094"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95.116</w:t>
            </w:r>
          </w:p>
        </w:tc>
      </w:tr>
      <w:tr w:rsidR="00F646E8" w:rsidRPr="00F646E8" w14:paraId="2BB16184"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2E714171"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Valores a pagar (nota 14)</w:t>
            </w:r>
          </w:p>
        </w:tc>
        <w:tc>
          <w:tcPr>
            <w:tcW w:w="696" w:type="pct"/>
            <w:tcBorders>
              <w:top w:val="nil"/>
              <w:left w:val="nil"/>
              <w:bottom w:val="single" w:sz="4" w:space="0" w:color="FFFFFF"/>
              <w:right w:val="single" w:sz="4" w:space="0" w:color="FFFFFF"/>
            </w:tcBorders>
            <w:shd w:val="clear" w:color="auto" w:fill="auto"/>
            <w:vAlign w:val="center"/>
            <w:hideMark/>
          </w:tcPr>
          <w:p w14:paraId="49E84C44"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12.782</w:t>
            </w:r>
          </w:p>
        </w:tc>
        <w:tc>
          <w:tcPr>
            <w:tcW w:w="696" w:type="pct"/>
            <w:tcBorders>
              <w:top w:val="nil"/>
              <w:left w:val="nil"/>
              <w:bottom w:val="single" w:sz="4" w:space="0" w:color="FFFFFF"/>
              <w:right w:val="single" w:sz="4" w:space="0" w:color="FFFFFF"/>
            </w:tcBorders>
            <w:shd w:val="clear" w:color="auto" w:fill="auto"/>
            <w:vAlign w:val="center"/>
            <w:hideMark/>
          </w:tcPr>
          <w:p w14:paraId="6FC299BA"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98.066</w:t>
            </w:r>
          </w:p>
        </w:tc>
        <w:tc>
          <w:tcPr>
            <w:tcW w:w="696" w:type="pct"/>
            <w:tcBorders>
              <w:top w:val="nil"/>
              <w:left w:val="nil"/>
              <w:bottom w:val="single" w:sz="4" w:space="0" w:color="FFFFFF"/>
              <w:right w:val="single" w:sz="4" w:space="0" w:color="FFFFFF"/>
            </w:tcBorders>
            <w:shd w:val="clear" w:color="auto" w:fill="auto"/>
            <w:vAlign w:val="center"/>
            <w:hideMark/>
          </w:tcPr>
          <w:p w14:paraId="17906A4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15.201</w:t>
            </w:r>
          </w:p>
        </w:tc>
        <w:tc>
          <w:tcPr>
            <w:tcW w:w="697" w:type="pct"/>
            <w:tcBorders>
              <w:top w:val="nil"/>
              <w:left w:val="nil"/>
              <w:bottom w:val="single" w:sz="4" w:space="0" w:color="FFFFFF"/>
              <w:right w:val="single" w:sz="4" w:space="0" w:color="FFFFFF"/>
            </w:tcBorders>
            <w:shd w:val="clear" w:color="auto" w:fill="auto"/>
            <w:vAlign w:val="center"/>
            <w:hideMark/>
          </w:tcPr>
          <w:p w14:paraId="1A4A33C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43.635</w:t>
            </w:r>
          </w:p>
        </w:tc>
      </w:tr>
      <w:tr w:rsidR="00F646E8" w:rsidRPr="00F646E8" w14:paraId="50D06137"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23744CCD"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Passivos por impostos correntes</w:t>
            </w:r>
          </w:p>
        </w:tc>
        <w:tc>
          <w:tcPr>
            <w:tcW w:w="696" w:type="pct"/>
            <w:tcBorders>
              <w:top w:val="nil"/>
              <w:left w:val="nil"/>
              <w:bottom w:val="single" w:sz="4" w:space="0" w:color="FFFFFF"/>
              <w:right w:val="single" w:sz="4" w:space="0" w:color="FFFFFF"/>
            </w:tcBorders>
            <w:shd w:val="clear" w:color="auto" w:fill="auto"/>
            <w:vAlign w:val="center"/>
            <w:hideMark/>
          </w:tcPr>
          <w:p w14:paraId="3FB31908"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2.943</w:t>
            </w:r>
          </w:p>
        </w:tc>
        <w:tc>
          <w:tcPr>
            <w:tcW w:w="696" w:type="pct"/>
            <w:tcBorders>
              <w:top w:val="nil"/>
              <w:left w:val="nil"/>
              <w:bottom w:val="single" w:sz="4" w:space="0" w:color="FFFFFF"/>
              <w:right w:val="single" w:sz="4" w:space="0" w:color="FFFFFF"/>
            </w:tcBorders>
            <w:shd w:val="clear" w:color="auto" w:fill="auto"/>
            <w:vAlign w:val="center"/>
            <w:hideMark/>
          </w:tcPr>
          <w:p w14:paraId="54D42976"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52.129</w:t>
            </w:r>
          </w:p>
        </w:tc>
        <w:tc>
          <w:tcPr>
            <w:tcW w:w="696" w:type="pct"/>
            <w:tcBorders>
              <w:top w:val="nil"/>
              <w:left w:val="nil"/>
              <w:bottom w:val="single" w:sz="4" w:space="0" w:color="FFFFFF"/>
              <w:right w:val="single" w:sz="4" w:space="0" w:color="FFFFFF"/>
            </w:tcBorders>
            <w:shd w:val="clear" w:color="auto" w:fill="auto"/>
            <w:vAlign w:val="center"/>
            <w:hideMark/>
          </w:tcPr>
          <w:p w14:paraId="6A4780BC"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984</w:t>
            </w:r>
          </w:p>
        </w:tc>
        <w:tc>
          <w:tcPr>
            <w:tcW w:w="697" w:type="pct"/>
            <w:tcBorders>
              <w:top w:val="nil"/>
              <w:left w:val="nil"/>
              <w:bottom w:val="single" w:sz="4" w:space="0" w:color="FFFFFF"/>
              <w:right w:val="single" w:sz="4" w:space="0" w:color="FFFFFF"/>
            </w:tcBorders>
            <w:shd w:val="clear" w:color="auto" w:fill="auto"/>
            <w:vAlign w:val="center"/>
            <w:hideMark/>
          </w:tcPr>
          <w:p w14:paraId="5422A99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51.481</w:t>
            </w:r>
          </w:p>
        </w:tc>
      </w:tr>
      <w:tr w:rsidR="00F646E8" w:rsidRPr="00F646E8" w14:paraId="44A07C0E" w14:textId="77777777" w:rsidTr="00305990">
        <w:trPr>
          <w:trHeight w:val="227"/>
        </w:trPr>
        <w:tc>
          <w:tcPr>
            <w:tcW w:w="2215" w:type="pct"/>
            <w:tcBorders>
              <w:top w:val="nil"/>
              <w:left w:val="nil"/>
              <w:bottom w:val="nil"/>
              <w:right w:val="single" w:sz="4" w:space="0" w:color="FFFFFF"/>
            </w:tcBorders>
            <w:shd w:val="clear" w:color="auto" w:fill="auto"/>
            <w:vAlign w:val="center"/>
            <w:hideMark/>
          </w:tcPr>
          <w:p w14:paraId="652E5BA3"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Passivos por impostos diferidos (nota 13 (c))</w:t>
            </w:r>
          </w:p>
        </w:tc>
        <w:tc>
          <w:tcPr>
            <w:tcW w:w="696" w:type="pct"/>
            <w:tcBorders>
              <w:top w:val="nil"/>
              <w:left w:val="nil"/>
              <w:bottom w:val="single" w:sz="4" w:space="0" w:color="FFFFFF"/>
              <w:right w:val="single" w:sz="4" w:space="0" w:color="FFFFFF"/>
            </w:tcBorders>
            <w:shd w:val="clear" w:color="auto" w:fill="auto"/>
            <w:vAlign w:val="center"/>
            <w:hideMark/>
          </w:tcPr>
          <w:p w14:paraId="3E7E6231"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6" w:type="pct"/>
            <w:tcBorders>
              <w:top w:val="nil"/>
              <w:left w:val="nil"/>
              <w:bottom w:val="single" w:sz="4" w:space="0" w:color="FFFFFF"/>
              <w:right w:val="single" w:sz="4" w:space="0" w:color="FFFFFF"/>
            </w:tcBorders>
            <w:shd w:val="clear" w:color="auto" w:fill="auto"/>
            <w:vAlign w:val="center"/>
            <w:hideMark/>
          </w:tcPr>
          <w:p w14:paraId="1189D3C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5.409</w:t>
            </w:r>
          </w:p>
        </w:tc>
        <w:tc>
          <w:tcPr>
            <w:tcW w:w="696" w:type="pct"/>
            <w:tcBorders>
              <w:top w:val="nil"/>
              <w:left w:val="nil"/>
              <w:bottom w:val="single" w:sz="4" w:space="0" w:color="FFFFFF"/>
              <w:right w:val="single" w:sz="4" w:space="0" w:color="FFFFFF"/>
            </w:tcBorders>
            <w:shd w:val="clear" w:color="auto" w:fill="auto"/>
            <w:vAlign w:val="center"/>
            <w:hideMark/>
          </w:tcPr>
          <w:p w14:paraId="6F8F7627"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6DB49AB8"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r>
      <w:tr w:rsidR="00F646E8" w:rsidRPr="00F646E8" w14:paraId="1181F6DE" w14:textId="77777777" w:rsidTr="00305990">
        <w:trPr>
          <w:trHeight w:val="227"/>
        </w:trPr>
        <w:tc>
          <w:tcPr>
            <w:tcW w:w="2215" w:type="pct"/>
            <w:tcBorders>
              <w:top w:val="nil"/>
              <w:left w:val="nil"/>
              <w:bottom w:val="nil"/>
              <w:right w:val="nil"/>
            </w:tcBorders>
            <w:shd w:val="clear" w:color="auto" w:fill="auto"/>
            <w:vAlign w:val="center"/>
            <w:hideMark/>
          </w:tcPr>
          <w:p w14:paraId="5BC3FEA0"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p>
        </w:tc>
        <w:tc>
          <w:tcPr>
            <w:tcW w:w="696" w:type="pct"/>
            <w:tcBorders>
              <w:top w:val="nil"/>
              <w:left w:val="nil"/>
              <w:bottom w:val="single" w:sz="4" w:space="0" w:color="FFFFFF"/>
              <w:right w:val="single" w:sz="4" w:space="0" w:color="FFFFFF"/>
            </w:tcBorders>
            <w:shd w:val="clear" w:color="000000" w:fill="FFFFFF"/>
            <w:vAlign w:val="center"/>
            <w:hideMark/>
          </w:tcPr>
          <w:p w14:paraId="090C1C4A"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000000" w:fill="FFFFFF"/>
            <w:vAlign w:val="center"/>
            <w:hideMark/>
          </w:tcPr>
          <w:p w14:paraId="30A60665"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000000" w:fill="FFFFFF"/>
            <w:vAlign w:val="center"/>
            <w:hideMark/>
          </w:tcPr>
          <w:p w14:paraId="6C501D6A"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58856BB5"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r>
      <w:tr w:rsidR="00F646E8" w:rsidRPr="00F646E8" w14:paraId="4536CD5C" w14:textId="77777777" w:rsidTr="00305990">
        <w:trPr>
          <w:trHeight w:val="227"/>
        </w:trPr>
        <w:tc>
          <w:tcPr>
            <w:tcW w:w="2215" w:type="pct"/>
            <w:tcBorders>
              <w:top w:val="nil"/>
              <w:left w:val="nil"/>
              <w:bottom w:val="nil"/>
              <w:right w:val="nil"/>
            </w:tcBorders>
            <w:shd w:val="clear" w:color="auto" w:fill="auto"/>
            <w:vAlign w:val="center"/>
            <w:hideMark/>
          </w:tcPr>
          <w:p w14:paraId="41E85CA5"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Não Circulante</w:t>
            </w:r>
          </w:p>
        </w:tc>
        <w:tc>
          <w:tcPr>
            <w:tcW w:w="696" w:type="pct"/>
            <w:tcBorders>
              <w:top w:val="nil"/>
              <w:left w:val="nil"/>
              <w:bottom w:val="single" w:sz="4" w:space="0" w:color="FFFFFF"/>
              <w:right w:val="single" w:sz="4" w:space="0" w:color="FFFFFF"/>
            </w:tcBorders>
            <w:shd w:val="clear" w:color="000000" w:fill="FFFFFF"/>
            <w:vAlign w:val="center"/>
            <w:hideMark/>
          </w:tcPr>
          <w:p w14:paraId="0A36F00D"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1.226</w:t>
            </w:r>
          </w:p>
        </w:tc>
        <w:tc>
          <w:tcPr>
            <w:tcW w:w="696" w:type="pct"/>
            <w:tcBorders>
              <w:top w:val="nil"/>
              <w:left w:val="nil"/>
              <w:bottom w:val="single" w:sz="4" w:space="0" w:color="FFFFFF"/>
              <w:right w:val="single" w:sz="4" w:space="0" w:color="FFFFFF"/>
            </w:tcBorders>
            <w:shd w:val="clear" w:color="000000" w:fill="FFFFFF"/>
            <w:vAlign w:val="center"/>
            <w:hideMark/>
          </w:tcPr>
          <w:p w14:paraId="78A3C87C"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1.226</w:t>
            </w:r>
          </w:p>
        </w:tc>
        <w:tc>
          <w:tcPr>
            <w:tcW w:w="696" w:type="pct"/>
            <w:tcBorders>
              <w:top w:val="nil"/>
              <w:left w:val="nil"/>
              <w:bottom w:val="single" w:sz="4" w:space="0" w:color="FFFFFF"/>
              <w:right w:val="single" w:sz="4" w:space="0" w:color="FFFFFF"/>
            </w:tcBorders>
            <w:shd w:val="clear" w:color="000000" w:fill="FFFFFF"/>
            <w:vAlign w:val="center"/>
            <w:hideMark/>
          </w:tcPr>
          <w:p w14:paraId="3E4F2BDE"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1.229</w:t>
            </w:r>
          </w:p>
        </w:tc>
        <w:tc>
          <w:tcPr>
            <w:tcW w:w="697" w:type="pct"/>
            <w:tcBorders>
              <w:top w:val="nil"/>
              <w:left w:val="nil"/>
              <w:bottom w:val="single" w:sz="4" w:space="0" w:color="FFFFFF"/>
              <w:right w:val="single" w:sz="4" w:space="0" w:color="FFFFFF"/>
            </w:tcBorders>
            <w:shd w:val="clear" w:color="000000" w:fill="FFFFFF"/>
            <w:vAlign w:val="center"/>
            <w:hideMark/>
          </w:tcPr>
          <w:p w14:paraId="7E52AFFF"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1.229</w:t>
            </w:r>
          </w:p>
        </w:tc>
      </w:tr>
      <w:tr w:rsidR="00F646E8" w:rsidRPr="00F646E8" w14:paraId="4C7A3B50"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627128D9"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Valores a pagar (nota 14)</w:t>
            </w:r>
          </w:p>
        </w:tc>
        <w:tc>
          <w:tcPr>
            <w:tcW w:w="696" w:type="pct"/>
            <w:tcBorders>
              <w:top w:val="nil"/>
              <w:left w:val="nil"/>
              <w:bottom w:val="single" w:sz="4" w:space="0" w:color="FFFFFF"/>
              <w:right w:val="single" w:sz="4" w:space="0" w:color="FFFFFF"/>
            </w:tcBorders>
            <w:shd w:val="clear" w:color="auto" w:fill="auto"/>
            <w:vAlign w:val="center"/>
            <w:hideMark/>
          </w:tcPr>
          <w:p w14:paraId="2A38F24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1.226</w:t>
            </w:r>
          </w:p>
        </w:tc>
        <w:tc>
          <w:tcPr>
            <w:tcW w:w="696" w:type="pct"/>
            <w:tcBorders>
              <w:top w:val="nil"/>
              <w:left w:val="nil"/>
              <w:bottom w:val="single" w:sz="4" w:space="0" w:color="FFFFFF"/>
              <w:right w:val="single" w:sz="4" w:space="0" w:color="FFFFFF"/>
            </w:tcBorders>
            <w:shd w:val="clear" w:color="auto" w:fill="auto"/>
            <w:vAlign w:val="center"/>
            <w:hideMark/>
          </w:tcPr>
          <w:p w14:paraId="65B3B21C"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1.226</w:t>
            </w:r>
          </w:p>
        </w:tc>
        <w:tc>
          <w:tcPr>
            <w:tcW w:w="696" w:type="pct"/>
            <w:tcBorders>
              <w:top w:val="nil"/>
              <w:left w:val="nil"/>
              <w:bottom w:val="single" w:sz="4" w:space="0" w:color="FFFFFF"/>
              <w:right w:val="single" w:sz="4" w:space="0" w:color="FFFFFF"/>
            </w:tcBorders>
            <w:shd w:val="clear" w:color="auto" w:fill="auto"/>
            <w:vAlign w:val="center"/>
            <w:hideMark/>
          </w:tcPr>
          <w:p w14:paraId="39C4C2F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1.229</w:t>
            </w:r>
          </w:p>
        </w:tc>
        <w:tc>
          <w:tcPr>
            <w:tcW w:w="697" w:type="pct"/>
            <w:tcBorders>
              <w:top w:val="nil"/>
              <w:left w:val="nil"/>
              <w:bottom w:val="single" w:sz="4" w:space="0" w:color="FFFFFF"/>
              <w:right w:val="single" w:sz="4" w:space="0" w:color="FFFFFF"/>
            </w:tcBorders>
            <w:shd w:val="clear" w:color="auto" w:fill="auto"/>
            <w:vAlign w:val="center"/>
            <w:hideMark/>
          </w:tcPr>
          <w:p w14:paraId="4C78AC6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1.229</w:t>
            </w:r>
          </w:p>
        </w:tc>
      </w:tr>
      <w:tr w:rsidR="00F646E8" w:rsidRPr="00F646E8" w14:paraId="456C793A" w14:textId="77777777" w:rsidTr="00305990">
        <w:trPr>
          <w:trHeight w:val="227"/>
        </w:trPr>
        <w:tc>
          <w:tcPr>
            <w:tcW w:w="2215" w:type="pct"/>
            <w:tcBorders>
              <w:top w:val="nil"/>
              <w:left w:val="nil"/>
              <w:bottom w:val="single" w:sz="4" w:space="0" w:color="FFFFFF"/>
              <w:right w:val="single" w:sz="4" w:space="0" w:color="FFFFFF"/>
            </w:tcBorders>
            <w:shd w:val="clear" w:color="000000" w:fill="FFFFFF"/>
            <w:vAlign w:val="center"/>
            <w:hideMark/>
          </w:tcPr>
          <w:p w14:paraId="084254BE" w14:textId="77777777" w:rsidR="00F646E8" w:rsidRPr="00F646E8" w:rsidRDefault="00F646E8" w:rsidP="00F646E8">
            <w:pPr>
              <w:spacing w:after="0" w:line="240" w:lineRule="auto"/>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000000" w:fill="FFFFFF"/>
            <w:vAlign w:val="center"/>
            <w:hideMark/>
          </w:tcPr>
          <w:p w14:paraId="73B9A6FB"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000000" w:fill="FFFFFF"/>
            <w:vAlign w:val="center"/>
            <w:hideMark/>
          </w:tcPr>
          <w:p w14:paraId="3447E099"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single" w:sz="4" w:space="0" w:color="FFFFFF"/>
              <w:right w:val="single" w:sz="4" w:space="0" w:color="FFFFFF"/>
            </w:tcBorders>
            <w:shd w:val="clear" w:color="000000" w:fill="FFFFFF"/>
            <w:vAlign w:val="center"/>
            <w:hideMark/>
          </w:tcPr>
          <w:p w14:paraId="44801956"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0158C439"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r>
      <w:tr w:rsidR="00F646E8" w:rsidRPr="00F646E8" w14:paraId="01CFFCFC" w14:textId="77777777" w:rsidTr="00305990">
        <w:trPr>
          <w:trHeight w:val="227"/>
        </w:trPr>
        <w:tc>
          <w:tcPr>
            <w:tcW w:w="2215" w:type="pct"/>
            <w:tcBorders>
              <w:top w:val="nil"/>
              <w:left w:val="nil"/>
              <w:bottom w:val="single" w:sz="4" w:space="0" w:color="FFFFFF"/>
              <w:right w:val="single" w:sz="4" w:space="0" w:color="FFFFFF"/>
            </w:tcBorders>
            <w:shd w:val="clear" w:color="000000" w:fill="FFFFFF"/>
            <w:vAlign w:val="center"/>
            <w:hideMark/>
          </w:tcPr>
          <w:p w14:paraId="6D737A97" w14:textId="77777777" w:rsidR="00F646E8" w:rsidRPr="00F646E8" w:rsidRDefault="00F646E8" w:rsidP="00F646E8">
            <w:pPr>
              <w:spacing w:after="0" w:line="240" w:lineRule="auto"/>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Patrimônio Líquido (nota 16)</w:t>
            </w:r>
          </w:p>
        </w:tc>
        <w:tc>
          <w:tcPr>
            <w:tcW w:w="696" w:type="pct"/>
            <w:tcBorders>
              <w:top w:val="nil"/>
              <w:left w:val="nil"/>
              <w:bottom w:val="single" w:sz="4" w:space="0" w:color="FFFFFF"/>
              <w:right w:val="single" w:sz="4" w:space="0" w:color="FFFFFF"/>
            </w:tcBorders>
            <w:shd w:val="clear" w:color="000000" w:fill="FFFFFF"/>
            <w:vAlign w:val="center"/>
            <w:hideMark/>
          </w:tcPr>
          <w:p w14:paraId="0232D3F7"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11.753.184</w:t>
            </w:r>
          </w:p>
        </w:tc>
        <w:tc>
          <w:tcPr>
            <w:tcW w:w="696" w:type="pct"/>
            <w:tcBorders>
              <w:top w:val="nil"/>
              <w:left w:val="nil"/>
              <w:bottom w:val="single" w:sz="4" w:space="0" w:color="FFFFFF"/>
              <w:right w:val="single" w:sz="4" w:space="0" w:color="FFFFFF"/>
            </w:tcBorders>
            <w:shd w:val="clear" w:color="000000" w:fill="FFFFFF"/>
            <w:vAlign w:val="center"/>
            <w:hideMark/>
          </w:tcPr>
          <w:p w14:paraId="72FA6DCA"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11.753.184</w:t>
            </w:r>
          </w:p>
        </w:tc>
        <w:tc>
          <w:tcPr>
            <w:tcW w:w="696" w:type="pct"/>
            <w:tcBorders>
              <w:top w:val="nil"/>
              <w:left w:val="nil"/>
              <w:bottom w:val="single" w:sz="4" w:space="0" w:color="FFFFFF"/>
              <w:right w:val="single" w:sz="4" w:space="0" w:color="FFFFFF"/>
            </w:tcBorders>
            <w:shd w:val="clear" w:color="000000" w:fill="FFFFFF"/>
            <w:vAlign w:val="center"/>
            <w:hideMark/>
          </w:tcPr>
          <w:p w14:paraId="0C52CE08"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10.558.769</w:t>
            </w:r>
          </w:p>
        </w:tc>
        <w:tc>
          <w:tcPr>
            <w:tcW w:w="697" w:type="pct"/>
            <w:tcBorders>
              <w:top w:val="nil"/>
              <w:left w:val="nil"/>
              <w:bottom w:val="single" w:sz="4" w:space="0" w:color="FFFFFF"/>
              <w:right w:val="single" w:sz="4" w:space="0" w:color="FFFFFF"/>
            </w:tcBorders>
            <w:shd w:val="clear" w:color="000000" w:fill="FFFFFF"/>
            <w:vAlign w:val="center"/>
            <w:hideMark/>
          </w:tcPr>
          <w:p w14:paraId="5FB6C5D2" w14:textId="77777777" w:rsidR="00F646E8" w:rsidRPr="00F646E8" w:rsidRDefault="00F646E8" w:rsidP="00F646E8">
            <w:pPr>
              <w:spacing w:after="0" w:line="240" w:lineRule="auto"/>
              <w:jc w:val="right"/>
              <w:rPr>
                <w:rFonts w:ascii="Calibri Light" w:eastAsia="Times New Roman" w:hAnsi="Calibri Light" w:cs="Calibri Light"/>
                <w:b/>
                <w:bCs/>
                <w:color w:val="005CA9"/>
                <w:sz w:val="18"/>
                <w:szCs w:val="18"/>
                <w:lang w:eastAsia="pt-BR"/>
              </w:rPr>
            </w:pPr>
            <w:r w:rsidRPr="00F646E8">
              <w:rPr>
                <w:rFonts w:ascii="Calibri Light" w:eastAsia="Times New Roman" w:hAnsi="Calibri Light" w:cs="Calibri Light"/>
                <w:b/>
                <w:bCs/>
                <w:color w:val="005CA9"/>
                <w:sz w:val="18"/>
                <w:szCs w:val="18"/>
                <w:lang w:eastAsia="pt-BR"/>
              </w:rPr>
              <w:t>10.558.769</w:t>
            </w:r>
          </w:p>
        </w:tc>
      </w:tr>
      <w:tr w:rsidR="00F646E8" w:rsidRPr="00F646E8" w14:paraId="614E09E0"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2328EE0B"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 xml:space="preserve">Capital social </w:t>
            </w:r>
          </w:p>
        </w:tc>
        <w:tc>
          <w:tcPr>
            <w:tcW w:w="696" w:type="pct"/>
            <w:tcBorders>
              <w:top w:val="nil"/>
              <w:left w:val="nil"/>
              <w:bottom w:val="single" w:sz="4" w:space="0" w:color="FFFFFF"/>
              <w:right w:val="single" w:sz="4" w:space="0" w:color="FFFFFF"/>
            </w:tcBorders>
            <w:shd w:val="clear" w:color="auto" w:fill="auto"/>
            <w:vAlign w:val="center"/>
            <w:hideMark/>
          </w:tcPr>
          <w:p w14:paraId="7440F310"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2.756.687</w:t>
            </w:r>
          </w:p>
        </w:tc>
        <w:tc>
          <w:tcPr>
            <w:tcW w:w="696" w:type="pct"/>
            <w:tcBorders>
              <w:top w:val="nil"/>
              <w:left w:val="nil"/>
              <w:bottom w:val="single" w:sz="4" w:space="0" w:color="FFFFFF"/>
              <w:right w:val="single" w:sz="4" w:space="0" w:color="FFFFFF"/>
            </w:tcBorders>
            <w:shd w:val="clear" w:color="auto" w:fill="auto"/>
            <w:vAlign w:val="center"/>
            <w:hideMark/>
          </w:tcPr>
          <w:p w14:paraId="7AB9A033"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2.756.687</w:t>
            </w:r>
          </w:p>
        </w:tc>
        <w:tc>
          <w:tcPr>
            <w:tcW w:w="696" w:type="pct"/>
            <w:tcBorders>
              <w:top w:val="nil"/>
              <w:left w:val="nil"/>
              <w:bottom w:val="single" w:sz="4" w:space="0" w:color="FFFFFF"/>
              <w:right w:val="single" w:sz="4" w:space="0" w:color="FFFFFF"/>
            </w:tcBorders>
            <w:shd w:val="clear" w:color="auto" w:fill="auto"/>
            <w:vAlign w:val="center"/>
            <w:hideMark/>
          </w:tcPr>
          <w:p w14:paraId="3E43BA3D"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2.756.687</w:t>
            </w:r>
          </w:p>
        </w:tc>
        <w:tc>
          <w:tcPr>
            <w:tcW w:w="697" w:type="pct"/>
            <w:tcBorders>
              <w:top w:val="nil"/>
              <w:left w:val="nil"/>
              <w:bottom w:val="single" w:sz="4" w:space="0" w:color="FFFFFF"/>
              <w:right w:val="single" w:sz="4" w:space="0" w:color="FFFFFF"/>
            </w:tcBorders>
            <w:shd w:val="clear" w:color="auto" w:fill="auto"/>
            <w:vAlign w:val="center"/>
            <w:hideMark/>
          </w:tcPr>
          <w:p w14:paraId="474C9DC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2.756.687</w:t>
            </w:r>
          </w:p>
        </w:tc>
      </w:tr>
      <w:tr w:rsidR="00F646E8" w:rsidRPr="00F646E8" w14:paraId="46EC4742"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09DDB8C2"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 xml:space="preserve">Reservas </w:t>
            </w:r>
          </w:p>
        </w:tc>
        <w:tc>
          <w:tcPr>
            <w:tcW w:w="696" w:type="pct"/>
            <w:tcBorders>
              <w:top w:val="nil"/>
              <w:left w:val="nil"/>
              <w:bottom w:val="single" w:sz="4" w:space="0" w:color="FFFFFF"/>
              <w:right w:val="single" w:sz="4" w:space="0" w:color="FFFFFF"/>
            </w:tcBorders>
            <w:shd w:val="clear" w:color="auto" w:fill="auto"/>
            <w:vAlign w:val="center"/>
            <w:hideMark/>
          </w:tcPr>
          <w:p w14:paraId="1A05B0E9"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1.416.426</w:t>
            </w:r>
          </w:p>
        </w:tc>
        <w:tc>
          <w:tcPr>
            <w:tcW w:w="696" w:type="pct"/>
            <w:tcBorders>
              <w:top w:val="nil"/>
              <w:left w:val="nil"/>
              <w:bottom w:val="single" w:sz="4" w:space="0" w:color="FFFFFF"/>
              <w:right w:val="single" w:sz="4" w:space="0" w:color="FFFFFF"/>
            </w:tcBorders>
            <w:shd w:val="clear" w:color="auto" w:fill="auto"/>
            <w:vAlign w:val="center"/>
            <w:hideMark/>
          </w:tcPr>
          <w:p w14:paraId="6760AA97"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1.416.426</w:t>
            </w:r>
          </w:p>
        </w:tc>
        <w:tc>
          <w:tcPr>
            <w:tcW w:w="696" w:type="pct"/>
            <w:tcBorders>
              <w:top w:val="nil"/>
              <w:left w:val="nil"/>
              <w:bottom w:val="single" w:sz="4" w:space="0" w:color="FFFFFF"/>
              <w:right w:val="single" w:sz="4" w:space="0" w:color="FFFFFF"/>
            </w:tcBorders>
            <w:shd w:val="clear" w:color="auto" w:fill="auto"/>
            <w:vAlign w:val="center"/>
            <w:hideMark/>
          </w:tcPr>
          <w:p w14:paraId="027D5BCB"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2.303.797</w:t>
            </w:r>
          </w:p>
        </w:tc>
        <w:tc>
          <w:tcPr>
            <w:tcW w:w="697" w:type="pct"/>
            <w:tcBorders>
              <w:top w:val="nil"/>
              <w:left w:val="nil"/>
              <w:bottom w:val="single" w:sz="4" w:space="0" w:color="FFFFFF"/>
              <w:right w:val="single" w:sz="4" w:space="0" w:color="FFFFFF"/>
            </w:tcBorders>
            <w:shd w:val="clear" w:color="auto" w:fill="auto"/>
            <w:vAlign w:val="center"/>
            <w:hideMark/>
          </w:tcPr>
          <w:p w14:paraId="1E3734AB"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2.303.797</w:t>
            </w:r>
          </w:p>
        </w:tc>
      </w:tr>
      <w:tr w:rsidR="00F646E8" w:rsidRPr="00F646E8" w14:paraId="14B39CD8"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7176963A"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Ajuste de avaliação patrimonial</w:t>
            </w:r>
          </w:p>
        </w:tc>
        <w:tc>
          <w:tcPr>
            <w:tcW w:w="696" w:type="pct"/>
            <w:tcBorders>
              <w:top w:val="nil"/>
              <w:left w:val="nil"/>
              <w:bottom w:val="single" w:sz="4" w:space="0" w:color="FFFFFF"/>
              <w:right w:val="single" w:sz="4" w:space="0" w:color="FFFFFF"/>
            </w:tcBorders>
            <w:shd w:val="clear" w:color="auto" w:fill="auto"/>
            <w:vAlign w:val="center"/>
            <w:hideMark/>
          </w:tcPr>
          <w:p w14:paraId="6D6E1472"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5.575.995</w:t>
            </w:r>
          </w:p>
        </w:tc>
        <w:tc>
          <w:tcPr>
            <w:tcW w:w="696" w:type="pct"/>
            <w:tcBorders>
              <w:top w:val="nil"/>
              <w:left w:val="nil"/>
              <w:bottom w:val="single" w:sz="4" w:space="0" w:color="FFFFFF"/>
              <w:right w:val="single" w:sz="4" w:space="0" w:color="FFFFFF"/>
            </w:tcBorders>
            <w:shd w:val="clear" w:color="auto" w:fill="auto"/>
            <w:vAlign w:val="center"/>
            <w:hideMark/>
          </w:tcPr>
          <w:p w14:paraId="3313507A"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5.575.995</w:t>
            </w:r>
          </w:p>
        </w:tc>
        <w:tc>
          <w:tcPr>
            <w:tcW w:w="696" w:type="pct"/>
            <w:tcBorders>
              <w:top w:val="nil"/>
              <w:left w:val="nil"/>
              <w:bottom w:val="single" w:sz="4" w:space="0" w:color="FFFFFF"/>
              <w:right w:val="single" w:sz="4" w:space="0" w:color="FFFFFF"/>
            </w:tcBorders>
            <w:shd w:val="clear" w:color="auto" w:fill="auto"/>
            <w:vAlign w:val="center"/>
            <w:hideMark/>
          </w:tcPr>
          <w:p w14:paraId="070323ED"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5.498.285</w:t>
            </w:r>
          </w:p>
        </w:tc>
        <w:tc>
          <w:tcPr>
            <w:tcW w:w="697" w:type="pct"/>
            <w:tcBorders>
              <w:top w:val="nil"/>
              <w:left w:val="nil"/>
              <w:bottom w:val="single" w:sz="4" w:space="0" w:color="FFFFFF"/>
              <w:right w:val="single" w:sz="4" w:space="0" w:color="FFFFFF"/>
            </w:tcBorders>
            <w:shd w:val="clear" w:color="auto" w:fill="auto"/>
            <w:vAlign w:val="center"/>
            <w:hideMark/>
          </w:tcPr>
          <w:p w14:paraId="1E85F924"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5.498.285</w:t>
            </w:r>
          </w:p>
        </w:tc>
      </w:tr>
      <w:tr w:rsidR="00F646E8" w:rsidRPr="00F646E8" w14:paraId="5BB13A7E" w14:textId="77777777" w:rsidTr="00305990">
        <w:trPr>
          <w:trHeight w:val="227"/>
        </w:trPr>
        <w:tc>
          <w:tcPr>
            <w:tcW w:w="2215" w:type="pct"/>
            <w:tcBorders>
              <w:top w:val="nil"/>
              <w:left w:val="nil"/>
              <w:bottom w:val="single" w:sz="4" w:space="0" w:color="FFFFFF"/>
              <w:right w:val="single" w:sz="4" w:space="0" w:color="FFFFFF"/>
            </w:tcBorders>
            <w:shd w:val="clear" w:color="auto" w:fill="auto"/>
            <w:vAlign w:val="center"/>
            <w:hideMark/>
          </w:tcPr>
          <w:p w14:paraId="4994B7E0" w14:textId="77777777" w:rsidR="00F646E8" w:rsidRPr="00F646E8" w:rsidRDefault="00F646E8" w:rsidP="00F646E8">
            <w:pPr>
              <w:spacing w:after="0" w:line="240" w:lineRule="auto"/>
              <w:ind w:firstLineChars="100" w:firstLine="180"/>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Lucros acumulados</w:t>
            </w:r>
          </w:p>
        </w:tc>
        <w:tc>
          <w:tcPr>
            <w:tcW w:w="696" w:type="pct"/>
            <w:tcBorders>
              <w:top w:val="nil"/>
              <w:left w:val="nil"/>
              <w:bottom w:val="single" w:sz="4" w:space="0" w:color="FFFFFF"/>
              <w:right w:val="single" w:sz="4" w:space="0" w:color="FFFFFF"/>
            </w:tcBorders>
            <w:shd w:val="clear" w:color="auto" w:fill="auto"/>
            <w:vAlign w:val="center"/>
            <w:hideMark/>
          </w:tcPr>
          <w:p w14:paraId="695EE90F"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2.004.076</w:t>
            </w:r>
          </w:p>
        </w:tc>
        <w:tc>
          <w:tcPr>
            <w:tcW w:w="696" w:type="pct"/>
            <w:tcBorders>
              <w:top w:val="nil"/>
              <w:left w:val="nil"/>
              <w:bottom w:val="single" w:sz="4" w:space="0" w:color="FFFFFF"/>
              <w:right w:val="single" w:sz="4" w:space="0" w:color="FFFFFF"/>
            </w:tcBorders>
            <w:shd w:val="clear" w:color="auto" w:fill="auto"/>
            <w:vAlign w:val="center"/>
            <w:hideMark/>
          </w:tcPr>
          <w:p w14:paraId="791FD8BC" w14:textId="77777777" w:rsidR="00F646E8" w:rsidRPr="00F646E8" w:rsidRDefault="00F646E8" w:rsidP="00F646E8">
            <w:pPr>
              <w:spacing w:after="0" w:line="240" w:lineRule="auto"/>
              <w:jc w:val="right"/>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2.004.076</w:t>
            </w:r>
          </w:p>
        </w:tc>
        <w:tc>
          <w:tcPr>
            <w:tcW w:w="696" w:type="pct"/>
            <w:tcBorders>
              <w:top w:val="nil"/>
              <w:left w:val="nil"/>
              <w:bottom w:val="single" w:sz="4" w:space="0" w:color="FFFFFF"/>
              <w:right w:val="single" w:sz="4" w:space="0" w:color="FFFFFF"/>
            </w:tcBorders>
            <w:shd w:val="clear" w:color="auto" w:fill="auto"/>
            <w:vAlign w:val="center"/>
            <w:hideMark/>
          </w:tcPr>
          <w:p w14:paraId="55CAA0E7"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598B9A74" w14:textId="77777777" w:rsidR="00F646E8" w:rsidRPr="00F646E8" w:rsidRDefault="00F646E8" w:rsidP="00F646E8">
            <w:pPr>
              <w:spacing w:after="0" w:line="240" w:lineRule="auto"/>
              <w:jc w:val="center"/>
              <w:rPr>
                <w:rFonts w:ascii="Calibri Light" w:eastAsia="Times New Roman" w:hAnsi="Calibri Light" w:cs="Calibri Light"/>
                <w:color w:val="005CAA"/>
                <w:sz w:val="18"/>
                <w:szCs w:val="18"/>
                <w:lang w:eastAsia="pt-BR"/>
              </w:rPr>
            </w:pPr>
            <w:r w:rsidRPr="00F646E8">
              <w:rPr>
                <w:rFonts w:ascii="Calibri Light" w:eastAsia="Times New Roman" w:hAnsi="Calibri Light" w:cs="Calibri Light"/>
                <w:color w:val="005CAA"/>
                <w:sz w:val="18"/>
                <w:szCs w:val="18"/>
                <w:lang w:eastAsia="pt-BR"/>
              </w:rPr>
              <w:t>-</w:t>
            </w:r>
          </w:p>
        </w:tc>
      </w:tr>
      <w:tr w:rsidR="00F646E8" w:rsidRPr="00F646E8" w14:paraId="476CCF8D" w14:textId="77777777" w:rsidTr="00305990">
        <w:trPr>
          <w:trHeight w:val="227"/>
        </w:trPr>
        <w:tc>
          <w:tcPr>
            <w:tcW w:w="2215" w:type="pct"/>
            <w:tcBorders>
              <w:top w:val="nil"/>
              <w:left w:val="nil"/>
              <w:bottom w:val="nil"/>
              <w:right w:val="single" w:sz="4" w:space="0" w:color="FFFFFF"/>
            </w:tcBorders>
            <w:shd w:val="clear" w:color="000000" w:fill="FFFFFF"/>
            <w:vAlign w:val="center"/>
            <w:hideMark/>
          </w:tcPr>
          <w:p w14:paraId="391DD242" w14:textId="77777777" w:rsidR="00F646E8" w:rsidRPr="00F646E8" w:rsidRDefault="00F646E8" w:rsidP="00F646E8">
            <w:pPr>
              <w:spacing w:after="0" w:line="240" w:lineRule="auto"/>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nil"/>
              <w:right w:val="single" w:sz="4" w:space="0" w:color="FFFFFF"/>
            </w:tcBorders>
            <w:shd w:val="clear" w:color="000000" w:fill="FFFFFF"/>
            <w:vAlign w:val="center"/>
            <w:hideMark/>
          </w:tcPr>
          <w:p w14:paraId="481809B0"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nil"/>
              <w:right w:val="single" w:sz="4" w:space="0" w:color="FFFFFF"/>
            </w:tcBorders>
            <w:shd w:val="clear" w:color="000000" w:fill="FFFFFF"/>
            <w:vAlign w:val="center"/>
            <w:hideMark/>
          </w:tcPr>
          <w:p w14:paraId="5D388B5D"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6" w:type="pct"/>
            <w:tcBorders>
              <w:top w:val="nil"/>
              <w:left w:val="nil"/>
              <w:bottom w:val="nil"/>
              <w:right w:val="single" w:sz="4" w:space="0" w:color="FFFFFF"/>
            </w:tcBorders>
            <w:shd w:val="clear" w:color="000000" w:fill="FFFFFF"/>
            <w:vAlign w:val="center"/>
            <w:hideMark/>
          </w:tcPr>
          <w:p w14:paraId="5D47543D"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c>
          <w:tcPr>
            <w:tcW w:w="697" w:type="pct"/>
            <w:tcBorders>
              <w:top w:val="nil"/>
              <w:left w:val="nil"/>
              <w:bottom w:val="nil"/>
              <w:right w:val="single" w:sz="4" w:space="0" w:color="FFFFFF"/>
            </w:tcBorders>
            <w:shd w:val="clear" w:color="000000" w:fill="FFFFFF"/>
            <w:vAlign w:val="center"/>
            <w:hideMark/>
          </w:tcPr>
          <w:p w14:paraId="14777FC1" w14:textId="77777777" w:rsidR="00F646E8" w:rsidRPr="00F646E8" w:rsidRDefault="00F646E8" w:rsidP="00F646E8">
            <w:pPr>
              <w:spacing w:after="0" w:line="240" w:lineRule="auto"/>
              <w:jc w:val="right"/>
              <w:rPr>
                <w:rFonts w:ascii="Calibri Light" w:eastAsia="Times New Roman" w:hAnsi="Calibri Light" w:cs="Calibri Light"/>
                <w:color w:val="203764"/>
                <w:sz w:val="18"/>
                <w:szCs w:val="18"/>
                <w:lang w:eastAsia="pt-BR"/>
              </w:rPr>
            </w:pPr>
            <w:r w:rsidRPr="00F646E8">
              <w:rPr>
                <w:rFonts w:ascii="Calibri Light" w:eastAsia="Times New Roman" w:hAnsi="Calibri Light" w:cs="Calibri Light"/>
                <w:color w:val="203764"/>
                <w:sz w:val="18"/>
                <w:szCs w:val="18"/>
                <w:lang w:eastAsia="pt-BR"/>
              </w:rPr>
              <w:t> </w:t>
            </w:r>
          </w:p>
        </w:tc>
      </w:tr>
      <w:tr w:rsidR="00F646E8" w:rsidRPr="00F646E8" w14:paraId="1D0593CA" w14:textId="77777777" w:rsidTr="00305990">
        <w:trPr>
          <w:trHeight w:val="227"/>
        </w:trPr>
        <w:tc>
          <w:tcPr>
            <w:tcW w:w="2215" w:type="pct"/>
            <w:tcBorders>
              <w:top w:val="single" w:sz="4" w:space="0" w:color="FFFFFF"/>
              <w:left w:val="nil"/>
              <w:bottom w:val="single" w:sz="4" w:space="0" w:color="54BBAB"/>
              <w:right w:val="single" w:sz="4" w:space="0" w:color="FFFFFF"/>
            </w:tcBorders>
            <w:shd w:val="clear" w:color="000000" w:fill="FFFFFF"/>
            <w:vAlign w:val="center"/>
            <w:hideMark/>
          </w:tcPr>
          <w:p w14:paraId="34633628" w14:textId="77777777" w:rsidR="00F646E8" w:rsidRPr="00F646E8" w:rsidRDefault="00F646E8" w:rsidP="00F646E8">
            <w:pPr>
              <w:spacing w:after="0" w:line="240" w:lineRule="auto"/>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Total do Passivo e do PL</w:t>
            </w:r>
          </w:p>
        </w:tc>
        <w:tc>
          <w:tcPr>
            <w:tcW w:w="696" w:type="pct"/>
            <w:tcBorders>
              <w:top w:val="single" w:sz="4" w:space="0" w:color="FFFFFF"/>
              <w:left w:val="nil"/>
              <w:bottom w:val="single" w:sz="4" w:space="0" w:color="54BBAB"/>
              <w:right w:val="single" w:sz="4" w:space="0" w:color="FFFFFF"/>
            </w:tcBorders>
            <w:shd w:val="clear" w:color="000000" w:fill="FFFFFF"/>
            <w:vAlign w:val="center"/>
            <w:hideMark/>
          </w:tcPr>
          <w:p w14:paraId="5D215F84"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11.770.135</w:t>
            </w:r>
          </w:p>
        </w:tc>
        <w:tc>
          <w:tcPr>
            <w:tcW w:w="696" w:type="pct"/>
            <w:tcBorders>
              <w:top w:val="single" w:sz="4" w:space="0" w:color="FFFFFF"/>
              <w:left w:val="nil"/>
              <w:bottom w:val="single" w:sz="4" w:space="0" w:color="54BBAB"/>
              <w:right w:val="single" w:sz="4" w:space="0" w:color="FFFFFF"/>
            </w:tcBorders>
            <w:shd w:val="clear" w:color="000000" w:fill="FFFFFF"/>
            <w:vAlign w:val="center"/>
            <w:hideMark/>
          </w:tcPr>
          <w:p w14:paraId="645A33A0"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11.910.014</w:t>
            </w:r>
          </w:p>
        </w:tc>
        <w:tc>
          <w:tcPr>
            <w:tcW w:w="696" w:type="pct"/>
            <w:tcBorders>
              <w:top w:val="single" w:sz="4" w:space="0" w:color="FFFFFF"/>
              <w:left w:val="nil"/>
              <w:bottom w:val="single" w:sz="4" w:space="0" w:color="54BBAB"/>
              <w:right w:val="single" w:sz="4" w:space="0" w:color="FFFFFF"/>
            </w:tcBorders>
            <w:shd w:val="clear" w:color="000000" w:fill="FFFFFF"/>
            <w:vAlign w:val="center"/>
            <w:hideMark/>
          </w:tcPr>
          <w:p w14:paraId="737B77CF"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10.576.183</w:t>
            </w:r>
          </w:p>
        </w:tc>
        <w:tc>
          <w:tcPr>
            <w:tcW w:w="697" w:type="pct"/>
            <w:tcBorders>
              <w:top w:val="single" w:sz="4" w:space="0" w:color="FFFFFF"/>
              <w:left w:val="nil"/>
              <w:bottom w:val="single" w:sz="4" w:space="0" w:color="54BBAB"/>
              <w:right w:val="single" w:sz="4" w:space="0" w:color="FFFFFF"/>
            </w:tcBorders>
            <w:shd w:val="clear" w:color="000000" w:fill="FFFFFF"/>
            <w:vAlign w:val="center"/>
            <w:hideMark/>
          </w:tcPr>
          <w:p w14:paraId="62B0359C" w14:textId="77777777" w:rsidR="00F646E8" w:rsidRPr="00F646E8" w:rsidRDefault="00F646E8" w:rsidP="00F646E8">
            <w:pPr>
              <w:spacing w:after="0" w:line="240" w:lineRule="auto"/>
              <w:jc w:val="right"/>
              <w:rPr>
                <w:rFonts w:ascii="Calibri Light" w:eastAsia="Times New Roman" w:hAnsi="Calibri Light" w:cs="Calibri Light"/>
                <w:b/>
                <w:bCs/>
                <w:color w:val="005CAA"/>
                <w:sz w:val="18"/>
                <w:szCs w:val="18"/>
                <w:lang w:eastAsia="pt-BR"/>
              </w:rPr>
            </w:pPr>
            <w:r w:rsidRPr="00F646E8">
              <w:rPr>
                <w:rFonts w:ascii="Calibri Light" w:eastAsia="Times New Roman" w:hAnsi="Calibri Light" w:cs="Calibri Light"/>
                <w:b/>
                <w:bCs/>
                <w:color w:val="005CAA"/>
                <w:sz w:val="18"/>
                <w:szCs w:val="18"/>
                <w:lang w:eastAsia="pt-BR"/>
              </w:rPr>
              <w:t>10.655.114</w:t>
            </w:r>
          </w:p>
        </w:tc>
      </w:tr>
      <w:tr w:rsidR="00F646E8" w:rsidRPr="00F646E8" w14:paraId="722D424D" w14:textId="77777777" w:rsidTr="00F646E8">
        <w:trPr>
          <w:trHeight w:val="227"/>
        </w:trPr>
        <w:tc>
          <w:tcPr>
            <w:tcW w:w="5000" w:type="pct"/>
            <w:gridSpan w:val="5"/>
            <w:tcBorders>
              <w:top w:val="single" w:sz="4" w:space="0" w:color="54BBAB"/>
              <w:left w:val="single" w:sz="4" w:space="0" w:color="FFFFFF"/>
              <w:bottom w:val="single" w:sz="4" w:space="0" w:color="FFFFFF"/>
              <w:right w:val="nil"/>
            </w:tcBorders>
            <w:shd w:val="clear" w:color="000000" w:fill="FFFFFF"/>
            <w:vAlign w:val="center"/>
            <w:hideMark/>
          </w:tcPr>
          <w:p w14:paraId="7A03785B" w14:textId="77777777" w:rsidR="00F646E8" w:rsidRPr="00F646E8" w:rsidRDefault="00F646E8" w:rsidP="00F646E8">
            <w:pPr>
              <w:spacing w:after="0" w:line="240" w:lineRule="auto"/>
              <w:rPr>
                <w:rFonts w:ascii="Calibri Light" w:eastAsia="Times New Roman" w:hAnsi="Calibri Light" w:cs="Calibri Light"/>
                <w:color w:val="005CA9"/>
                <w:sz w:val="18"/>
                <w:szCs w:val="18"/>
                <w:lang w:eastAsia="pt-BR"/>
              </w:rPr>
            </w:pPr>
            <w:r w:rsidRPr="00F646E8">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4D557EEE" w14:textId="77777777" w:rsidR="00EE4593" w:rsidRPr="00F50F9B" w:rsidRDefault="00EE4593" w:rsidP="00B17847">
      <w:pPr>
        <w:rPr>
          <w:rFonts w:ascii="Calibri Light" w:hAnsi="Calibri Light" w:cs="Calibri Light"/>
        </w:rPr>
        <w:sectPr w:rsidR="00EE4593" w:rsidRPr="00F50F9B" w:rsidSect="00185F19">
          <w:headerReference w:type="even" r:id="rId23"/>
          <w:headerReference w:type="default" r:id="rId24"/>
          <w:headerReference w:type="first" r:id="rId25"/>
          <w:pgSz w:w="11906" w:h="16838" w:code="9"/>
          <w:pgMar w:top="1843" w:right="1701" w:bottom="851" w:left="1701" w:header="567" w:footer="1792" w:gutter="0"/>
          <w:cols w:space="708"/>
          <w:docGrid w:linePitch="360"/>
        </w:sectPr>
      </w:pPr>
    </w:p>
    <w:p w14:paraId="63F34D25" w14:textId="77777777" w:rsidR="0090389F" w:rsidRDefault="007F7C9B" w:rsidP="00703E48">
      <w:pPr>
        <w:pStyle w:val="Ttulo1Leo"/>
        <w:jc w:val="both"/>
        <w:outlineLvl w:val="0"/>
        <w:rPr>
          <w:rFonts w:cs="Calibri Light"/>
          <w:b w:val="0"/>
          <w:color w:val="FFFFFF"/>
          <w:sz w:val="18"/>
          <w:szCs w:val="14"/>
          <w:lang w:val="pt-BR"/>
        </w:rPr>
      </w:pPr>
      <w:bookmarkStart w:id="3" w:name="_Toc118196437"/>
      <w:r w:rsidRPr="00C4544C">
        <w:rPr>
          <w:rFonts w:cs="Calibri Light"/>
          <w:b w:val="0"/>
          <w:color w:val="FFFFFF"/>
          <w:sz w:val="18"/>
          <w:szCs w:val="14"/>
          <w:lang w:val="pt-BR"/>
        </w:rPr>
        <w:lastRenderedPageBreak/>
        <w:t xml:space="preserve">Demonstração do resultado do </w:t>
      </w:r>
      <w:r w:rsidR="00831AA6" w:rsidRPr="00C4544C">
        <w:rPr>
          <w:rFonts w:cs="Calibri Light"/>
          <w:b w:val="0"/>
          <w:color w:val="FFFFFF"/>
          <w:sz w:val="18"/>
          <w:szCs w:val="14"/>
          <w:lang w:val="pt-BR"/>
        </w:rPr>
        <w:t>período</w:t>
      </w:r>
      <w:bookmarkEnd w:id="3"/>
    </w:p>
    <w:tbl>
      <w:tblPr>
        <w:tblW w:w="5000" w:type="pct"/>
        <w:tblCellMar>
          <w:left w:w="70" w:type="dxa"/>
          <w:right w:w="70" w:type="dxa"/>
        </w:tblCellMar>
        <w:tblLook w:val="04A0" w:firstRow="1" w:lastRow="0" w:firstColumn="1" w:lastColumn="0" w:noHBand="0" w:noVBand="1"/>
      </w:tblPr>
      <w:tblGrid>
        <w:gridCol w:w="7262"/>
        <w:gridCol w:w="1705"/>
        <w:gridCol w:w="1616"/>
        <w:gridCol w:w="1705"/>
        <w:gridCol w:w="1616"/>
      </w:tblGrid>
      <w:tr w:rsidR="008F57BC" w:rsidRPr="008F57BC" w14:paraId="1582A160" w14:textId="77777777" w:rsidTr="008F57BC">
        <w:trPr>
          <w:trHeight w:val="227"/>
        </w:trPr>
        <w:tc>
          <w:tcPr>
            <w:tcW w:w="2611"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64D54DA9"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DEMONSTRAÇÃO DO RESULTADO</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661144CD"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3º trimestre de 2022</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3F8968B4"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3º trimestre de 2021</w:t>
            </w:r>
          </w:p>
        </w:tc>
      </w:tr>
      <w:tr w:rsidR="008F57BC" w:rsidRPr="008F57BC" w14:paraId="568D8174" w14:textId="77777777" w:rsidTr="008F57BC">
        <w:trPr>
          <w:trHeight w:val="227"/>
        </w:trPr>
        <w:tc>
          <w:tcPr>
            <w:tcW w:w="2611" w:type="pct"/>
            <w:vMerge/>
            <w:tcBorders>
              <w:top w:val="single" w:sz="4" w:space="0" w:color="54BBAB"/>
              <w:left w:val="single" w:sz="4" w:space="0" w:color="FFFFFF"/>
              <w:bottom w:val="single" w:sz="4" w:space="0" w:color="54BBAB"/>
              <w:right w:val="single" w:sz="4" w:space="0" w:color="FFFFFF"/>
            </w:tcBorders>
            <w:vAlign w:val="center"/>
            <w:hideMark/>
          </w:tcPr>
          <w:p w14:paraId="4F75AD80"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p>
        </w:tc>
        <w:tc>
          <w:tcPr>
            <w:tcW w:w="613" w:type="pct"/>
            <w:tcBorders>
              <w:top w:val="nil"/>
              <w:left w:val="nil"/>
              <w:bottom w:val="single" w:sz="4" w:space="0" w:color="54BBAB"/>
              <w:right w:val="nil"/>
            </w:tcBorders>
            <w:shd w:val="clear" w:color="auto" w:fill="auto"/>
            <w:vAlign w:val="center"/>
            <w:hideMark/>
          </w:tcPr>
          <w:p w14:paraId="708DE83B"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0F130C62"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Consolidado</w:t>
            </w:r>
          </w:p>
        </w:tc>
        <w:tc>
          <w:tcPr>
            <w:tcW w:w="613" w:type="pct"/>
            <w:tcBorders>
              <w:top w:val="nil"/>
              <w:left w:val="nil"/>
              <w:bottom w:val="single" w:sz="4" w:space="0" w:color="54BBAB"/>
              <w:right w:val="nil"/>
            </w:tcBorders>
            <w:shd w:val="clear" w:color="auto" w:fill="auto"/>
            <w:vAlign w:val="center"/>
            <w:hideMark/>
          </w:tcPr>
          <w:p w14:paraId="68CEC345"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5F262CB2" w14:textId="77777777" w:rsidR="008F57BC" w:rsidRPr="008F57BC" w:rsidRDefault="008F57BC" w:rsidP="008F57BC">
            <w:pPr>
              <w:spacing w:after="0" w:line="240" w:lineRule="auto"/>
              <w:jc w:val="center"/>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Consolidado</w:t>
            </w:r>
          </w:p>
        </w:tc>
      </w:tr>
      <w:tr w:rsidR="008F57BC" w:rsidRPr="008F57BC" w14:paraId="77902BAC"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0DAC2259"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Receitas Operacionais</w:t>
            </w:r>
          </w:p>
        </w:tc>
        <w:tc>
          <w:tcPr>
            <w:tcW w:w="613" w:type="pct"/>
            <w:tcBorders>
              <w:top w:val="nil"/>
              <w:left w:val="nil"/>
              <w:bottom w:val="single" w:sz="4" w:space="0" w:color="FFFFFF"/>
              <w:right w:val="single" w:sz="4" w:space="0" w:color="FFFFFF"/>
            </w:tcBorders>
            <w:shd w:val="clear" w:color="auto" w:fill="auto"/>
            <w:vAlign w:val="center"/>
            <w:hideMark/>
          </w:tcPr>
          <w:p w14:paraId="1FAE76B1"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787.082</w:t>
            </w:r>
          </w:p>
        </w:tc>
        <w:tc>
          <w:tcPr>
            <w:tcW w:w="581" w:type="pct"/>
            <w:tcBorders>
              <w:top w:val="nil"/>
              <w:left w:val="nil"/>
              <w:bottom w:val="single" w:sz="4" w:space="0" w:color="FFFFFF"/>
              <w:right w:val="single" w:sz="4" w:space="0" w:color="FFFFFF"/>
            </w:tcBorders>
            <w:shd w:val="clear" w:color="auto" w:fill="auto"/>
            <w:vAlign w:val="center"/>
            <w:hideMark/>
          </w:tcPr>
          <w:p w14:paraId="030C2D49"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1.052.336</w:t>
            </w:r>
          </w:p>
        </w:tc>
        <w:tc>
          <w:tcPr>
            <w:tcW w:w="613" w:type="pct"/>
            <w:tcBorders>
              <w:top w:val="nil"/>
              <w:left w:val="nil"/>
              <w:bottom w:val="single" w:sz="4" w:space="0" w:color="FFFFFF"/>
              <w:right w:val="single" w:sz="4" w:space="0" w:color="FFFFFF"/>
            </w:tcBorders>
            <w:shd w:val="clear" w:color="auto" w:fill="auto"/>
            <w:vAlign w:val="center"/>
            <w:hideMark/>
          </w:tcPr>
          <w:p w14:paraId="0531F9DA"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511.798</w:t>
            </w:r>
          </w:p>
        </w:tc>
        <w:tc>
          <w:tcPr>
            <w:tcW w:w="581" w:type="pct"/>
            <w:tcBorders>
              <w:top w:val="nil"/>
              <w:left w:val="nil"/>
              <w:bottom w:val="single" w:sz="4" w:space="0" w:color="FFFFFF"/>
              <w:right w:val="single" w:sz="4" w:space="0" w:color="FFFFFF"/>
            </w:tcBorders>
            <w:shd w:val="clear" w:color="auto" w:fill="auto"/>
            <w:vAlign w:val="center"/>
            <w:hideMark/>
          </w:tcPr>
          <w:p w14:paraId="694AD9BE"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659.718</w:t>
            </w:r>
          </w:p>
        </w:tc>
      </w:tr>
      <w:tr w:rsidR="008F57BC" w:rsidRPr="008F57BC" w14:paraId="0FA1FB2C"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70E85859"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Resultado de investimentos em participações societárias (nota 12)</w:t>
            </w:r>
          </w:p>
        </w:tc>
        <w:tc>
          <w:tcPr>
            <w:tcW w:w="613" w:type="pct"/>
            <w:tcBorders>
              <w:top w:val="nil"/>
              <w:left w:val="nil"/>
              <w:bottom w:val="single" w:sz="4" w:space="0" w:color="FFFFFF"/>
              <w:right w:val="single" w:sz="4" w:space="0" w:color="FFFFFF"/>
            </w:tcBorders>
            <w:shd w:val="clear" w:color="auto" w:fill="auto"/>
            <w:vAlign w:val="center"/>
            <w:hideMark/>
          </w:tcPr>
          <w:p w14:paraId="1C9239B5"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753.522</w:t>
            </w:r>
          </w:p>
        </w:tc>
        <w:tc>
          <w:tcPr>
            <w:tcW w:w="581" w:type="pct"/>
            <w:tcBorders>
              <w:top w:val="nil"/>
              <w:left w:val="nil"/>
              <w:bottom w:val="single" w:sz="4" w:space="0" w:color="FFFFFF"/>
              <w:right w:val="single" w:sz="4" w:space="0" w:color="FFFFFF"/>
            </w:tcBorders>
            <w:shd w:val="clear" w:color="auto" w:fill="auto"/>
            <w:vAlign w:val="center"/>
            <w:hideMark/>
          </w:tcPr>
          <w:p w14:paraId="30BC9378"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519.206</w:t>
            </w:r>
          </w:p>
        </w:tc>
        <w:tc>
          <w:tcPr>
            <w:tcW w:w="613" w:type="pct"/>
            <w:tcBorders>
              <w:top w:val="nil"/>
              <w:left w:val="nil"/>
              <w:bottom w:val="single" w:sz="4" w:space="0" w:color="FFFFFF"/>
              <w:right w:val="single" w:sz="4" w:space="0" w:color="FFFFFF"/>
            </w:tcBorders>
            <w:shd w:val="clear" w:color="auto" w:fill="auto"/>
            <w:vAlign w:val="center"/>
            <w:hideMark/>
          </w:tcPr>
          <w:p w14:paraId="4D723DB5"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473.678</w:t>
            </w:r>
          </w:p>
        </w:tc>
        <w:tc>
          <w:tcPr>
            <w:tcW w:w="581" w:type="pct"/>
            <w:tcBorders>
              <w:top w:val="nil"/>
              <w:left w:val="nil"/>
              <w:bottom w:val="single" w:sz="4" w:space="0" w:color="FFFFFF"/>
              <w:right w:val="single" w:sz="4" w:space="0" w:color="FFFFFF"/>
            </w:tcBorders>
            <w:shd w:val="clear" w:color="auto" w:fill="auto"/>
            <w:vAlign w:val="center"/>
            <w:hideMark/>
          </w:tcPr>
          <w:p w14:paraId="32B61DCC"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305.828</w:t>
            </w:r>
          </w:p>
        </w:tc>
      </w:tr>
      <w:tr w:rsidR="008F57BC" w:rsidRPr="008F57BC" w14:paraId="05E91AB1"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42D7537"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Receitas de acesso à rede de distribuição e uso da marca (nota 17)</w:t>
            </w:r>
          </w:p>
        </w:tc>
        <w:tc>
          <w:tcPr>
            <w:tcW w:w="613" w:type="pct"/>
            <w:tcBorders>
              <w:top w:val="nil"/>
              <w:left w:val="nil"/>
              <w:bottom w:val="single" w:sz="4" w:space="0" w:color="FFFFFF"/>
              <w:right w:val="single" w:sz="4" w:space="0" w:color="FFFFFF"/>
            </w:tcBorders>
            <w:shd w:val="clear" w:color="auto" w:fill="auto"/>
            <w:vAlign w:val="center"/>
            <w:hideMark/>
          </w:tcPr>
          <w:p w14:paraId="6EF69B97"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33.560</w:t>
            </w:r>
          </w:p>
        </w:tc>
        <w:tc>
          <w:tcPr>
            <w:tcW w:w="581" w:type="pct"/>
            <w:tcBorders>
              <w:top w:val="nil"/>
              <w:left w:val="nil"/>
              <w:bottom w:val="single" w:sz="4" w:space="0" w:color="FFFFFF"/>
              <w:right w:val="single" w:sz="4" w:space="0" w:color="FFFFFF"/>
            </w:tcBorders>
            <w:shd w:val="clear" w:color="auto" w:fill="auto"/>
            <w:vAlign w:val="center"/>
            <w:hideMark/>
          </w:tcPr>
          <w:p w14:paraId="05BBDD2E"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33.560</w:t>
            </w:r>
          </w:p>
        </w:tc>
        <w:tc>
          <w:tcPr>
            <w:tcW w:w="613" w:type="pct"/>
            <w:tcBorders>
              <w:top w:val="nil"/>
              <w:left w:val="nil"/>
              <w:bottom w:val="single" w:sz="4" w:space="0" w:color="FFFFFF"/>
              <w:right w:val="single" w:sz="4" w:space="0" w:color="FFFFFF"/>
            </w:tcBorders>
            <w:shd w:val="clear" w:color="auto" w:fill="auto"/>
            <w:vAlign w:val="center"/>
            <w:hideMark/>
          </w:tcPr>
          <w:p w14:paraId="1320E1CA"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38.120</w:t>
            </w:r>
          </w:p>
        </w:tc>
        <w:tc>
          <w:tcPr>
            <w:tcW w:w="581" w:type="pct"/>
            <w:tcBorders>
              <w:top w:val="nil"/>
              <w:left w:val="nil"/>
              <w:bottom w:val="single" w:sz="4" w:space="0" w:color="FFFFFF"/>
              <w:right w:val="single" w:sz="4" w:space="0" w:color="FFFFFF"/>
            </w:tcBorders>
            <w:shd w:val="clear" w:color="auto" w:fill="auto"/>
            <w:vAlign w:val="center"/>
            <w:hideMark/>
          </w:tcPr>
          <w:p w14:paraId="6F82BF12"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38.120</w:t>
            </w:r>
          </w:p>
        </w:tc>
      </w:tr>
      <w:tr w:rsidR="008F57BC" w:rsidRPr="008F57BC" w14:paraId="46FCBECB"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AB1A33C"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Receitas de prestação de serviços (nota 17)</w:t>
            </w:r>
          </w:p>
        </w:tc>
        <w:tc>
          <w:tcPr>
            <w:tcW w:w="613" w:type="pct"/>
            <w:tcBorders>
              <w:top w:val="nil"/>
              <w:left w:val="nil"/>
              <w:bottom w:val="single" w:sz="4" w:space="0" w:color="FFFFFF"/>
              <w:right w:val="single" w:sz="4" w:space="0" w:color="FFFFFF"/>
            </w:tcBorders>
            <w:shd w:val="clear" w:color="auto" w:fill="auto"/>
            <w:vAlign w:val="center"/>
            <w:hideMark/>
          </w:tcPr>
          <w:p w14:paraId="6BD011B5"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28442F96"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499.570</w:t>
            </w:r>
          </w:p>
        </w:tc>
        <w:tc>
          <w:tcPr>
            <w:tcW w:w="613" w:type="pct"/>
            <w:tcBorders>
              <w:top w:val="nil"/>
              <w:left w:val="nil"/>
              <w:bottom w:val="single" w:sz="4" w:space="0" w:color="FFFFFF"/>
              <w:right w:val="single" w:sz="4" w:space="0" w:color="FFFFFF"/>
            </w:tcBorders>
            <w:shd w:val="clear" w:color="auto" w:fill="auto"/>
            <w:vAlign w:val="center"/>
            <w:hideMark/>
          </w:tcPr>
          <w:p w14:paraId="5AE25772" w14:textId="77777777" w:rsidR="008F57BC" w:rsidRPr="008F57BC" w:rsidRDefault="008F57BC" w:rsidP="008F57BC">
            <w:pPr>
              <w:spacing w:after="0" w:line="240" w:lineRule="auto"/>
              <w:jc w:val="center"/>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384194F8"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315.770</w:t>
            </w:r>
          </w:p>
        </w:tc>
      </w:tr>
      <w:tr w:rsidR="008F57BC" w:rsidRPr="008F57BC" w14:paraId="04C8FFAD"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69303D46"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Custo dos Serviços Prestados (nota 18)</w:t>
            </w:r>
          </w:p>
        </w:tc>
        <w:tc>
          <w:tcPr>
            <w:tcW w:w="613" w:type="pct"/>
            <w:tcBorders>
              <w:top w:val="nil"/>
              <w:left w:val="nil"/>
              <w:bottom w:val="single" w:sz="4" w:space="0" w:color="FFFFFF"/>
              <w:right w:val="single" w:sz="4" w:space="0" w:color="FFFFFF"/>
            </w:tcBorders>
            <w:shd w:val="clear" w:color="auto" w:fill="auto"/>
            <w:vAlign w:val="center"/>
            <w:hideMark/>
          </w:tcPr>
          <w:p w14:paraId="7AAB83DD"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20EEA288"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(96.249)</w:t>
            </w:r>
          </w:p>
        </w:tc>
        <w:tc>
          <w:tcPr>
            <w:tcW w:w="613" w:type="pct"/>
            <w:tcBorders>
              <w:top w:val="nil"/>
              <w:left w:val="nil"/>
              <w:bottom w:val="single" w:sz="4" w:space="0" w:color="FFFFFF"/>
              <w:right w:val="single" w:sz="4" w:space="0" w:color="FFFFFF"/>
            </w:tcBorders>
            <w:shd w:val="clear" w:color="auto" w:fill="auto"/>
            <w:vAlign w:val="center"/>
            <w:hideMark/>
          </w:tcPr>
          <w:p w14:paraId="7DDE0EF3" w14:textId="77777777" w:rsidR="008F57BC" w:rsidRPr="008F57BC" w:rsidRDefault="008F57BC" w:rsidP="008F57BC">
            <w:pPr>
              <w:spacing w:after="0" w:line="240" w:lineRule="auto"/>
              <w:jc w:val="center"/>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4AF06E6C"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(24.240)</w:t>
            </w:r>
          </w:p>
        </w:tc>
      </w:tr>
      <w:tr w:rsidR="008F57BC" w:rsidRPr="008F57BC" w14:paraId="74386255"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2E054C8A"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Resultado Bruto</w:t>
            </w:r>
          </w:p>
        </w:tc>
        <w:tc>
          <w:tcPr>
            <w:tcW w:w="613" w:type="pct"/>
            <w:tcBorders>
              <w:top w:val="nil"/>
              <w:left w:val="nil"/>
              <w:bottom w:val="single" w:sz="4" w:space="0" w:color="FFFFFF"/>
              <w:right w:val="single" w:sz="4" w:space="0" w:color="FFFFFF"/>
            </w:tcBorders>
            <w:shd w:val="clear" w:color="auto" w:fill="auto"/>
            <w:vAlign w:val="center"/>
            <w:hideMark/>
          </w:tcPr>
          <w:p w14:paraId="1C5628EB"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787.082</w:t>
            </w:r>
          </w:p>
        </w:tc>
        <w:tc>
          <w:tcPr>
            <w:tcW w:w="581" w:type="pct"/>
            <w:tcBorders>
              <w:top w:val="nil"/>
              <w:left w:val="nil"/>
              <w:bottom w:val="single" w:sz="4" w:space="0" w:color="FFFFFF"/>
              <w:right w:val="single" w:sz="4" w:space="0" w:color="FFFFFF"/>
            </w:tcBorders>
            <w:shd w:val="clear" w:color="auto" w:fill="auto"/>
            <w:vAlign w:val="center"/>
            <w:hideMark/>
          </w:tcPr>
          <w:p w14:paraId="306C9098"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956.087</w:t>
            </w:r>
          </w:p>
        </w:tc>
        <w:tc>
          <w:tcPr>
            <w:tcW w:w="613" w:type="pct"/>
            <w:tcBorders>
              <w:top w:val="nil"/>
              <w:left w:val="nil"/>
              <w:bottom w:val="single" w:sz="4" w:space="0" w:color="FFFFFF"/>
              <w:right w:val="single" w:sz="4" w:space="0" w:color="FFFFFF"/>
            </w:tcBorders>
            <w:shd w:val="clear" w:color="auto" w:fill="auto"/>
            <w:vAlign w:val="center"/>
            <w:hideMark/>
          </w:tcPr>
          <w:p w14:paraId="4FF3ED29"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511.798</w:t>
            </w:r>
          </w:p>
        </w:tc>
        <w:tc>
          <w:tcPr>
            <w:tcW w:w="581" w:type="pct"/>
            <w:tcBorders>
              <w:top w:val="nil"/>
              <w:left w:val="nil"/>
              <w:bottom w:val="single" w:sz="4" w:space="0" w:color="FFFFFF"/>
              <w:right w:val="single" w:sz="4" w:space="0" w:color="FFFFFF"/>
            </w:tcBorders>
            <w:shd w:val="clear" w:color="auto" w:fill="auto"/>
            <w:vAlign w:val="center"/>
            <w:hideMark/>
          </w:tcPr>
          <w:p w14:paraId="5BDE24D8"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635.478</w:t>
            </w:r>
          </w:p>
        </w:tc>
      </w:tr>
      <w:tr w:rsidR="008F57BC" w:rsidRPr="008F57BC" w14:paraId="3635393E"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32215E5A"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Outras Receitas/(Despesas) Operacionais</w:t>
            </w:r>
          </w:p>
        </w:tc>
        <w:tc>
          <w:tcPr>
            <w:tcW w:w="613" w:type="pct"/>
            <w:tcBorders>
              <w:top w:val="nil"/>
              <w:left w:val="nil"/>
              <w:bottom w:val="single" w:sz="4" w:space="0" w:color="FFFFFF"/>
              <w:right w:val="single" w:sz="4" w:space="0" w:color="FFFFFF"/>
            </w:tcBorders>
            <w:shd w:val="clear" w:color="auto" w:fill="auto"/>
            <w:vAlign w:val="center"/>
            <w:hideMark/>
          </w:tcPr>
          <w:p w14:paraId="452D65C2"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(22.978)</w:t>
            </w:r>
          </w:p>
        </w:tc>
        <w:tc>
          <w:tcPr>
            <w:tcW w:w="581" w:type="pct"/>
            <w:tcBorders>
              <w:top w:val="nil"/>
              <w:left w:val="nil"/>
              <w:bottom w:val="single" w:sz="4" w:space="0" w:color="FFFFFF"/>
              <w:right w:val="single" w:sz="4" w:space="0" w:color="FFFFFF"/>
            </w:tcBorders>
            <w:shd w:val="clear" w:color="auto" w:fill="auto"/>
            <w:vAlign w:val="center"/>
            <w:hideMark/>
          </w:tcPr>
          <w:p w14:paraId="79A58CC1"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(89.069)</w:t>
            </w:r>
          </w:p>
        </w:tc>
        <w:tc>
          <w:tcPr>
            <w:tcW w:w="613" w:type="pct"/>
            <w:tcBorders>
              <w:top w:val="nil"/>
              <w:left w:val="nil"/>
              <w:bottom w:val="single" w:sz="4" w:space="0" w:color="FFFFFF"/>
              <w:right w:val="single" w:sz="4" w:space="0" w:color="FFFFFF"/>
            </w:tcBorders>
            <w:shd w:val="clear" w:color="auto" w:fill="auto"/>
            <w:vAlign w:val="center"/>
            <w:hideMark/>
          </w:tcPr>
          <w:p w14:paraId="5F15BAAD"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(13.064)</w:t>
            </w:r>
          </w:p>
        </w:tc>
        <w:tc>
          <w:tcPr>
            <w:tcW w:w="581" w:type="pct"/>
            <w:tcBorders>
              <w:top w:val="nil"/>
              <w:left w:val="nil"/>
              <w:bottom w:val="single" w:sz="4" w:space="0" w:color="FFFFFF"/>
              <w:right w:val="single" w:sz="4" w:space="0" w:color="FFFFFF"/>
            </w:tcBorders>
            <w:shd w:val="clear" w:color="auto" w:fill="auto"/>
            <w:vAlign w:val="center"/>
            <w:hideMark/>
          </w:tcPr>
          <w:p w14:paraId="5FA774B5"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(50.964)</w:t>
            </w:r>
          </w:p>
        </w:tc>
      </w:tr>
      <w:tr w:rsidR="008F57BC" w:rsidRPr="008F57BC" w14:paraId="07EF6516"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32E1D22C"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Despesas administrativas (nota 19)</w:t>
            </w:r>
          </w:p>
        </w:tc>
        <w:tc>
          <w:tcPr>
            <w:tcW w:w="613" w:type="pct"/>
            <w:tcBorders>
              <w:top w:val="nil"/>
              <w:left w:val="nil"/>
              <w:bottom w:val="single" w:sz="4" w:space="0" w:color="FFFFFF"/>
              <w:right w:val="single" w:sz="4" w:space="0" w:color="FFFFFF"/>
            </w:tcBorders>
            <w:shd w:val="clear" w:color="auto" w:fill="auto"/>
            <w:vAlign w:val="center"/>
            <w:hideMark/>
          </w:tcPr>
          <w:p w14:paraId="1C48A2E0"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(19.473)</w:t>
            </w:r>
          </w:p>
        </w:tc>
        <w:tc>
          <w:tcPr>
            <w:tcW w:w="581" w:type="pct"/>
            <w:tcBorders>
              <w:top w:val="nil"/>
              <w:left w:val="nil"/>
              <w:bottom w:val="single" w:sz="4" w:space="0" w:color="FFFFFF"/>
              <w:right w:val="single" w:sz="4" w:space="0" w:color="FFFFFF"/>
            </w:tcBorders>
            <w:shd w:val="clear" w:color="auto" w:fill="auto"/>
            <w:vAlign w:val="center"/>
            <w:hideMark/>
          </w:tcPr>
          <w:p w14:paraId="299D2A6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(24.123)</w:t>
            </w:r>
          </w:p>
        </w:tc>
        <w:tc>
          <w:tcPr>
            <w:tcW w:w="613" w:type="pct"/>
            <w:tcBorders>
              <w:top w:val="nil"/>
              <w:left w:val="nil"/>
              <w:bottom w:val="single" w:sz="4" w:space="0" w:color="FFFFFF"/>
              <w:right w:val="single" w:sz="4" w:space="0" w:color="FFFFFF"/>
            </w:tcBorders>
            <w:shd w:val="clear" w:color="auto" w:fill="auto"/>
            <w:vAlign w:val="center"/>
            <w:hideMark/>
          </w:tcPr>
          <w:p w14:paraId="0D700EF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(14.776)</w:t>
            </w:r>
          </w:p>
        </w:tc>
        <w:tc>
          <w:tcPr>
            <w:tcW w:w="581" w:type="pct"/>
            <w:tcBorders>
              <w:top w:val="nil"/>
              <w:left w:val="nil"/>
              <w:bottom w:val="single" w:sz="4" w:space="0" w:color="FFFFFF"/>
              <w:right w:val="single" w:sz="4" w:space="0" w:color="FFFFFF"/>
            </w:tcBorders>
            <w:shd w:val="clear" w:color="auto" w:fill="auto"/>
            <w:vAlign w:val="center"/>
            <w:hideMark/>
          </w:tcPr>
          <w:p w14:paraId="1EFA6B3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(15.966)</w:t>
            </w:r>
          </w:p>
        </w:tc>
      </w:tr>
      <w:tr w:rsidR="008F57BC" w:rsidRPr="008F57BC" w14:paraId="5D3ED655"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0605C381"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Despesas tributárias (nota 13 (b))</w:t>
            </w:r>
          </w:p>
        </w:tc>
        <w:tc>
          <w:tcPr>
            <w:tcW w:w="613" w:type="pct"/>
            <w:tcBorders>
              <w:top w:val="nil"/>
              <w:left w:val="nil"/>
              <w:bottom w:val="single" w:sz="4" w:space="0" w:color="FFFFFF"/>
              <w:right w:val="single" w:sz="4" w:space="0" w:color="FFFFFF"/>
            </w:tcBorders>
            <w:shd w:val="clear" w:color="auto" w:fill="auto"/>
            <w:vAlign w:val="center"/>
            <w:hideMark/>
          </w:tcPr>
          <w:p w14:paraId="2629DC6B"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(3.509)</w:t>
            </w:r>
          </w:p>
        </w:tc>
        <w:tc>
          <w:tcPr>
            <w:tcW w:w="581" w:type="pct"/>
            <w:tcBorders>
              <w:top w:val="nil"/>
              <w:left w:val="nil"/>
              <w:bottom w:val="single" w:sz="4" w:space="0" w:color="FFFFFF"/>
              <w:right w:val="single" w:sz="4" w:space="0" w:color="FFFFFF"/>
            </w:tcBorders>
            <w:shd w:val="clear" w:color="auto" w:fill="auto"/>
            <w:vAlign w:val="center"/>
            <w:hideMark/>
          </w:tcPr>
          <w:p w14:paraId="2EF9C353"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(64.950)</w:t>
            </w:r>
          </w:p>
        </w:tc>
        <w:tc>
          <w:tcPr>
            <w:tcW w:w="613" w:type="pct"/>
            <w:tcBorders>
              <w:top w:val="nil"/>
              <w:left w:val="nil"/>
              <w:bottom w:val="single" w:sz="4" w:space="0" w:color="FFFFFF"/>
              <w:right w:val="single" w:sz="4" w:space="0" w:color="FFFFFF"/>
            </w:tcBorders>
            <w:shd w:val="clear" w:color="auto" w:fill="auto"/>
            <w:vAlign w:val="center"/>
            <w:hideMark/>
          </w:tcPr>
          <w:p w14:paraId="3EC70172"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(4.223)</w:t>
            </w:r>
          </w:p>
        </w:tc>
        <w:tc>
          <w:tcPr>
            <w:tcW w:w="581" w:type="pct"/>
            <w:tcBorders>
              <w:top w:val="nil"/>
              <w:left w:val="nil"/>
              <w:bottom w:val="single" w:sz="4" w:space="0" w:color="FFFFFF"/>
              <w:right w:val="single" w:sz="4" w:space="0" w:color="FFFFFF"/>
            </w:tcBorders>
            <w:shd w:val="clear" w:color="auto" w:fill="auto"/>
            <w:vAlign w:val="center"/>
            <w:hideMark/>
          </w:tcPr>
          <w:p w14:paraId="738F5863"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(40.933)</w:t>
            </w:r>
          </w:p>
        </w:tc>
      </w:tr>
      <w:tr w:rsidR="008F57BC" w:rsidRPr="008F57BC" w14:paraId="16A4EB49"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4EB16B32"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Outras receitas/despesas operacionais (nota 20)</w:t>
            </w:r>
          </w:p>
        </w:tc>
        <w:tc>
          <w:tcPr>
            <w:tcW w:w="613" w:type="pct"/>
            <w:tcBorders>
              <w:top w:val="nil"/>
              <w:left w:val="nil"/>
              <w:bottom w:val="single" w:sz="4" w:space="0" w:color="FFFFFF"/>
              <w:right w:val="single" w:sz="4" w:space="0" w:color="FFFFFF"/>
            </w:tcBorders>
            <w:shd w:val="clear" w:color="auto" w:fill="auto"/>
            <w:vAlign w:val="center"/>
            <w:hideMark/>
          </w:tcPr>
          <w:p w14:paraId="076A41B9"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w:t>
            </w:r>
          </w:p>
        </w:tc>
        <w:tc>
          <w:tcPr>
            <w:tcW w:w="581" w:type="pct"/>
            <w:tcBorders>
              <w:top w:val="nil"/>
              <w:left w:val="nil"/>
              <w:bottom w:val="single" w:sz="4" w:space="0" w:color="FFFFFF"/>
              <w:right w:val="single" w:sz="4" w:space="0" w:color="FFFFFF"/>
            </w:tcBorders>
            <w:shd w:val="clear" w:color="auto" w:fill="auto"/>
            <w:vAlign w:val="center"/>
            <w:hideMark/>
          </w:tcPr>
          <w:p w14:paraId="1268008B"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4</w:t>
            </w:r>
          </w:p>
        </w:tc>
        <w:tc>
          <w:tcPr>
            <w:tcW w:w="613" w:type="pct"/>
            <w:tcBorders>
              <w:top w:val="nil"/>
              <w:left w:val="nil"/>
              <w:bottom w:val="single" w:sz="4" w:space="0" w:color="FFFFFF"/>
              <w:right w:val="single" w:sz="4" w:space="0" w:color="FFFFFF"/>
            </w:tcBorders>
            <w:shd w:val="clear" w:color="auto" w:fill="auto"/>
            <w:vAlign w:val="center"/>
            <w:hideMark/>
          </w:tcPr>
          <w:p w14:paraId="3AE9A006"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5.935</w:t>
            </w:r>
          </w:p>
        </w:tc>
        <w:tc>
          <w:tcPr>
            <w:tcW w:w="581" w:type="pct"/>
            <w:tcBorders>
              <w:top w:val="nil"/>
              <w:left w:val="nil"/>
              <w:bottom w:val="single" w:sz="4" w:space="0" w:color="FFFFFF"/>
              <w:right w:val="single" w:sz="4" w:space="0" w:color="FFFFFF"/>
            </w:tcBorders>
            <w:shd w:val="clear" w:color="auto" w:fill="auto"/>
            <w:vAlign w:val="center"/>
            <w:hideMark/>
          </w:tcPr>
          <w:p w14:paraId="2FACE39E"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5.935</w:t>
            </w:r>
          </w:p>
        </w:tc>
      </w:tr>
      <w:tr w:rsidR="008F57BC" w:rsidRPr="008F57BC" w14:paraId="7EB0851F"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4FE2FC8D"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Resultado Antes das Receitas e Despesas Financeiras</w:t>
            </w:r>
          </w:p>
        </w:tc>
        <w:tc>
          <w:tcPr>
            <w:tcW w:w="613" w:type="pct"/>
            <w:tcBorders>
              <w:top w:val="nil"/>
              <w:left w:val="nil"/>
              <w:bottom w:val="single" w:sz="4" w:space="0" w:color="FFFFFF"/>
              <w:right w:val="single" w:sz="4" w:space="0" w:color="FFFFFF"/>
            </w:tcBorders>
            <w:shd w:val="clear" w:color="auto" w:fill="auto"/>
            <w:vAlign w:val="center"/>
            <w:hideMark/>
          </w:tcPr>
          <w:p w14:paraId="51FF8D6E"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764.104</w:t>
            </w:r>
          </w:p>
        </w:tc>
        <w:tc>
          <w:tcPr>
            <w:tcW w:w="581" w:type="pct"/>
            <w:tcBorders>
              <w:top w:val="nil"/>
              <w:left w:val="nil"/>
              <w:bottom w:val="single" w:sz="4" w:space="0" w:color="FFFFFF"/>
              <w:right w:val="single" w:sz="4" w:space="0" w:color="FFFFFF"/>
            </w:tcBorders>
            <w:shd w:val="clear" w:color="auto" w:fill="auto"/>
            <w:vAlign w:val="center"/>
            <w:hideMark/>
          </w:tcPr>
          <w:p w14:paraId="53E1977E"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867.018</w:t>
            </w:r>
          </w:p>
        </w:tc>
        <w:tc>
          <w:tcPr>
            <w:tcW w:w="613" w:type="pct"/>
            <w:tcBorders>
              <w:top w:val="nil"/>
              <w:left w:val="nil"/>
              <w:bottom w:val="single" w:sz="4" w:space="0" w:color="FFFFFF"/>
              <w:right w:val="single" w:sz="4" w:space="0" w:color="FFFFFF"/>
            </w:tcBorders>
            <w:shd w:val="clear" w:color="auto" w:fill="auto"/>
            <w:vAlign w:val="center"/>
            <w:hideMark/>
          </w:tcPr>
          <w:p w14:paraId="107D9125"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498.734</w:t>
            </w:r>
          </w:p>
        </w:tc>
        <w:tc>
          <w:tcPr>
            <w:tcW w:w="581" w:type="pct"/>
            <w:tcBorders>
              <w:top w:val="nil"/>
              <w:left w:val="nil"/>
              <w:bottom w:val="single" w:sz="4" w:space="0" w:color="FFFFFF"/>
              <w:right w:val="single" w:sz="4" w:space="0" w:color="FFFFFF"/>
            </w:tcBorders>
            <w:shd w:val="clear" w:color="auto" w:fill="auto"/>
            <w:vAlign w:val="center"/>
            <w:hideMark/>
          </w:tcPr>
          <w:p w14:paraId="3C360026"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584.514</w:t>
            </w:r>
          </w:p>
        </w:tc>
      </w:tr>
      <w:tr w:rsidR="008F57BC" w:rsidRPr="008F57BC" w14:paraId="37D62529"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54EFF5DD" w14:textId="77777777" w:rsidR="008F57BC" w:rsidRPr="008F57BC" w:rsidRDefault="008F57BC" w:rsidP="008F57BC">
            <w:pPr>
              <w:spacing w:after="0" w:line="240" w:lineRule="auto"/>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Resultado Financeiro (nota 21)</w:t>
            </w:r>
          </w:p>
        </w:tc>
        <w:tc>
          <w:tcPr>
            <w:tcW w:w="613" w:type="pct"/>
            <w:tcBorders>
              <w:top w:val="nil"/>
              <w:left w:val="nil"/>
              <w:bottom w:val="single" w:sz="4" w:space="0" w:color="FFFFFF"/>
              <w:right w:val="single" w:sz="4" w:space="0" w:color="FFFFFF"/>
            </w:tcBorders>
            <w:shd w:val="clear" w:color="auto" w:fill="auto"/>
            <w:vAlign w:val="center"/>
            <w:hideMark/>
          </w:tcPr>
          <w:p w14:paraId="14B80604"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8.706</w:t>
            </w:r>
          </w:p>
        </w:tc>
        <w:tc>
          <w:tcPr>
            <w:tcW w:w="581" w:type="pct"/>
            <w:tcBorders>
              <w:top w:val="nil"/>
              <w:left w:val="nil"/>
              <w:bottom w:val="single" w:sz="4" w:space="0" w:color="FFFFFF"/>
              <w:right w:val="single" w:sz="4" w:space="0" w:color="FFFFFF"/>
            </w:tcBorders>
            <w:shd w:val="clear" w:color="auto" w:fill="auto"/>
            <w:vAlign w:val="center"/>
            <w:hideMark/>
          </w:tcPr>
          <w:p w14:paraId="72CB7C0D"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28.936</w:t>
            </w:r>
          </w:p>
        </w:tc>
        <w:tc>
          <w:tcPr>
            <w:tcW w:w="613" w:type="pct"/>
            <w:tcBorders>
              <w:top w:val="nil"/>
              <w:left w:val="nil"/>
              <w:bottom w:val="single" w:sz="4" w:space="0" w:color="FFFFFF"/>
              <w:right w:val="single" w:sz="4" w:space="0" w:color="FFFFFF"/>
            </w:tcBorders>
            <w:shd w:val="clear" w:color="auto" w:fill="auto"/>
            <w:vAlign w:val="center"/>
            <w:hideMark/>
          </w:tcPr>
          <w:p w14:paraId="0362EC32"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2.625</w:t>
            </w:r>
          </w:p>
        </w:tc>
        <w:tc>
          <w:tcPr>
            <w:tcW w:w="581" w:type="pct"/>
            <w:tcBorders>
              <w:top w:val="nil"/>
              <w:left w:val="nil"/>
              <w:bottom w:val="single" w:sz="4" w:space="0" w:color="FFFFFF"/>
              <w:right w:val="single" w:sz="4" w:space="0" w:color="FFFFFF"/>
            </w:tcBorders>
            <w:shd w:val="clear" w:color="auto" w:fill="auto"/>
            <w:vAlign w:val="center"/>
            <w:hideMark/>
          </w:tcPr>
          <w:p w14:paraId="050BFC2E"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5.012</w:t>
            </w:r>
          </w:p>
        </w:tc>
      </w:tr>
      <w:tr w:rsidR="008F57BC" w:rsidRPr="008F57BC" w14:paraId="6A2152F0"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2D5C756E"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Receitas financeiras</w:t>
            </w:r>
          </w:p>
        </w:tc>
        <w:tc>
          <w:tcPr>
            <w:tcW w:w="613" w:type="pct"/>
            <w:tcBorders>
              <w:top w:val="nil"/>
              <w:left w:val="nil"/>
              <w:bottom w:val="single" w:sz="4" w:space="0" w:color="FFFFFF"/>
              <w:right w:val="single" w:sz="4" w:space="0" w:color="FFFFFF"/>
            </w:tcBorders>
            <w:shd w:val="clear" w:color="auto" w:fill="auto"/>
            <w:vAlign w:val="center"/>
            <w:hideMark/>
          </w:tcPr>
          <w:p w14:paraId="4F11C72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8.706</w:t>
            </w:r>
          </w:p>
        </w:tc>
        <w:tc>
          <w:tcPr>
            <w:tcW w:w="581" w:type="pct"/>
            <w:tcBorders>
              <w:top w:val="nil"/>
              <w:left w:val="nil"/>
              <w:bottom w:val="single" w:sz="4" w:space="0" w:color="FFFFFF"/>
              <w:right w:val="single" w:sz="4" w:space="0" w:color="FFFFFF"/>
            </w:tcBorders>
            <w:shd w:val="clear" w:color="auto" w:fill="auto"/>
            <w:vAlign w:val="center"/>
            <w:hideMark/>
          </w:tcPr>
          <w:p w14:paraId="7811832C"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29.104</w:t>
            </w:r>
          </w:p>
        </w:tc>
        <w:tc>
          <w:tcPr>
            <w:tcW w:w="613" w:type="pct"/>
            <w:tcBorders>
              <w:top w:val="nil"/>
              <w:left w:val="nil"/>
              <w:bottom w:val="single" w:sz="4" w:space="0" w:color="FFFFFF"/>
              <w:right w:val="single" w:sz="4" w:space="0" w:color="FFFFFF"/>
            </w:tcBorders>
            <w:shd w:val="clear" w:color="auto" w:fill="auto"/>
            <w:vAlign w:val="center"/>
            <w:hideMark/>
          </w:tcPr>
          <w:p w14:paraId="52E219AE"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3.181</w:t>
            </w:r>
          </w:p>
        </w:tc>
        <w:tc>
          <w:tcPr>
            <w:tcW w:w="581" w:type="pct"/>
            <w:tcBorders>
              <w:top w:val="nil"/>
              <w:left w:val="nil"/>
              <w:bottom w:val="single" w:sz="4" w:space="0" w:color="FFFFFF"/>
              <w:right w:val="single" w:sz="4" w:space="0" w:color="FFFFFF"/>
            </w:tcBorders>
            <w:shd w:val="clear" w:color="auto" w:fill="auto"/>
            <w:vAlign w:val="center"/>
            <w:hideMark/>
          </w:tcPr>
          <w:p w14:paraId="47001B3A"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5.568</w:t>
            </w:r>
          </w:p>
        </w:tc>
      </w:tr>
      <w:tr w:rsidR="008F57BC" w:rsidRPr="008F57BC" w14:paraId="4DA551A2"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1B77BD59"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Despesas financeiras</w:t>
            </w:r>
          </w:p>
        </w:tc>
        <w:tc>
          <w:tcPr>
            <w:tcW w:w="613" w:type="pct"/>
            <w:tcBorders>
              <w:top w:val="nil"/>
              <w:left w:val="nil"/>
              <w:bottom w:val="single" w:sz="4" w:space="0" w:color="FFFFFF"/>
              <w:right w:val="single" w:sz="4" w:space="0" w:color="FFFFFF"/>
            </w:tcBorders>
            <w:shd w:val="clear" w:color="auto" w:fill="auto"/>
            <w:vAlign w:val="center"/>
            <w:hideMark/>
          </w:tcPr>
          <w:p w14:paraId="5BA7B1FB"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4B63E24B"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(168)</w:t>
            </w:r>
          </w:p>
        </w:tc>
        <w:tc>
          <w:tcPr>
            <w:tcW w:w="613" w:type="pct"/>
            <w:tcBorders>
              <w:top w:val="nil"/>
              <w:left w:val="nil"/>
              <w:bottom w:val="single" w:sz="4" w:space="0" w:color="FFFFFF"/>
              <w:right w:val="single" w:sz="4" w:space="0" w:color="FFFFFF"/>
            </w:tcBorders>
            <w:shd w:val="clear" w:color="auto" w:fill="auto"/>
            <w:vAlign w:val="center"/>
            <w:hideMark/>
          </w:tcPr>
          <w:p w14:paraId="51ED379A"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(556)</w:t>
            </w:r>
          </w:p>
        </w:tc>
        <w:tc>
          <w:tcPr>
            <w:tcW w:w="581" w:type="pct"/>
            <w:tcBorders>
              <w:top w:val="nil"/>
              <w:left w:val="nil"/>
              <w:bottom w:val="single" w:sz="4" w:space="0" w:color="FFFFFF"/>
              <w:right w:val="single" w:sz="4" w:space="0" w:color="FFFFFF"/>
            </w:tcBorders>
            <w:shd w:val="clear" w:color="auto" w:fill="auto"/>
            <w:vAlign w:val="center"/>
            <w:hideMark/>
          </w:tcPr>
          <w:p w14:paraId="147AFF6A"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(556)</w:t>
            </w:r>
          </w:p>
        </w:tc>
      </w:tr>
      <w:tr w:rsidR="008F57BC" w:rsidRPr="008F57BC" w14:paraId="06229570" w14:textId="77777777" w:rsidTr="008F57BC">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5A39A2AB" w14:textId="77777777" w:rsidR="008F57BC" w:rsidRPr="008F57BC" w:rsidRDefault="008F57BC" w:rsidP="008F57BC">
            <w:pPr>
              <w:spacing w:after="0" w:line="240" w:lineRule="auto"/>
              <w:rPr>
                <w:rFonts w:ascii="Calibri Light" w:eastAsia="Times New Roman" w:hAnsi="Calibri Light" w:cs="Calibri Light"/>
                <w:b/>
                <w:bCs/>
                <w:color w:val="005CA9"/>
                <w:sz w:val="20"/>
                <w:szCs w:val="20"/>
                <w:lang w:eastAsia="pt-BR"/>
              </w:rPr>
            </w:pPr>
            <w:r w:rsidRPr="008F57BC">
              <w:rPr>
                <w:rFonts w:ascii="Calibri Light" w:eastAsia="Times New Roman" w:hAnsi="Calibri Light" w:cs="Calibri Light"/>
                <w:b/>
                <w:bCs/>
                <w:color w:val="005CA9"/>
                <w:sz w:val="20"/>
                <w:szCs w:val="20"/>
                <w:lang w:eastAsia="pt-BR"/>
              </w:rPr>
              <w:t>Resultado Antes de Impostos e Participações</w:t>
            </w:r>
          </w:p>
        </w:tc>
        <w:tc>
          <w:tcPr>
            <w:tcW w:w="613" w:type="pct"/>
            <w:tcBorders>
              <w:top w:val="nil"/>
              <w:left w:val="nil"/>
              <w:bottom w:val="single" w:sz="4" w:space="0" w:color="FFFFFF"/>
              <w:right w:val="single" w:sz="4" w:space="0" w:color="FFFFFF"/>
            </w:tcBorders>
            <w:shd w:val="clear" w:color="auto" w:fill="auto"/>
            <w:vAlign w:val="center"/>
            <w:hideMark/>
          </w:tcPr>
          <w:p w14:paraId="70226CC2"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772.810</w:t>
            </w:r>
          </w:p>
        </w:tc>
        <w:tc>
          <w:tcPr>
            <w:tcW w:w="581" w:type="pct"/>
            <w:tcBorders>
              <w:top w:val="nil"/>
              <w:left w:val="nil"/>
              <w:bottom w:val="single" w:sz="4" w:space="0" w:color="FFFFFF"/>
              <w:right w:val="single" w:sz="4" w:space="0" w:color="FFFFFF"/>
            </w:tcBorders>
            <w:shd w:val="clear" w:color="auto" w:fill="auto"/>
            <w:vAlign w:val="center"/>
            <w:hideMark/>
          </w:tcPr>
          <w:p w14:paraId="73B34B3B"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895.954</w:t>
            </w:r>
          </w:p>
        </w:tc>
        <w:tc>
          <w:tcPr>
            <w:tcW w:w="613" w:type="pct"/>
            <w:tcBorders>
              <w:top w:val="nil"/>
              <w:left w:val="nil"/>
              <w:bottom w:val="single" w:sz="4" w:space="0" w:color="FFFFFF"/>
              <w:right w:val="single" w:sz="4" w:space="0" w:color="FFFFFF"/>
            </w:tcBorders>
            <w:shd w:val="clear" w:color="auto" w:fill="auto"/>
            <w:vAlign w:val="center"/>
            <w:hideMark/>
          </w:tcPr>
          <w:p w14:paraId="405A00E8"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501.359</w:t>
            </w:r>
          </w:p>
        </w:tc>
        <w:tc>
          <w:tcPr>
            <w:tcW w:w="581" w:type="pct"/>
            <w:tcBorders>
              <w:top w:val="nil"/>
              <w:left w:val="nil"/>
              <w:bottom w:val="single" w:sz="4" w:space="0" w:color="FFFFFF"/>
              <w:right w:val="single" w:sz="4" w:space="0" w:color="FFFFFF"/>
            </w:tcBorders>
            <w:shd w:val="clear" w:color="auto" w:fill="auto"/>
            <w:vAlign w:val="center"/>
            <w:hideMark/>
          </w:tcPr>
          <w:p w14:paraId="57E1A277"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589.526</w:t>
            </w:r>
          </w:p>
        </w:tc>
      </w:tr>
      <w:tr w:rsidR="008F57BC" w:rsidRPr="008F57BC" w14:paraId="3DE384E5"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77CB93DE"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Imposto de renda e contribuição social (nota 13 (a))</w:t>
            </w:r>
          </w:p>
        </w:tc>
        <w:tc>
          <w:tcPr>
            <w:tcW w:w="613" w:type="pct"/>
            <w:tcBorders>
              <w:top w:val="nil"/>
              <w:left w:val="nil"/>
              <w:bottom w:val="single" w:sz="4" w:space="0" w:color="FFFFFF"/>
              <w:right w:val="single" w:sz="4" w:space="0" w:color="FFFFFF"/>
            </w:tcBorders>
            <w:shd w:val="clear" w:color="auto" w:fill="auto"/>
            <w:vAlign w:val="center"/>
            <w:hideMark/>
          </w:tcPr>
          <w:p w14:paraId="57F4B5F7"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(6.560)</w:t>
            </w:r>
          </w:p>
        </w:tc>
        <w:tc>
          <w:tcPr>
            <w:tcW w:w="581" w:type="pct"/>
            <w:tcBorders>
              <w:top w:val="nil"/>
              <w:left w:val="nil"/>
              <w:bottom w:val="single" w:sz="4" w:space="0" w:color="FFFFFF"/>
              <w:right w:val="single" w:sz="4" w:space="0" w:color="FFFFFF"/>
            </w:tcBorders>
            <w:shd w:val="clear" w:color="auto" w:fill="auto"/>
            <w:vAlign w:val="center"/>
            <w:hideMark/>
          </w:tcPr>
          <w:p w14:paraId="61F5AA8E"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(129.704)</w:t>
            </w:r>
          </w:p>
        </w:tc>
        <w:tc>
          <w:tcPr>
            <w:tcW w:w="613" w:type="pct"/>
            <w:tcBorders>
              <w:top w:val="nil"/>
              <w:left w:val="nil"/>
              <w:bottom w:val="single" w:sz="4" w:space="0" w:color="FFFFFF"/>
              <w:right w:val="single" w:sz="4" w:space="0" w:color="FFFFFF"/>
            </w:tcBorders>
            <w:shd w:val="clear" w:color="auto" w:fill="auto"/>
            <w:vAlign w:val="center"/>
            <w:hideMark/>
          </w:tcPr>
          <w:p w14:paraId="289D0405"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(9.223)</w:t>
            </w:r>
          </w:p>
        </w:tc>
        <w:tc>
          <w:tcPr>
            <w:tcW w:w="581" w:type="pct"/>
            <w:tcBorders>
              <w:top w:val="nil"/>
              <w:left w:val="nil"/>
              <w:bottom w:val="single" w:sz="4" w:space="0" w:color="FFFFFF"/>
              <w:right w:val="single" w:sz="4" w:space="0" w:color="FFFFFF"/>
            </w:tcBorders>
            <w:shd w:val="clear" w:color="auto" w:fill="auto"/>
            <w:vAlign w:val="center"/>
            <w:hideMark/>
          </w:tcPr>
          <w:p w14:paraId="2AB0060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(97.390)</w:t>
            </w:r>
          </w:p>
        </w:tc>
      </w:tr>
      <w:tr w:rsidR="008F57BC" w:rsidRPr="008F57BC" w14:paraId="02593E09"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C6E1CEE"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Impostos correntes</w:t>
            </w:r>
          </w:p>
        </w:tc>
        <w:tc>
          <w:tcPr>
            <w:tcW w:w="613" w:type="pct"/>
            <w:tcBorders>
              <w:top w:val="nil"/>
              <w:left w:val="nil"/>
              <w:bottom w:val="single" w:sz="4" w:space="0" w:color="FFFFFF"/>
              <w:right w:val="single" w:sz="4" w:space="0" w:color="FFFFFF"/>
            </w:tcBorders>
            <w:shd w:val="clear" w:color="auto" w:fill="auto"/>
            <w:vAlign w:val="center"/>
            <w:hideMark/>
          </w:tcPr>
          <w:p w14:paraId="0758CB3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(6.560)</w:t>
            </w:r>
          </w:p>
        </w:tc>
        <w:tc>
          <w:tcPr>
            <w:tcW w:w="581" w:type="pct"/>
            <w:tcBorders>
              <w:top w:val="nil"/>
              <w:left w:val="nil"/>
              <w:bottom w:val="single" w:sz="4" w:space="0" w:color="FFFFFF"/>
              <w:right w:val="single" w:sz="4" w:space="0" w:color="FFFFFF"/>
            </w:tcBorders>
            <w:shd w:val="clear" w:color="auto" w:fill="auto"/>
            <w:vAlign w:val="center"/>
            <w:hideMark/>
          </w:tcPr>
          <w:p w14:paraId="74783D37"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(128.240)</w:t>
            </w:r>
          </w:p>
        </w:tc>
        <w:tc>
          <w:tcPr>
            <w:tcW w:w="613" w:type="pct"/>
            <w:tcBorders>
              <w:top w:val="nil"/>
              <w:left w:val="nil"/>
              <w:bottom w:val="single" w:sz="4" w:space="0" w:color="FFFFFF"/>
              <w:right w:val="single" w:sz="4" w:space="0" w:color="FFFFFF"/>
            </w:tcBorders>
            <w:shd w:val="clear" w:color="auto" w:fill="auto"/>
            <w:vAlign w:val="center"/>
            <w:hideMark/>
          </w:tcPr>
          <w:p w14:paraId="43D15114"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(9.223)</w:t>
            </w:r>
          </w:p>
        </w:tc>
        <w:tc>
          <w:tcPr>
            <w:tcW w:w="581" w:type="pct"/>
            <w:tcBorders>
              <w:top w:val="nil"/>
              <w:left w:val="nil"/>
              <w:bottom w:val="single" w:sz="4" w:space="0" w:color="FFFFFF"/>
              <w:right w:val="single" w:sz="4" w:space="0" w:color="FFFFFF"/>
            </w:tcBorders>
            <w:shd w:val="clear" w:color="auto" w:fill="auto"/>
            <w:vAlign w:val="center"/>
            <w:hideMark/>
          </w:tcPr>
          <w:p w14:paraId="50204DE6"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(96.362)</w:t>
            </w:r>
          </w:p>
        </w:tc>
      </w:tr>
      <w:tr w:rsidR="008F57BC" w:rsidRPr="008F57BC" w14:paraId="3753ED06" w14:textId="77777777" w:rsidTr="008F57BC">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34AD8BB4"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Impostos diferidos</w:t>
            </w:r>
          </w:p>
        </w:tc>
        <w:tc>
          <w:tcPr>
            <w:tcW w:w="613" w:type="pct"/>
            <w:tcBorders>
              <w:top w:val="nil"/>
              <w:left w:val="nil"/>
              <w:bottom w:val="single" w:sz="4" w:space="0" w:color="FFFFFF"/>
              <w:right w:val="single" w:sz="4" w:space="0" w:color="FFFFFF"/>
            </w:tcBorders>
            <w:shd w:val="clear" w:color="auto" w:fill="auto"/>
            <w:vAlign w:val="center"/>
            <w:hideMark/>
          </w:tcPr>
          <w:p w14:paraId="00D54739"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1119FD1F"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(1.464)</w:t>
            </w:r>
          </w:p>
        </w:tc>
        <w:tc>
          <w:tcPr>
            <w:tcW w:w="613" w:type="pct"/>
            <w:tcBorders>
              <w:top w:val="nil"/>
              <w:left w:val="nil"/>
              <w:bottom w:val="single" w:sz="4" w:space="0" w:color="FFFFFF"/>
              <w:right w:val="single" w:sz="4" w:space="0" w:color="FFFFFF"/>
            </w:tcBorders>
            <w:shd w:val="clear" w:color="auto" w:fill="auto"/>
            <w:vAlign w:val="center"/>
            <w:hideMark/>
          </w:tcPr>
          <w:p w14:paraId="2D105692" w14:textId="77777777" w:rsidR="008F57BC" w:rsidRPr="008F57BC" w:rsidRDefault="008F57BC" w:rsidP="008F57BC">
            <w:pPr>
              <w:spacing w:after="0" w:line="240" w:lineRule="auto"/>
              <w:jc w:val="center"/>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66D5E8E1"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(1.028)</w:t>
            </w:r>
          </w:p>
        </w:tc>
      </w:tr>
      <w:tr w:rsidR="008F57BC" w:rsidRPr="008F57BC" w14:paraId="214BA31D" w14:textId="77777777" w:rsidTr="008F57BC">
        <w:trPr>
          <w:trHeight w:val="227"/>
        </w:trPr>
        <w:tc>
          <w:tcPr>
            <w:tcW w:w="2611" w:type="pct"/>
            <w:tcBorders>
              <w:top w:val="nil"/>
              <w:left w:val="single" w:sz="4" w:space="0" w:color="FFFFFF"/>
              <w:bottom w:val="single" w:sz="4" w:space="0" w:color="54BBAB"/>
              <w:right w:val="single" w:sz="4" w:space="0" w:color="FFFFFF"/>
            </w:tcBorders>
            <w:shd w:val="clear" w:color="000000" w:fill="FFFFFF"/>
            <w:vAlign w:val="center"/>
            <w:hideMark/>
          </w:tcPr>
          <w:p w14:paraId="579BA862" w14:textId="77777777" w:rsidR="008F57BC" w:rsidRPr="008F57BC" w:rsidRDefault="008F57BC" w:rsidP="008F57BC">
            <w:pPr>
              <w:spacing w:after="0" w:line="240" w:lineRule="auto"/>
              <w:rPr>
                <w:rFonts w:ascii="Calibri Light" w:eastAsia="Times New Roman" w:hAnsi="Calibri Light" w:cs="Calibri Light"/>
                <w:b/>
                <w:bCs/>
                <w:color w:val="005CA9"/>
                <w:sz w:val="20"/>
                <w:szCs w:val="20"/>
                <w:lang w:eastAsia="pt-BR"/>
              </w:rPr>
            </w:pPr>
            <w:r w:rsidRPr="008F57BC">
              <w:rPr>
                <w:rFonts w:ascii="Calibri Light" w:eastAsia="Times New Roman" w:hAnsi="Calibri Light" w:cs="Calibri Light"/>
                <w:b/>
                <w:bCs/>
                <w:color w:val="005CA9"/>
                <w:sz w:val="20"/>
                <w:szCs w:val="20"/>
                <w:lang w:eastAsia="pt-BR"/>
              </w:rPr>
              <w:t>Lucro Líquido do Período</w:t>
            </w:r>
          </w:p>
        </w:tc>
        <w:tc>
          <w:tcPr>
            <w:tcW w:w="613" w:type="pct"/>
            <w:tcBorders>
              <w:top w:val="nil"/>
              <w:left w:val="nil"/>
              <w:bottom w:val="single" w:sz="4" w:space="0" w:color="54BBAB"/>
              <w:right w:val="single" w:sz="4" w:space="0" w:color="FFFFFF"/>
            </w:tcBorders>
            <w:shd w:val="clear" w:color="auto" w:fill="auto"/>
            <w:vAlign w:val="center"/>
            <w:hideMark/>
          </w:tcPr>
          <w:p w14:paraId="09978AC7"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766.250</w:t>
            </w:r>
          </w:p>
        </w:tc>
        <w:tc>
          <w:tcPr>
            <w:tcW w:w="581" w:type="pct"/>
            <w:tcBorders>
              <w:top w:val="nil"/>
              <w:left w:val="nil"/>
              <w:bottom w:val="single" w:sz="4" w:space="0" w:color="54BBAB"/>
              <w:right w:val="single" w:sz="4" w:space="0" w:color="FFFFFF"/>
            </w:tcBorders>
            <w:shd w:val="clear" w:color="auto" w:fill="auto"/>
            <w:vAlign w:val="center"/>
            <w:hideMark/>
          </w:tcPr>
          <w:p w14:paraId="15B3993C"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766.250</w:t>
            </w:r>
          </w:p>
        </w:tc>
        <w:tc>
          <w:tcPr>
            <w:tcW w:w="613" w:type="pct"/>
            <w:tcBorders>
              <w:top w:val="nil"/>
              <w:left w:val="nil"/>
              <w:bottom w:val="single" w:sz="4" w:space="0" w:color="54BBAB"/>
              <w:right w:val="single" w:sz="4" w:space="0" w:color="FFFFFF"/>
            </w:tcBorders>
            <w:shd w:val="clear" w:color="auto" w:fill="auto"/>
            <w:vAlign w:val="center"/>
            <w:hideMark/>
          </w:tcPr>
          <w:p w14:paraId="260A5B54"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492.136</w:t>
            </w:r>
          </w:p>
        </w:tc>
        <w:tc>
          <w:tcPr>
            <w:tcW w:w="581" w:type="pct"/>
            <w:tcBorders>
              <w:top w:val="nil"/>
              <w:left w:val="nil"/>
              <w:bottom w:val="single" w:sz="4" w:space="0" w:color="54BBAB"/>
              <w:right w:val="single" w:sz="4" w:space="0" w:color="FFFFFF"/>
            </w:tcBorders>
            <w:shd w:val="clear" w:color="auto" w:fill="auto"/>
            <w:vAlign w:val="center"/>
            <w:hideMark/>
          </w:tcPr>
          <w:p w14:paraId="765E78C2"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492.136</w:t>
            </w:r>
          </w:p>
        </w:tc>
      </w:tr>
      <w:tr w:rsidR="008F57BC" w:rsidRPr="008F57BC" w14:paraId="43852999" w14:textId="77777777" w:rsidTr="008F57BC">
        <w:trPr>
          <w:trHeight w:val="227"/>
        </w:trPr>
        <w:tc>
          <w:tcPr>
            <w:tcW w:w="2611" w:type="pct"/>
            <w:tcBorders>
              <w:top w:val="single" w:sz="4" w:space="0" w:color="FFFFFF"/>
              <w:left w:val="nil"/>
              <w:bottom w:val="single" w:sz="4" w:space="0" w:color="FFFFFF"/>
              <w:right w:val="single" w:sz="4" w:space="0" w:color="FFFFFF"/>
            </w:tcBorders>
            <w:shd w:val="clear" w:color="auto" w:fill="auto"/>
            <w:vAlign w:val="center"/>
            <w:hideMark/>
          </w:tcPr>
          <w:p w14:paraId="6DBD5418" w14:textId="77777777" w:rsidR="008F57BC" w:rsidRPr="008F57BC" w:rsidRDefault="008F57BC" w:rsidP="008F57BC">
            <w:pPr>
              <w:spacing w:after="0" w:line="240" w:lineRule="auto"/>
              <w:ind w:firstLineChars="100" w:firstLine="180"/>
              <w:rPr>
                <w:rFonts w:ascii="Calibri Light" w:eastAsia="Times New Roman" w:hAnsi="Calibri Light" w:cs="Calibri Light"/>
                <w:color w:val="005CAA"/>
                <w:sz w:val="18"/>
                <w:szCs w:val="18"/>
                <w:lang w:eastAsia="pt-BR"/>
              </w:rPr>
            </w:pPr>
            <w:r w:rsidRPr="008F57BC">
              <w:rPr>
                <w:rFonts w:ascii="Calibri Light" w:eastAsia="Times New Roman" w:hAnsi="Calibri Light" w:cs="Calibri Light"/>
                <w:color w:val="005CAA"/>
                <w:sz w:val="18"/>
                <w:szCs w:val="18"/>
                <w:lang w:eastAsia="pt-BR"/>
              </w:rPr>
              <w:t>Quantidade de ações - em milhares</w:t>
            </w:r>
          </w:p>
        </w:tc>
        <w:tc>
          <w:tcPr>
            <w:tcW w:w="613" w:type="pct"/>
            <w:tcBorders>
              <w:top w:val="nil"/>
              <w:left w:val="nil"/>
              <w:bottom w:val="single" w:sz="4" w:space="0" w:color="FFFFFF"/>
              <w:right w:val="single" w:sz="4" w:space="0" w:color="FFFFFF"/>
            </w:tcBorders>
            <w:shd w:val="clear" w:color="auto" w:fill="auto"/>
            <w:vAlign w:val="center"/>
            <w:hideMark/>
          </w:tcPr>
          <w:p w14:paraId="134FFE47"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 xml:space="preserve">               3.000.000 </w:t>
            </w:r>
          </w:p>
        </w:tc>
        <w:tc>
          <w:tcPr>
            <w:tcW w:w="581" w:type="pct"/>
            <w:tcBorders>
              <w:top w:val="nil"/>
              <w:left w:val="nil"/>
              <w:bottom w:val="single" w:sz="4" w:space="0" w:color="FFFFFF"/>
              <w:right w:val="single" w:sz="4" w:space="0" w:color="FFFFFF"/>
            </w:tcBorders>
            <w:shd w:val="clear" w:color="auto" w:fill="auto"/>
            <w:vAlign w:val="center"/>
            <w:hideMark/>
          </w:tcPr>
          <w:p w14:paraId="7EDAB072"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 xml:space="preserve">             3.000.000 </w:t>
            </w:r>
          </w:p>
        </w:tc>
        <w:tc>
          <w:tcPr>
            <w:tcW w:w="613" w:type="pct"/>
            <w:tcBorders>
              <w:top w:val="nil"/>
              <w:left w:val="nil"/>
              <w:bottom w:val="single" w:sz="4" w:space="0" w:color="FFFFFF"/>
              <w:right w:val="single" w:sz="4" w:space="0" w:color="FFFFFF"/>
            </w:tcBorders>
            <w:shd w:val="clear" w:color="auto" w:fill="auto"/>
            <w:vAlign w:val="center"/>
            <w:hideMark/>
          </w:tcPr>
          <w:p w14:paraId="26B010A2"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 xml:space="preserve">               3.000.000 </w:t>
            </w:r>
          </w:p>
        </w:tc>
        <w:tc>
          <w:tcPr>
            <w:tcW w:w="581" w:type="pct"/>
            <w:tcBorders>
              <w:top w:val="nil"/>
              <w:left w:val="nil"/>
              <w:bottom w:val="single" w:sz="4" w:space="0" w:color="FFFFFF"/>
              <w:right w:val="single" w:sz="4" w:space="0" w:color="FFFFFF"/>
            </w:tcBorders>
            <w:shd w:val="clear" w:color="auto" w:fill="auto"/>
            <w:vAlign w:val="center"/>
            <w:hideMark/>
          </w:tcPr>
          <w:p w14:paraId="4B7ADD35" w14:textId="77777777" w:rsidR="008F57BC" w:rsidRPr="008F57BC" w:rsidRDefault="008F57BC" w:rsidP="008F57BC">
            <w:pPr>
              <w:spacing w:after="0" w:line="240" w:lineRule="auto"/>
              <w:jc w:val="right"/>
              <w:rPr>
                <w:rFonts w:ascii="Calibri Light" w:eastAsia="Times New Roman" w:hAnsi="Calibri Light" w:cs="Calibri Light"/>
                <w:color w:val="005CA9"/>
                <w:sz w:val="18"/>
                <w:szCs w:val="18"/>
                <w:lang w:eastAsia="pt-BR"/>
              </w:rPr>
            </w:pPr>
            <w:r w:rsidRPr="008F57BC">
              <w:rPr>
                <w:rFonts w:ascii="Calibri Light" w:eastAsia="Times New Roman" w:hAnsi="Calibri Light" w:cs="Calibri Light"/>
                <w:color w:val="005CA9"/>
                <w:sz w:val="18"/>
                <w:szCs w:val="18"/>
                <w:lang w:eastAsia="pt-BR"/>
              </w:rPr>
              <w:t xml:space="preserve">             3.000.000 </w:t>
            </w:r>
          </w:p>
        </w:tc>
      </w:tr>
      <w:tr w:rsidR="008F57BC" w:rsidRPr="008F57BC" w14:paraId="70E101E9" w14:textId="77777777" w:rsidTr="008F57BC">
        <w:trPr>
          <w:trHeight w:val="227"/>
        </w:trPr>
        <w:tc>
          <w:tcPr>
            <w:tcW w:w="2611" w:type="pct"/>
            <w:tcBorders>
              <w:top w:val="nil"/>
              <w:left w:val="nil"/>
              <w:bottom w:val="single" w:sz="4" w:space="0" w:color="54BBAB"/>
              <w:right w:val="single" w:sz="4" w:space="0" w:color="FFFFFF"/>
            </w:tcBorders>
            <w:shd w:val="clear" w:color="000000" w:fill="FFFFFF"/>
            <w:vAlign w:val="center"/>
            <w:hideMark/>
          </w:tcPr>
          <w:p w14:paraId="6699A946" w14:textId="77777777" w:rsidR="008F57BC" w:rsidRPr="008F57BC" w:rsidRDefault="008F57BC" w:rsidP="008F57BC">
            <w:pPr>
              <w:spacing w:after="0" w:line="240" w:lineRule="auto"/>
              <w:rPr>
                <w:rFonts w:ascii="Calibri Light" w:eastAsia="Times New Roman" w:hAnsi="Calibri Light" w:cs="Calibri Light"/>
                <w:b/>
                <w:bCs/>
                <w:color w:val="005CAA"/>
                <w:sz w:val="18"/>
                <w:szCs w:val="18"/>
                <w:lang w:eastAsia="pt-BR"/>
              </w:rPr>
            </w:pPr>
            <w:r w:rsidRPr="008F57BC">
              <w:rPr>
                <w:rFonts w:ascii="Calibri Light" w:eastAsia="Times New Roman" w:hAnsi="Calibri Light" w:cs="Calibri Light"/>
                <w:b/>
                <w:bCs/>
                <w:color w:val="005CAA"/>
                <w:sz w:val="18"/>
                <w:szCs w:val="18"/>
                <w:lang w:eastAsia="pt-BR"/>
              </w:rPr>
              <w:t>Lucro por ação - R$ (nota 16 (e))</w:t>
            </w:r>
          </w:p>
        </w:tc>
        <w:tc>
          <w:tcPr>
            <w:tcW w:w="613" w:type="pct"/>
            <w:tcBorders>
              <w:top w:val="nil"/>
              <w:left w:val="nil"/>
              <w:bottom w:val="single" w:sz="4" w:space="0" w:color="54BBAB"/>
              <w:right w:val="single" w:sz="4" w:space="0" w:color="FFFFFF"/>
            </w:tcBorders>
            <w:shd w:val="clear" w:color="auto" w:fill="auto"/>
            <w:vAlign w:val="center"/>
            <w:hideMark/>
          </w:tcPr>
          <w:p w14:paraId="2FFFC257"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 xml:space="preserve">           0,25542 </w:t>
            </w:r>
          </w:p>
        </w:tc>
        <w:tc>
          <w:tcPr>
            <w:tcW w:w="581" w:type="pct"/>
            <w:tcBorders>
              <w:top w:val="nil"/>
              <w:left w:val="nil"/>
              <w:bottom w:val="single" w:sz="4" w:space="0" w:color="54BBAB"/>
              <w:right w:val="single" w:sz="4" w:space="0" w:color="FFFFFF"/>
            </w:tcBorders>
            <w:shd w:val="clear" w:color="auto" w:fill="auto"/>
            <w:vAlign w:val="center"/>
            <w:hideMark/>
          </w:tcPr>
          <w:p w14:paraId="01CF4A44"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 xml:space="preserve">          0,25542 </w:t>
            </w:r>
          </w:p>
        </w:tc>
        <w:tc>
          <w:tcPr>
            <w:tcW w:w="613" w:type="pct"/>
            <w:tcBorders>
              <w:top w:val="nil"/>
              <w:left w:val="nil"/>
              <w:bottom w:val="single" w:sz="4" w:space="0" w:color="54BBAB"/>
              <w:right w:val="single" w:sz="4" w:space="0" w:color="FFFFFF"/>
            </w:tcBorders>
            <w:shd w:val="clear" w:color="auto" w:fill="auto"/>
            <w:vAlign w:val="center"/>
            <w:hideMark/>
          </w:tcPr>
          <w:p w14:paraId="0860D132"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 xml:space="preserve">           0,16405 </w:t>
            </w:r>
          </w:p>
        </w:tc>
        <w:tc>
          <w:tcPr>
            <w:tcW w:w="581" w:type="pct"/>
            <w:tcBorders>
              <w:top w:val="nil"/>
              <w:left w:val="nil"/>
              <w:bottom w:val="single" w:sz="4" w:space="0" w:color="54BBAB"/>
              <w:right w:val="single" w:sz="4" w:space="0" w:color="FFFFFF"/>
            </w:tcBorders>
            <w:shd w:val="clear" w:color="auto" w:fill="auto"/>
            <w:vAlign w:val="center"/>
            <w:hideMark/>
          </w:tcPr>
          <w:p w14:paraId="05463161" w14:textId="77777777" w:rsidR="008F57BC" w:rsidRPr="008F57BC" w:rsidRDefault="008F57BC" w:rsidP="008F57BC">
            <w:pPr>
              <w:spacing w:after="0" w:line="240" w:lineRule="auto"/>
              <w:jc w:val="right"/>
              <w:rPr>
                <w:rFonts w:ascii="Calibri Light" w:eastAsia="Times New Roman" w:hAnsi="Calibri Light" w:cs="Calibri Light"/>
                <w:b/>
                <w:bCs/>
                <w:color w:val="005CA9"/>
                <w:sz w:val="18"/>
                <w:szCs w:val="18"/>
                <w:lang w:eastAsia="pt-BR"/>
              </w:rPr>
            </w:pPr>
            <w:r w:rsidRPr="008F57BC">
              <w:rPr>
                <w:rFonts w:ascii="Calibri Light" w:eastAsia="Times New Roman" w:hAnsi="Calibri Light" w:cs="Calibri Light"/>
                <w:b/>
                <w:bCs/>
                <w:color w:val="005CA9"/>
                <w:sz w:val="18"/>
                <w:szCs w:val="18"/>
                <w:lang w:eastAsia="pt-BR"/>
              </w:rPr>
              <w:t xml:space="preserve">          0,16405 </w:t>
            </w:r>
          </w:p>
        </w:tc>
      </w:tr>
    </w:tbl>
    <w:p w14:paraId="7FEF5480" w14:textId="77777777" w:rsidR="005F01E8" w:rsidRDefault="00CF7E61" w:rsidP="00C65D1A">
      <w:pPr>
        <w:pStyle w:val="Ttulo1Leo"/>
        <w:spacing w:before="0"/>
        <w:jc w:val="both"/>
        <w:rPr>
          <w:rFonts w:eastAsia="Times New Roman" w:cs="Calibri Light"/>
          <w:b w:val="0"/>
          <w:bCs w:val="0"/>
          <w:color w:val="005CA9"/>
          <w:sz w:val="18"/>
          <w:szCs w:val="18"/>
          <w:lang w:val="pt-BR" w:eastAsia="pt-BR"/>
        </w:rPr>
      </w:pPr>
      <w:r w:rsidRPr="00CF7E61">
        <w:rPr>
          <w:rFonts w:eastAsia="Times New Roman" w:cs="Calibri Light"/>
          <w:b w:val="0"/>
          <w:bCs w:val="0"/>
          <w:color w:val="005CA9"/>
          <w:sz w:val="18"/>
          <w:szCs w:val="18"/>
          <w:lang w:val="pt-BR" w:eastAsia="pt-BR"/>
        </w:rPr>
        <w:t>As notas explicativas da administração são parte integrante das demonstrações contábeis intermediárias.</w:t>
      </w:r>
    </w:p>
    <w:p w14:paraId="1B89B57A" w14:textId="77777777" w:rsidR="00F646E8" w:rsidRDefault="00F646E8" w:rsidP="00C65D1A">
      <w:pPr>
        <w:pStyle w:val="Ttulo1Leo"/>
        <w:spacing w:before="0"/>
        <w:jc w:val="both"/>
        <w:rPr>
          <w:rFonts w:eastAsia="Times New Roman" w:cs="Calibri Light"/>
          <w:b w:val="0"/>
          <w:bCs w:val="0"/>
          <w:color w:val="005CA9"/>
          <w:sz w:val="18"/>
          <w:szCs w:val="18"/>
          <w:lang w:val="pt-BR" w:eastAsia="pt-BR"/>
        </w:rPr>
      </w:pPr>
      <w:r>
        <w:rPr>
          <w:rFonts w:eastAsia="Times New Roman" w:cs="Calibri Light"/>
          <w:b w:val="0"/>
          <w:bCs w:val="0"/>
          <w:color w:val="005CA9"/>
          <w:sz w:val="18"/>
          <w:szCs w:val="18"/>
          <w:lang w:val="pt-BR" w:eastAsia="pt-BR"/>
        </w:rPr>
        <w:br w:type="page"/>
      </w:r>
    </w:p>
    <w:tbl>
      <w:tblPr>
        <w:tblW w:w="5000" w:type="pct"/>
        <w:tblCellMar>
          <w:left w:w="70" w:type="dxa"/>
          <w:right w:w="70" w:type="dxa"/>
        </w:tblCellMar>
        <w:tblLook w:val="04A0" w:firstRow="1" w:lastRow="0" w:firstColumn="1" w:lastColumn="0" w:noHBand="0" w:noVBand="1"/>
      </w:tblPr>
      <w:tblGrid>
        <w:gridCol w:w="7262"/>
        <w:gridCol w:w="1705"/>
        <w:gridCol w:w="1616"/>
        <w:gridCol w:w="1705"/>
        <w:gridCol w:w="1616"/>
      </w:tblGrid>
      <w:tr w:rsidR="00AB2F01" w:rsidRPr="00AB2F01" w14:paraId="7EEFE82D" w14:textId="77777777" w:rsidTr="00AB2F01">
        <w:trPr>
          <w:trHeight w:val="227"/>
        </w:trPr>
        <w:tc>
          <w:tcPr>
            <w:tcW w:w="2611"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61889757"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DEMONSTRAÇÃO DO RESULTADO</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5022DB5E"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01 de janeiro a 30 de setembro de 2022</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64467B2A"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01 de janeiro a 30 de setembro de 2021</w:t>
            </w:r>
          </w:p>
        </w:tc>
      </w:tr>
      <w:tr w:rsidR="00AB2F01" w:rsidRPr="00AB2F01" w14:paraId="718AE6D1" w14:textId="77777777" w:rsidTr="00AB2F01">
        <w:trPr>
          <w:trHeight w:val="227"/>
        </w:trPr>
        <w:tc>
          <w:tcPr>
            <w:tcW w:w="2611" w:type="pct"/>
            <w:vMerge/>
            <w:tcBorders>
              <w:top w:val="single" w:sz="4" w:space="0" w:color="54BBAB"/>
              <w:left w:val="single" w:sz="4" w:space="0" w:color="FFFFFF"/>
              <w:bottom w:val="single" w:sz="4" w:space="0" w:color="54BBAB"/>
              <w:right w:val="single" w:sz="4" w:space="0" w:color="FFFFFF"/>
            </w:tcBorders>
            <w:vAlign w:val="center"/>
            <w:hideMark/>
          </w:tcPr>
          <w:p w14:paraId="54AAF218"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p>
        </w:tc>
        <w:tc>
          <w:tcPr>
            <w:tcW w:w="613" w:type="pct"/>
            <w:tcBorders>
              <w:top w:val="nil"/>
              <w:left w:val="nil"/>
              <w:bottom w:val="single" w:sz="4" w:space="0" w:color="54BBAB"/>
              <w:right w:val="nil"/>
            </w:tcBorders>
            <w:shd w:val="clear" w:color="auto" w:fill="auto"/>
            <w:vAlign w:val="center"/>
            <w:hideMark/>
          </w:tcPr>
          <w:p w14:paraId="3D16645A"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1F149E2C"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Consolidado</w:t>
            </w:r>
          </w:p>
        </w:tc>
        <w:tc>
          <w:tcPr>
            <w:tcW w:w="613" w:type="pct"/>
            <w:tcBorders>
              <w:top w:val="nil"/>
              <w:left w:val="nil"/>
              <w:bottom w:val="single" w:sz="4" w:space="0" w:color="54BBAB"/>
              <w:right w:val="nil"/>
            </w:tcBorders>
            <w:shd w:val="clear" w:color="auto" w:fill="auto"/>
            <w:vAlign w:val="center"/>
            <w:hideMark/>
          </w:tcPr>
          <w:p w14:paraId="7504D0C7"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nil"/>
            </w:tcBorders>
            <w:shd w:val="clear" w:color="auto" w:fill="auto"/>
            <w:vAlign w:val="center"/>
            <w:hideMark/>
          </w:tcPr>
          <w:p w14:paraId="54CA577B" w14:textId="77777777" w:rsidR="00AB2F01" w:rsidRPr="00AB2F01" w:rsidRDefault="00AB2F01" w:rsidP="00AB2F01">
            <w:pPr>
              <w:spacing w:after="0" w:line="240" w:lineRule="auto"/>
              <w:jc w:val="center"/>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Consolidado</w:t>
            </w:r>
          </w:p>
        </w:tc>
      </w:tr>
      <w:tr w:rsidR="00AB2F01" w:rsidRPr="00AB2F01" w14:paraId="5002E5E2"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78C5D7A8"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Receitas Operacionais</w:t>
            </w:r>
          </w:p>
        </w:tc>
        <w:tc>
          <w:tcPr>
            <w:tcW w:w="613" w:type="pct"/>
            <w:tcBorders>
              <w:top w:val="nil"/>
              <w:left w:val="nil"/>
              <w:bottom w:val="single" w:sz="4" w:space="0" w:color="FFFFFF"/>
              <w:right w:val="single" w:sz="4" w:space="0" w:color="FFFFFF"/>
            </w:tcBorders>
            <w:shd w:val="clear" w:color="auto" w:fill="auto"/>
            <w:vAlign w:val="center"/>
            <w:hideMark/>
          </w:tcPr>
          <w:p w14:paraId="58EF526C"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2.066.713</w:t>
            </w:r>
          </w:p>
        </w:tc>
        <w:tc>
          <w:tcPr>
            <w:tcW w:w="581" w:type="pct"/>
            <w:tcBorders>
              <w:top w:val="nil"/>
              <w:left w:val="nil"/>
              <w:bottom w:val="single" w:sz="4" w:space="0" w:color="FFFFFF"/>
              <w:right w:val="single" w:sz="4" w:space="0" w:color="FFFFFF"/>
            </w:tcBorders>
            <w:shd w:val="clear" w:color="auto" w:fill="auto"/>
            <w:vAlign w:val="center"/>
            <w:hideMark/>
          </w:tcPr>
          <w:p w14:paraId="7039E5F4"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2.682.610</w:t>
            </w:r>
          </w:p>
        </w:tc>
        <w:tc>
          <w:tcPr>
            <w:tcW w:w="613" w:type="pct"/>
            <w:tcBorders>
              <w:top w:val="nil"/>
              <w:left w:val="nil"/>
              <w:bottom w:val="single" w:sz="4" w:space="0" w:color="FFFFFF"/>
              <w:right w:val="single" w:sz="4" w:space="0" w:color="FFFFFF"/>
            </w:tcBorders>
            <w:shd w:val="clear" w:color="auto" w:fill="auto"/>
            <w:vAlign w:val="center"/>
            <w:hideMark/>
          </w:tcPr>
          <w:p w14:paraId="7837B0FB"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1.440.022</w:t>
            </w:r>
          </w:p>
        </w:tc>
        <w:tc>
          <w:tcPr>
            <w:tcW w:w="581" w:type="pct"/>
            <w:tcBorders>
              <w:top w:val="nil"/>
              <w:left w:val="nil"/>
              <w:bottom w:val="single" w:sz="4" w:space="0" w:color="FFFFFF"/>
              <w:right w:val="single" w:sz="4" w:space="0" w:color="FFFFFF"/>
            </w:tcBorders>
            <w:shd w:val="clear" w:color="auto" w:fill="auto"/>
            <w:vAlign w:val="center"/>
            <w:hideMark/>
          </w:tcPr>
          <w:p w14:paraId="0B8D8A64"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1.724.284</w:t>
            </w:r>
          </w:p>
        </w:tc>
      </w:tr>
      <w:tr w:rsidR="00AB2F01" w:rsidRPr="00AB2F01" w14:paraId="48500EE8"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1A39FADA"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Resultado de investimentos em participações societárias (nota 12)</w:t>
            </w:r>
          </w:p>
        </w:tc>
        <w:tc>
          <w:tcPr>
            <w:tcW w:w="613" w:type="pct"/>
            <w:tcBorders>
              <w:top w:val="nil"/>
              <w:left w:val="nil"/>
              <w:bottom w:val="single" w:sz="4" w:space="0" w:color="FFFFFF"/>
              <w:right w:val="single" w:sz="4" w:space="0" w:color="FFFFFF"/>
            </w:tcBorders>
            <w:shd w:val="clear" w:color="auto" w:fill="auto"/>
            <w:vAlign w:val="center"/>
            <w:hideMark/>
          </w:tcPr>
          <w:p w14:paraId="3D593850"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1.959.511</w:t>
            </w:r>
          </w:p>
        </w:tc>
        <w:tc>
          <w:tcPr>
            <w:tcW w:w="581" w:type="pct"/>
            <w:tcBorders>
              <w:top w:val="nil"/>
              <w:left w:val="nil"/>
              <w:bottom w:val="single" w:sz="4" w:space="0" w:color="FFFFFF"/>
              <w:right w:val="single" w:sz="4" w:space="0" w:color="FFFFFF"/>
            </w:tcBorders>
            <w:shd w:val="clear" w:color="auto" w:fill="auto"/>
            <w:vAlign w:val="center"/>
            <w:hideMark/>
          </w:tcPr>
          <w:p w14:paraId="22D23AF8"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1.411.688</w:t>
            </w:r>
          </w:p>
        </w:tc>
        <w:tc>
          <w:tcPr>
            <w:tcW w:w="613" w:type="pct"/>
            <w:tcBorders>
              <w:top w:val="nil"/>
              <w:left w:val="nil"/>
              <w:bottom w:val="single" w:sz="4" w:space="0" w:color="FFFFFF"/>
              <w:right w:val="single" w:sz="4" w:space="0" w:color="FFFFFF"/>
            </w:tcBorders>
            <w:shd w:val="clear" w:color="auto" w:fill="auto"/>
            <w:vAlign w:val="center"/>
            <w:hideMark/>
          </w:tcPr>
          <w:p w14:paraId="762CF0C4"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1.276.527</w:t>
            </w:r>
          </w:p>
        </w:tc>
        <w:tc>
          <w:tcPr>
            <w:tcW w:w="581" w:type="pct"/>
            <w:tcBorders>
              <w:top w:val="nil"/>
              <w:left w:val="nil"/>
              <w:bottom w:val="single" w:sz="4" w:space="0" w:color="FFFFFF"/>
              <w:right w:val="single" w:sz="4" w:space="0" w:color="FFFFFF"/>
            </w:tcBorders>
            <w:shd w:val="clear" w:color="auto" w:fill="auto"/>
            <w:vAlign w:val="center"/>
            <w:hideMark/>
          </w:tcPr>
          <w:p w14:paraId="351D83A5"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961.190</w:t>
            </w:r>
          </w:p>
        </w:tc>
      </w:tr>
      <w:tr w:rsidR="00AB2F01" w:rsidRPr="00AB2F01" w14:paraId="1E2A7C52"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4258BC70"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Receitas de acesso à rede de distribuição e uso da marca (nota 17)</w:t>
            </w:r>
          </w:p>
        </w:tc>
        <w:tc>
          <w:tcPr>
            <w:tcW w:w="613" w:type="pct"/>
            <w:tcBorders>
              <w:top w:val="nil"/>
              <w:left w:val="nil"/>
              <w:bottom w:val="single" w:sz="4" w:space="0" w:color="FFFFFF"/>
              <w:right w:val="single" w:sz="4" w:space="0" w:color="FFFFFF"/>
            </w:tcBorders>
            <w:shd w:val="clear" w:color="auto" w:fill="auto"/>
            <w:vAlign w:val="center"/>
            <w:hideMark/>
          </w:tcPr>
          <w:p w14:paraId="6141EC94"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107.202</w:t>
            </w:r>
          </w:p>
        </w:tc>
        <w:tc>
          <w:tcPr>
            <w:tcW w:w="581" w:type="pct"/>
            <w:tcBorders>
              <w:top w:val="nil"/>
              <w:left w:val="nil"/>
              <w:bottom w:val="single" w:sz="4" w:space="0" w:color="FFFFFF"/>
              <w:right w:val="single" w:sz="4" w:space="0" w:color="FFFFFF"/>
            </w:tcBorders>
            <w:shd w:val="clear" w:color="auto" w:fill="auto"/>
            <w:vAlign w:val="center"/>
            <w:hideMark/>
          </w:tcPr>
          <w:p w14:paraId="391DC614"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107.202</w:t>
            </w:r>
          </w:p>
        </w:tc>
        <w:tc>
          <w:tcPr>
            <w:tcW w:w="613" w:type="pct"/>
            <w:tcBorders>
              <w:top w:val="nil"/>
              <w:left w:val="nil"/>
              <w:bottom w:val="single" w:sz="4" w:space="0" w:color="FFFFFF"/>
              <w:right w:val="single" w:sz="4" w:space="0" w:color="FFFFFF"/>
            </w:tcBorders>
            <w:shd w:val="clear" w:color="auto" w:fill="auto"/>
            <w:vAlign w:val="center"/>
            <w:hideMark/>
          </w:tcPr>
          <w:p w14:paraId="4644BEB6"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163.495</w:t>
            </w:r>
          </w:p>
        </w:tc>
        <w:tc>
          <w:tcPr>
            <w:tcW w:w="581" w:type="pct"/>
            <w:tcBorders>
              <w:top w:val="nil"/>
              <w:left w:val="nil"/>
              <w:bottom w:val="single" w:sz="4" w:space="0" w:color="FFFFFF"/>
              <w:right w:val="single" w:sz="4" w:space="0" w:color="FFFFFF"/>
            </w:tcBorders>
            <w:shd w:val="clear" w:color="auto" w:fill="auto"/>
            <w:vAlign w:val="center"/>
            <w:hideMark/>
          </w:tcPr>
          <w:p w14:paraId="565536F7"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163.495</w:t>
            </w:r>
          </w:p>
        </w:tc>
      </w:tr>
      <w:tr w:rsidR="00AB2F01" w:rsidRPr="00AB2F01" w14:paraId="7C0C1AEA"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EF0206B"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Receitas de prestação de serviços (nota 17)</w:t>
            </w:r>
          </w:p>
        </w:tc>
        <w:tc>
          <w:tcPr>
            <w:tcW w:w="613" w:type="pct"/>
            <w:tcBorders>
              <w:top w:val="nil"/>
              <w:left w:val="nil"/>
              <w:bottom w:val="single" w:sz="4" w:space="0" w:color="FFFFFF"/>
              <w:right w:val="single" w:sz="4" w:space="0" w:color="FFFFFF"/>
            </w:tcBorders>
            <w:shd w:val="clear" w:color="auto" w:fill="auto"/>
            <w:vAlign w:val="center"/>
            <w:hideMark/>
          </w:tcPr>
          <w:p w14:paraId="3D187F6A" w14:textId="77777777" w:rsidR="00AB2F01" w:rsidRPr="00AB2F01" w:rsidRDefault="00AB2F01" w:rsidP="00AB2F01">
            <w:pPr>
              <w:spacing w:after="0" w:line="240" w:lineRule="auto"/>
              <w:jc w:val="center"/>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6FDCD77A"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1.163.720</w:t>
            </w:r>
          </w:p>
        </w:tc>
        <w:tc>
          <w:tcPr>
            <w:tcW w:w="613" w:type="pct"/>
            <w:tcBorders>
              <w:top w:val="nil"/>
              <w:left w:val="nil"/>
              <w:bottom w:val="single" w:sz="4" w:space="0" w:color="FFFFFF"/>
              <w:right w:val="single" w:sz="4" w:space="0" w:color="FFFFFF"/>
            </w:tcBorders>
            <w:shd w:val="clear" w:color="auto" w:fill="auto"/>
            <w:vAlign w:val="center"/>
            <w:hideMark/>
          </w:tcPr>
          <w:p w14:paraId="06435896"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60AA304E"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599.599</w:t>
            </w:r>
          </w:p>
        </w:tc>
      </w:tr>
      <w:tr w:rsidR="00AB2F01" w:rsidRPr="00AB2F01" w14:paraId="7DFD31B5"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77718980"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Custo dos Serviços Prestados (nota 18)</w:t>
            </w:r>
          </w:p>
        </w:tc>
        <w:tc>
          <w:tcPr>
            <w:tcW w:w="613" w:type="pct"/>
            <w:tcBorders>
              <w:top w:val="nil"/>
              <w:left w:val="nil"/>
              <w:bottom w:val="single" w:sz="4" w:space="0" w:color="FFFFFF"/>
              <w:right w:val="single" w:sz="4" w:space="0" w:color="FFFFFF"/>
            </w:tcBorders>
            <w:shd w:val="clear" w:color="auto" w:fill="auto"/>
            <w:vAlign w:val="center"/>
            <w:hideMark/>
          </w:tcPr>
          <w:p w14:paraId="59B4F580" w14:textId="77777777" w:rsidR="00AB2F01" w:rsidRPr="00AB2F01" w:rsidRDefault="00AB2F01" w:rsidP="00AB2F01">
            <w:pPr>
              <w:spacing w:after="0" w:line="240" w:lineRule="auto"/>
              <w:jc w:val="center"/>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0E3B0F09"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(213.125)</w:t>
            </w:r>
          </w:p>
        </w:tc>
        <w:tc>
          <w:tcPr>
            <w:tcW w:w="613" w:type="pct"/>
            <w:tcBorders>
              <w:top w:val="nil"/>
              <w:left w:val="nil"/>
              <w:bottom w:val="single" w:sz="4" w:space="0" w:color="FFFFFF"/>
              <w:right w:val="single" w:sz="4" w:space="0" w:color="FFFFFF"/>
            </w:tcBorders>
            <w:shd w:val="clear" w:color="auto" w:fill="auto"/>
            <w:vAlign w:val="center"/>
            <w:hideMark/>
          </w:tcPr>
          <w:p w14:paraId="0ABC9674"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7FE48CD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(47.680)</w:t>
            </w:r>
          </w:p>
        </w:tc>
      </w:tr>
      <w:tr w:rsidR="00AB2F01" w:rsidRPr="00AB2F01" w14:paraId="24A867DC"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7568DFC4"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Resultado Bruto</w:t>
            </w:r>
          </w:p>
        </w:tc>
        <w:tc>
          <w:tcPr>
            <w:tcW w:w="613" w:type="pct"/>
            <w:tcBorders>
              <w:top w:val="nil"/>
              <w:left w:val="nil"/>
              <w:bottom w:val="single" w:sz="4" w:space="0" w:color="FFFFFF"/>
              <w:right w:val="single" w:sz="4" w:space="0" w:color="FFFFFF"/>
            </w:tcBorders>
            <w:shd w:val="clear" w:color="auto" w:fill="auto"/>
            <w:vAlign w:val="center"/>
            <w:hideMark/>
          </w:tcPr>
          <w:p w14:paraId="535D5B83"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2.066.713</w:t>
            </w:r>
          </w:p>
        </w:tc>
        <w:tc>
          <w:tcPr>
            <w:tcW w:w="581" w:type="pct"/>
            <w:tcBorders>
              <w:top w:val="nil"/>
              <w:left w:val="nil"/>
              <w:bottom w:val="single" w:sz="4" w:space="0" w:color="FFFFFF"/>
              <w:right w:val="single" w:sz="4" w:space="0" w:color="FFFFFF"/>
            </w:tcBorders>
            <w:shd w:val="clear" w:color="auto" w:fill="auto"/>
            <w:vAlign w:val="center"/>
            <w:hideMark/>
          </w:tcPr>
          <w:p w14:paraId="3F8C8D6D"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2.469.485</w:t>
            </w:r>
          </w:p>
        </w:tc>
        <w:tc>
          <w:tcPr>
            <w:tcW w:w="613" w:type="pct"/>
            <w:tcBorders>
              <w:top w:val="nil"/>
              <w:left w:val="nil"/>
              <w:bottom w:val="single" w:sz="4" w:space="0" w:color="FFFFFF"/>
              <w:right w:val="single" w:sz="4" w:space="0" w:color="FFFFFF"/>
            </w:tcBorders>
            <w:shd w:val="clear" w:color="auto" w:fill="auto"/>
            <w:vAlign w:val="center"/>
            <w:hideMark/>
          </w:tcPr>
          <w:p w14:paraId="0E1A6A77"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1.440.022</w:t>
            </w:r>
          </w:p>
        </w:tc>
        <w:tc>
          <w:tcPr>
            <w:tcW w:w="581" w:type="pct"/>
            <w:tcBorders>
              <w:top w:val="nil"/>
              <w:left w:val="nil"/>
              <w:bottom w:val="single" w:sz="4" w:space="0" w:color="FFFFFF"/>
              <w:right w:val="single" w:sz="4" w:space="0" w:color="FFFFFF"/>
            </w:tcBorders>
            <w:shd w:val="clear" w:color="auto" w:fill="auto"/>
            <w:vAlign w:val="center"/>
            <w:hideMark/>
          </w:tcPr>
          <w:p w14:paraId="2672FED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1.676.604</w:t>
            </w:r>
          </w:p>
        </w:tc>
      </w:tr>
      <w:tr w:rsidR="00AB2F01" w:rsidRPr="00AB2F01" w14:paraId="0C19CFE3"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6BA53B43"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Outras Receitas/(Despesas) Operacionais</w:t>
            </w:r>
          </w:p>
        </w:tc>
        <w:tc>
          <w:tcPr>
            <w:tcW w:w="613" w:type="pct"/>
            <w:tcBorders>
              <w:top w:val="nil"/>
              <w:left w:val="nil"/>
              <w:bottom w:val="single" w:sz="4" w:space="0" w:color="FFFFFF"/>
              <w:right w:val="single" w:sz="4" w:space="0" w:color="FFFFFF"/>
            </w:tcBorders>
            <w:shd w:val="clear" w:color="auto" w:fill="auto"/>
            <w:vAlign w:val="center"/>
            <w:hideMark/>
          </w:tcPr>
          <w:p w14:paraId="3CDF5919"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(60.202)</w:t>
            </w:r>
          </w:p>
        </w:tc>
        <w:tc>
          <w:tcPr>
            <w:tcW w:w="581" w:type="pct"/>
            <w:tcBorders>
              <w:top w:val="nil"/>
              <w:left w:val="nil"/>
              <w:bottom w:val="single" w:sz="4" w:space="0" w:color="FFFFFF"/>
              <w:right w:val="single" w:sz="4" w:space="0" w:color="FFFFFF"/>
            </w:tcBorders>
            <w:shd w:val="clear" w:color="auto" w:fill="auto"/>
            <w:vAlign w:val="center"/>
            <w:hideMark/>
          </w:tcPr>
          <w:p w14:paraId="5F69F350"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(213.860)</w:t>
            </w:r>
          </w:p>
        </w:tc>
        <w:tc>
          <w:tcPr>
            <w:tcW w:w="613" w:type="pct"/>
            <w:tcBorders>
              <w:top w:val="nil"/>
              <w:left w:val="nil"/>
              <w:bottom w:val="single" w:sz="4" w:space="0" w:color="FFFFFF"/>
              <w:right w:val="single" w:sz="4" w:space="0" w:color="FFFFFF"/>
            </w:tcBorders>
            <w:shd w:val="clear" w:color="auto" w:fill="auto"/>
            <w:vAlign w:val="center"/>
            <w:hideMark/>
          </w:tcPr>
          <w:p w14:paraId="7EA83F17"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(55.574)</w:t>
            </w:r>
          </w:p>
        </w:tc>
        <w:tc>
          <w:tcPr>
            <w:tcW w:w="581" w:type="pct"/>
            <w:tcBorders>
              <w:top w:val="nil"/>
              <w:left w:val="nil"/>
              <w:bottom w:val="single" w:sz="4" w:space="0" w:color="FFFFFF"/>
              <w:right w:val="single" w:sz="4" w:space="0" w:color="FFFFFF"/>
            </w:tcBorders>
            <w:shd w:val="clear" w:color="auto" w:fill="auto"/>
            <w:vAlign w:val="center"/>
            <w:hideMark/>
          </w:tcPr>
          <w:p w14:paraId="17895F4D"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(128.090)</w:t>
            </w:r>
          </w:p>
        </w:tc>
      </w:tr>
      <w:tr w:rsidR="00AB2F01" w:rsidRPr="00AB2F01" w14:paraId="7125E34B"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548F2CF"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Despesas administrativas (nota 19)</w:t>
            </w:r>
          </w:p>
        </w:tc>
        <w:tc>
          <w:tcPr>
            <w:tcW w:w="613" w:type="pct"/>
            <w:tcBorders>
              <w:top w:val="nil"/>
              <w:left w:val="nil"/>
              <w:bottom w:val="single" w:sz="4" w:space="0" w:color="FFFFFF"/>
              <w:right w:val="single" w:sz="4" w:space="0" w:color="FFFFFF"/>
            </w:tcBorders>
            <w:shd w:val="clear" w:color="auto" w:fill="auto"/>
            <w:vAlign w:val="center"/>
            <w:hideMark/>
          </w:tcPr>
          <w:p w14:paraId="6A97C3A4"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(59.385)</w:t>
            </w:r>
          </w:p>
        </w:tc>
        <w:tc>
          <w:tcPr>
            <w:tcW w:w="581" w:type="pct"/>
            <w:tcBorders>
              <w:top w:val="nil"/>
              <w:left w:val="nil"/>
              <w:bottom w:val="single" w:sz="4" w:space="0" w:color="FFFFFF"/>
              <w:right w:val="single" w:sz="4" w:space="0" w:color="FFFFFF"/>
            </w:tcBorders>
            <w:shd w:val="clear" w:color="auto" w:fill="auto"/>
            <w:vAlign w:val="center"/>
            <w:hideMark/>
          </w:tcPr>
          <w:p w14:paraId="5B395F9D"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(70.442)</w:t>
            </w:r>
          </w:p>
        </w:tc>
        <w:tc>
          <w:tcPr>
            <w:tcW w:w="613" w:type="pct"/>
            <w:tcBorders>
              <w:top w:val="nil"/>
              <w:left w:val="nil"/>
              <w:bottom w:val="single" w:sz="4" w:space="0" w:color="FFFFFF"/>
              <w:right w:val="single" w:sz="4" w:space="0" w:color="FFFFFF"/>
            </w:tcBorders>
            <w:shd w:val="clear" w:color="auto" w:fill="auto"/>
            <w:vAlign w:val="center"/>
            <w:hideMark/>
          </w:tcPr>
          <w:p w14:paraId="4315FF99"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(46.851)</w:t>
            </w:r>
          </w:p>
        </w:tc>
        <w:tc>
          <w:tcPr>
            <w:tcW w:w="581" w:type="pct"/>
            <w:tcBorders>
              <w:top w:val="nil"/>
              <w:left w:val="nil"/>
              <w:bottom w:val="single" w:sz="4" w:space="0" w:color="FFFFFF"/>
              <w:right w:val="single" w:sz="4" w:space="0" w:color="FFFFFF"/>
            </w:tcBorders>
            <w:shd w:val="clear" w:color="auto" w:fill="auto"/>
            <w:vAlign w:val="center"/>
            <w:hideMark/>
          </w:tcPr>
          <w:p w14:paraId="3DFB6A32"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(49.210)</w:t>
            </w:r>
          </w:p>
        </w:tc>
      </w:tr>
      <w:tr w:rsidR="00AB2F01" w:rsidRPr="00AB2F01" w14:paraId="337CC41B"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58D99FF"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Despesas tributárias (nota 13 (b))</w:t>
            </w:r>
          </w:p>
        </w:tc>
        <w:tc>
          <w:tcPr>
            <w:tcW w:w="613" w:type="pct"/>
            <w:tcBorders>
              <w:top w:val="nil"/>
              <w:left w:val="nil"/>
              <w:bottom w:val="single" w:sz="4" w:space="0" w:color="FFFFFF"/>
              <w:right w:val="single" w:sz="4" w:space="0" w:color="FFFFFF"/>
            </w:tcBorders>
            <w:shd w:val="clear" w:color="auto" w:fill="auto"/>
            <w:vAlign w:val="center"/>
            <w:hideMark/>
          </w:tcPr>
          <w:p w14:paraId="3459BF41"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(12.266)</w:t>
            </w:r>
          </w:p>
        </w:tc>
        <w:tc>
          <w:tcPr>
            <w:tcW w:w="581" w:type="pct"/>
            <w:tcBorders>
              <w:top w:val="nil"/>
              <w:left w:val="nil"/>
              <w:bottom w:val="single" w:sz="4" w:space="0" w:color="FFFFFF"/>
              <w:right w:val="single" w:sz="4" w:space="0" w:color="FFFFFF"/>
            </w:tcBorders>
            <w:shd w:val="clear" w:color="auto" w:fill="auto"/>
            <w:vAlign w:val="center"/>
            <w:hideMark/>
          </w:tcPr>
          <w:p w14:paraId="720ADE80"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(154.867)</w:t>
            </w:r>
          </w:p>
        </w:tc>
        <w:tc>
          <w:tcPr>
            <w:tcW w:w="613" w:type="pct"/>
            <w:tcBorders>
              <w:top w:val="nil"/>
              <w:left w:val="nil"/>
              <w:bottom w:val="single" w:sz="4" w:space="0" w:color="FFFFFF"/>
              <w:right w:val="single" w:sz="4" w:space="0" w:color="FFFFFF"/>
            </w:tcBorders>
            <w:shd w:val="clear" w:color="auto" w:fill="auto"/>
            <w:vAlign w:val="center"/>
            <w:hideMark/>
          </w:tcPr>
          <w:p w14:paraId="2606D60E"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(16.467)</w:t>
            </w:r>
          </w:p>
        </w:tc>
        <w:tc>
          <w:tcPr>
            <w:tcW w:w="581" w:type="pct"/>
            <w:tcBorders>
              <w:top w:val="nil"/>
              <w:left w:val="nil"/>
              <w:bottom w:val="single" w:sz="4" w:space="0" w:color="FFFFFF"/>
              <w:right w:val="single" w:sz="4" w:space="0" w:color="FFFFFF"/>
            </w:tcBorders>
            <w:shd w:val="clear" w:color="auto" w:fill="auto"/>
            <w:vAlign w:val="center"/>
            <w:hideMark/>
          </w:tcPr>
          <w:p w14:paraId="6F4E8CCF"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(86.624)</w:t>
            </w:r>
          </w:p>
        </w:tc>
      </w:tr>
      <w:tr w:rsidR="00AB2F01" w:rsidRPr="00AB2F01" w14:paraId="5BFA3EE9"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47C10A8"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Outras receitas/despesas operacionais (nota 20)</w:t>
            </w:r>
          </w:p>
        </w:tc>
        <w:tc>
          <w:tcPr>
            <w:tcW w:w="613" w:type="pct"/>
            <w:tcBorders>
              <w:top w:val="nil"/>
              <w:left w:val="nil"/>
              <w:bottom w:val="single" w:sz="4" w:space="0" w:color="FFFFFF"/>
              <w:right w:val="single" w:sz="4" w:space="0" w:color="FFFFFF"/>
            </w:tcBorders>
            <w:shd w:val="clear" w:color="auto" w:fill="auto"/>
            <w:vAlign w:val="center"/>
            <w:hideMark/>
          </w:tcPr>
          <w:p w14:paraId="3697D67F"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11.449</w:t>
            </w:r>
          </w:p>
        </w:tc>
        <w:tc>
          <w:tcPr>
            <w:tcW w:w="581" w:type="pct"/>
            <w:tcBorders>
              <w:top w:val="nil"/>
              <w:left w:val="nil"/>
              <w:bottom w:val="single" w:sz="4" w:space="0" w:color="FFFFFF"/>
              <w:right w:val="single" w:sz="4" w:space="0" w:color="FFFFFF"/>
            </w:tcBorders>
            <w:shd w:val="clear" w:color="auto" w:fill="auto"/>
            <w:vAlign w:val="center"/>
            <w:hideMark/>
          </w:tcPr>
          <w:p w14:paraId="7A0C9B54"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11.449</w:t>
            </w:r>
          </w:p>
        </w:tc>
        <w:tc>
          <w:tcPr>
            <w:tcW w:w="613" w:type="pct"/>
            <w:tcBorders>
              <w:top w:val="nil"/>
              <w:left w:val="nil"/>
              <w:bottom w:val="single" w:sz="4" w:space="0" w:color="FFFFFF"/>
              <w:right w:val="single" w:sz="4" w:space="0" w:color="FFFFFF"/>
            </w:tcBorders>
            <w:shd w:val="clear" w:color="auto" w:fill="auto"/>
            <w:vAlign w:val="center"/>
            <w:hideMark/>
          </w:tcPr>
          <w:p w14:paraId="50AFD382"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7.744</w:t>
            </w:r>
          </w:p>
        </w:tc>
        <w:tc>
          <w:tcPr>
            <w:tcW w:w="581" w:type="pct"/>
            <w:tcBorders>
              <w:top w:val="nil"/>
              <w:left w:val="nil"/>
              <w:bottom w:val="single" w:sz="4" w:space="0" w:color="FFFFFF"/>
              <w:right w:val="single" w:sz="4" w:space="0" w:color="FFFFFF"/>
            </w:tcBorders>
            <w:shd w:val="clear" w:color="auto" w:fill="auto"/>
            <w:vAlign w:val="center"/>
            <w:hideMark/>
          </w:tcPr>
          <w:p w14:paraId="045214F2"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7.744</w:t>
            </w:r>
          </w:p>
        </w:tc>
      </w:tr>
      <w:tr w:rsidR="00AB2F01" w:rsidRPr="00AB2F01" w14:paraId="1B475C46"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2A4C56EC"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Resultado Antes das Receitas e Despesas Financeiras</w:t>
            </w:r>
          </w:p>
        </w:tc>
        <w:tc>
          <w:tcPr>
            <w:tcW w:w="613" w:type="pct"/>
            <w:tcBorders>
              <w:top w:val="nil"/>
              <w:left w:val="nil"/>
              <w:bottom w:val="single" w:sz="4" w:space="0" w:color="FFFFFF"/>
              <w:right w:val="single" w:sz="4" w:space="0" w:color="FFFFFF"/>
            </w:tcBorders>
            <w:shd w:val="clear" w:color="auto" w:fill="auto"/>
            <w:vAlign w:val="center"/>
            <w:hideMark/>
          </w:tcPr>
          <w:p w14:paraId="4DAF7340"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2.006.511</w:t>
            </w:r>
          </w:p>
        </w:tc>
        <w:tc>
          <w:tcPr>
            <w:tcW w:w="581" w:type="pct"/>
            <w:tcBorders>
              <w:top w:val="nil"/>
              <w:left w:val="nil"/>
              <w:bottom w:val="single" w:sz="4" w:space="0" w:color="FFFFFF"/>
              <w:right w:val="single" w:sz="4" w:space="0" w:color="FFFFFF"/>
            </w:tcBorders>
            <w:shd w:val="clear" w:color="auto" w:fill="auto"/>
            <w:vAlign w:val="center"/>
            <w:hideMark/>
          </w:tcPr>
          <w:p w14:paraId="5EE53E15"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2.255.625</w:t>
            </w:r>
          </w:p>
        </w:tc>
        <w:tc>
          <w:tcPr>
            <w:tcW w:w="613" w:type="pct"/>
            <w:tcBorders>
              <w:top w:val="nil"/>
              <w:left w:val="nil"/>
              <w:bottom w:val="single" w:sz="4" w:space="0" w:color="FFFFFF"/>
              <w:right w:val="single" w:sz="4" w:space="0" w:color="FFFFFF"/>
            </w:tcBorders>
            <w:shd w:val="clear" w:color="auto" w:fill="auto"/>
            <w:vAlign w:val="center"/>
            <w:hideMark/>
          </w:tcPr>
          <w:p w14:paraId="1B8B91A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1.384.448</w:t>
            </w:r>
          </w:p>
        </w:tc>
        <w:tc>
          <w:tcPr>
            <w:tcW w:w="581" w:type="pct"/>
            <w:tcBorders>
              <w:top w:val="nil"/>
              <w:left w:val="nil"/>
              <w:bottom w:val="single" w:sz="4" w:space="0" w:color="FFFFFF"/>
              <w:right w:val="single" w:sz="4" w:space="0" w:color="FFFFFF"/>
            </w:tcBorders>
            <w:shd w:val="clear" w:color="auto" w:fill="auto"/>
            <w:vAlign w:val="center"/>
            <w:hideMark/>
          </w:tcPr>
          <w:p w14:paraId="5460A92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1.548.514</w:t>
            </w:r>
          </w:p>
        </w:tc>
      </w:tr>
      <w:tr w:rsidR="00AB2F01" w:rsidRPr="00AB2F01" w14:paraId="6B4545F0"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1BABA7FF" w14:textId="77777777" w:rsidR="00AB2F01" w:rsidRPr="00AB2F01" w:rsidRDefault="00AB2F01" w:rsidP="00AB2F01">
            <w:pPr>
              <w:spacing w:after="0" w:line="240" w:lineRule="auto"/>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Resultado Financeiro (nota 21)</w:t>
            </w:r>
          </w:p>
        </w:tc>
        <w:tc>
          <w:tcPr>
            <w:tcW w:w="613" w:type="pct"/>
            <w:tcBorders>
              <w:top w:val="nil"/>
              <w:left w:val="nil"/>
              <w:bottom w:val="single" w:sz="4" w:space="0" w:color="FFFFFF"/>
              <w:right w:val="single" w:sz="4" w:space="0" w:color="FFFFFF"/>
            </w:tcBorders>
            <w:shd w:val="clear" w:color="auto" w:fill="auto"/>
            <w:vAlign w:val="center"/>
            <w:hideMark/>
          </w:tcPr>
          <w:p w14:paraId="2358AED1"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24.228</w:t>
            </w:r>
          </w:p>
        </w:tc>
        <w:tc>
          <w:tcPr>
            <w:tcW w:w="581" w:type="pct"/>
            <w:tcBorders>
              <w:top w:val="nil"/>
              <w:left w:val="nil"/>
              <w:bottom w:val="single" w:sz="4" w:space="0" w:color="FFFFFF"/>
              <w:right w:val="single" w:sz="4" w:space="0" w:color="FFFFFF"/>
            </w:tcBorders>
            <w:shd w:val="clear" w:color="auto" w:fill="auto"/>
            <w:vAlign w:val="center"/>
            <w:hideMark/>
          </w:tcPr>
          <w:p w14:paraId="1C373EDA"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64.243</w:t>
            </w:r>
          </w:p>
        </w:tc>
        <w:tc>
          <w:tcPr>
            <w:tcW w:w="613" w:type="pct"/>
            <w:tcBorders>
              <w:top w:val="nil"/>
              <w:left w:val="nil"/>
              <w:bottom w:val="single" w:sz="4" w:space="0" w:color="FFFFFF"/>
              <w:right w:val="single" w:sz="4" w:space="0" w:color="FFFFFF"/>
            </w:tcBorders>
            <w:shd w:val="clear" w:color="auto" w:fill="auto"/>
            <w:vAlign w:val="center"/>
            <w:hideMark/>
          </w:tcPr>
          <w:p w14:paraId="0E72EA25"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4.069</w:t>
            </w:r>
          </w:p>
        </w:tc>
        <w:tc>
          <w:tcPr>
            <w:tcW w:w="581" w:type="pct"/>
            <w:tcBorders>
              <w:top w:val="nil"/>
              <w:left w:val="nil"/>
              <w:bottom w:val="single" w:sz="4" w:space="0" w:color="FFFFFF"/>
              <w:right w:val="single" w:sz="4" w:space="0" w:color="FFFFFF"/>
            </w:tcBorders>
            <w:shd w:val="clear" w:color="auto" w:fill="auto"/>
            <w:vAlign w:val="center"/>
            <w:hideMark/>
          </w:tcPr>
          <w:p w14:paraId="698D42B7"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7.276</w:t>
            </w:r>
          </w:p>
        </w:tc>
      </w:tr>
      <w:tr w:rsidR="00AB2F01" w:rsidRPr="00AB2F01" w14:paraId="42281335"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B98F1C3"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Receitas financeiras</w:t>
            </w:r>
          </w:p>
        </w:tc>
        <w:tc>
          <w:tcPr>
            <w:tcW w:w="613" w:type="pct"/>
            <w:tcBorders>
              <w:top w:val="nil"/>
              <w:left w:val="nil"/>
              <w:bottom w:val="single" w:sz="4" w:space="0" w:color="FFFFFF"/>
              <w:right w:val="single" w:sz="4" w:space="0" w:color="FFFFFF"/>
            </w:tcBorders>
            <w:shd w:val="clear" w:color="auto" w:fill="auto"/>
            <w:vAlign w:val="center"/>
            <w:hideMark/>
          </w:tcPr>
          <w:p w14:paraId="157F9D22"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24.426</w:t>
            </w:r>
          </w:p>
        </w:tc>
        <w:tc>
          <w:tcPr>
            <w:tcW w:w="581" w:type="pct"/>
            <w:tcBorders>
              <w:top w:val="nil"/>
              <w:left w:val="nil"/>
              <w:bottom w:val="single" w:sz="4" w:space="0" w:color="FFFFFF"/>
              <w:right w:val="single" w:sz="4" w:space="0" w:color="FFFFFF"/>
            </w:tcBorders>
            <w:shd w:val="clear" w:color="auto" w:fill="auto"/>
            <w:vAlign w:val="center"/>
            <w:hideMark/>
          </w:tcPr>
          <w:p w14:paraId="5BBBEC47"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64.610</w:t>
            </w:r>
          </w:p>
        </w:tc>
        <w:tc>
          <w:tcPr>
            <w:tcW w:w="613" w:type="pct"/>
            <w:tcBorders>
              <w:top w:val="nil"/>
              <w:left w:val="nil"/>
              <w:bottom w:val="single" w:sz="4" w:space="0" w:color="FFFFFF"/>
              <w:right w:val="single" w:sz="4" w:space="0" w:color="FFFFFF"/>
            </w:tcBorders>
            <w:shd w:val="clear" w:color="auto" w:fill="auto"/>
            <w:vAlign w:val="center"/>
            <w:hideMark/>
          </w:tcPr>
          <w:p w14:paraId="53645235"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5.631</w:t>
            </w:r>
          </w:p>
        </w:tc>
        <w:tc>
          <w:tcPr>
            <w:tcW w:w="581" w:type="pct"/>
            <w:tcBorders>
              <w:top w:val="nil"/>
              <w:left w:val="nil"/>
              <w:bottom w:val="single" w:sz="4" w:space="0" w:color="FFFFFF"/>
              <w:right w:val="single" w:sz="4" w:space="0" w:color="FFFFFF"/>
            </w:tcBorders>
            <w:shd w:val="clear" w:color="auto" w:fill="auto"/>
            <w:vAlign w:val="center"/>
            <w:hideMark/>
          </w:tcPr>
          <w:p w14:paraId="4AB2A31B"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8.854</w:t>
            </w:r>
          </w:p>
        </w:tc>
      </w:tr>
      <w:tr w:rsidR="00AB2F01" w:rsidRPr="00AB2F01" w14:paraId="4F0C20FF"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1675AE46"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Despesas financeiras</w:t>
            </w:r>
          </w:p>
        </w:tc>
        <w:tc>
          <w:tcPr>
            <w:tcW w:w="613" w:type="pct"/>
            <w:tcBorders>
              <w:top w:val="nil"/>
              <w:left w:val="nil"/>
              <w:bottom w:val="single" w:sz="4" w:space="0" w:color="FFFFFF"/>
              <w:right w:val="single" w:sz="4" w:space="0" w:color="FFFFFF"/>
            </w:tcBorders>
            <w:shd w:val="clear" w:color="auto" w:fill="auto"/>
            <w:vAlign w:val="center"/>
            <w:hideMark/>
          </w:tcPr>
          <w:p w14:paraId="3BAB7AFD"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(198)</w:t>
            </w:r>
          </w:p>
        </w:tc>
        <w:tc>
          <w:tcPr>
            <w:tcW w:w="581" w:type="pct"/>
            <w:tcBorders>
              <w:top w:val="nil"/>
              <w:left w:val="nil"/>
              <w:bottom w:val="single" w:sz="4" w:space="0" w:color="FFFFFF"/>
              <w:right w:val="single" w:sz="4" w:space="0" w:color="FFFFFF"/>
            </w:tcBorders>
            <w:shd w:val="clear" w:color="auto" w:fill="auto"/>
            <w:vAlign w:val="center"/>
            <w:hideMark/>
          </w:tcPr>
          <w:p w14:paraId="3C9A014B"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(367)</w:t>
            </w:r>
          </w:p>
        </w:tc>
        <w:tc>
          <w:tcPr>
            <w:tcW w:w="613" w:type="pct"/>
            <w:tcBorders>
              <w:top w:val="nil"/>
              <w:left w:val="nil"/>
              <w:bottom w:val="single" w:sz="4" w:space="0" w:color="FFFFFF"/>
              <w:right w:val="single" w:sz="4" w:space="0" w:color="FFFFFF"/>
            </w:tcBorders>
            <w:shd w:val="clear" w:color="auto" w:fill="auto"/>
            <w:vAlign w:val="center"/>
            <w:hideMark/>
          </w:tcPr>
          <w:p w14:paraId="7B307BB9"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(1.562)</w:t>
            </w:r>
          </w:p>
        </w:tc>
        <w:tc>
          <w:tcPr>
            <w:tcW w:w="581" w:type="pct"/>
            <w:tcBorders>
              <w:top w:val="nil"/>
              <w:left w:val="nil"/>
              <w:bottom w:val="single" w:sz="4" w:space="0" w:color="FFFFFF"/>
              <w:right w:val="single" w:sz="4" w:space="0" w:color="FFFFFF"/>
            </w:tcBorders>
            <w:shd w:val="clear" w:color="auto" w:fill="auto"/>
            <w:vAlign w:val="center"/>
            <w:hideMark/>
          </w:tcPr>
          <w:p w14:paraId="0E07747A"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(1.578)</w:t>
            </w:r>
          </w:p>
        </w:tc>
      </w:tr>
      <w:tr w:rsidR="00AB2F01" w:rsidRPr="00AB2F01" w14:paraId="041FE5CB" w14:textId="77777777" w:rsidTr="00AB2F01">
        <w:trPr>
          <w:trHeight w:val="227"/>
        </w:trPr>
        <w:tc>
          <w:tcPr>
            <w:tcW w:w="2611" w:type="pct"/>
            <w:tcBorders>
              <w:top w:val="nil"/>
              <w:left w:val="nil"/>
              <w:bottom w:val="single" w:sz="4" w:space="0" w:color="FFFFFF"/>
              <w:right w:val="single" w:sz="4" w:space="0" w:color="FFFFFF"/>
            </w:tcBorders>
            <w:shd w:val="clear" w:color="000000" w:fill="FFFFFF"/>
            <w:vAlign w:val="center"/>
            <w:hideMark/>
          </w:tcPr>
          <w:p w14:paraId="1F5AA4B7" w14:textId="77777777" w:rsidR="00AB2F01" w:rsidRPr="00AB2F01" w:rsidRDefault="00AB2F01" w:rsidP="00AB2F01">
            <w:pPr>
              <w:spacing w:after="0" w:line="240" w:lineRule="auto"/>
              <w:rPr>
                <w:rFonts w:ascii="Calibri Light" w:eastAsia="Times New Roman" w:hAnsi="Calibri Light" w:cs="Calibri Light"/>
                <w:b/>
                <w:bCs/>
                <w:color w:val="005CA9"/>
                <w:sz w:val="20"/>
                <w:szCs w:val="20"/>
                <w:lang w:eastAsia="pt-BR"/>
              </w:rPr>
            </w:pPr>
            <w:r w:rsidRPr="00AB2F01">
              <w:rPr>
                <w:rFonts w:ascii="Calibri Light" w:eastAsia="Times New Roman" w:hAnsi="Calibri Light" w:cs="Calibri Light"/>
                <w:b/>
                <w:bCs/>
                <w:color w:val="005CA9"/>
                <w:sz w:val="20"/>
                <w:szCs w:val="20"/>
                <w:lang w:eastAsia="pt-BR"/>
              </w:rPr>
              <w:t>Resultado Antes de Impostos e Participações</w:t>
            </w:r>
          </w:p>
        </w:tc>
        <w:tc>
          <w:tcPr>
            <w:tcW w:w="613" w:type="pct"/>
            <w:tcBorders>
              <w:top w:val="nil"/>
              <w:left w:val="nil"/>
              <w:bottom w:val="single" w:sz="4" w:space="0" w:color="FFFFFF"/>
              <w:right w:val="single" w:sz="4" w:space="0" w:color="FFFFFF"/>
            </w:tcBorders>
            <w:shd w:val="clear" w:color="auto" w:fill="auto"/>
            <w:vAlign w:val="center"/>
            <w:hideMark/>
          </w:tcPr>
          <w:p w14:paraId="736DBE4B"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2.030.739</w:t>
            </w:r>
          </w:p>
        </w:tc>
        <w:tc>
          <w:tcPr>
            <w:tcW w:w="581" w:type="pct"/>
            <w:tcBorders>
              <w:top w:val="nil"/>
              <w:left w:val="nil"/>
              <w:bottom w:val="single" w:sz="4" w:space="0" w:color="FFFFFF"/>
              <w:right w:val="single" w:sz="4" w:space="0" w:color="FFFFFF"/>
            </w:tcBorders>
            <w:shd w:val="clear" w:color="auto" w:fill="auto"/>
            <w:vAlign w:val="center"/>
            <w:hideMark/>
          </w:tcPr>
          <w:p w14:paraId="542A3DD4"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2.319.868</w:t>
            </w:r>
          </w:p>
        </w:tc>
        <w:tc>
          <w:tcPr>
            <w:tcW w:w="613" w:type="pct"/>
            <w:tcBorders>
              <w:top w:val="nil"/>
              <w:left w:val="nil"/>
              <w:bottom w:val="single" w:sz="4" w:space="0" w:color="FFFFFF"/>
              <w:right w:val="single" w:sz="4" w:space="0" w:color="FFFFFF"/>
            </w:tcBorders>
            <w:shd w:val="clear" w:color="auto" w:fill="auto"/>
            <w:vAlign w:val="center"/>
            <w:hideMark/>
          </w:tcPr>
          <w:p w14:paraId="7392CE25"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1.388.517</w:t>
            </w:r>
          </w:p>
        </w:tc>
        <w:tc>
          <w:tcPr>
            <w:tcW w:w="581" w:type="pct"/>
            <w:tcBorders>
              <w:top w:val="nil"/>
              <w:left w:val="nil"/>
              <w:bottom w:val="single" w:sz="4" w:space="0" w:color="FFFFFF"/>
              <w:right w:val="single" w:sz="4" w:space="0" w:color="FFFFFF"/>
            </w:tcBorders>
            <w:shd w:val="clear" w:color="auto" w:fill="auto"/>
            <w:vAlign w:val="center"/>
            <w:hideMark/>
          </w:tcPr>
          <w:p w14:paraId="61FB635E"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1.555.790</w:t>
            </w:r>
          </w:p>
        </w:tc>
      </w:tr>
      <w:tr w:rsidR="00AB2F01" w:rsidRPr="00AB2F01" w14:paraId="6AC3247B"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6BF4BA6"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Imposto de renda e contribuição social (nota 13 (a))</w:t>
            </w:r>
          </w:p>
        </w:tc>
        <w:tc>
          <w:tcPr>
            <w:tcW w:w="613" w:type="pct"/>
            <w:tcBorders>
              <w:top w:val="nil"/>
              <w:left w:val="nil"/>
              <w:bottom w:val="single" w:sz="4" w:space="0" w:color="FFFFFF"/>
              <w:right w:val="single" w:sz="4" w:space="0" w:color="FFFFFF"/>
            </w:tcBorders>
            <w:shd w:val="clear" w:color="auto" w:fill="auto"/>
            <w:vAlign w:val="center"/>
            <w:hideMark/>
          </w:tcPr>
          <w:p w14:paraId="03C61446"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(26.663)</w:t>
            </w:r>
          </w:p>
        </w:tc>
        <w:tc>
          <w:tcPr>
            <w:tcW w:w="581" w:type="pct"/>
            <w:tcBorders>
              <w:top w:val="nil"/>
              <w:left w:val="nil"/>
              <w:bottom w:val="single" w:sz="4" w:space="0" w:color="FFFFFF"/>
              <w:right w:val="single" w:sz="4" w:space="0" w:color="FFFFFF"/>
            </w:tcBorders>
            <w:shd w:val="clear" w:color="auto" w:fill="auto"/>
            <w:vAlign w:val="center"/>
            <w:hideMark/>
          </w:tcPr>
          <w:p w14:paraId="6104634C"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(315.792)</w:t>
            </w:r>
          </w:p>
        </w:tc>
        <w:tc>
          <w:tcPr>
            <w:tcW w:w="613" w:type="pct"/>
            <w:tcBorders>
              <w:top w:val="nil"/>
              <w:left w:val="nil"/>
              <w:bottom w:val="single" w:sz="4" w:space="0" w:color="FFFFFF"/>
              <w:right w:val="single" w:sz="4" w:space="0" w:color="FFFFFF"/>
            </w:tcBorders>
            <w:shd w:val="clear" w:color="auto" w:fill="auto"/>
            <w:vAlign w:val="center"/>
            <w:hideMark/>
          </w:tcPr>
          <w:p w14:paraId="00623859"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(38.090)</w:t>
            </w:r>
          </w:p>
        </w:tc>
        <w:tc>
          <w:tcPr>
            <w:tcW w:w="581" w:type="pct"/>
            <w:tcBorders>
              <w:top w:val="nil"/>
              <w:left w:val="nil"/>
              <w:bottom w:val="single" w:sz="4" w:space="0" w:color="FFFFFF"/>
              <w:right w:val="single" w:sz="4" w:space="0" w:color="FFFFFF"/>
            </w:tcBorders>
            <w:shd w:val="clear" w:color="auto" w:fill="auto"/>
            <w:vAlign w:val="center"/>
            <w:hideMark/>
          </w:tcPr>
          <w:p w14:paraId="53186AB9"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(205.363)</w:t>
            </w:r>
          </w:p>
        </w:tc>
      </w:tr>
      <w:tr w:rsidR="00AB2F01" w:rsidRPr="00AB2F01" w14:paraId="709AA445"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5B5B72C6"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Impostos correntes</w:t>
            </w:r>
          </w:p>
        </w:tc>
        <w:tc>
          <w:tcPr>
            <w:tcW w:w="613" w:type="pct"/>
            <w:tcBorders>
              <w:top w:val="nil"/>
              <w:left w:val="nil"/>
              <w:bottom w:val="single" w:sz="4" w:space="0" w:color="FFFFFF"/>
              <w:right w:val="single" w:sz="4" w:space="0" w:color="FFFFFF"/>
            </w:tcBorders>
            <w:shd w:val="clear" w:color="auto" w:fill="auto"/>
            <w:vAlign w:val="center"/>
            <w:hideMark/>
          </w:tcPr>
          <w:p w14:paraId="5E4F0BF1"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(26.663)</w:t>
            </w:r>
          </w:p>
        </w:tc>
        <w:tc>
          <w:tcPr>
            <w:tcW w:w="581" w:type="pct"/>
            <w:tcBorders>
              <w:top w:val="nil"/>
              <w:left w:val="nil"/>
              <w:bottom w:val="single" w:sz="4" w:space="0" w:color="FFFFFF"/>
              <w:right w:val="single" w:sz="4" w:space="0" w:color="FFFFFF"/>
            </w:tcBorders>
            <w:shd w:val="clear" w:color="auto" w:fill="auto"/>
            <w:vAlign w:val="center"/>
            <w:hideMark/>
          </w:tcPr>
          <w:p w14:paraId="1989F99D"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(311.635)</w:t>
            </w:r>
          </w:p>
        </w:tc>
        <w:tc>
          <w:tcPr>
            <w:tcW w:w="613" w:type="pct"/>
            <w:tcBorders>
              <w:top w:val="nil"/>
              <w:left w:val="nil"/>
              <w:bottom w:val="single" w:sz="4" w:space="0" w:color="FFFFFF"/>
              <w:right w:val="single" w:sz="4" w:space="0" w:color="FFFFFF"/>
            </w:tcBorders>
            <w:shd w:val="clear" w:color="auto" w:fill="auto"/>
            <w:vAlign w:val="center"/>
            <w:hideMark/>
          </w:tcPr>
          <w:p w14:paraId="5D39C670"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(38.090)</w:t>
            </w:r>
          </w:p>
        </w:tc>
        <w:tc>
          <w:tcPr>
            <w:tcW w:w="581" w:type="pct"/>
            <w:tcBorders>
              <w:top w:val="nil"/>
              <w:left w:val="nil"/>
              <w:bottom w:val="single" w:sz="4" w:space="0" w:color="FFFFFF"/>
              <w:right w:val="single" w:sz="4" w:space="0" w:color="FFFFFF"/>
            </w:tcBorders>
            <w:shd w:val="clear" w:color="auto" w:fill="auto"/>
            <w:vAlign w:val="center"/>
            <w:hideMark/>
          </w:tcPr>
          <w:p w14:paraId="0C7E9EB1"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(202.441)</w:t>
            </w:r>
          </w:p>
        </w:tc>
      </w:tr>
      <w:tr w:rsidR="00AB2F01" w:rsidRPr="00AB2F01" w14:paraId="4C8C5AE3" w14:textId="77777777" w:rsidTr="00AB2F01">
        <w:trPr>
          <w:trHeight w:val="227"/>
        </w:trPr>
        <w:tc>
          <w:tcPr>
            <w:tcW w:w="2611" w:type="pct"/>
            <w:tcBorders>
              <w:top w:val="nil"/>
              <w:left w:val="nil"/>
              <w:bottom w:val="single" w:sz="4" w:space="0" w:color="FFFFFF"/>
              <w:right w:val="single" w:sz="4" w:space="0" w:color="FFFFFF"/>
            </w:tcBorders>
            <w:shd w:val="clear" w:color="auto" w:fill="auto"/>
            <w:vAlign w:val="center"/>
            <w:hideMark/>
          </w:tcPr>
          <w:p w14:paraId="779CDF34"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Impostos diferidos</w:t>
            </w:r>
          </w:p>
        </w:tc>
        <w:tc>
          <w:tcPr>
            <w:tcW w:w="613" w:type="pct"/>
            <w:tcBorders>
              <w:top w:val="nil"/>
              <w:left w:val="nil"/>
              <w:bottom w:val="single" w:sz="4" w:space="0" w:color="FFFFFF"/>
              <w:right w:val="single" w:sz="4" w:space="0" w:color="FFFFFF"/>
            </w:tcBorders>
            <w:shd w:val="clear" w:color="auto" w:fill="auto"/>
            <w:vAlign w:val="center"/>
            <w:hideMark/>
          </w:tcPr>
          <w:p w14:paraId="582BBCB5" w14:textId="77777777" w:rsidR="00AB2F01" w:rsidRPr="00AB2F01" w:rsidRDefault="00AB2F01" w:rsidP="00AB2F01">
            <w:pPr>
              <w:spacing w:after="0" w:line="240" w:lineRule="auto"/>
              <w:jc w:val="center"/>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20F35E79"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(4.157)</w:t>
            </w:r>
          </w:p>
        </w:tc>
        <w:tc>
          <w:tcPr>
            <w:tcW w:w="613" w:type="pct"/>
            <w:tcBorders>
              <w:top w:val="nil"/>
              <w:left w:val="nil"/>
              <w:bottom w:val="single" w:sz="4" w:space="0" w:color="FFFFFF"/>
              <w:right w:val="single" w:sz="4" w:space="0" w:color="FFFFFF"/>
            </w:tcBorders>
            <w:shd w:val="clear" w:color="auto" w:fill="auto"/>
            <w:vAlign w:val="center"/>
            <w:hideMark/>
          </w:tcPr>
          <w:p w14:paraId="337BFEF5"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w:t>
            </w:r>
          </w:p>
        </w:tc>
        <w:tc>
          <w:tcPr>
            <w:tcW w:w="581" w:type="pct"/>
            <w:tcBorders>
              <w:top w:val="nil"/>
              <w:left w:val="nil"/>
              <w:bottom w:val="single" w:sz="4" w:space="0" w:color="FFFFFF"/>
              <w:right w:val="single" w:sz="4" w:space="0" w:color="FFFFFF"/>
            </w:tcBorders>
            <w:shd w:val="clear" w:color="auto" w:fill="auto"/>
            <w:vAlign w:val="center"/>
            <w:hideMark/>
          </w:tcPr>
          <w:p w14:paraId="36F0BCEB"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(2.922)</w:t>
            </w:r>
          </w:p>
        </w:tc>
      </w:tr>
      <w:tr w:rsidR="00AB2F01" w:rsidRPr="00AB2F01" w14:paraId="22864BC5" w14:textId="77777777" w:rsidTr="00AB2F01">
        <w:trPr>
          <w:trHeight w:val="227"/>
        </w:trPr>
        <w:tc>
          <w:tcPr>
            <w:tcW w:w="2611" w:type="pct"/>
            <w:tcBorders>
              <w:top w:val="nil"/>
              <w:left w:val="single" w:sz="4" w:space="0" w:color="FFFFFF"/>
              <w:bottom w:val="single" w:sz="4" w:space="0" w:color="54BBAB"/>
              <w:right w:val="single" w:sz="4" w:space="0" w:color="FFFFFF"/>
            </w:tcBorders>
            <w:shd w:val="clear" w:color="000000" w:fill="FFFFFF"/>
            <w:vAlign w:val="center"/>
            <w:hideMark/>
          </w:tcPr>
          <w:p w14:paraId="1C518C39" w14:textId="77777777" w:rsidR="00AB2F01" w:rsidRPr="00AB2F01" w:rsidRDefault="00AB2F01" w:rsidP="00AB2F01">
            <w:pPr>
              <w:spacing w:after="0" w:line="240" w:lineRule="auto"/>
              <w:rPr>
                <w:rFonts w:ascii="Calibri Light" w:eastAsia="Times New Roman" w:hAnsi="Calibri Light" w:cs="Calibri Light"/>
                <w:b/>
                <w:bCs/>
                <w:color w:val="005CA9"/>
                <w:sz w:val="20"/>
                <w:szCs w:val="20"/>
                <w:lang w:eastAsia="pt-BR"/>
              </w:rPr>
            </w:pPr>
            <w:r w:rsidRPr="00AB2F01">
              <w:rPr>
                <w:rFonts w:ascii="Calibri Light" w:eastAsia="Times New Roman" w:hAnsi="Calibri Light" w:cs="Calibri Light"/>
                <w:b/>
                <w:bCs/>
                <w:color w:val="005CA9"/>
                <w:sz w:val="20"/>
                <w:szCs w:val="20"/>
                <w:lang w:eastAsia="pt-BR"/>
              </w:rPr>
              <w:t>Lucro Líquido do Período</w:t>
            </w:r>
          </w:p>
        </w:tc>
        <w:tc>
          <w:tcPr>
            <w:tcW w:w="613" w:type="pct"/>
            <w:tcBorders>
              <w:top w:val="nil"/>
              <w:left w:val="nil"/>
              <w:bottom w:val="single" w:sz="4" w:space="0" w:color="54BBAB"/>
              <w:right w:val="single" w:sz="4" w:space="0" w:color="FFFFFF"/>
            </w:tcBorders>
            <w:shd w:val="clear" w:color="auto" w:fill="auto"/>
            <w:vAlign w:val="center"/>
            <w:hideMark/>
          </w:tcPr>
          <w:p w14:paraId="7F7D1FA6"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2.004.076</w:t>
            </w:r>
          </w:p>
        </w:tc>
        <w:tc>
          <w:tcPr>
            <w:tcW w:w="581" w:type="pct"/>
            <w:tcBorders>
              <w:top w:val="nil"/>
              <w:left w:val="nil"/>
              <w:bottom w:val="single" w:sz="4" w:space="0" w:color="54BBAB"/>
              <w:right w:val="single" w:sz="4" w:space="0" w:color="FFFFFF"/>
            </w:tcBorders>
            <w:shd w:val="clear" w:color="auto" w:fill="auto"/>
            <w:vAlign w:val="center"/>
            <w:hideMark/>
          </w:tcPr>
          <w:p w14:paraId="7E34254D"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2.004.076</w:t>
            </w:r>
          </w:p>
        </w:tc>
        <w:tc>
          <w:tcPr>
            <w:tcW w:w="613" w:type="pct"/>
            <w:tcBorders>
              <w:top w:val="nil"/>
              <w:left w:val="nil"/>
              <w:bottom w:val="single" w:sz="4" w:space="0" w:color="54BBAB"/>
              <w:right w:val="single" w:sz="4" w:space="0" w:color="FFFFFF"/>
            </w:tcBorders>
            <w:shd w:val="clear" w:color="auto" w:fill="auto"/>
            <w:vAlign w:val="center"/>
            <w:hideMark/>
          </w:tcPr>
          <w:p w14:paraId="318800D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1.350.427</w:t>
            </w:r>
          </w:p>
        </w:tc>
        <w:tc>
          <w:tcPr>
            <w:tcW w:w="581" w:type="pct"/>
            <w:tcBorders>
              <w:top w:val="nil"/>
              <w:left w:val="nil"/>
              <w:bottom w:val="single" w:sz="4" w:space="0" w:color="54BBAB"/>
              <w:right w:val="single" w:sz="4" w:space="0" w:color="FFFFFF"/>
            </w:tcBorders>
            <w:shd w:val="clear" w:color="auto" w:fill="auto"/>
            <w:vAlign w:val="center"/>
            <w:hideMark/>
          </w:tcPr>
          <w:p w14:paraId="49963544"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1.350.427</w:t>
            </w:r>
          </w:p>
        </w:tc>
      </w:tr>
      <w:tr w:rsidR="00AB2F01" w:rsidRPr="00AB2F01" w14:paraId="0B0D032D" w14:textId="77777777" w:rsidTr="00AB2F01">
        <w:trPr>
          <w:trHeight w:val="227"/>
        </w:trPr>
        <w:tc>
          <w:tcPr>
            <w:tcW w:w="2611" w:type="pct"/>
            <w:tcBorders>
              <w:top w:val="single" w:sz="4" w:space="0" w:color="FFFFFF"/>
              <w:left w:val="nil"/>
              <w:bottom w:val="single" w:sz="4" w:space="0" w:color="FFFFFF"/>
              <w:right w:val="single" w:sz="4" w:space="0" w:color="FFFFFF"/>
            </w:tcBorders>
            <w:shd w:val="clear" w:color="auto" w:fill="auto"/>
            <w:vAlign w:val="center"/>
            <w:hideMark/>
          </w:tcPr>
          <w:p w14:paraId="151584C8" w14:textId="77777777" w:rsidR="00AB2F01" w:rsidRPr="00AB2F01" w:rsidRDefault="00AB2F01" w:rsidP="00AB2F01">
            <w:pPr>
              <w:spacing w:after="0" w:line="240" w:lineRule="auto"/>
              <w:ind w:firstLineChars="100" w:firstLine="180"/>
              <w:rPr>
                <w:rFonts w:ascii="Calibri Light" w:eastAsia="Times New Roman" w:hAnsi="Calibri Light" w:cs="Calibri Light"/>
                <w:color w:val="005CAA"/>
                <w:sz w:val="18"/>
                <w:szCs w:val="18"/>
                <w:lang w:eastAsia="pt-BR"/>
              </w:rPr>
            </w:pPr>
            <w:r w:rsidRPr="00AB2F01">
              <w:rPr>
                <w:rFonts w:ascii="Calibri Light" w:eastAsia="Times New Roman" w:hAnsi="Calibri Light" w:cs="Calibri Light"/>
                <w:color w:val="005CAA"/>
                <w:sz w:val="18"/>
                <w:szCs w:val="18"/>
                <w:lang w:eastAsia="pt-BR"/>
              </w:rPr>
              <w:t>Quantidade de ações - em milhares</w:t>
            </w:r>
          </w:p>
        </w:tc>
        <w:tc>
          <w:tcPr>
            <w:tcW w:w="613" w:type="pct"/>
            <w:tcBorders>
              <w:top w:val="nil"/>
              <w:left w:val="nil"/>
              <w:bottom w:val="single" w:sz="4" w:space="0" w:color="FFFFFF"/>
              <w:right w:val="single" w:sz="4" w:space="0" w:color="FFFFFF"/>
            </w:tcBorders>
            <w:shd w:val="clear" w:color="auto" w:fill="auto"/>
            <w:vAlign w:val="center"/>
            <w:hideMark/>
          </w:tcPr>
          <w:p w14:paraId="7593B9AE"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 xml:space="preserve">               3.000.000 </w:t>
            </w:r>
          </w:p>
        </w:tc>
        <w:tc>
          <w:tcPr>
            <w:tcW w:w="581" w:type="pct"/>
            <w:tcBorders>
              <w:top w:val="nil"/>
              <w:left w:val="nil"/>
              <w:bottom w:val="single" w:sz="4" w:space="0" w:color="FFFFFF"/>
              <w:right w:val="single" w:sz="4" w:space="0" w:color="FFFFFF"/>
            </w:tcBorders>
            <w:shd w:val="clear" w:color="auto" w:fill="auto"/>
            <w:vAlign w:val="center"/>
            <w:hideMark/>
          </w:tcPr>
          <w:p w14:paraId="3F473DEC"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 xml:space="preserve">             3.000.000 </w:t>
            </w:r>
          </w:p>
        </w:tc>
        <w:tc>
          <w:tcPr>
            <w:tcW w:w="613" w:type="pct"/>
            <w:tcBorders>
              <w:top w:val="nil"/>
              <w:left w:val="nil"/>
              <w:bottom w:val="single" w:sz="4" w:space="0" w:color="FFFFFF"/>
              <w:right w:val="single" w:sz="4" w:space="0" w:color="FFFFFF"/>
            </w:tcBorders>
            <w:shd w:val="clear" w:color="auto" w:fill="auto"/>
            <w:vAlign w:val="center"/>
            <w:hideMark/>
          </w:tcPr>
          <w:p w14:paraId="2B1F6E5D"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 xml:space="preserve">               3.000.000 </w:t>
            </w:r>
          </w:p>
        </w:tc>
        <w:tc>
          <w:tcPr>
            <w:tcW w:w="581" w:type="pct"/>
            <w:tcBorders>
              <w:top w:val="nil"/>
              <w:left w:val="nil"/>
              <w:bottom w:val="single" w:sz="4" w:space="0" w:color="FFFFFF"/>
              <w:right w:val="single" w:sz="4" w:space="0" w:color="FFFFFF"/>
            </w:tcBorders>
            <w:shd w:val="clear" w:color="auto" w:fill="auto"/>
            <w:vAlign w:val="center"/>
            <w:hideMark/>
          </w:tcPr>
          <w:p w14:paraId="6FD9A147" w14:textId="77777777" w:rsidR="00AB2F01" w:rsidRPr="00AB2F01" w:rsidRDefault="00AB2F01" w:rsidP="00AB2F01">
            <w:pPr>
              <w:spacing w:after="0" w:line="240" w:lineRule="auto"/>
              <w:jc w:val="right"/>
              <w:rPr>
                <w:rFonts w:ascii="Calibri Light" w:eastAsia="Times New Roman" w:hAnsi="Calibri Light" w:cs="Calibri Light"/>
                <w:color w:val="005CA9"/>
                <w:sz w:val="18"/>
                <w:szCs w:val="18"/>
                <w:lang w:eastAsia="pt-BR"/>
              </w:rPr>
            </w:pPr>
            <w:r w:rsidRPr="00AB2F01">
              <w:rPr>
                <w:rFonts w:ascii="Calibri Light" w:eastAsia="Times New Roman" w:hAnsi="Calibri Light" w:cs="Calibri Light"/>
                <w:color w:val="005CA9"/>
                <w:sz w:val="18"/>
                <w:szCs w:val="18"/>
                <w:lang w:eastAsia="pt-BR"/>
              </w:rPr>
              <w:t xml:space="preserve">             3.000.000 </w:t>
            </w:r>
          </w:p>
        </w:tc>
      </w:tr>
      <w:tr w:rsidR="00AB2F01" w:rsidRPr="00AB2F01" w14:paraId="3188F695" w14:textId="77777777" w:rsidTr="00AB2F01">
        <w:trPr>
          <w:trHeight w:val="227"/>
        </w:trPr>
        <w:tc>
          <w:tcPr>
            <w:tcW w:w="2611" w:type="pct"/>
            <w:tcBorders>
              <w:top w:val="nil"/>
              <w:left w:val="nil"/>
              <w:bottom w:val="single" w:sz="4" w:space="0" w:color="54BBAB"/>
              <w:right w:val="single" w:sz="4" w:space="0" w:color="FFFFFF"/>
            </w:tcBorders>
            <w:shd w:val="clear" w:color="000000" w:fill="FFFFFF"/>
            <w:vAlign w:val="center"/>
            <w:hideMark/>
          </w:tcPr>
          <w:p w14:paraId="0D3F9BDC" w14:textId="77777777" w:rsidR="00AB2F01" w:rsidRPr="00AB2F01" w:rsidRDefault="00AB2F01" w:rsidP="00AB2F01">
            <w:pPr>
              <w:spacing w:after="0" w:line="240" w:lineRule="auto"/>
              <w:rPr>
                <w:rFonts w:ascii="Calibri Light" w:eastAsia="Times New Roman" w:hAnsi="Calibri Light" w:cs="Calibri Light"/>
                <w:b/>
                <w:bCs/>
                <w:color w:val="005CAA"/>
                <w:sz w:val="18"/>
                <w:szCs w:val="18"/>
                <w:lang w:eastAsia="pt-BR"/>
              </w:rPr>
            </w:pPr>
            <w:r w:rsidRPr="00AB2F01">
              <w:rPr>
                <w:rFonts w:ascii="Calibri Light" w:eastAsia="Times New Roman" w:hAnsi="Calibri Light" w:cs="Calibri Light"/>
                <w:b/>
                <w:bCs/>
                <w:color w:val="005CAA"/>
                <w:sz w:val="18"/>
                <w:szCs w:val="18"/>
                <w:lang w:eastAsia="pt-BR"/>
              </w:rPr>
              <w:t>Lucro por ação - R$ (nota 16 (e))</w:t>
            </w:r>
          </w:p>
        </w:tc>
        <w:tc>
          <w:tcPr>
            <w:tcW w:w="613" w:type="pct"/>
            <w:tcBorders>
              <w:top w:val="nil"/>
              <w:left w:val="nil"/>
              <w:bottom w:val="single" w:sz="4" w:space="0" w:color="54BBAB"/>
              <w:right w:val="single" w:sz="4" w:space="0" w:color="FFFFFF"/>
            </w:tcBorders>
            <w:shd w:val="clear" w:color="auto" w:fill="auto"/>
            <w:vAlign w:val="center"/>
            <w:hideMark/>
          </w:tcPr>
          <w:p w14:paraId="5C4AF779"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 xml:space="preserve">           0,66803 </w:t>
            </w:r>
          </w:p>
        </w:tc>
        <w:tc>
          <w:tcPr>
            <w:tcW w:w="581" w:type="pct"/>
            <w:tcBorders>
              <w:top w:val="nil"/>
              <w:left w:val="nil"/>
              <w:bottom w:val="single" w:sz="4" w:space="0" w:color="54BBAB"/>
              <w:right w:val="single" w:sz="4" w:space="0" w:color="FFFFFF"/>
            </w:tcBorders>
            <w:shd w:val="clear" w:color="auto" w:fill="auto"/>
            <w:vAlign w:val="center"/>
            <w:hideMark/>
          </w:tcPr>
          <w:p w14:paraId="4304D1C5"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 xml:space="preserve">          0,66803 </w:t>
            </w:r>
          </w:p>
        </w:tc>
        <w:tc>
          <w:tcPr>
            <w:tcW w:w="613" w:type="pct"/>
            <w:tcBorders>
              <w:top w:val="nil"/>
              <w:left w:val="nil"/>
              <w:bottom w:val="single" w:sz="4" w:space="0" w:color="54BBAB"/>
              <w:right w:val="single" w:sz="4" w:space="0" w:color="FFFFFF"/>
            </w:tcBorders>
            <w:shd w:val="clear" w:color="auto" w:fill="auto"/>
            <w:vAlign w:val="center"/>
            <w:hideMark/>
          </w:tcPr>
          <w:p w14:paraId="2AF0533A"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 xml:space="preserve">           0,45014 </w:t>
            </w:r>
          </w:p>
        </w:tc>
        <w:tc>
          <w:tcPr>
            <w:tcW w:w="581" w:type="pct"/>
            <w:tcBorders>
              <w:top w:val="nil"/>
              <w:left w:val="nil"/>
              <w:bottom w:val="single" w:sz="4" w:space="0" w:color="54BBAB"/>
              <w:right w:val="single" w:sz="4" w:space="0" w:color="FFFFFF"/>
            </w:tcBorders>
            <w:shd w:val="clear" w:color="auto" w:fill="auto"/>
            <w:vAlign w:val="center"/>
            <w:hideMark/>
          </w:tcPr>
          <w:p w14:paraId="60B597AF" w14:textId="77777777" w:rsidR="00AB2F01" w:rsidRPr="00AB2F01" w:rsidRDefault="00AB2F01" w:rsidP="00AB2F01">
            <w:pPr>
              <w:spacing w:after="0" w:line="240" w:lineRule="auto"/>
              <w:jc w:val="right"/>
              <w:rPr>
                <w:rFonts w:ascii="Calibri Light" w:eastAsia="Times New Roman" w:hAnsi="Calibri Light" w:cs="Calibri Light"/>
                <w:b/>
                <w:bCs/>
                <w:color w:val="005CA9"/>
                <w:sz w:val="18"/>
                <w:szCs w:val="18"/>
                <w:lang w:eastAsia="pt-BR"/>
              </w:rPr>
            </w:pPr>
            <w:r w:rsidRPr="00AB2F01">
              <w:rPr>
                <w:rFonts w:ascii="Calibri Light" w:eastAsia="Times New Roman" w:hAnsi="Calibri Light" w:cs="Calibri Light"/>
                <w:b/>
                <w:bCs/>
                <w:color w:val="005CA9"/>
                <w:sz w:val="18"/>
                <w:szCs w:val="18"/>
                <w:lang w:eastAsia="pt-BR"/>
              </w:rPr>
              <w:t xml:space="preserve">          0,45014 </w:t>
            </w:r>
          </w:p>
        </w:tc>
      </w:tr>
    </w:tbl>
    <w:p w14:paraId="7C7CE77E" w14:textId="77777777" w:rsidR="005B519E" w:rsidRDefault="005B519E" w:rsidP="005B519E">
      <w:pPr>
        <w:pStyle w:val="Ttulo1Leo"/>
        <w:spacing w:before="0"/>
        <w:jc w:val="both"/>
        <w:rPr>
          <w:rFonts w:eastAsia="Times New Roman" w:cs="Calibri Light"/>
          <w:b w:val="0"/>
          <w:bCs w:val="0"/>
          <w:color w:val="005CA9"/>
          <w:sz w:val="18"/>
          <w:szCs w:val="18"/>
          <w:lang w:val="pt-BR" w:eastAsia="pt-BR"/>
        </w:rPr>
      </w:pPr>
      <w:r w:rsidRPr="00CF7E61">
        <w:rPr>
          <w:rFonts w:eastAsia="Times New Roman" w:cs="Calibri Light"/>
          <w:b w:val="0"/>
          <w:bCs w:val="0"/>
          <w:color w:val="005CA9"/>
          <w:sz w:val="18"/>
          <w:szCs w:val="18"/>
          <w:lang w:val="pt-BR" w:eastAsia="pt-BR"/>
        </w:rPr>
        <w:t>As notas explicativas da administração são parte integrante das demonstrações contábeis intermediárias.</w:t>
      </w:r>
    </w:p>
    <w:p w14:paraId="435C73D1" w14:textId="77777777" w:rsidR="00DF4AB3" w:rsidRDefault="00DF4AB3" w:rsidP="00F67C56">
      <w:pPr>
        <w:pStyle w:val="Ttulo1Leo"/>
        <w:spacing w:before="0"/>
        <w:jc w:val="both"/>
        <w:rPr>
          <w:rFonts w:eastAsia="Times New Roman" w:cs="Calibri Light"/>
          <w:b w:val="0"/>
          <w:bCs w:val="0"/>
          <w:color w:val="005CA9"/>
          <w:sz w:val="18"/>
          <w:szCs w:val="18"/>
          <w:lang w:val="pt-BR" w:eastAsia="pt-BR"/>
        </w:rPr>
      </w:pPr>
    </w:p>
    <w:p w14:paraId="4CD3E8F3" w14:textId="77777777" w:rsidR="00DF4AB3" w:rsidRDefault="00DF4AB3" w:rsidP="009D161B">
      <w:pPr>
        <w:pStyle w:val="Ttulo1Leo"/>
        <w:spacing w:before="0"/>
        <w:jc w:val="both"/>
        <w:outlineLvl w:val="0"/>
        <w:rPr>
          <w:rFonts w:eastAsia="Times New Roman" w:cs="Calibri Light"/>
          <w:b w:val="0"/>
          <w:bCs w:val="0"/>
          <w:color w:val="005CA9"/>
          <w:sz w:val="18"/>
          <w:szCs w:val="18"/>
          <w:lang w:val="pt-BR" w:eastAsia="pt-BR"/>
        </w:rPr>
        <w:sectPr w:rsidR="00DF4AB3" w:rsidSect="00C75BDC">
          <w:headerReference w:type="even" r:id="rId26"/>
          <w:headerReference w:type="default" r:id="rId27"/>
          <w:headerReference w:type="first" r:id="rId28"/>
          <w:pgSz w:w="16838" w:h="11906" w:orient="landscape" w:code="9"/>
          <w:pgMar w:top="1986" w:right="1657" w:bottom="1701" w:left="1417" w:header="567" w:footer="567" w:gutter="0"/>
          <w:cols w:space="708"/>
          <w:docGrid w:linePitch="360"/>
        </w:sectPr>
      </w:pPr>
    </w:p>
    <w:p w14:paraId="789C8BD0" w14:textId="77777777" w:rsidR="0090389F" w:rsidRPr="0045255D" w:rsidRDefault="0068622A" w:rsidP="009D161B">
      <w:pPr>
        <w:pStyle w:val="Ttulo1Leo"/>
        <w:spacing w:before="0"/>
        <w:jc w:val="both"/>
        <w:outlineLvl w:val="0"/>
        <w:rPr>
          <w:rFonts w:cs="Calibri Light"/>
          <w:b w:val="0"/>
          <w:color w:val="FFFFFF"/>
          <w:sz w:val="20"/>
          <w:szCs w:val="16"/>
          <w:lang w:val="pt-BR"/>
        </w:rPr>
      </w:pPr>
      <w:bookmarkStart w:id="4" w:name="_Toc118196438"/>
      <w:r w:rsidRPr="009B3505">
        <w:rPr>
          <w:rFonts w:cs="Calibri Light"/>
          <w:b w:val="0"/>
          <w:color w:val="FFFFFF"/>
          <w:sz w:val="20"/>
          <w:szCs w:val="16"/>
          <w:lang w:val="pt-BR"/>
        </w:rPr>
        <w:lastRenderedPageBreak/>
        <w:t>D</w:t>
      </w:r>
      <w:r w:rsidR="0046702B" w:rsidRPr="009B3505">
        <w:rPr>
          <w:rFonts w:cs="Calibri Light"/>
          <w:b w:val="0"/>
          <w:color w:val="FFFFFF"/>
          <w:sz w:val="20"/>
          <w:szCs w:val="16"/>
          <w:lang w:val="pt-BR"/>
        </w:rPr>
        <w:t xml:space="preserve">emonstração do resultado abrangente do </w:t>
      </w:r>
      <w:r w:rsidR="00831AA6" w:rsidRPr="009B3505">
        <w:rPr>
          <w:rFonts w:cs="Calibri Light"/>
          <w:b w:val="0"/>
          <w:color w:val="FFFFFF"/>
          <w:sz w:val="20"/>
          <w:szCs w:val="16"/>
          <w:lang w:val="pt-BR"/>
        </w:rPr>
        <w:t>período</w:t>
      </w:r>
      <w:bookmarkEnd w:id="4"/>
    </w:p>
    <w:tbl>
      <w:tblPr>
        <w:tblW w:w="5000" w:type="pct"/>
        <w:tblCellMar>
          <w:left w:w="70" w:type="dxa"/>
          <w:right w:w="70" w:type="dxa"/>
        </w:tblCellMar>
        <w:tblLook w:val="04A0" w:firstRow="1" w:lastRow="0" w:firstColumn="1" w:lastColumn="0" w:noHBand="0" w:noVBand="1"/>
      </w:tblPr>
      <w:tblGrid>
        <w:gridCol w:w="7262"/>
        <w:gridCol w:w="1705"/>
        <w:gridCol w:w="1616"/>
        <w:gridCol w:w="1705"/>
        <w:gridCol w:w="1616"/>
      </w:tblGrid>
      <w:tr w:rsidR="009B3505" w:rsidRPr="009B3505" w14:paraId="394C3B7F" w14:textId="77777777" w:rsidTr="009B3505">
        <w:trPr>
          <w:trHeight w:val="227"/>
        </w:trPr>
        <w:tc>
          <w:tcPr>
            <w:tcW w:w="2611"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28ACAD17"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DEMONSTRAÇÃO DO RESULTADO ABRANGENTE</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03790F05"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3º trimestre de 2022</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5641E71E"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3º trimestre de 2021</w:t>
            </w:r>
          </w:p>
        </w:tc>
      </w:tr>
      <w:tr w:rsidR="009B3505" w:rsidRPr="009B3505" w14:paraId="7F7561C5" w14:textId="77777777" w:rsidTr="009B3505">
        <w:trPr>
          <w:trHeight w:val="227"/>
        </w:trPr>
        <w:tc>
          <w:tcPr>
            <w:tcW w:w="2611" w:type="pct"/>
            <w:vMerge/>
            <w:tcBorders>
              <w:top w:val="single" w:sz="4" w:space="0" w:color="54BBAB"/>
              <w:left w:val="single" w:sz="4" w:space="0" w:color="FFFFFF"/>
              <w:bottom w:val="single" w:sz="4" w:space="0" w:color="54BBAB"/>
              <w:right w:val="single" w:sz="4" w:space="0" w:color="FFFFFF"/>
            </w:tcBorders>
            <w:vAlign w:val="center"/>
            <w:hideMark/>
          </w:tcPr>
          <w:p w14:paraId="3C93498F" w14:textId="77777777" w:rsidR="009B3505" w:rsidRPr="009B3505" w:rsidRDefault="009B3505" w:rsidP="009B3505">
            <w:pPr>
              <w:spacing w:after="0" w:line="240" w:lineRule="auto"/>
              <w:rPr>
                <w:rFonts w:ascii="Calibri Light" w:eastAsia="Times New Roman" w:hAnsi="Calibri Light" w:cs="Calibri Light"/>
                <w:b/>
                <w:bCs/>
                <w:color w:val="005CA9"/>
                <w:sz w:val="18"/>
                <w:szCs w:val="18"/>
                <w:lang w:eastAsia="pt-BR"/>
              </w:rPr>
            </w:pPr>
          </w:p>
        </w:tc>
        <w:tc>
          <w:tcPr>
            <w:tcW w:w="613" w:type="pct"/>
            <w:tcBorders>
              <w:top w:val="nil"/>
              <w:left w:val="nil"/>
              <w:bottom w:val="single" w:sz="4" w:space="0" w:color="54BBAB"/>
              <w:right w:val="nil"/>
            </w:tcBorders>
            <w:shd w:val="clear" w:color="auto" w:fill="auto"/>
            <w:vAlign w:val="center"/>
            <w:hideMark/>
          </w:tcPr>
          <w:p w14:paraId="7979C54B"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4F92BFFD"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Consolidado</w:t>
            </w:r>
          </w:p>
        </w:tc>
        <w:tc>
          <w:tcPr>
            <w:tcW w:w="613" w:type="pct"/>
            <w:tcBorders>
              <w:top w:val="nil"/>
              <w:left w:val="nil"/>
              <w:bottom w:val="single" w:sz="4" w:space="0" w:color="54BBAB"/>
              <w:right w:val="nil"/>
            </w:tcBorders>
            <w:shd w:val="clear" w:color="auto" w:fill="auto"/>
            <w:vAlign w:val="center"/>
            <w:hideMark/>
          </w:tcPr>
          <w:p w14:paraId="4BDC1C8F" w14:textId="77777777" w:rsid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p>
          <w:p w14:paraId="56407702"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0222787F"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Consolidado</w:t>
            </w:r>
          </w:p>
        </w:tc>
      </w:tr>
      <w:tr w:rsidR="009B3505" w:rsidRPr="009B3505" w14:paraId="4FFCE60D" w14:textId="77777777" w:rsidTr="009B3505">
        <w:trPr>
          <w:trHeight w:val="227"/>
        </w:trPr>
        <w:tc>
          <w:tcPr>
            <w:tcW w:w="2611"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5534C744" w14:textId="77777777" w:rsidR="009B3505" w:rsidRPr="009B3505" w:rsidRDefault="009B3505" w:rsidP="009B3505">
            <w:pPr>
              <w:spacing w:after="0" w:line="240" w:lineRule="auto"/>
              <w:rPr>
                <w:rFonts w:ascii="Calibri Light" w:eastAsia="Times New Roman" w:hAnsi="Calibri Light" w:cs="Calibri Light"/>
                <w:b/>
                <w:bCs/>
                <w:color w:val="005CA9"/>
                <w:sz w:val="20"/>
                <w:szCs w:val="20"/>
                <w:lang w:eastAsia="pt-BR"/>
              </w:rPr>
            </w:pPr>
            <w:r w:rsidRPr="009B3505">
              <w:rPr>
                <w:rFonts w:ascii="Calibri Light" w:eastAsia="Times New Roman" w:hAnsi="Calibri Light" w:cs="Calibri Light"/>
                <w:b/>
                <w:bCs/>
                <w:color w:val="005CA9"/>
                <w:sz w:val="20"/>
                <w:szCs w:val="20"/>
                <w:lang w:eastAsia="pt-BR"/>
              </w:rPr>
              <w:t>Lucro Líquido do Período</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64CD607B"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766.250</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35FB344A"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766.250</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0111BA0D"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492.136</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201B3CEC"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492.136</w:t>
            </w:r>
          </w:p>
        </w:tc>
      </w:tr>
      <w:tr w:rsidR="009B3505" w:rsidRPr="009B3505" w14:paraId="05DFC734"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34126E88"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Itens passíveis de reclassificação para resultado</w:t>
            </w:r>
          </w:p>
        </w:tc>
        <w:tc>
          <w:tcPr>
            <w:tcW w:w="613" w:type="pct"/>
            <w:tcBorders>
              <w:top w:val="nil"/>
              <w:left w:val="nil"/>
              <w:bottom w:val="single" w:sz="4" w:space="0" w:color="FFFFFF"/>
              <w:right w:val="single" w:sz="4" w:space="0" w:color="FFFFFF"/>
            </w:tcBorders>
            <w:shd w:val="clear" w:color="auto" w:fill="auto"/>
            <w:vAlign w:val="center"/>
            <w:hideMark/>
          </w:tcPr>
          <w:p w14:paraId="4227257B"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72D5C3DC"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613" w:type="pct"/>
            <w:tcBorders>
              <w:top w:val="nil"/>
              <w:left w:val="nil"/>
              <w:bottom w:val="single" w:sz="4" w:space="0" w:color="FFFFFF"/>
              <w:right w:val="single" w:sz="4" w:space="0" w:color="FFFFFF"/>
            </w:tcBorders>
            <w:shd w:val="clear" w:color="auto" w:fill="auto"/>
            <w:vAlign w:val="center"/>
            <w:hideMark/>
          </w:tcPr>
          <w:p w14:paraId="0DC7C982"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448A39FF"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r>
      <w:tr w:rsidR="009B3505" w:rsidRPr="009B3505" w14:paraId="6E5FB4B6"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74E9C804"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Ajuste de avaliação patrimonial reflexo (nota 12 (a))</w:t>
            </w:r>
          </w:p>
        </w:tc>
        <w:tc>
          <w:tcPr>
            <w:tcW w:w="613" w:type="pct"/>
            <w:tcBorders>
              <w:top w:val="nil"/>
              <w:left w:val="nil"/>
              <w:bottom w:val="single" w:sz="4" w:space="0" w:color="FFFFFF"/>
              <w:right w:val="single" w:sz="4" w:space="0" w:color="FFFFFF"/>
            </w:tcBorders>
            <w:shd w:val="clear" w:color="auto" w:fill="auto"/>
            <w:vAlign w:val="center"/>
            <w:hideMark/>
          </w:tcPr>
          <w:p w14:paraId="47AB2F26"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72.883</w:t>
            </w:r>
          </w:p>
        </w:tc>
        <w:tc>
          <w:tcPr>
            <w:tcW w:w="581" w:type="pct"/>
            <w:tcBorders>
              <w:top w:val="nil"/>
              <w:left w:val="nil"/>
              <w:bottom w:val="single" w:sz="4" w:space="0" w:color="FFFFFF"/>
              <w:right w:val="single" w:sz="4" w:space="0" w:color="FFFFFF"/>
            </w:tcBorders>
            <w:shd w:val="clear" w:color="auto" w:fill="auto"/>
            <w:vAlign w:val="center"/>
            <w:hideMark/>
          </w:tcPr>
          <w:p w14:paraId="0D3C9BA6"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72.883</w:t>
            </w:r>
          </w:p>
        </w:tc>
        <w:tc>
          <w:tcPr>
            <w:tcW w:w="613" w:type="pct"/>
            <w:tcBorders>
              <w:top w:val="nil"/>
              <w:left w:val="nil"/>
              <w:bottom w:val="single" w:sz="4" w:space="0" w:color="FFFFFF"/>
              <w:right w:val="single" w:sz="4" w:space="0" w:color="FFFFFF"/>
            </w:tcBorders>
            <w:shd w:val="clear" w:color="auto" w:fill="auto"/>
            <w:vAlign w:val="center"/>
            <w:hideMark/>
          </w:tcPr>
          <w:p w14:paraId="692BF6C9"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(117.671)</w:t>
            </w:r>
          </w:p>
        </w:tc>
        <w:tc>
          <w:tcPr>
            <w:tcW w:w="581" w:type="pct"/>
            <w:tcBorders>
              <w:top w:val="nil"/>
              <w:left w:val="nil"/>
              <w:bottom w:val="single" w:sz="4" w:space="0" w:color="FFFFFF"/>
              <w:right w:val="single" w:sz="4" w:space="0" w:color="FFFFFF"/>
            </w:tcBorders>
            <w:shd w:val="clear" w:color="auto" w:fill="auto"/>
            <w:vAlign w:val="center"/>
            <w:hideMark/>
          </w:tcPr>
          <w:p w14:paraId="56A761CC"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(117.671)</w:t>
            </w:r>
          </w:p>
        </w:tc>
      </w:tr>
      <w:tr w:rsidR="009B3505" w:rsidRPr="009B3505" w14:paraId="1909A799"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68A48FA5"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Ajuste de avaliação patrimonial decorrente de alteração de participação societária sem perda ou aquisição de controle (nota 16 (d))</w:t>
            </w:r>
          </w:p>
        </w:tc>
        <w:tc>
          <w:tcPr>
            <w:tcW w:w="613" w:type="pct"/>
            <w:tcBorders>
              <w:top w:val="nil"/>
              <w:left w:val="nil"/>
              <w:bottom w:val="nil"/>
              <w:right w:val="single" w:sz="4" w:space="0" w:color="FFFFFF"/>
            </w:tcBorders>
            <w:shd w:val="clear" w:color="auto" w:fill="auto"/>
            <w:vAlign w:val="center"/>
            <w:hideMark/>
          </w:tcPr>
          <w:p w14:paraId="0C278B94"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c>
          <w:tcPr>
            <w:tcW w:w="581" w:type="pct"/>
            <w:tcBorders>
              <w:top w:val="nil"/>
              <w:left w:val="nil"/>
              <w:bottom w:val="nil"/>
              <w:right w:val="single" w:sz="4" w:space="0" w:color="FFFFFF"/>
            </w:tcBorders>
            <w:shd w:val="clear" w:color="auto" w:fill="auto"/>
            <w:vAlign w:val="center"/>
            <w:hideMark/>
          </w:tcPr>
          <w:p w14:paraId="6422700D"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c>
          <w:tcPr>
            <w:tcW w:w="613" w:type="pct"/>
            <w:tcBorders>
              <w:top w:val="nil"/>
              <w:left w:val="nil"/>
              <w:bottom w:val="nil"/>
              <w:right w:val="single" w:sz="4" w:space="0" w:color="FFFFFF"/>
            </w:tcBorders>
            <w:shd w:val="clear" w:color="auto" w:fill="auto"/>
            <w:vAlign w:val="center"/>
            <w:hideMark/>
          </w:tcPr>
          <w:p w14:paraId="183180E9"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c>
          <w:tcPr>
            <w:tcW w:w="581" w:type="pct"/>
            <w:tcBorders>
              <w:top w:val="nil"/>
              <w:left w:val="nil"/>
              <w:bottom w:val="nil"/>
              <w:right w:val="single" w:sz="4" w:space="0" w:color="FFFFFF"/>
            </w:tcBorders>
            <w:shd w:val="clear" w:color="auto" w:fill="auto"/>
            <w:vAlign w:val="center"/>
            <w:hideMark/>
          </w:tcPr>
          <w:p w14:paraId="3E2B2A7C"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r>
      <w:tr w:rsidR="009B3505" w:rsidRPr="009B3505" w14:paraId="295FAB43" w14:textId="77777777" w:rsidTr="009B3505">
        <w:trPr>
          <w:trHeight w:val="227"/>
        </w:trPr>
        <w:tc>
          <w:tcPr>
            <w:tcW w:w="2611" w:type="pct"/>
            <w:tcBorders>
              <w:top w:val="nil"/>
              <w:left w:val="single" w:sz="4" w:space="0" w:color="FFFFFF"/>
              <w:bottom w:val="single" w:sz="4" w:space="0" w:color="54BBAB"/>
              <w:right w:val="single" w:sz="4" w:space="0" w:color="FFFFFF"/>
            </w:tcBorders>
            <w:shd w:val="clear" w:color="auto" w:fill="auto"/>
            <w:vAlign w:val="center"/>
            <w:hideMark/>
          </w:tcPr>
          <w:p w14:paraId="226F562D" w14:textId="77777777" w:rsidR="009B3505" w:rsidRPr="009B3505" w:rsidRDefault="009B3505" w:rsidP="009B3505">
            <w:pPr>
              <w:spacing w:after="0" w:line="240" w:lineRule="auto"/>
              <w:rPr>
                <w:rFonts w:ascii="Calibri Light" w:eastAsia="Times New Roman" w:hAnsi="Calibri Light" w:cs="Calibri Light"/>
                <w:b/>
                <w:bCs/>
                <w:color w:val="005CA9"/>
                <w:sz w:val="20"/>
                <w:szCs w:val="20"/>
                <w:lang w:eastAsia="pt-BR"/>
              </w:rPr>
            </w:pPr>
            <w:r w:rsidRPr="009B3505">
              <w:rPr>
                <w:rFonts w:ascii="Calibri Light" w:eastAsia="Times New Roman" w:hAnsi="Calibri Light" w:cs="Calibri Light"/>
                <w:b/>
                <w:bCs/>
                <w:color w:val="005CA9"/>
                <w:sz w:val="20"/>
                <w:szCs w:val="20"/>
                <w:lang w:eastAsia="pt-BR"/>
              </w:rPr>
              <w:t>Resultado Abrangente do Período</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2449BBAA"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839.133 </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3BB12EE4"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839.133 </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1760BB45"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374.465 </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74FD02C1"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374.465 </w:t>
            </w:r>
          </w:p>
        </w:tc>
      </w:tr>
    </w:tbl>
    <w:p w14:paraId="5639FAA3" w14:textId="77777777" w:rsidR="009D161B" w:rsidRDefault="009D161B" w:rsidP="009D161B">
      <w:pPr>
        <w:pStyle w:val="Ttulo1Leo"/>
        <w:spacing w:before="0"/>
        <w:jc w:val="both"/>
        <w:rPr>
          <w:rFonts w:eastAsia="Times New Roman" w:cs="Calibri Light"/>
          <w:b w:val="0"/>
          <w:bCs w:val="0"/>
          <w:color w:val="005CA9"/>
          <w:sz w:val="18"/>
          <w:szCs w:val="18"/>
          <w:lang w:val="pt-BR" w:eastAsia="pt-BR"/>
        </w:rPr>
      </w:pPr>
      <w:r w:rsidRPr="009D161B">
        <w:rPr>
          <w:rFonts w:eastAsia="Times New Roman" w:cs="Calibri Light"/>
          <w:b w:val="0"/>
          <w:bCs w:val="0"/>
          <w:color w:val="005CA9"/>
          <w:sz w:val="18"/>
          <w:szCs w:val="18"/>
          <w:lang w:val="pt-BR" w:eastAsia="pt-BR"/>
        </w:rPr>
        <w:t>As notas explicativas da administração são parte integrante das demonstrações contábeis</w:t>
      </w:r>
      <w:r w:rsidR="00F67C56">
        <w:rPr>
          <w:rFonts w:eastAsia="Times New Roman" w:cs="Calibri Light"/>
          <w:b w:val="0"/>
          <w:bCs w:val="0"/>
          <w:color w:val="005CA9"/>
          <w:sz w:val="18"/>
          <w:szCs w:val="18"/>
          <w:lang w:val="pt-BR" w:eastAsia="pt-BR"/>
        </w:rPr>
        <w:t xml:space="preserve"> intermediárias</w:t>
      </w:r>
      <w:r w:rsidRPr="009D161B">
        <w:rPr>
          <w:rFonts w:eastAsia="Times New Roman" w:cs="Calibri Light"/>
          <w:b w:val="0"/>
          <w:bCs w:val="0"/>
          <w:color w:val="005CA9"/>
          <w:sz w:val="18"/>
          <w:szCs w:val="18"/>
          <w:lang w:val="pt-BR" w:eastAsia="pt-BR"/>
        </w:rPr>
        <w:t>.</w:t>
      </w:r>
    </w:p>
    <w:p w14:paraId="09511C21" w14:textId="77777777" w:rsidR="009B3505" w:rsidRDefault="009B3505" w:rsidP="009D161B">
      <w:pPr>
        <w:pStyle w:val="Ttulo1Leo"/>
        <w:spacing w:before="0"/>
        <w:jc w:val="both"/>
        <w:rPr>
          <w:rFonts w:eastAsia="Times New Roman" w:cs="Calibri Light"/>
          <w:b w:val="0"/>
          <w:bCs w:val="0"/>
          <w:color w:val="005CA9"/>
          <w:sz w:val="18"/>
          <w:szCs w:val="18"/>
          <w:lang w:val="pt-BR" w:eastAsia="pt-BR"/>
        </w:rPr>
      </w:pPr>
    </w:p>
    <w:tbl>
      <w:tblPr>
        <w:tblW w:w="5000" w:type="pct"/>
        <w:tblCellMar>
          <w:left w:w="70" w:type="dxa"/>
          <w:right w:w="70" w:type="dxa"/>
        </w:tblCellMar>
        <w:tblLook w:val="04A0" w:firstRow="1" w:lastRow="0" w:firstColumn="1" w:lastColumn="0" w:noHBand="0" w:noVBand="1"/>
      </w:tblPr>
      <w:tblGrid>
        <w:gridCol w:w="7260"/>
        <w:gridCol w:w="1705"/>
        <w:gridCol w:w="1618"/>
        <w:gridCol w:w="1705"/>
        <w:gridCol w:w="1616"/>
      </w:tblGrid>
      <w:tr w:rsidR="009B3505" w:rsidRPr="009B3505" w14:paraId="6520E341" w14:textId="77777777" w:rsidTr="009B3505">
        <w:trPr>
          <w:trHeight w:val="227"/>
        </w:trPr>
        <w:tc>
          <w:tcPr>
            <w:tcW w:w="2611"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07B0DA76"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DEMONSTRAÇÃO DO RESULTADO ABRANGENTE</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26B98463"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01 de janeiro a 30 de setembro de 2022</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36188130"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01 de janeiro a 30 de setembro de 2021</w:t>
            </w:r>
          </w:p>
        </w:tc>
      </w:tr>
      <w:tr w:rsidR="009B3505" w:rsidRPr="009B3505" w14:paraId="53381CD4" w14:textId="77777777" w:rsidTr="009B3505">
        <w:trPr>
          <w:trHeight w:val="227"/>
        </w:trPr>
        <w:tc>
          <w:tcPr>
            <w:tcW w:w="2611" w:type="pct"/>
            <w:vMerge/>
            <w:tcBorders>
              <w:top w:val="single" w:sz="4" w:space="0" w:color="54BBAB"/>
              <w:left w:val="single" w:sz="4" w:space="0" w:color="FFFFFF"/>
              <w:bottom w:val="single" w:sz="4" w:space="0" w:color="54BBAB"/>
              <w:right w:val="single" w:sz="4" w:space="0" w:color="FFFFFF"/>
            </w:tcBorders>
            <w:vAlign w:val="center"/>
            <w:hideMark/>
          </w:tcPr>
          <w:p w14:paraId="39BB2621" w14:textId="77777777" w:rsidR="009B3505" w:rsidRPr="009B3505" w:rsidRDefault="009B3505" w:rsidP="009B3505">
            <w:pPr>
              <w:spacing w:after="0" w:line="240" w:lineRule="auto"/>
              <w:rPr>
                <w:rFonts w:ascii="Calibri Light" w:eastAsia="Times New Roman" w:hAnsi="Calibri Light" w:cs="Calibri Light"/>
                <w:b/>
                <w:bCs/>
                <w:color w:val="005CA9"/>
                <w:sz w:val="18"/>
                <w:szCs w:val="18"/>
                <w:lang w:eastAsia="pt-BR"/>
              </w:rPr>
            </w:pPr>
          </w:p>
        </w:tc>
        <w:tc>
          <w:tcPr>
            <w:tcW w:w="613" w:type="pct"/>
            <w:tcBorders>
              <w:top w:val="nil"/>
              <w:left w:val="nil"/>
              <w:bottom w:val="single" w:sz="4" w:space="0" w:color="54BBAB"/>
              <w:right w:val="nil"/>
            </w:tcBorders>
            <w:shd w:val="clear" w:color="auto" w:fill="auto"/>
            <w:vAlign w:val="center"/>
            <w:hideMark/>
          </w:tcPr>
          <w:p w14:paraId="5BB2A0F2"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6ED53F66"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Consolidado</w:t>
            </w:r>
          </w:p>
        </w:tc>
        <w:tc>
          <w:tcPr>
            <w:tcW w:w="613" w:type="pct"/>
            <w:tcBorders>
              <w:top w:val="nil"/>
              <w:left w:val="nil"/>
              <w:bottom w:val="single" w:sz="4" w:space="0" w:color="54BBAB"/>
              <w:right w:val="nil"/>
            </w:tcBorders>
            <w:shd w:val="clear" w:color="auto" w:fill="auto"/>
            <w:vAlign w:val="center"/>
            <w:hideMark/>
          </w:tcPr>
          <w:p w14:paraId="05EE23F2"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nil"/>
            </w:tcBorders>
            <w:shd w:val="clear" w:color="auto" w:fill="auto"/>
            <w:vAlign w:val="center"/>
            <w:hideMark/>
          </w:tcPr>
          <w:p w14:paraId="1BE5A002" w14:textId="77777777" w:rsidR="009B3505" w:rsidRPr="009B3505" w:rsidRDefault="009B3505" w:rsidP="009B3505">
            <w:pPr>
              <w:spacing w:after="0" w:line="240" w:lineRule="auto"/>
              <w:jc w:val="center"/>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Consolidado</w:t>
            </w:r>
          </w:p>
        </w:tc>
      </w:tr>
      <w:tr w:rsidR="009B3505" w:rsidRPr="009B3505" w14:paraId="6ED6A672" w14:textId="77777777" w:rsidTr="009B3505">
        <w:trPr>
          <w:trHeight w:val="227"/>
        </w:trPr>
        <w:tc>
          <w:tcPr>
            <w:tcW w:w="2611"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2AB6E262" w14:textId="77777777" w:rsidR="009B3505" w:rsidRPr="009B3505" w:rsidRDefault="009B3505" w:rsidP="009B3505">
            <w:pPr>
              <w:spacing w:after="0" w:line="240" w:lineRule="auto"/>
              <w:rPr>
                <w:rFonts w:ascii="Calibri Light" w:eastAsia="Times New Roman" w:hAnsi="Calibri Light" w:cs="Calibri Light"/>
                <w:b/>
                <w:bCs/>
                <w:color w:val="005CA9"/>
                <w:sz w:val="20"/>
                <w:szCs w:val="20"/>
                <w:lang w:eastAsia="pt-BR"/>
              </w:rPr>
            </w:pPr>
            <w:r w:rsidRPr="009B3505">
              <w:rPr>
                <w:rFonts w:ascii="Calibri Light" w:eastAsia="Times New Roman" w:hAnsi="Calibri Light" w:cs="Calibri Light"/>
                <w:b/>
                <w:bCs/>
                <w:color w:val="005CA9"/>
                <w:sz w:val="20"/>
                <w:szCs w:val="20"/>
                <w:lang w:eastAsia="pt-BR"/>
              </w:rPr>
              <w:t>Lucro Líquido do Período</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45179C9F"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2.004.076</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35E0637E"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2.004.076</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7C55A98B"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1.350.427</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7D56325A"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1.350.427</w:t>
            </w:r>
          </w:p>
        </w:tc>
      </w:tr>
      <w:tr w:rsidR="009B3505" w:rsidRPr="009B3505" w14:paraId="506CCE0E"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3BBC5814"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Itens passíveis de reclassificação para resultado</w:t>
            </w:r>
          </w:p>
        </w:tc>
        <w:tc>
          <w:tcPr>
            <w:tcW w:w="613" w:type="pct"/>
            <w:tcBorders>
              <w:top w:val="nil"/>
              <w:left w:val="nil"/>
              <w:bottom w:val="single" w:sz="4" w:space="0" w:color="FFFFFF"/>
              <w:right w:val="single" w:sz="4" w:space="0" w:color="FFFFFF"/>
            </w:tcBorders>
            <w:shd w:val="clear" w:color="auto" w:fill="auto"/>
            <w:vAlign w:val="center"/>
            <w:hideMark/>
          </w:tcPr>
          <w:p w14:paraId="438BCA10"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64D396A3"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613" w:type="pct"/>
            <w:tcBorders>
              <w:top w:val="nil"/>
              <w:left w:val="nil"/>
              <w:bottom w:val="single" w:sz="4" w:space="0" w:color="FFFFFF"/>
              <w:right w:val="single" w:sz="4" w:space="0" w:color="FFFFFF"/>
            </w:tcBorders>
            <w:shd w:val="clear" w:color="auto" w:fill="auto"/>
            <w:vAlign w:val="center"/>
            <w:hideMark/>
          </w:tcPr>
          <w:p w14:paraId="2446C85A"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4A80F611"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w:t>
            </w:r>
          </w:p>
        </w:tc>
      </w:tr>
      <w:tr w:rsidR="009B3505" w:rsidRPr="009B3505" w14:paraId="5BF25189"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7929CDCB"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Ajuste de avaliação patrimonial reflexo (nota 12 (a))</w:t>
            </w:r>
          </w:p>
        </w:tc>
        <w:tc>
          <w:tcPr>
            <w:tcW w:w="613" w:type="pct"/>
            <w:tcBorders>
              <w:top w:val="nil"/>
              <w:left w:val="nil"/>
              <w:bottom w:val="single" w:sz="4" w:space="0" w:color="FFFFFF"/>
              <w:right w:val="single" w:sz="4" w:space="0" w:color="FFFFFF"/>
            </w:tcBorders>
            <w:shd w:val="clear" w:color="auto" w:fill="auto"/>
            <w:vAlign w:val="center"/>
            <w:hideMark/>
          </w:tcPr>
          <w:p w14:paraId="53C8D55D"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77.710</w:t>
            </w:r>
          </w:p>
        </w:tc>
        <w:tc>
          <w:tcPr>
            <w:tcW w:w="581" w:type="pct"/>
            <w:tcBorders>
              <w:top w:val="nil"/>
              <w:left w:val="nil"/>
              <w:bottom w:val="single" w:sz="4" w:space="0" w:color="FFFFFF"/>
              <w:right w:val="single" w:sz="4" w:space="0" w:color="FFFFFF"/>
            </w:tcBorders>
            <w:shd w:val="clear" w:color="auto" w:fill="auto"/>
            <w:vAlign w:val="center"/>
            <w:hideMark/>
          </w:tcPr>
          <w:p w14:paraId="5AAE2AEC"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77.710</w:t>
            </w:r>
          </w:p>
        </w:tc>
        <w:tc>
          <w:tcPr>
            <w:tcW w:w="613" w:type="pct"/>
            <w:tcBorders>
              <w:top w:val="nil"/>
              <w:left w:val="nil"/>
              <w:bottom w:val="single" w:sz="4" w:space="0" w:color="FFFFFF"/>
              <w:right w:val="single" w:sz="4" w:space="0" w:color="FFFFFF"/>
            </w:tcBorders>
            <w:shd w:val="clear" w:color="auto" w:fill="auto"/>
            <w:vAlign w:val="center"/>
            <w:hideMark/>
          </w:tcPr>
          <w:p w14:paraId="66B18D47"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(316.942)</w:t>
            </w:r>
          </w:p>
        </w:tc>
        <w:tc>
          <w:tcPr>
            <w:tcW w:w="581" w:type="pct"/>
            <w:tcBorders>
              <w:top w:val="nil"/>
              <w:left w:val="nil"/>
              <w:bottom w:val="single" w:sz="4" w:space="0" w:color="FFFFFF"/>
              <w:right w:val="single" w:sz="4" w:space="0" w:color="FFFFFF"/>
            </w:tcBorders>
            <w:shd w:val="clear" w:color="auto" w:fill="auto"/>
            <w:vAlign w:val="center"/>
            <w:hideMark/>
          </w:tcPr>
          <w:p w14:paraId="4485CC10"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(316.942)</w:t>
            </w:r>
          </w:p>
        </w:tc>
      </w:tr>
      <w:tr w:rsidR="009B3505" w:rsidRPr="009B3505" w14:paraId="4FA660FF" w14:textId="77777777" w:rsidTr="009B3505">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7A2ED8CC" w14:textId="77777777" w:rsidR="009B3505" w:rsidRPr="009B3505" w:rsidRDefault="009B3505" w:rsidP="009B3505">
            <w:pPr>
              <w:spacing w:after="0" w:line="240" w:lineRule="auto"/>
              <w:ind w:firstLineChars="100" w:firstLine="180"/>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 Ajuste de avaliação patrimonial decorrente de alteração de participação societária sem perda ou aquisição de controle (nota 16 (d))</w:t>
            </w:r>
          </w:p>
        </w:tc>
        <w:tc>
          <w:tcPr>
            <w:tcW w:w="613" w:type="pct"/>
            <w:tcBorders>
              <w:top w:val="nil"/>
              <w:left w:val="nil"/>
              <w:bottom w:val="nil"/>
              <w:right w:val="single" w:sz="4" w:space="0" w:color="FFFFFF"/>
            </w:tcBorders>
            <w:shd w:val="clear" w:color="auto" w:fill="auto"/>
            <w:vAlign w:val="center"/>
            <w:hideMark/>
          </w:tcPr>
          <w:p w14:paraId="723FF6C1"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c>
          <w:tcPr>
            <w:tcW w:w="581" w:type="pct"/>
            <w:tcBorders>
              <w:top w:val="nil"/>
              <w:left w:val="nil"/>
              <w:bottom w:val="nil"/>
              <w:right w:val="single" w:sz="4" w:space="0" w:color="FFFFFF"/>
            </w:tcBorders>
            <w:shd w:val="clear" w:color="auto" w:fill="auto"/>
            <w:vAlign w:val="center"/>
            <w:hideMark/>
          </w:tcPr>
          <w:p w14:paraId="1AEA32A4" w14:textId="77777777" w:rsidR="009B3505" w:rsidRPr="009B3505" w:rsidRDefault="009B3505" w:rsidP="009B3505">
            <w:pPr>
              <w:spacing w:after="0" w:line="240" w:lineRule="auto"/>
              <w:jc w:val="center"/>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w:t>
            </w:r>
          </w:p>
        </w:tc>
        <w:tc>
          <w:tcPr>
            <w:tcW w:w="613" w:type="pct"/>
            <w:tcBorders>
              <w:top w:val="nil"/>
              <w:left w:val="nil"/>
              <w:bottom w:val="nil"/>
              <w:right w:val="single" w:sz="4" w:space="0" w:color="FFFFFF"/>
            </w:tcBorders>
            <w:shd w:val="clear" w:color="auto" w:fill="auto"/>
            <w:vAlign w:val="center"/>
            <w:hideMark/>
          </w:tcPr>
          <w:p w14:paraId="25A5800B"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1.472.418</w:t>
            </w:r>
          </w:p>
        </w:tc>
        <w:tc>
          <w:tcPr>
            <w:tcW w:w="581" w:type="pct"/>
            <w:tcBorders>
              <w:top w:val="nil"/>
              <w:left w:val="nil"/>
              <w:bottom w:val="nil"/>
              <w:right w:val="single" w:sz="4" w:space="0" w:color="FFFFFF"/>
            </w:tcBorders>
            <w:shd w:val="clear" w:color="auto" w:fill="auto"/>
            <w:vAlign w:val="center"/>
            <w:hideMark/>
          </w:tcPr>
          <w:p w14:paraId="592DDDE4" w14:textId="77777777" w:rsidR="009B3505" w:rsidRPr="009B3505" w:rsidRDefault="009B3505" w:rsidP="009B3505">
            <w:pPr>
              <w:spacing w:after="0" w:line="240" w:lineRule="auto"/>
              <w:jc w:val="right"/>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1.472.418</w:t>
            </w:r>
          </w:p>
        </w:tc>
      </w:tr>
      <w:tr w:rsidR="009B3505" w:rsidRPr="009B3505" w14:paraId="3AEC35CC" w14:textId="77777777" w:rsidTr="009B3505">
        <w:trPr>
          <w:trHeight w:val="227"/>
        </w:trPr>
        <w:tc>
          <w:tcPr>
            <w:tcW w:w="2611" w:type="pct"/>
            <w:tcBorders>
              <w:top w:val="nil"/>
              <w:left w:val="single" w:sz="4" w:space="0" w:color="FFFFFF"/>
              <w:bottom w:val="single" w:sz="4" w:space="0" w:color="54BBAB"/>
              <w:right w:val="single" w:sz="4" w:space="0" w:color="FFFFFF"/>
            </w:tcBorders>
            <w:shd w:val="clear" w:color="auto" w:fill="auto"/>
            <w:vAlign w:val="center"/>
            <w:hideMark/>
          </w:tcPr>
          <w:p w14:paraId="3CE4096D" w14:textId="77777777" w:rsidR="009B3505" w:rsidRPr="009B3505" w:rsidRDefault="009B3505" w:rsidP="009B3505">
            <w:pPr>
              <w:spacing w:after="0" w:line="240" w:lineRule="auto"/>
              <w:rPr>
                <w:rFonts w:ascii="Calibri Light" w:eastAsia="Times New Roman" w:hAnsi="Calibri Light" w:cs="Calibri Light"/>
                <w:b/>
                <w:bCs/>
                <w:color w:val="005CA9"/>
                <w:sz w:val="20"/>
                <w:szCs w:val="20"/>
                <w:lang w:eastAsia="pt-BR"/>
              </w:rPr>
            </w:pPr>
            <w:r w:rsidRPr="009B3505">
              <w:rPr>
                <w:rFonts w:ascii="Calibri Light" w:eastAsia="Times New Roman" w:hAnsi="Calibri Light" w:cs="Calibri Light"/>
                <w:b/>
                <w:bCs/>
                <w:color w:val="005CA9"/>
                <w:sz w:val="20"/>
                <w:szCs w:val="20"/>
                <w:lang w:eastAsia="pt-BR"/>
              </w:rPr>
              <w:t>Resultado Abrangente do Período</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134A7EEE"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2.081.786 </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2BF42C41"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2.081.786 </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51529181"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2.505.903 </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67A4DE2C" w14:textId="77777777" w:rsidR="009B3505" w:rsidRPr="009B3505" w:rsidRDefault="009B3505" w:rsidP="009B3505">
            <w:pPr>
              <w:spacing w:after="0" w:line="240" w:lineRule="auto"/>
              <w:jc w:val="right"/>
              <w:rPr>
                <w:rFonts w:ascii="Calibri Light" w:eastAsia="Times New Roman" w:hAnsi="Calibri Light" w:cs="Calibri Light"/>
                <w:b/>
                <w:bCs/>
                <w:color w:val="005CA9"/>
                <w:sz w:val="18"/>
                <w:szCs w:val="18"/>
                <w:lang w:eastAsia="pt-BR"/>
              </w:rPr>
            </w:pPr>
            <w:r w:rsidRPr="009B3505">
              <w:rPr>
                <w:rFonts w:ascii="Calibri Light" w:eastAsia="Times New Roman" w:hAnsi="Calibri Light" w:cs="Calibri Light"/>
                <w:b/>
                <w:bCs/>
                <w:color w:val="005CA9"/>
                <w:sz w:val="18"/>
                <w:szCs w:val="18"/>
                <w:lang w:eastAsia="pt-BR"/>
              </w:rPr>
              <w:t xml:space="preserve">       2.505.903 </w:t>
            </w:r>
          </w:p>
        </w:tc>
      </w:tr>
      <w:tr w:rsidR="009B3505" w:rsidRPr="009B3505" w14:paraId="3FDA2A8F" w14:textId="77777777" w:rsidTr="009B3505">
        <w:trPr>
          <w:trHeight w:val="227"/>
        </w:trPr>
        <w:tc>
          <w:tcPr>
            <w:tcW w:w="3806" w:type="pct"/>
            <w:gridSpan w:val="3"/>
            <w:tcBorders>
              <w:top w:val="nil"/>
              <w:left w:val="single" w:sz="8" w:space="0" w:color="FFFFFF"/>
              <w:bottom w:val="single" w:sz="4" w:space="0" w:color="FFFFFF"/>
              <w:right w:val="nil"/>
            </w:tcBorders>
            <w:shd w:val="clear" w:color="000000" w:fill="FFFFFF"/>
            <w:noWrap/>
            <w:vAlign w:val="center"/>
            <w:hideMark/>
          </w:tcPr>
          <w:p w14:paraId="6E500237" w14:textId="77777777" w:rsidR="009B3505" w:rsidRDefault="009B3505" w:rsidP="009B3505">
            <w:pPr>
              <w:spacing w:after="0" w:line="240" w:lineRule="auto"/>
              <w:rPr>
                <w:rFonts w:ascii="Calibri Light" w:eastAsia="Times New Roman" w:hAnsi="Calibri Light" w:cs="Calibri Light"/>
                <w:color w:val="005CA9"/>
                <w:sz w:val="18"/>
                <w:szCs w:val="18"/>
                <w:lang w:eastAsia="pt-BR"/>
              </w:rPr>
            </w:pPr>
            <w:r w:rsidRPr="009B3505">
              <w:rPr>
                <w:rFonts w:ascii="Calibri Light" w:eastAsia="Times New Roman" w:hAnsi="Calibri Light" w:cs="Calibri Light"/>
                <w:color w:val="005CA9"/>
                <w:sz w:val="18"/>
                <w:szCs w:val="18"/>
                <w:lang w:eastAsia="pt-BR"/>
              </w:rPr>
              <w:t>As notas explicativas da administração são parte integrante das demonstrações contábeis</w:t>
            </w:r>
            <w:r w:rsidR="0028096E">
              <w:rPr>
                <w:rFonts w:ascii="Calibri Light" w:eastAsia="Times New Roman" w:hAnsi="Calibri Light" w:cs="Calibri Light"/>
                <w:color w:val="005CA9"/>
                <w:sz w:val="18"/>
                <w:szCs w:val="18"/>
                <w:lang w:eastAsia="pt-BR"/>
              </w:rPr>
              <w:t xml:space="preserve"> intermediárias</w:t>
            </w:r>
            <w:r w:rsidRPr="009B3505">
              <w:rPr>
                <w:rFonts w:ascii="Calibri Light" w:eastAsia="Times New Roman" w:hAnsi="Calibri Light" w:cs="Calibri Light"/>
                <w:color w:val="005CA9"/>
                <w:sz w:val="18"/>
                <w:szCs w:val="18"/>
                <w:lang w:eastAsia="pt-BR"/>
              </w:rPr>
              <w:t>.</w:t>
            </w:r>
          </w:p>
          <w:p w14:paraId="12D89799" w14:textId="5354911E" w:rsidR="00B66469" w:rsidRPr="009B3505" w:rsidRDefault="00B66469" w:rsidP="009B3505">
            <w:pPr>
              <w:spacing w:after="0" w:line="240" w:lineRule="auto"/>
              <w:rPr>
                <w:rFonts w:ascii="Calibri Light" w:eastAsia="Times New Roman" w:hAnsi="Calibri Light" w:cs="Calibri Light"/>
                <w:color w:val="005CA9"/>
                <w:sz w:val="18"/>
                <w:szCs w:val="18"/>
                <w:lang w:eastAsia="pt-BR"/>
              </w:rPr>
            </w:pPr>
          </w:p>
        </w:tc>
        <w:tc>
          <w:tcPr>
            <w:tcW w:w="613" w:type="pct"/>
            <w:tcBorders>
              <w:top w:val="nil"/>
              <w:left w:val="nil"/>
              <w:bottom w:val="nil"/>
              <w:right w:val="nil"/>
            </w:tcBorders>
            <w:shd w:val="clear" w:color="auto" w:fill="auto"/>
            <w:noWrap/>
            <w:vAlign w:val="bottom"/>
            <w:hideMark/>
          </w:tcPr>
          <w:p w14:paraId="1A3C7CCF" w14:textId="77777777" w:rsidR="009B3505" w:rsidRPr="009B3505" w:rsidRDefault="009B3505" w:rsidP="009B3505">
            <w:pPr>
              <w:spacing w:after="0" w:line="240" w:lineRule="auto"/>
              <w:rPr>
                <w:rFonts w:ascii="Calibri Light" w:eastAsia="Times New Roman" w:hAnsi="Calibri Light" w:cs="Calibri Light"/>
                <w:color w:val="005CA9"/>
                <w:sz w:val="18"/>
                <w:szCs w:val="18"/>
                <w:lang w:eastAsia="pt-BR"/>
              </w:rPr>
            </w:pPr>
          </w:p>
        </w:tc>
        <w:tc>
          <w:tcPr>
            <w:tcW w:w="581" w:type="pct"/>
            <w:tcBorders>
              <w:top w:val="nil"/>
              <w:left w:val="nil"/>
              <w:bottom w:val="nil"/>
              <w:right w:val="nil"/>
            </w:tcBorders>
            <w:shd w:val="clear" w:color="auto" w:fill="auto"/>
            <w:noWrap/>
            <w:vAlign w:val="bottom"/>
            <w:hideMark/>
          </w:tcPr>
          <w:p w14:paraId="1D8CDBD5" w14:textId="77777777" w:rsidR="009B3505" w:rsidRPr="009B3505" w:rsidRDefault="009B3505" w:rsidP="009B3505">
            <w:pPr>
              <w:spacing w:after="0" w:line="240" w:lineRule="auto"/>
              <w:rPr>
                <w:rFonts w:ascii="Times New Roman" w:eastAsia="Times New Roman" w:hAnsi="Times New Roman"/>
                <w:sz w:val="20"/>
                <w:szCs w:val="20"/>
                <w:lang w:eastAsia="pt-BR"/>
              </w:rPr>
            </w:pPr>
          </w:p>
        </w:tc>
      </w:tr>
    </w:tbl>
    <w:p w14:paraId="52144356" w14:textId="77777777" w:rsidR="008D14E0" w:rsidRDefault="008D14E0" w:rsidP="00502300">
      <w:pPr>
        <w:pStyle w:val="Ttulo1Leo"/>
        <w:jc w:val="both"/>
        <w:outlineLvl w:val="0"/>
        <w:rPr>
          <w:rFonts w:cs="Calibri Light"/>
          <w:b w:val="0"/>
          <w:bCs w:val="0"/>
          <w:color w:val="FFFFFF"/>
          <w:sz w:val="20"/>
          <w:szCs w:val="14"/>
          <w:lang w:val="pt-BR"/>
        </w:rPr>
        <w:sectPr w:rsidR="008D14E0" w:rsidSect="00C75BDC">
          <w:headerReference w:type="even" r:id="rId29"/>
          <w:headerReference w:type="default" r:id="rId30"/>
          <w:headerReference w:type="first" r:id="rId31"/>
          <w:pgSz w:w="16838" w:h="11906" w:orient="landscape" w:code="9"/>
          <w:pgMar w:top="1986" w:right="1657" w:bottom="1701" w:left="1417" w:header="567" w:footer="567" w:gutter="0"/>
          <w:cols w:space="708"/>
          <w:docGrid w:linePitch="360"/>
        </w:sectPr>
      </w:pPr>
    </w:p>
    <w:p w14:paraId="2F9F81EC" w14:textId="1A4E8A17" w:rsidR="009353C2" w:rsidRPr="00A408FF" w:rsidRDefault="004229D1" w:rsidP="00502300">
      <w:pPr>
        <w:pStyle w:val="Ttulo1Leo"/>
        <w:jc w:val="both"/>
        <w:outlineLvl w:val="0"/>
        <w:rPr>
          <w:rFonts w:cs="Calibri Light"/>
          <w:b w:val="0"/>
          <w:bCs w:val="0"/>
          <w:color w:val="FFFFFF"/>
          <w:sz w:val="20"/>
          <w:szCs w:val="14"/>
          <w:lang w:val="pt-BR"/>
        </w:rPr>
      </w:pPr>
      <w:bookmarkStart w:id="5" w:name="_Toc118196439"/>
      <w:r>
        <w:rPr>
          <w:rFonts w:cs="Calibri Light"/>
          <w:b w:val="0"/>
          <w:bCs w:val="0"/>
          <w:color w:val="FFFFFF"/>
          <w:sz w:val="20"/>
          <w:szCs w:val="14"/>
          <w:lang w:val="pt-BR"/>
        </w:rPr>
        <w:lastRenderedPageBreak/>
        <w:t>D</w:t>
      </w:r>
      <w:r w:rsidR="009353C2" w:rsidRPr="00A408FF">
        <w:rPr>
          <w:rFonts w:cs="Calibri Light"/>
          <w:b w:val="0"/>
          <w:bCs w:val="0"/>
          <w:color w:val="FFFFFF"/>
          <w:sz w:val="20"/>
          <w:szCs w:val="14"/>
          <w:lang w:val="pt-BR"/>
        </w:rPr>
        <w:t>emonstração das mutações do patrimônio líquido</w:t>
      </w:r>
      <w:r w:rsidR="00974C7A" w:rsidRPr="00A408FF">
        <w:rPr>
          <w:rFonts w:cs="Calibri Light"/>
          <w:b w:val="0"/>
          <w:bCs w:val="0"/>
          <w:color w:val="FFFFFF"/>
          <w:sz w:val="20"/>
          <w:szCs w:val="14"/>
          <w:lang w:val="pt-BR"/>
        </w:rPr>
        <w:t xml:space="preserve"> do período</w:t>
      </w:r>
      <w:bookmarkEnd w:id="5"/>
    </w:p>
    <w:tbl>
      <w:tblPr>
        <w:tblW w:w="5000" w:type="pct"/>
        <w:tblCellMar>
          <w:left w:w="70" w:type="dxa"/>
          <w:right w:w="70" w:type="dxa"/>
        </w:tblCellMar>
        <w:tblLook w:val="04A0" w:firstRow="1" w:lastRow="0" w:firstColumn="1" w:lastColumn="0" w:noHBand="0" w:noVBand="1"/>
      </w:tblPr>
      <w:tblGrid>
        <w:gridCol w:w="6427"/>
        <w:gridCol w:w="1468"/>
        <w:gridCol w:w="1468"/>
        <w:gridCol w:w="1468"/>
        <w:gridCol w:w="1602"/>
        <w:gridCol w:w="1471"/>
      </w:tblGrid>
      <w:tr w:rsidR="00F646E8" w:rsidRPr="00F646E8" w14:paraId="731DE40C" w14:textId="77777777" w:rsidTr="00F646E8">
        <w:trPr>
          <w:trHeight w:val="227"/>
        </w:trPr>
        <w:tc>
          <w:tcPr>
            <w:tcW w:w="2311"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54809A3"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DEMONSTRAÇÃO DAS MUTAÇÕES DO PATRIMÔNIO LÍQUIDO</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07A66FF6"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Capital social</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1721D742"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Reservas</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084BBCDF"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Ajuste de Avaliação Patrimonial</w:t>
            </w:r>
          </w:p>
        </w:tc>
        <w:tc>
          <w:tcPr>
            <w:tcW w:w="576" w:type="pct"/>
            <w:tcBorders>
              <w:top w:val="single" w:sz="4" w:space="0" w:color="54BBAB"/>
              <w:left w:val="nil"/>
              <w:bottom w:val="single" w:sz="4" w:space="0" w:color="54BBAB"/>
              <w:right w:val="single" w:sz="4" w:space="0" w:color="FFFFFF"/>
            </w:tcBorders>
            <w:shd w:val="clear" w:color="auto" w:fill="auto"/>
            <w:vAlign w:val="center"/>
            <w:hideMark/>
          </w:tcPr>
          <w:p w14:paraId="5C996BD6"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Lucros Acumulados</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04CACCC2"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Patrimônio Líquido</w:t>
            </w:r>
          </w:p>
        </w:tc>
      </w:tr>
      <w:tr w:rsidR="00F646E8" w:rsidRPr="00F646E8" w14:paraId="46E7DBF9"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5CC29BB1" w14:textId="77777777" w:rsidR="00F646E8" w:rsidRPr="00F646E8" w:rsidRDefault="00F646E8" w:rsidP="00F646E8">
            <w:pPr>
              <w:spacing w:after="0" w:line="240" w:lineRule="auto"/>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Saldos em 31 de dezembro de 2020</w:t>
            </w:r>
          </w:p>
        </w:tc>
        <w:tc>
          <w:tcPr>
            <w:tcW w:w="528" w:type="pct"/>
            <w:tcBorders>
              <w:top w:val="nil"/>
              <w:left w:val="nil"/>
              <w:bottom w:val="nil"/>
              <w:right w:val="single" w:sz="4" w:space="0" w:color="FFFFFF"/>
            </w:tcBorders>
            <w:shd w:val="clear" w:color="auto" w:fill="auto"/>
            <w:vAlign w:val="center"/>
            <w:hideMark/>
          </w:tcPr>
          <w:p w14:paraId="30DBAE8B"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2.756.687</w:t>
            </w:r>
          </w:p>
        </w:tc>
        <w:tc>
          <w:tcPr>
            <w:tcW w:w="528" w:type="pct"/>
            <w:tcBorders>
              <w:top w:val="nil"/>
              <w:left w:val="nil"/>
              <w:bottom w:val="nil"/>
              <w:right w:val="single" w:sz="4" w:space="0" w:color="FFFFFF"/>
            </w:tcBorders>
            <w:shd w:val="clear" w:color="auto" w:fill="auto"/>
            <w:vAlign w:val="center"/>
            <w:hideMark/>
          </w:tcPr>
          <w:p w14:paraId="76C3CAC8"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1.921.484</w:t>
            </w:r>
          </w:p>
        </w:tc>
        <w:tc>
          <w:tcPr>
            <w:tcW w:w="528" w:type="pct"/>
            <w:tcBorders>
              <w:top w:val="nil"/>
              <w:left w:val="nil"/>
              <w:bottom w:val="nil"/>
              <w:right w:val="single" w:sz="4" w:space="0" w:color="FFFFFF"/>
            </w:tcBorders>
            <w:shd w:val="clear" w:color="auto" w:fill="auto"/>
            <w:vAlign w:val="center"/>
            <w:hideMark/>
          </w:tcPr>
          <w:p w14:paraId="50475503"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4.407.236</w:t>
            </w:r>
          </w:p>
        </w:tc>
        <w:tc>
          <w:tcPr>
            <w:tcW w:w="576" w:type="pct"/>
            <w:tcBorders>
              <w:top w:val="nil"/>
              <w:left w:val="nil"/>
              <w:bottom w:val="nil"/>
              <w:right w:val="single" w:sz="4" w:space="0" w:color="FFFFFF"/>
            </w:tcBorders>
            <w:shd w:val="clear" w:color="auto" w:fill="auto"/>
            <w:vAlign w:val="center"/>
            <w:hideMark/>
          </w:tcPr>
          <w:p w14:paraId="5B9545C1"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08A1EC03"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9.085.407</w:t>
            </w:r>
          </w:p>
        </w:tc>
      </w:tr>
      <w:tr w:rsidR="00F646E8" w:rsidRPr="00F646E8" w14:paraId="6DFD1111"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47EEB1BA"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Ajuste de avaliação patrimonial de investidas</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2B251758"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48FD5E97"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3B22959B"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1.155.476</w:t>
            </w:r>
          </w:p>
        </w:tc>
        <w:tc>
          <w:tcPr>
            <w:tcW w:w="576" w:type="pct"/>
            <w:tcBorders>
              <w:top w:val="single" w:sz="4" w:space="0" w:color="FFFFFF"/>
              <w:left w:val="nil"/>
              <w:bottom w:val="single" w:sz="4" w:space="0" w:color="FFFFFF"/>
              <w:right w:val="single" w:sz="4" w:space="0" w:color="FFFFFF"/>
            </w:tcBorders>
            <w:shd w:val="clear" w:color="auto" w:fill="auto"/>
            <w:vAlign w:val="center"/>
            <w:hideMark/>
          </w:tcPr>
          <w:p w14:paraId="38D2317A"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72C0EAD0"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1.155.476</w:t>
            </w:r>
          </w:p>
        </w:tc>
      </w:tr>
      <w:tr w:rsidR="00F646E8" w:rsidRPr="00F646E8" w14:paraId="42C6F7D8"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20849B69"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Lucro líquido do período</w:t>
            </w:r>
          </w:p>
        </w:tc>
        <w:tc>
          <w:tcPr>
            <w:tcW w:w="528" w:type="pct"/>
            <w:tcBorders>
              <w:top w:val="nil"/>
              <w:left w:val="nil"/>
              <w:bottom w:val="nil"/>
              <w:right w:val="single" w:sz="4" w:space="0" w:color="FFFFFF"/>
            </w:tcBorders>
            <w:shd w:val="clear" w:color="auto" w:fill="auto"/>
            <w:vAlign w:val="center"/>
            <w:hideMark/>
          </w:tcPr>
          <w:p w14:paraId="1A4AC3B8"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414322A4"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4794BB47"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76" w:type="pct"/>
            <w:tcBorders>
              <w:top w:val="nil"/>
              <w:left w:val="nil"/>
              <w:bottom w:val="nil"/>
              <w:right w:val="single" w:sz="4" w:space="0" w:color="FFFFFF"/>
            </w:tcBorders>
            <w:shd w:val="clear" w:color="auto" w:fill="auto"/>
            <w:vAlign w:val="center"/>
            <w:hideMark/>
          </w:tcPr>
          <w:p w14:paraId="2FE17A7F"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1.350.427</w:t>
            </w:r>
          </w:p>
        </w:tc>
        <w:tc>
          <w:tcPr>
            <w:tcW w:w="528" w:type="pct"/>
            <w:tcBorders>
              <w:top w:val="nil"/>
              <w:left w:val="nil"/>
              <w:bottom w:val="nil"/>
              <w:right w:val="single" w:sz="4" w:space="0" w:color="FFFFFF"/>
            </w:tcBorders>
            <w:shd w:val="clear" w:color="auto" w:fill="auto"/>
            <w:vAlign w:val="center"/>
            <w:hideMark/>
          </w:tcPr>
          <w:p w14:paraId="78251C98"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1.350.427</w:t>
            </w:r>
          </w:p>
        </w:tc>
      </w:tr>
      <w:tr w:rsidR="00F646E8" w:rsidRPr="00F646E8" w14:paraId="7E26EB09" w14:textId="77777777" w:rsidTr="00F646E8">
        <w:trPr>
          <w:trHeight w:val="227"/>
        </w:trPr>
        <w:tc>
          <w:tcPr>
            <w:tcW w:w="2311" w:type="pct"/>
            <w:tcBorders>
              <w:top w:val="nil"/>
              <w:left w:val="single" w:sz="4" w:space="0" w:color="FFFFFF"/>
              <w:bottom w:val="nil"/>
              <w:right w:val="single" w:sz="4" w:space="0" w:color="FFFFFF"/>
            </w:tcBorders>
            <w:shd w:val="clear" w:color="auto" w:fill="auto"/>
            <w:vAlign w:val="center"/>
            <w:hideMark/>
          </w:tcPr>
          <w:p w14:paraId="661EE06D"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Dividendos adicionais destacados</w:t>
            </w:r>
          </w:p>
        </w:tc>
        <w:tc>
          <w:tcPr>
            <w:tcW w:w="528" w:type="pct"/>
            <w:tcBorders>
              <w:top w:val="nil"/>
              <w:left w:val="nil"/>
              <w:bottom w:val="nil"/>
              <w:right w:val="nil"/>
            </w:tcBorders>
            <w:shd w:val="clear" w:color="auto" w:fill="auto"/>
            <w:vAlign w:val="center"/>
            <w:hideMark/>
          </w:tcPr>
          <w:p w14:paraId="49948FF6"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6363AC74"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(780.000)</w:t>
            </w:r>
          </w:p>
        </w:tc>
        <w:tc>
          <w:tcPr>
            <w:tcW w:w="528" w:type="pct"/>
            <w:tcBorders>
              <w:top w:val="nil"/>
              <w:left w:val="nil"/>
              <w:bottom w:val="nil"/>
              <w:right w:val="nil"/>
            </w:tcBorders>
            <w:shd w:val="clear" w:color="auto" w:fill="auto"/>
            <w:vAlign w:val="center"/>
            <w:hideMark/>
          </w:tcPr>
          <w:p w14:paraId="01DBC10D"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76" w:type="pct"/>
            <w:tcBorders>
              <w:top w:val="nil"/>
              <w:left w:val="nil"/>
              <w:bottom w:val="nil"/>
              <w:right w:val="nil"/>
            </w:tcBorders>
            <w:shd w:val="clear" w:color="auto" w:fill="auto"/>
            <w:vAlign w:val="center"/>
            <w:hideMark/>
          </w:tcPr>
          <w:p w14:paraId="6689BA34"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4CB95CB8"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(780.000)</w:t>
            </w:r>
          </w:p>
        </w:tc>
      </w:tr>
      <w:tr w:rsidR="00F646E8" w:rsidRPr="00F646E8" w14:paraId="2CE4B5D4" w14:textId="77777777" w:rsidTr="00F646E8">
        <w:trPr>
          <w:trHeight w:val="227"/>
        </w:trPr>
        <w:tc>
          <w:tcPr>
            <w:tcW w:w="2311"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3613C390" w14:textId="77777777" w:rsidR="00F646E8" w:rsidRPr="00F646E8" w:rsidRDefault="00F646E8" w:rsidP="00F646E8">
            <w:pPr>
              <w:spacing w:after="0" w:line="240" w:lineRule="auto"/>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Saldos em 30 de setembro de 2021</w:t>
            </w:r>
          </w:p>
        </w:tc>
        <w:tc>
          <w:tcPr>
            <w:tcW w:w="528" w:type="pct"/>
            <w:tcBorders>
              <w:top w:val="single" w:sz="4" w:space="0" w:color="FFFFFF"/>
              <w:left w:val="nil"/>
              <w:bottom w:val="single" w:sz="4" w:space="0" w:color="54BBAB"/>
              <w:right w:val="single" w:sz="4" w:space="0" w:color="FFFFFF"/>
            </w:tcBorders>
            <w:shd w:val="clear" w:color="auto" w:fill="auto"/>
            <w:vAlign w:val="center"/>
            <w:hideMark/>
          </w:tcPr>
          <w:p w14:paraId="2F423891"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2.756.687</w:t>
            </w:r>
          </w:p>
        </w:tc>
        <w:tc>
          <w:tcPr>
            <w:tcW w:w="528" w:type="pct"/>
            <w:tcBorders>
              <w:top w:val="single" w:sz="4" w:space="0" w:color="FFFFFF"/>
              <w:left w:val="nil"/>
              <w:bottom w:val="single" w:sz="4" w:space="0" w:color="54BBAB"/>
              <w:right w:val="single" w:sz="4" w:space="0" w:color="FFFFFF"/>
            </w:tcBorders>
            <w:shd w:val="clear" w:color="auto" w:fill="auto"/>
            <w:vAlign w:val="center"/>
            <w:hideMark/>
          </w:tcPr>
          <w:p w14:paraId="1A80D092"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1.141.484</w:t>
            </w:r>
          </w:p>
        </w:tc>
        <w:tc>
          <w:tcPr>
            <w:tcW w:w="528" w:type="pct"/>
            <w:tcBorders>
              <w:top w:val="single" w:sz="4" w:space="0" w:color="FFFFFF"/>
              <w:left w:val="nil"/>
              <w:bottom w:val="single" w:sz="4" w:space="0" w:color="54BBAB"/>
              <w:right w:val="single" w:sz="4" w:space="0" w:color="FFFFFF"/>
            </w:tcBorders>
            <w:shd w:val="clear" w:color="auto" w:fill="auto"/>
            <w:vAlign w:val="center"/>
            <w:hideMark/>
          </w:tcPr>
          <w:p w14:paraId="5ACE25DD"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5.562.712</w:t>
            </w:r>
          </w:p>
        </w:tc>
        <w:tc>
          <w:tcPr>
            <w:tcW w:w="576" w:type="pct"/>
            <w:tcBorders>
              <w:top w:val="single" w:sz="4" w:space="0" w:color="FFFFFF"/>
              <w:left w:val="nil"/>
              <w:bottom w:val="single" w:sz="4" w:space="0" w:color="54BBAB"/>
              <w:right w:val="single" w:sz="4" w:space="0" w:color="FFFFFF"/>
            </w:tcBorders>
            <w:shd w:val="clear" w:color="auto" w:fill="auto"/>
            <w:vAlign w:val="center"/>
            <w:hideMark/>
          </w:tcPr>
          <w:p w14:paraId="318F6B4C"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1.350.427</w:t>
            </w:r>
          </w:p>
        </w:tc>
        <w:tc>
          <w:tcPr>
            <w:tcW w:w="528" w:type="pct"/>
            <w:tcBorders>
              <w:top w:val="single" w:sz="4" w:space="0" w:color="FFFFFF"/>
              <w:left w:val="nil"/>
              <w:bottom w:val="single" w:sz="4" w:space="0" w:color="54BBAB"/>
              <w:right w:val="single" w:sz="4" w:space="0" w:color="FFFFFF"/>
            </w:tcBorders>
            <w:shd w:val="clear" w:color="auto" w:fill="auto"/>
            <w:vAlign w:val="center"/>
            <w:hideMark/>
          </w:tcPr>
          <w:p w14:paraId="66141E8B"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10.811.310</w:t>
            </w:r>
          </w:p>
        </w:tc>
      </w:tr>
      <w:tr w:rsidR="00F646E8" w:rsidRPr="00F646E8" w14:paraId="13D5D317"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5D205F1B" w14:textId="77777777" w:rsidR="00F646E8" w:rsidRPr="00F646E8" w:rsidRDefault="00F646E8" w:rsidP="00F646E8">
            <w:pPr>
              <w:spacing w:after="0" w:line="240" w:lineRule="auto"/>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Saldos em 31 de dezembro de 2021</w:t>
            </w:r>
          </w:p>
        </w:tc>
        <w:tc>
          <w:tcPr>
            <w:tcW w:w="528" w:type="pct"/>
            <w:tcBorders>
              <w:top w:val="nil"/>
              <w:left w:val="nil"/>
              <w:bottom w:val="single" w:sz="4" w:space="0" w:color="FFFFFF"/>
              <w:right w:val="single" w:sz="4" w:space="0" w:color="FFFFFF"/>
            </w:tcBorders>
            <w:shd w:val="clear" w:color="auto" w:fill="auto"/>
            <w:vAlign w:val="center"/>
            <w:hideMark/>
          </w:tcPr>
          <w:p w14:paraId="3DED6786"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2.756.687</w:t>
            </w:r>
          </w:p>
        </w:tc>
        <w:tc>
          <w:tcPr>
            <w:tcW w:w="528" w:type="pct"/>
            <w:tcBorders>
              <w:top w:val="nil"/>
              <w:left w:val="nil"/>
              <w:bottom w:val="single" w:sz="4" w:space="0" w:color="FFFFFF"/>
              <w:right w:val="single" w:sz="4" w:space="0" w:color="FFFFFF"/>
            </w:tcBorders>
            <w:shd w:val="clear" w:color="auto" w:fill="auto"/>
            <w:vAlign w:val="center"/>
            <w:hideMark/>
          </w:tcPr>
          <w:p w14:paraId="57A95BEA"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2.303.797</w:t>
            </w:r>
          </w:p>
        </w:tc>
        <w:tc>
          <w:tcPr>
            <w:tcW w:w="528" w:type="pct"/>
            <w:tcBorders>
              <w:top w:val="nil"/>
              <w:left w:val="nil"/>
              <w:bottom w:val="single" w:sz="4" w:space="0" w:color="FFFFFF"/>
              <w:right w:val="single" w:sz="4" w:space="0" w:color="FFFFFF"/>
            </w:tcBorders>
            <w:shd w:val="clear" w:color="auto" w:fill="auto"/>
            <w:vAlign w:val="center"/>
            <w:hideMark/>
          </w:tcPr>
          <w:p w14:paraId="173810DA"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5.498.285</w:t>
            </w:r>
          </w:p>
        </w:tc>
        <w:tc>
          <w:tcPr>
            <w:tcW w:w="576" w:type="pct"/>
            <w:tcBorders>
              <w:top w:val="nil"/>
              <w:left w:val="nil"/>
              <w:bottom w:val="single" w:sz="4" w:space="0" w:color="FFFFFF"/>
              <w:right w:val="single" w:sz="4" w:space="0" w:color="FFFFFF"/>
            </w:tcBorders>
            <w:shd w:val="clear" w:color="auto" w:fill="auto"/>
            <w:vAlign w:val="center"/>
            <w:hideMark/>
          </w:tcPr>
          <w:p w14:paraId="5CEB43CD" w14:textId="77777777" w:rsidR="00F646E8" w:rsidRPr="00F646E8" w:rsidRDefault="00F646E8" w:rsidP="00F646E8">
            <w:pPr>
              <w:spacing w:after="0" w:line="240" w:lineRule="auto"/>
              <w:jc w:val="center"/>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w:t>
            </w:r>
          </w:p>
        </w:tc>
        <w:tc>
          <w:tcPr>
            <w:tcW w:w="528" w:type="pct"/>
            <w:tcBorders>
              <w:top w:val="nil"/>
              <w:left w:val="nil"/>
              <w:bottom w:val="single" w:sz="4" w:space="0" w:color="FFFFFF"/>
              <w:right w:val="single" w:sz="4" w:space="0" w:color="FFFFFF"/>
            </w:tcBorders>
            <w:shd w:val="clear" w:color="auto" w:fill="auto"/>
            <w:vAlign w:val="center"/>
            <w:hideMark/>
          </w:tcPr>
          <w:p w14:paraId="4894E9B0"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10.558.769</w:t>
            </w:r>
          </w:p>
        </w:tc>
      </w:tr>
      <w:tr w:rsidR="00F646E8" w:rsidRPr="00F646E8" w14:paraId="7F2D7CB9"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0D0FDE25"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Ajuste de avaliação patrimonial de investidas</w:t>
            </w:r>
          </w:p>
        </w:tc>
        <w:tc>
          <w:tcPr>
            <w:tcW w:w="528" w:type="pct"/>
            <w:tcBorders>
              <w:top w:val="nil"/>
              <w:left w:val="nil"/>
              <w:bottom w:val="nil"/>
              <w:right w:val="single" w:sz="4" w:space="0" w:color="FFFFFF"/>
            </w:tcBorders>
            <w:shd w:val="clear" w:color="auto" w:fill="auto"/>
            <w:vAlign w:val="center"/>
            <w:hideMark/>
          </w:tcPr>
          <w:p w14:paraId="34C9DB2D"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3EEA2DDB"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single" w:sz="4" w:space="0" w:color="FFFFFF"/>
              <w:right w:val="single" w:sz="4" w:space="0" w:color="FFFFFF"/>
            </w:tcBorders>
            <w:shd w:val="clear" w:color="auto" w:fill="auto"/>
            <w:vAlign w:val="center"/>
            <w:hideMark/>
          </w:tcPr>
          <w:p w14:paraId="38EE029A"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77.710</w:t>
            </w:r>
          </w:p>
        </w:tc>
        <w:tc>
          <w:tcPr>
            <w:tcW w:w="576" w:type="pct"/>
            <w:tcBorders>
              <w:top w:val="nil"/>
              <w:left w:val="nil"/>
              <w:bottom w:val="nil"/>
              <w:right w:val="single" w:sz="4" w:space="0" w:color="FFFFFF"/>
            </w:tcBorders>
            <w:shd w:val="clear" w:color="auto" w:fill="auto"/>
            <w:vAlign w:val="center"/>
            <w:hideMark/>
          </w:tcPr>
          <w:p w14:paraId="1DE691D5"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single" w:sz="4" w:space="0" w:color="FFFFFF"/>
              <w:right w:val="single" w:sz="4" w:space="0" w:color="FFFFFF"/>
            </w:tcBorders>
            <w:shd w:val="clear" w:color="auto" w:fill="auto"/>
            <w:vAlign w:val="center"/>
            <w:hideMark/>
          </w:tcPr>
          <w:p w14:paraId="31756196"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77.710</w:t>
            </w:r>
          </w:p>
        </w:tc>
      </w:tr>
      <w:tr w:rsidR="00F646E8" w:rsidRPr="00F646E8" w14:paraId="4D2E75D6" w14:textId="77777777" w:rsidTr="00F646E8">
        <w:trPr>
          <w:trHeight w:val="227"/>
        </w:trPr>
        <w:tc>
          <w:tcPr>
            <w:tcW w:w="2311" w:type="pct"/>
            <w:tcBorders>
              <w:top w:val="nil"/>
              <w:left w:val="single" w:sz="4" w:space="0" w:color="FFFFFF"/>
              <w:bottom w:val="single" w:sz="4" w:space="0" w:color="FFFFFF"/>
              <w:right w:val="single" w:sz="4" w:space="0" w:color="FFFFFF"/>
            </w:tcBorders>
            <w:shd w:val="clear" w:color="auto" w:fill="auto"/>
            <w:vAlign w:val="center"/>
            <w:hideMark/>
          </w:tcPr>
          <w:p w14:paraId="0F16BF1E"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Lucro líquido do período</w:t>
            </w:r>
          </w:p>
        </w:tc>
        <w:tc>
          <w:tcPr>
            <w:tcW w:w="528" w:type="pct"/>
            <w:tcBorders>
              <w:top w:val="single" w:sz="4" w:space="0" w:color="FFFFFF"/>
              <w:left w:val="nil"/>
              <w:bottom w:val="nil"/>
              <w:right w:val="single" w:sz="4" w:space="0" w:color="FFFFFF"/>
            </w:tcBorders>
            <w:shd w:val="clear" w:color="auto" w:fill="auto"/>
            <w:vAlign w:val="center"/>
            <w:hideMark/>
          </w:tcPr>
          <w:p w14:paraId="76AEA9C0"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25B3325F"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66A037A8"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76" w:type="pct"/>
            <w:tcBorders>
              <w:top w:val="single" w:sz="4" w:space="0" w:color="FFFFFF"/>
              <w:left w:val="nil"/>
              <w:bottom w:val="nil"/>
              <w:right w:val="single" w:sz="4" w:space="0" w:color="FFFFFF"/>
            </w:tcBorders>
            <w:shd w:val="clear" w:color="auto" w:fill="auto"/>
            <w:vAlign w:val="center"/>
            <w:hideMark/>
          </w:tcPr>
          <w:p w14:paraId="2B841D5F"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2.004.076</w:t>
            </w:r>
          </w:p>
        </w:tc>
        <w:tc>
          <w:tcPr>
            <w:tcW w:w="528" w:type="pct"/>
            <w:tcBorders>
              <w:top w:val="nil"/>
              <w:left w:val="nil"/>
              <w:bottom w:val="nil"/>
              <w:right w:val="single" w:sz="4" w:space="0" w:color="FFFFFF"/>
            </w:tcBorders>
            <w:shd w:val="clear" w:color="auto" w:fill="auto"/>
            <w:vAlign w:val="center"/>
            <w:hideMark/>
          </w:tcPr>
          <w:p w14:paraId="06678A3A"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2.004.076</w:t>
            </w:r>
          </w:p>
        </w:tc>
      </w:tr>
      <w:tr w:rsidR="00F646E8" w:rsidRPr="00F646E8" w14:paraId="599EC909" w14:textId="77777777" w:rsidTr="00F646E8">
        <w:trPr>
          <w:trHeight w:val="227"/>
        </w:trPr>
        <w:tc>
          <w:tcPr>
            <w:tcW w:w="2311" w:type="pct"/>
            <w:tcBorders>
              <w:top w:val="nil"/>
              <w:left w:val="nil"/>
              <w:bottom w:val="nil"/>
              <w:right w:val="nil"/>
            </w:tcBorders>
            <w:shd w:val="clear" w:color="auto" w:fill="auto"/>
            <w:vAlign w:val="center"/>
            <w:hideMark/>
          </w:tcPr>
          <w:p w14:paraId="0A6B7760" w14:textId="77777777" w:rsidR="00F646E8" w:rsidRPr="00F646E8" w:rsidRDefault="00F646E8" w:rsidP="00F646E8">
            <w:pPr>
              <w:spacing w:after="0" w:line="240" w:lineRule="auto"/>
              <w:ind w:firstLineChars="100" w:firstLine="180"/>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Dividendos adicionais destacados</w:t>
            </w:r>
          </w:p>
        </w:tc>
        <w:tc>
          <w:tcPr>
            <w:tcW w:w="528" w:type="pct"/>
            <w:tcBorders>
              <w:top w:val="nil"/>
              <w:left w:val="nil"/>
              <w:bottom w:val="nil"/>
              <w:right w:val="nil"/>
            </w:tcBorders>
            <w:shd w:val="clear" w:color="auto" w:fill="auto"/>
            <w:vAlign w:val="center"/>
            <w:hideMark/>
          </w:tcPr>
          <w:p w14:paraId="57CF4F2D"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471D5F1E"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(887.371)</w:t>
            </w:r>
          </w:p>
        </w:tc>
        <w:tc>
          <w:tcPr>
            <w:tcW w:w="528" w:type="pct"/>
            <w:tcBorders>
              <w:top w:val="nil"/>
              <w:left w:val="nil"/>
              <w:bottom w:val="nil"/>
              <w:right w:val="nil"/>
            </w:tcBorders>
            <w:shd w:val="clear" w:color="auto" w:fill="auto"/>
            <w:vAlign w:val="center"/>
            <w:hideMark/>
          </w:tcPr>
          <w:p w14:paraId="4CD6DFB5"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76" w:type="pct"/>
            <w:tcBorders>
              <w:top w:val="nil"/>
              <w:left w:val="nil"/>
              <w:bottom w:val="nil"/>
              <w:right w:val="nil"/>
            </w:tcBorders>
            <w:shd w:val="clear" w:color="auto" w:fill="auto"/>
            <w:vAlign w:val="center"/>
            <w:hideMark/>
          </w:tcPr>
          <w:p w14:paraId="6A510C7A" w14:textId="77777777" w:rsidR="00F646E8" w:rsidRPr="00F646E8" w:rsidRDefault="00F646E8" w:rsidP="00F646E8">
            <w:pPr>
              <w:spacing w:after="0" w:line="240" w:lineRule="auto"/>
              <w:jc w:val="center"/>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42588979" w14:textId="77777777" w:rsidR="00F646E8" w:rsidRPr="00F646E8" w:rsidRDefault="00F646E8" w:rsidP="00F646E8">
            <w:pPr>
              <w:spacing w:after="0" w:line="240" w:lineRule="auto"/>
              <w:jc w:val="right"/>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(887.371)</w:t>
            </w:r>
          </w:p>
        </w:tc>
      </w:tr>
      <w:tr w:rsidR="00F646E8" w:rsidRPr="00F646E8" w14:paraId="7277A992" w14:textId="77777777" w:rsidTr="00F646E8">
        <w:trPr>
          <w:trHeight w:val="227"/>
        </w:trPr>
        <w:tc>
          <w:tcPr>
            <w:tcW w:w="2311"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3B93558E" w14:textId="77777777" w:rsidR="00F646E8" w:rsidRPr="00F646E8" w:rsidRDefault="00F646E8" w:rsidP="00F646E8">
            <w:pPr>
              <w:spacing w:after="0" w:line="240" w:lineRule="auto"/>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Saldos em 30 de setembro de 2022</w:t>
            </w:r>
          </w:p>
        </w:tc>
        <w:tc>
          <w:tcPr>
            <w:tcW w:w="528" w:type="pct"/>
            <w:tcBorders>
              <w:top w:val="nil"/>
              <w:left w:val="nil"/>
              <w:bottom w:val="single" w:sz="4" w:space="0" w:color="54BBAB"/>
              <w:right w:val="single" w:sz="4" w:space="0" w:color="FFFFFF"/>
            </w:tcBorders>
            <w:shd w:val="clear" w:color="auto" w:fill="auto"/>
            <w:vAlign w:val="center"/>
            <w:hideMark/>
          </w:tcPr>
          <w:p w14:paraId="1E460905"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2.756.687</w:t>
            </w:r>
          </w:p>
        </w:tc>
        <w:tc>
          <w:tcPr>
            <w:tcW w:w="528" w:type="pct"/>
            <w:tcBorders>
              <w:top w:val="nil"/>
              <w:left w:val="nil"/>
              <w:bottom w:val="single" w:sz="4" w:space="0" w:color="54BBAB"/>
              <w:right w:val="single" w:sz="4" w:space="0" w:color="FFFFFF"/>
            </w:tcBorders>
            <w:shd w:val="clear" w:color="auto" w:fill="auto"/>
            <w:vAlign w:val="center"/>
            <w:hideMark/>
          </w:tcPr>
          <w:p w14:paraId="7FD4D5E3"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1.416.426</w:t>
            </w:r>
          </w:p>
        </w:tc>
        <w:tc>
          <w:tcPr>
            <w:tcW w:w="528" w:type="pct"/>
            <w:tcBorders>
              <w:top w:val="nil"/>
              <w:left w:val="nil"/>
              <w:bottom w:val="single" w:sz="4" w:space="0" w:color="54BBAB"/>
              <w:right w:val="single" w:sz="4" w:space="0" w:color="FFFFFF"/>
            </w:tcBorders>
            <w:shd w:val="clear" w:color="auto" w:fill="auto"/>
            <w:vAlign w:val="center"/>
            <w:hideMark/>
          </w:tcPr>
          <w:p w14:paraId="231E53D6"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5.575.995</w:t>
            </w:r>
          </w:p>
        </w:tc>
        <w:tc>
          <w:tcPr>
            <w:tcW w:w="576" w:type="pct"/>
            <w:tcBorders>
              <w:top w:val="nil"/>
              <w:left w:val="nil"/>
              <w:bottom w:val="single" w:sz="4" w:space="0" w:color="54BBAB"/>
              <w:right w:val="single" w:sz="4" w:space="0" w:color="FFFFFF"/>
            </w:tcBorders>
            <w:shd w:val="clear" w:color="auto" w:fill="auto"/>
            <w:vAlign w:val="center"/>
            <w:hideMark/>
          </w:tcPr>
          <w:p w14:paraId="5D8301A5"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2.004.076</w:t>
            </w:r>
          </w:p>
        </w:tc>
        <w:tc>
          <w:tcPr>
            <w:tcW w:w="528" w:type="pct"/>
            <w:tcBorders>
              <w:top w:val="nil"/>
              <w:left w:val="nil"/>
              <w:bottom w:val="single" w:sz="4" w:space="0" w:color="54BBAB"/>
              <w:right w:val="single" w:sz="4" w:space="0" w:color="FFFFFF"/>
            </w:tcBorders>
            <w:shd w:val="clear" w:color="auto" w:fill="auto"/>
            <w:vAlign w:val="center"/>
            <w:hideMark/>
          </w:tcPr>
          <w:p w14:paraId="05E30D08" w14:textId="77777777" w:rsidR="00F646E8" w:rsidRPr="00F646E8" w:rsidRDefault="00F646E8" w:rsidP="00F646E8">
            <w:pPr>
              <w:spacing w:after="0" w:line="240" w:lineRule="auto"/>
              <w:jc w:val="right"/>
              <w:rPr>
                <w:rFonts w:ascii="Calibri Light" w:eastAsia="Times New Roman" w:hAnsi="Calibri Light"/>
                <w:b/>
                <w:bCs/>
                <w:color w:val="005CA9"/>
                <w:sz w:val="18"/>
                <w:szCs w:val="18"/>
                <w:lang w:eastAsia="pt-BR"/>
              </w:rPr>
            </w:pPr>
            <w:r w:rsidRPr="00F646E8">
              <w:rPr>
                <w:rFonts w:ascii="Calibri Light" w:eastAsia="Times New Roman" w:hAnsi="Calibri Light"/>
                <w:b/>
                <w:bCs/>
                <w:color w:val="005CA9"/>
                <w:sz w:val="18"/>
                <w:szCs w:val="18"/>
                <w:lang w:eastAsia="pt-BR"/>
              </w:rPr>
              <w:t>11.753.184</w:t>
            </w:r>
          </w:p>
        </w:tc>
      </w:tr>
      <w:tr w:rsidR="00F646E8" w:rsidRPr="00F646E8" w14:paraId="6FF24C19" w14:textId="77777777" w:rsidTr="00F646E8">
        <w:trPr>
          <w:trHeight w:val="227"/>
        </w:trPr>
        <w:tc>
          <w:tcPr>
            <w:tcW w:w="5000" w:type="pct"/>
            <w:gridSpan w:val="6"/>
            <w:tcBorders>
              <w:top w:val="nil"/>
              <w:left w:val="single" w:sz="4" w:space="0" w:color="FFFFFF"/>
              <w:bottom w:val="single" w:sz="4" w:space="0" w:color="FFFFFF"/>
              <w:right w:val="single" w:sz="4" w:space="0" w:color="FFFFFF"/>
            </w:tcBorders>
            <w:shd w:val="clear" w:color="000000" w:fill="FFFFFF"/>
            <w:vAlign w:val="center"/>
            <w:hideMark/>
          </w:tcPr>
          <w:p w14:paraId="73B132AF" w14:textId="77777777" w:rsidR="00F646E8" w:rsidRPr="00F646E8" w:rsidRDefault="00F646E8" w:rsidP="00F646E8">
            <w:pPr>
              <w:spacing w:after="0" w:line="240" w:lineRule="auto"/>
              <w:rPr>
                <w:rFonts w:ascii="Calibri Light" w:eastAsia="Times New Roman" w:hAnsi="Calibri Light"/>
                <w:color w:val="005CA9"/>
                <w:sz w:val="18"/>
                <w:szCs w:val="18"/>
                <w:lang w:eastAsia="pt-BR"/>
              </w:rPr>
            </w:pPr>
            <w:r w:rsidRPr="00F646E8">
              <w:rPr>
                <w:rFonts w:ascii="Calibri Light" w:eastAsia="Times New Roman" w:hAnsi="Calibri Light"/>
                <w:color w:val="005CA9"/>
                <w:sz w:val="18"/>
                <w:szCs w:val="18"/>
                <w:lang w:eastAsia="pt-BR"/>
              </w:rPr>
              <w:t>As notas explicativas da administração são parte integrante das demonstrações contábeis intermediárias.</w:t>
            </w:r>
          </w:p>
        </w:tc>
      </w:tr>
    </w:tbl>
    <w:p w14:paraId="3D5E43E8" w14:textId="77777777" w:rsidR="00D86F87" w:rsidRPr="00425922" w:rsidRDefault="00D86F87" w:rsidP="00101673">
      <w:pPr>
        <w:pStyle w:val="Ttulo1Leo"/>
        <w:jc w:val="both"/>
        <w:rPr>
          <w:rFonts w:cs="Calibri Light"/>
          <w:b w:val="0"/>
          <w:bCs w:val="0"/>
          <w:color w:val="FFFFFF"/>
          <w:lang w:val="pt-BR"/>
        </w:rPr>
      </w:pPr>
    </w:p>
    <w:p w14:paraId="37341C69" w14:textId="3AF8A2BB" w:rsidR="009A16F9" w:rsidRDefault="009A16F9" w:rsidP="009A16F9">
      <w:pPr>
        <w:tabs>
          <w:tab w:val="left" w:pos="5580"/>
        </w:tabs>
        <w:rPr>
          <w:rFonts w:ascii="Calibri Light" w:hAnsi="Calibri Light" w:cs="Calibri Light"/>
          <w:sz w:val="20"/>
          <w:szCs w:val="20"/>
        </w:rPr>
      </w:pPr>
      <w:r>
        <w:rPr>
          <w:rFonts w:ascii="Calibri Light" w:hAnsi="Calibri Light" w:cs="Calibri Light"/>
          <w:sz w:val="20"/>
          <w:szCs w:val="20"/>
        </w:rPr>
        <w:tab/>
      </w:r>
    </w:p>
    <w:p w14:paraId="2ABABE6A" w14:textId="77777777" w:rsidR="009A16F9" w:rsidRDefault="009A16F9" w:rsidP="009A16F9">
      <w:pPr>
        <w:rPr>
          <w:rFonts w:ascii="Calibri Light" w:hAnsi="Calibri Light" w:cs="Calibri Light"/>
          <w:sz w:val="20"/>
          <w:szCs w:val="20"/>
        </w:rPr>
      </w:pPr>
    </w:p>
    <w:p w14:paraId="415E99F1" w14:textId="77777777" w:rsidR="00B66469" w:rsidRDefault="00B66469" w:rsidP="00C60B00">
      <w:pPr>
        <w:pStyle w:val="Ttulo1Leo"/>
        <w:jc w:val="both"/>
        <w:outlineLvl w:val="0"/>
        <w:rPr>
          <w:rFonts w:cs="Calibri Light"/>
          <w:color w:val="FFFFFF"/>
          <w:sz w:val="18"/>
          <w:szCs w:val="14"/>
          <w:lang w:val="pt-BR"/>
        </w:rPr>
        <w:sectPr w:rsidR="00B66469" w:rsidSect="007D7C3A">
          <w:headerReference w:type="even" r:id="rId32"/>
          <w:headerReference w:type="default" r:id="rId33"/>
          <w:headerReference w:type="first" r:id="rId34"/>
          <w:pgSz w:w="16838" w:h="11906" w:orient="landscape" w:code="9"/>
          <w:pgMar w:top="1814" w:right="1657" w:bottom="1701" w:left="1417" w:header="567" w:footer="567" w:gutter="0"/>
          <w:cols w:space="708"/>
          <w:docGrid w:linePitch="360"/>
        </w:sectPr>
      </w:pPr>
      <w:bookmarkStart w:id="6" w:name="_Toc450826379"/>
      <w:bookmarkStart w:id="7" w:name="_Toc118196440"/>
    </w:p>
    <w:p w14:paraId="50F7F02C" w14:textId="4FF33C56" w:rsidR="00F12A92" w:rsidRPr="00084253" w:rsidRDefault="00C543E9" w:rsidP="00C60B00">
      <w:pPr>
        <w:pStyle w:val="Ttulo1Leo"/>
        <w:jc w:val="both"/>
        <w:outlineLvl w:val="0"/>
        <w:rPr>
          <w:rFonts w:cs="Calibri Light"/>
          <w:color w:val="FFFFFF"/>
          <w:sz w:val="18"/>
          <w:szCs w:val="14"/>
          <w:lang w:val="pt-BR"/>
        </w:rPr>
      </w:pPr>
      <w:r w:rsidRPr="00084253">
        <w:rPr>
          <w:rFonts w:cs="Calibri Light"/>
          <w:color w:val="FFFFFF"/>
          <w:sz w:val="18"/>
          <w:szCs w:val="14"/>
          <w:lang w:val="pt-BR"/>
        </w:rPr>
        <w:lastRenderedPageBreak/>
        <w:t>Demonstração do</w:t>
      </w:r>
      <w:r w:rsidR="00453029" w:rsidRPr="00084253">
        <w:rPr>
          <w:rFonts w:cs="Calibri Light"/>
          <w:color w:val="FFFFFF"/>
          <w:sz w:val="18"/>
          <w:szCs w:val="14"/>
          <w:lang w:val="pt-BR"/>
        </w:rPr>
        <w:t>s</w:t>
      </w:r>
      <w:r w:rsidRPr="00084253">
        <w:rPr>
          <w:rFonts w:cs="Calibri Light"/>
          <w:color w:val="FFFFFF"/>
          <w:sz w:val="18"/>
          <w:szCs w:val="14"/>
          <w:lang w:val="pt-BR"/>
        </w:rPr>
        <w:t xml:space="preserve"> fluxo</w:t>
      </w:r>
      <w:r w:rsidR="00453029" w:rsidRPr="00084253">
        <w:rPr>
          <w:rFonts w:cs="Calibri Light"/>
          <w:color w:val="FFFFFF"/>
          <w:sz w:val="18"/>
          <w:szCs w:val="14"/>
          <w:lang w:val="pt-BR"/>
        </w:rPr>
        <w:t>s</w:t>
      </w:r>
      <w:r w:rsidRPr="00084253">
        <w:rPr>
          <w:rFonts w:cs="Calibri Light"/>
          <w:color w:val="FFFFFF"/>
          <w:sz w:val="18"/>
          <w:szCs w:val="14"/>
          <w:lang w:val="pt-BR"/>
        </w:rPr>
        <w:t xml:space="preserve"> de caixa </w:t>
      </w:r>
      <w:r w:rsidR="000C0FDE" w:rsidRPr="00084253">
        <w:rPr>
          <w:rFonts w:cs="Calibri Light"/>
          <w:color w:val="FFFFFF"/>
          <w:sz w:val="18"/>
          <w:szCs w:val="14"/>
          <w:lang w:val="pt-BR"/>
        </w:rPr>
        <w:t>do período – Método indireto</w:t>
      </w:r>
      <w:bookmarkEnd w:id="6"/>
      <w:bookmarkEnd w:id="7"/>
    </w:p>
    <w:tbl>
      <w:tblPr>
        <w:tblW w:w="5000" w:type="pct"/>
        <w:tblCellMar>
          <w:left w:w="70" w:type="dxa"/>
          <w:right w:w="70" w:type="dxa"/>
        </w:tblCellMar>
        <w:tblLook w:val="04A0" w:firstRow="1" w:lastRow="0" w:firstColumn="1" w:lastColumn="0" w:noHBand="0" w:noVBand="1"/>
      </w:tblPr>
      <w:tblGrid>
        <w:gridCol w:w="6474"/>
        <w:gridCol w:w="1974"/>
        <w:gridCol w:w="1974"/>
        <w:gridCol w:w="1741"/>
        <w:gridCol w:w="1741"/>
      </w:tblGrid>
      <w:tr w:rsidR="00E36AF2" w:rsidRPr="00084253" w14:paraId="343E5517" w14:textId="77777777" w:rsidTr="00E36AF2">
        <w:trPr>
          <w:trHeight w:val="70"/>
        </w:trPr>
        <w:tc>
          <w:tcPr>
            <w:tcW w:w="232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52C5B6A7" w14:textId="77777777" w:rsidR="00E36AF2" w:rsidRPr="00084253" w:rsidRDefault="00E36AF2"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DEMONSTRAÇÃO DOS FLUXOS DE CAIXA</w:t>
            </w:r>
          </w:p>
        </w:tc>
        <w:tc>
          <w:tcPr>
            <w:tcW w:w="1420" w:type="pct"/>
            <w:gridSpan w:val="2"/>
            <w:tcBorders>
              <w:top w:val="single" w:sz="4" w:space="0" w:color="54BBAB"/>
              <w:left w:val="nil"/>
              <w:bottom w:val="single" w:sz="4" w:space="0" w:color="54BBAB"/>
              <w:right w:val="nil"/>
            </w:tcBorders>
            <w:shd w:val="clear" w:color="auto" w:fill="auto"/>
            <w:vAlign w:val="center"/>
            <w:hideMark/>
          </w:tcPr>
          <w:p w14:paraId="05FD0960" w14:textId="77777777" w:rsidR="00E36AF2" w:rsidRPr="00084253" w:rsidRDefault="00E36AF2" w:rsidP="00E36AF2">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01 de janeiro a 30 de setembro de 2022</w:t>
            </w:r>
          </w:p>
        </w:tc>
        <w:tc>
          <w:tcPr>
            <w:tcW w:w="1252" w:type="pct"/>
            <w:gridSpan w:val="2"/>
            <w:tcBorders>
              <w:top w:val="single" w:sz="4" w:space="0" w:color="54BBAB"/>
              <w:left w:val="nil"/>
              <w:bottom w:val="single" w:sz="4" w:space="0" w:color="54BBAB"/>
              <w:right w:val="nil"/>
            </w:tcBorders>
            <w:shd w:val="clear" w:color="auto" w:fill="auto"/>
            <w:vAlign w:val="center"/>
            <w:hideMark/>
          </w:tcPr>
          <w:p w14:paraId="575D6025" w14:textId="77777777" w:rsidR="00E36AF2" w:rsidRPr="00084253" w:rsidRDefault="00E36AF2" w:rsidP="00E36AF2">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01 de janeiro a 30 de setembro de 2021</w:t>
            </w:r>
          </w:p>
        </w:tc>
      </w:tr>
      <w:tr w:rsidR="00084253" w:rsidRPr="00084253" w14:paraId="2EB4ACDE" w14:textId="77777777" w:rsidTr="00E36AF2">
        <w:trPr>
          <w:trHeight w:val="70"/>
        </w:trPr>
        <w:tc>
          <w:tcPr>
            <w:tcW w:w="2328" w:type="pct"/>
            <w:vMerge/>
            <w:tcBorders>
              <w:top w:val="single" w:sz="4" w:space="0" w:color="54BBAB"/>
              <w:left w:val="single" w:sz="4" w:space="0" w:color="FFFFFF"/>
              <w:bottom w:val="single" w:sz="4" w:space="0" w:color="54BBAB"/>
              <w:right w:val="nil"/>
            </w:tcBorders>
            <w:vAlign w:val="center"/>
            <w:hideMark/>
          </w:tcPr>
          <w:p w14:paraId="5653318A"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p>
        </w:tc>
        <w:tc>
          <w:tcPr>
            <w:tcW w:w="710" w:type="pct"/>
            <w:tcBorders>
              <w:top w:val="nil"/>
              <w:left w:val="nil"/>
              <w:bottom w:val="single" w:sz="4" w:space="0" w:color="54BBAB"/>
              <w:right w:val="nil"/>
            </w:tcBorders>
            <w:shd w:val="clear" w:color="auto" w:fill="auto"/>
            <w:vAlign w:val="center"/>
            <w:hideMark/>
          </w:tcPr>
          <w:p w14:paraId="50A06156"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Controladora</w:t>
            </w:r>
          </w:p>
        </w:tc>
        <w:tc>
          <w:tcPr>
            <w:tcW w:w="710" w:type="pct"/>
            <w:tcBorders>
              <w:top w:val="nil"/>
              <w:left w:val="nil"/>
              <w:bottom w:val="single" w:sz="4" w:space="0" w:color="54BBAB"/>
              <w:right w:val="nil"/>
            </w:tcBorders>
            <w:shd w:val="clear" w:color="auto" w:fill="auto"/>
            <w:vAlign w:val="center"/>
            <w:hideMark/>
          </w:tcPr>
          <w:p w14:paraId="33C2F0CB"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Consolidado</w:t>
            </w:r>
          </w:p>
        </w:tc>
        <w:tc>
          <w:tcPr>
            <w:tcW w:w="626" w:type="pct"/>
            <w:tcBorders>
              <w:top w:val="nil"/>
              <w:left w:val="nil"/>
              <w:bottom w:val="single" w:sz="4" w:space="0" w:color="54BBAB"/>
              <w:right w:val="nil"/>
            </w:tcBorders>
            <w:shd w:val="clear" w:color="auto" w:fill="auto"/>
            <w:vAlign w:val="center"/>
            <w:hideMark/>
          </w:tcPr>
          <w:p w14:paraId="589C5956"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Controladora</w:t>
            </w:r>
          </w:p>
        </w:tc>
        <w:tc>
          <w:tcPr>
            <w:tcW w:w="626" w:type="pct"/>
            <w:tcBorders>
              <w:top w:val="nil"/>
              <w:left w:val="nil"/>
              <w:bottom w:val="single" w:sz="4" w:space="0" w:color="54BBAB"/>
              <w:right w:val="nil"/>
            </w:tcBorders>
            <w:shd w:val="clear" w:color="auto" w:fill="auto"/>
            <w:vAlign w:val="center"/>
            <w:hideMark/>
          </w:tcPr>
          <w:p w14:paraId="011C1DED"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Consolidado</w:t>
            </w:r>
          </w:p>
        </w:tc>
      </w:tr>
      <w:tr w:rsidR="00084253" w:rsidRPr="00084253" w14:paraId="0DC9D92C" w14:textId="77777777" w:rsidTr="00084253">
        <w:trPr>
          <w:trHeight w:val="70"/>
        </w:trPr>
        <w:tc>
          <w:tcPr>
            <w:tcW w:w="2328" w:type="pct"/>
            <w:tcBorders>
              <w:top w:val="nil"/>
              <w:left w:val="nil"/>
              <w:bottom w:val="single" w:sz="4" w:space="0" w:color="FFFFFF"/>
              <w:right w:val="single" w:sz="4" w:space="0" w:color="FFFFFF"/>
            </w:tcBorders>
            <w:shd w:val="clear" w:color="auto" w:fill="auto"/>
            <w:vAlign w:val="center"/>
            <w:hideMark/>
          </w:tcPr>
          <w:p w14:paraId="64589B16"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Fluxos de caixa proveniente das atividades operacionais</w:t>
            </w:r>
          </w:p>
        </w:tc>
        <w:tc>
          <w:tcPr>
            <w:tcW w:w="710" w:type="pct"/>
            <w:tcBorders>
              <w:top w:val="nil"/>
              <w:left w:val="nil"/>
              <w:bottom w:val="single" w:sz="4" w:space="0" w:color="FFFFFF"/>
              <w:right w:val="single" w:sz="4" w:space="0" w:color="FFFFFF"/>
            </w:tcBorders>
            <w:shd w:val="clear" w:color="auto" w:fill="auto"/>
            <w:vAlign w:val="center"/>
            <w:hideMark/>
          </w:tcPr>
          <w:p w14:paraId="3642898D"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nil"/>
              <w:left w:val="nil"/>
              <w:bottom w:val="single" w:sz="4" w:space="0" w:color="FFFFFF"/>
              <w:right w:val="single" w:sz="4" w:space="0" w:color="FFFFFF"/>
            </w:tcBorders>
            <w:shd w:val="clear" w:color="auto" w:fill="auto"/>
            <w:vAlign w:val="center"/>
            <w:hideMark/>
          </w:tcPr>
          <w:p w14:paraId="31A3AD42"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6F3A77F1"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311856E2"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r>
      <w:tr w:rsidR="00084253" w:rsidRPr="00084253" w14:paraId="4F778157" w14:textId="77777777" w:rsidTr="00084253">
        <w:trPr>
          <w:trHeight w:val="227"/>
        </w:trPr>
        <w:tc>
          <w:tcPr>
            <w:tcW w:w="2328" w:type="pct"/>
            <w:tcBorders>
              <w:top w:val="nil"/>
              <w:left w:val="nil"/>
              <w:bottom w:val="nil"/>
              <w:right w:val="single" w:sz="4" w:space="0" w:color="FFFFFF"/>
            </w:tcBorders>
            <w:shd w:val="clear" w:color="auto" w:fill="auto"/>
            <w:vAlign w:val="center"/>
            <w:hideMark/>
          </w:tcPr>
          <w:p w14:paraId="139D21E3"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Lucro líquido do período:</w:t>
            </w:r>
          </w:p>
        </w:tc>
        <w:tc>
          <w:tcPr>
            <w:tcW w:w="710" w:type="pct"/>
            <w:tcBorders>
              <w:top w:val="nil"/>
              <w:left w:val="nil"/>
              <w:bottom w:val="nil"/>
              <w:right w:val="single" w:sz="4" w:space="0" w:color="FFFFFF"/>
            </w:tcBorders>
            <w:shd w:val="clear" w:color="auto" w:fill="auto"/>
            <w:vAlign w:val="center"/>
            <w:hideMark/>
          </w:tcPr>
          <w:p w14:paraId="0E29BE16"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2.004.076</w:t>
            </w:r>
          </w:p>
        </w:tc>
        <w:tc>
          <w:tcPr>
            <w:tcW w:w="710" w:type="pct"/>
            <w:tcBorders>
              <w:top w:val="nil"/>
              <w:left w:val="nil"/>
              <w:bottom w:val="nil"/>
              <w:right w:val="nil"/>
            </w:tcBorders>
            <w:shd w:val="clear" w:color="auto" w:fill="auto"/>
            <w:vAlign w:val="center"/>
            <w:hideMark/>
          </w:tcPr>
          <w:p w14:paraId="726E0371"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2.004.076</w:t>
            </w:r>
          </w:p>
        </w:tc>
        <w:tc>
          <w:tcPr>
            <w:tcW w:w="626" w:type="pct"/>
            <w:tcBorders>
              <w:top w:val="nil"/>
              <w:left w:val="nil"/>
              <w:bottom w:val="nil"/>
              <w:right w:val="single" w:sz="4" w:space="0" w:color="FFFFFF"/>
            </w:tcBorders>
            <w:shd w:val="clear" w:color="auto" w:fill="auto"/>
            <w:vAlign w:val="center"/>
            <w:hideMark/>
          </w:tcPr>
          <w:p w14:paraId="018701C3"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1.350.427</w:t>
            </w:r>
          </w:p>
        </w:tc>
        <w:tc>
          <w:tcPr>
            <w:tcW w:w="626" w:type="pct"/>
            <w:tcBorders>
              <w:top w:val="nil"/>
              <w:left w:val="nil"/>
              <w:bottom w:val="nil"/>
              <w:right w:val="single" w:sz="4" w:space="0" w:color="FFFFFF"/>
            </w:tcBorders>
            <w:shd w:val="clear" w:color="auto" w:fill="auto"/>
            <w:vAlign w:val="center"/>
            <w:hideMark/>
          </w:tcPr>
          <w:p w14:paraId="335B451F"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1.350.427</w:t>
            </w:r>
          </w:p>
        </w:tc>
      </w:tr>
      <w:tr w:rsidR="00084253" w:rsidRPr="00084253" w14:paraId="5EC0E641"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36A9CC19"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Ajustes ao lucro:</w:t>
            </w:r>
          </w:p>
        </w:tc>
        <w:tc>
          <w:tcPr>
            <w:tcW w:w="710" w:type="pct"/>
            <w:tcBorders>
              <w:top w:val="single" w:sz="4" w:space="0" w:color="FFFFFF"/>
              <w:left w:val="nil"/>
              <w:bottom w:val="nil"/>
              <w:right w:val="single" w:sz="4" w:space="0" w:color="FFFFFF"/>
            </w:tcBorders>
            <w:shd w:val="clear" w:color="auto" w:fill="auto"/>
            <w:vAlign w:val="center"/>
            <w:hideMark/>
          </w:tcPr>
          <w:p w14:paraId="2B07A304"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single" w:sz="4" w:space="0" w:color="FFFFFF"/>
              <w:left w:val="nil"/>
              <w:bottom w:val="nil"/>
              <w:right w:val="nil"/>
            </w:tcBorders>
            <w:shd w:val="clear" w:color="auto" w:fill="auto"/>
            <w:vAlign w:val="center"/>
            <w:hideMark/>
          </w:tcPr>
          <w:p w14:paraId="5F059250"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73CAFA4D"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4CF143BF"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r>
      <w:tr w:rsidR="00084253" w:rsidRPr="00084253" w14:paraId="55D00B31" w14:textId="77777777" w:rsidTr="00084253">
        <w:trPr>
          <w:trHeight w:val="227"/>
        </w:trPr>
        <w:tc>
          <w:tcPr>
            <w:tcW w:w="2328" w:type="pct"/>
            <w:tcBorders>
              <w:top w:val="single" w:sz="4" w:space="0" w:color="FFFFFF"/>
              <w:left w:val="nil"/>
              <w:bottom w:val="single" w:sz="4" w:space="0" w:color="FFFFFF"/>
              <w:right w:val="single" w:sz="4" w:space="0" w:color="FFFFFF"/>
            </w:tcBorders>
            <w:shd w:val="clear" w:color="auto" w:fill="auto"/>
            <w:vAlign w:val="center"/>
            <w:hideMark/>
          </w:tcPr>
          <w:p w14:paraId="294E2CB9"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Resultado de investimentos em participações societárias</w:t>
            </w:r>
          </w:p>
        </w:tc>
        <w:tc>
          <w:tcPr>
            <w:tcW w:w="710" w:type="pct"/>
            <w:tcBorders>
              <w:top w:val="single" w:sz="4" w:space="0" w:color="FFFFFF"/>
              <w:left w:val="nil"/>
              <w:bottom w:val="nil"/>
              <w:right w:val="single" w:sz="4" w:space="0" w:color="FFFFFF"/>
            </w:tcBorders>
            <w:shd w:val="clear" w:color="auto" w:fill="auto"/>
            <w:vAlign w:val="center"/>
            <w:hideMark/>
          </w:tcPr>
          <w:p w14:paraId="3716784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(1.959.511)</w:t>
            </w:r>
          </w:p>
        </w:tc>
        <w:tc>
          <w:tcPr>
            <w:tcW w:w="710" w:type="pct"/>
            <w:tcBorders>
              <w:top w:val="single" w:sz="4" w:space="0" w:color="FFFFFF"/>
              <w:left w:val="nil"/>
              <w:bottom w:val="nil"/>
              <w:right w:val="nil"/>
            </w:tcBorders>
            <w:shd w:val="clear" w:color="auto" w:fill="auto"/>
            <w:vAlign w:val="center"/>
            <w:hideMark/>
          </w:tcPr>
          <w:p w14:paraId="7410B858"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(1.411.688)</w:t>
            </w:r>
          </w:p>
        </w:tc>
        <w:tc>
          <w:tcPr>
            <w:tcW w:w="626" w:type="pct"/>
            <w:tcBorders>
              <w:top w:val="single" w:sz="4" w:space="0" w:color="FFFFFF"/>
              <w:left w:val="nil"/>
              <w:bottom w:val="nil"/>
              <w:right w:val="single" w:sz="4" w:space="0" w:color="FFFFFF"/>
            </w:tcBorders>
            <w:shd w:val="clear" w:color="auto" w:fill="auto"/>
            <w:vAlign w:val="center"/>
            <w:hideMark/>
          </w:tcPr>
          <w:p w14:paraId="407CFA89"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(1.276.527)</w:t>
            </w:r>
          </w:p>
        </w:tc>
        <w:tc>
          <w:tcPr>
            <w:tcW w:w="626" w:type="pct"/>
            <w:tcBorders>
              <w:top w:val="single" w:sz="4" w:space="0" w:color="FFFFFF"/>
              <w:left w:val="nil"/>
              <w:bottom w:val="nil"/>
              <w:right w:val="single" w:sz="4" w:space="0" w:color="FFFFFF"/>
            </w:tcBorders>
            <w:shd w:val="clear" w:color="auto" w:fill="auto"/>
            <w:vAlign w:val="center"/>
            <w:hideMark/>
          </w:tcPr>
          <w:p w14:paraId="15A4294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(961.190)</w:t>
            </w:r>
          </w:p>
        </w:tc>
      </w:tr>
      <w:tr w:rsidR="00084253" w:rsidRPr="00084253" w14:paraId="1FE255D1" w14:textId="77777777" w:rsidTr="00084253">
        <w:trPr>
          <w:trHeight w:val="70"/>
        </w:trPr>
        <w:tc>
          <w:tcPr>
            <w:tcW w:w="2328" w:type="pct"/>
            <w:tcBorders>
              <w:top w:val="nil"/>
              <w:left w:val="nil"/>
              <w:bottom w:val="single" w:sz="4" w:space="0" w:color="FFFFFF"/>
              <w:right w:val="single" w:sz="4" w:space="0" w:color="FFFFFF"/>
            </w:tcBorders>
            <w:shd w:val="clear" w:color="auto" w:fill="auto"/>
            <w:vAlign w:val="center"/>
            <w:hideMark/>
          </w:tcPr>
          <w:p w14:paraId="294A2973"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Outros ajustes (Depreciação/Tributos retidos)</w:t>
            </w:r>
          </w:p>
        </w:tc>
        <w:tc>
          <w:tcPr>
            <w:tcW w:w="710" w:type="pct"/>
            <w:tcBorders>
              <w:top w:val="single" w:sz="4" w:space="0" w:color="FFFFFF"/>
              <w:left w:val="nil"/>
              <w:bottom w:val="nil"/>
              <w:right w:val="single" w:sz="4" w:space="0" w:color="FFFFFF"/>
            </w:tcBorders>
            <w:shd w:val="clear" w:color="auto" w:fill="auto"/>
            <w:vAlign w:val="center"/>
            <w:hideMark/>
          </w:tcPr>
          <w:p w14:paraId="1D24E1AB" w14:textId="77777777" w:rsidR="00084253" w:rsidRPr="00084253" w:rsidRDefault="00084253" w:rsidP="00E36AF2">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2AF21C23" w14:textId="77777777" w:rsidR="00084253" w:rsidRPr="00084253" w:rsidRDefault="00084253" w:rsidP="00E36AF2">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252E3B57"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1.009</w:t>
            </w:r>
          </w:p>
        </w:tc>
        <w:tc>
          <w:tcPr>
            <w:tcW w:w="626" w:type="pct"/>
            <w:tcBorders>
              <w:top w:val="single" w:sz="4" w:space="0" w:color="FFFFFF"/>
              <w:left w:val="nil"/>
              <w:bottom w:val="nil"/>
              <w:right w:val="single" w:sz="4" w:space="0" w:color="FFFFFF"/>
            </w:tcBorders>
            <w:shd w:val="clear" w:color="auto" w:fill="auto"/>
            <w:vAlign w:val="center"/>
            <w:hideMark/>
          </w:tcPr>
          <w:p w14:paraId="79A73D29"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1.009</w:t>
            </w:r>
          </w:p>
        </w:tc>
      </w:tr>
      <w:tr w:rsidR="00084253" w:rsidRPr="00084253" w14:paraId="3D83CE69" w14:textId="77777777" w:rsidTr="00084253">
        <w:trPr>
          <w:trHeight w:val="70"/>
        </w:trPr>
        <w:tc>
          <w:tcPr>
            <w:tcW w:w="2328" w:type="pct"/>
            <w:tcBorders>
              <w:top w:val="nil"/>
              <w:left w:val="nil"/>
              <w:bottom w:val="nil"/>
              <w:right w:val="single" w:sz="4" w:space="0" w:color="FFFFFF"/>
            </w:tcBorders>
            <w:shd w:val="clear" w:color="auto" w:fill="auto"/>
            <w:vAlign w:val="center"/>
            <w:hideMark/>
          </w:tcPr>
          <w:p w14:paraId="4902F995" w14:textId="07D5E60C"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xml:space="preserve">Lucro líquido ajustado do </w:t>
            </w:r>
            <w:r w:rsidR="001156B5">
              <w:rPr>
                <w:rFonts w:ascii="Calibri Light" w:eastAsia="Times New Roman" w:hAnsi="Calibri Light" w:cs="Calibri Light"/>
                <w:b/>
                <w:bCs/>
                <w:color w:val="005CA9"/>
                <w:sz w:val="18"/>
                <w:szCs w:val="18"/>
                <w:lang w:eastAsia="pt-BR"/>
              </w:rPr>
              <w:t>período</w:t>
            </w:r>
            <w:r w:rsidRPr="00084253">
              <w:rPr>
                <w:rFonts w:ascii="Calibri Light" w:eastAsia="Times New Roman" w:hAnsi="Calibri Light" w:cs="Calibri Light"/>
                <w:b/>
                <w:bCs/>
                <w:color w:val="005CA9"/>
                <w:sz w:val="18"/>
                <w:szCs w:val="18"/>
                <w:lang w:eastAsia="pt-BR"/>
              </w:rPr>
              <w:t>:</w:t>
            </w:r>
          </w:p>
        </w:tc>
        <w:tc>
          <w:tcPr>
            <w:tcW w:w="710" w:type="pct"/>
            <w:tcBorders>
              <w:top w:val="single" w:sz="4" w:space="0" w:color="FFFFFF"/>
              <w:left w:val="nil"/>
              <w:bottom w:val="nil"/>
              <w:right w:val="single" w:sz="4" w:space="0" w:color="FFFFFF"/>
            </w:tcBorders>
            <w:shd w:val="clear" w:color="auto" w:fill="auto"/>
            <w:vAlign w:val="center"/>
            <w:hideMark/>
          </w:tcPr>
          <w:p w14:paraId="122DADFC"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44.565</w:t>
            </w:r>
          </w:p>
        </w:tc>
        <w:tc>
          <w:tcPr>
            <w:tcW w:w="710" w:type="pct"/>
            <w:tcBorders>
              <w:top w:val="single" w:sz="4" w:space="0" w:color="FFFFFF"/>
              <w:left w:val="nil"/>
              <w:bottom w:val="nil"/>
              <w:right w:val="nil"/>
            </w:tcBorders>
            <w:shd w:val="clear" w:color="auto" w:fill="auto"/>
            <w:vAlign w:val="center"/>
            <w:hideMark/>
          </w:tcPr>
          <w:p w14:paraId="7D7862C0"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592.388</w:t>
            </w:r>
          </w:p>
        </w:tc>
        <w:tc>
          <w:tcPr>
            <w:tcW w:w="626" w:type="pct"/>
            <w:tcBorders>
              <w:top w:val="single" w:sz="4" w:space="0" w:color="FFFFFF"/>
              <w:left w:val="nil"/>
              <w:bottom w:val="nil"/>
              <w:right w:val="single" w:sz="4" w:space="0" w:color="FFFFFF"/>
            </w:tcBorders>
            <w:shd w:val="clear" w:color="auto" w:fill="auto"/>
            <w:vAlign w:val="center"/>
            <w:hideMark/>
          </w:tcPr>
          <w:p w14:paraId="0E716786"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74.909</w:t>
            </w:r>
          </w:p>
        </w:tc>
        <w:tc>
          <w:tcPr>
            <w:tcW w:w="626" w:type="pct"/>
            <w:tcBorders>
              <w:top w:val="single" w:sz="4" w:space="0" w:color="FFFFFF"/>
              <w:left w:val="nil"/>
              <w:bottom w:val="nil"/>
              <w:right w:val="single" w:sz="4" w:space="0" w:color="FFFFFF"/>
            </w:tcBorders>
            <w:shd w:val="clear" w:color="auto" w:fill="auto"/>
            <w:vAlign w:val="center"/>
            <w:hideMark/>
          </w:tcPr>
          <w:p w14:paraId="2F9D3840"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390.246</w:t>
            </w:r>
          </w:p>
        </w:tc>
      </w:tr>
      <w:tr w:rsidR="00084253" w:rsidRPr="00084253" w14:paraId="1F0F105A" w14:textId="77777777" w:rsidTr="00084253">
        <w:trPr>
          <w:trHeight w:val="70"/>
        </w:trPr>
        <w:tc>
          <w:tcPr>
            <w:tcW w:w="2328" w:type="pct"/>
            <w:tcBorders>
              <w:top w:val="single" w:sz="4" w:space="0" w:color="FFFFFF"/>
              <w:left w:val="nil"/>
              <w:bottom w:val="nil"/>
              <w:right w:val="single" w:sz="4" w:space="0" w:color="FFFFFF"/>
            </w:tcBorders>
            <w:shd w:val="clear" w:color="auto" w:fill="auto"/>
            <w:vAlign w:val="center"/>
            <w:hideMark/>
          </w:tcPr>
          <w:p w14:paraId="04925FD9"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single" w:sz="4" w:space="0" w:color="FFFFFF"/>
              <w:left w:val="nil"/>
              <w:bottom w:val="nil"/>
              <w:right w:val="single" w:sz="4" w:space="0" w:color="FFFFFF"/>
            </w:tcBorders>
            <w:shd w:val="clear" w:color="auto" w:fill="auto"/>
            <w:vAlign w:val="center"/>
            <w:hideMark/>
          </w:tcPr>
          <w:p w14:paraId="7E73C92B"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single" w:sz="4" w:space="0" w:color="FFFFFF"/>
              <w:left w:val="nil"/>
              <w:bottom w:val="nil"/>
              <w:right w:val="nil"/>
            </w:tcBorders>
            <w:shd w:val="clear" w:color="auto" w:fill="auto"/>
            <w:vAlign w:val="center"/>
            <w:hideMark/>
          </w:tcPr>
          <w:p w14:paraId="3AF95F72"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0BCF76C1"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310B7187"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r>
      <w:tr w:rsidR="00084253" w:rsidRPr="00084253" w14:paraId="3147532D"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1FF30B0A"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Recebimento de dividendos</w:t>
            </w:r>
          </w:p>
        </w:tc>
        <w:tc>
          <w:tcPr>
            <w:tcW w:w="710" w:type="pct"/>
            <w:tcBorders>
              <w:top w:val="single" w:sz="4" w:space="0" w:color="FFFFFF"/>
              <w:left w:val="nil"/>
              <w:bottom w:val="nil"/>
              <w:right w:val="single" w:sz="4" w:space="0" w:color="FFFFFF"/>
            </w:tcBorders>
            <w:shd w:val="clear" w:color="auto" w:fill="auto"/>
            <w:vAlign w:val="center"/>
            <w:hideMark/>
          </w:tcPr>
          <w:p w14:paraId="49FB36E7"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1.387.103</w:t>
            </w:r>
          </w:p>
        </w:tc>
        <w:tc>
          <w:tcPr>
            <w:tcW w:w="710" w:type="pct"/>
            <w:tcBorders>
              <w:top w:val="single" w:sz="4" w:space="0" w:color="FFFFFF"/>
              <w:left w:val="nil"/>
              <w:bottom w:val="nil"/>
              <w:right w:val="nil"/>
            </w:tcBorders>
            <w:shd w:val="clear" w:color="auto" w:fill="auto"/>
            <w:vAlign w:val="center"/>
            <w:hideMark/>
          </w:tcPr>
          <w:p w14:paraId="45762591" w14:textId="77777777" w:rsidR="00084253" w:rsidRPr="006974AB"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6974AB">
              <w:rPr>
                <w:rFonts w:ascii="Calibri Light" w:eastAsia="Times New Roman" w:hAnsi="Calibri Light" w:cs="Calibri Light"/>
                <w:b/>
                <w:bCs/>
                <w:color w:val="005CA9"/>
                <w:sz w:val="18"/>
                <w:szCs w:val="18"/>
                <w:lang w:eastAsia="pt-BR"/>
              </w:rPr>
              <w:t>1.101.179</w:t>
            </w:r>
          </w:p>
        </w:tc>
        <w:tc>
          <w:tcPr>
            <w:tcW w:w="626" w:type="pct"/>
            <w:tcBorders>
              <w:top w:val="single" w:sz="4" w:space="0" w:color="FFFFFF"/>
              <w:left w:val="nil"/>
              <w:bottom w:val="nil"/>
              <w:right w:val="single" w:sz="4" w:space="0" w:color="FFFFFF"/>
            </w:tcBorders>
            <w:shd w:val="clear" w:color="auto" w:fill="auto"/>
            <w:vAlign w:val="center"/>
            <w:hideMark/>
          </w:tcPr>
          <w:p w14:paraId="608C09DC"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652.118</w:t>
            </w:r>
          </w:p>
        </w:tc>
        <w:tc>
          <w:tcPr>
            <w:tcW w:w="626" w:type="pct"/>
            <w:tcBorders>
              <w:top w:val="single" w:sz="4" w:space="0" w:color="FFFFFF"/>
              <w:left w:val="nil"/>
              <w:bottom w:val="nil"/>
              <w:right w:val="single" w:sz="4" w:space="0" w:color="FFFFFF"/>
            </w:tcBorders>
            <w:shd w:val="clear" w:color="auto" w:fill="auto"/>
            <w:vAlign w:val="center"/>
            <w:hideMark/>
          </w:tcPr>
          <w:p w14:paraId="7763231F"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648.073</w:t>
            </w:r>
          </w:p>
        </w:tc>
      </w:tr>
      <w:tr w:rsidR="00084253" w:rsidRPr="00084253" w14:paraId="7F17EF9E"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184EA304"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Recebimento de juros sobre capital próprio</w:t>
            </w:r>
          </w:p>
        </w:tc>
        <w:tc>
          <w:tcPr>
            <w:tcW w:w="710" w:type="pct"/>
            <w:tcBorders>
              <w:top w:val="single" w:sz="4" w:space="0" w:color="FFFFFF"/>
              <w:left w:val="nil"/>
              <w:bottom w:val="nil"/>
              <w:right w:val="single" w:sz="4" w:space="0" w:color="FFFFFF"/>
            </w:tcBorders>
            <w:shd w:val="clear" w:color="auto" w:fill="auto"/>
            <w:vAlign w:val="center"/>
            <w:hideMark/>
          </w:tcPr>
          <w:p w14:paraId="1BD096BD" w14:textId="77777777" w:rsidR="00084253" w:rsidRPr="002D41F1"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2D41F1">
              <w:rPr>
                <w:rFonts w:ascii="Calibri Light" w:eastAsia="Times New Roman" w:hAnsi="Calibri Light" w:cs="Calibri Light"/>
                <w:b/>
                <w:bCs/>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2C3392AC" w14:textId="77777777" w:rsidR="00084253" w:rsidRPr="006974AB"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6974AB">
              <w:rPr>
                <w:rFonts w:ascii="Calibri Light" w:eastAsia="Times New Roman" w:hAnsi="Calibri Light" w:cs="Calibri Light"/>
                <w:b/>
                <w:bCs/>
                <w:color w:val="005CA9"/>
                <w:sz w:val="18"/>
                <w:szCs w:val="18"/>
                <w:lang w:eastAsia="pt-BR"/>
              </w:rPr>
              <w:t>11.091</w:t>
            </w:r>
          </w:p>
        </w:tc>
        <w:tc>
          <w:tcPr>
            <w:tcW w:w="626" w:type="pct"/>
            <w:tcBorders>
              <w:top w:val="single" w:sz="4" w:space="0" w:color="FFFFFF"/>
              <w:left w:val="nil"/>
              <w:bottom w:val="nil"/>
              <w:right w:val="single" w:sz="4" w:space="0" w:color="FFFFFF"/>
            </w:tcBorders>
            <w:shd w:val="clear" w:color="auto" w:fill="auto"/>
            <w:vAlign w:val="center"/>
            <w:hideMark/>
          </w:tcPr>
          <w:p w14:paraId="518EAB4C"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20.852</w:t>
            </w:r>
          </w:p>
        </w:tc>
        <w:tc>
          <w:tcPr>
            <w:tcW w:w="626" w:type="pct"/>
            <w:tcBorders>
              <w:top w:val="single" w:sz="4" w:space="0" w:color="FFFFFF"/>
              <w:left w:val="nil"/>
              <w:bottom w:val="nil"/>
              <w:right w:val="single" w:sz="4" w:space="0" w:color="FFFFFF"/>
            </w:tcBorders>
            <w:shd w:val="clear" w:color="auto" w:fill="auto"/>
            <w:vAlign w:val="center"/>
            <w:hideMark/>
          </w:tcPr>
          <w:p w14:paraId="694E6224"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31.620</w:t>
            </w:r>
          </w:p>
        </w:tc>
      </w:tr>
      <w:tr w:rsidR="00084253" w:rsidRPr="00084253" w14:paraId="1FAD6D5E"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545079DB"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Outros recebimentos e pagamentos</w:t>
            </w:r>
          </w:p>
        </w:tc>
        <w:tc>
          <w:tcPr>
            <w:tcW w:w="710" w:type="pct"/>
            <w:tcBorders>
              <w:top w:val="single" w:sz="4" w:space="0" w:color="FFFFFF"/>
              <w:left w:val="nil"/>
              <w:bottom w:val="nil"/>
              <w:right w:val="single" w:sz="4" w:space="0" w:color="FFFFFF"/>
            </w:tcBorders>
            <w:shd w:val="clear" w:color="auto" w:fill="auto"/>
            <w:vAlign w:val="center"/>
            <w:hideMark/>
          </w:tcPr>
          <w:p w14:paraId="2E5FB155"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2822DD80"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5C984640"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58CBDB6B" w14:textId="77777777" w:rsidR="00084253" w:rsidRPr="00084253" w:rsidRDefault="00E36AF2"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color w:val="005CA9"/>
                <w:sz w:val="18"/>
                <w:szCs w:val="18"/>
                <w:lang w:eastAsia="pt-BR"/>
              </w:rPr>
              <w:t>-</w:t>
            </w:r>
          </w:p>
        </w:tc>
      </w:tr>
      <w:tr w:rsidR="00084253" w:rsidRPr="00084253" w14:paraId="690459EE"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5B496C4A" w14:textId="77777777" w:rsidR="00084253" w:rsidRPr="00084253" w:rsidRDefault="00084253" w:rsidP="00084253">
            <w:pPr>
              <w:spacing w:after="0" w:line="240" w:lineRule="auto"/>
              <w:ind w:firstLineChars="100" w:firstLine="181"/>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Variações patrimoniais:</w:t>
            </w:r>
          </w:p>
        </w:tc>
        <w:tc>
          <w:tcPr>
            <w:tcW w:w="710" w:type="pct"/>
            <w:tcBorders>
              <w:top w:val="single" w:sz="4" w:space="0" w:color="FFFFFF"/>
              <w:left w:val="nil"/>
              <w:bottom w:val="nil"/>
              <w:right w:val="single" w:sz="4" w:space="0" w:color="FFFFFF"/>
            </w:tcBorders>
            <w:shd w:val="clear" w:color="auto" w:fill="auto"/>
            <w:vAlign w:val="center"/>
            <w:hideMark/>
          </w:tcPr>
          <w:p w14:paraId="2ACC351E"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(9.333)</w:t>
            </w:r>
          </w:p>
        </w:tc>
        <w:tc>
          <w:tcPr>
            <w:tcW w:w="710" w:type="pct"/>
            <w:tcBorders>
              <w:top w:val="single" w:sz="4" w:space="0" w:color="FFFFFF"/>
              <w:left w:val="nil"/>
              <w:bottom w:val="nil"/>
              <w:right w:val="nil"/>
            </w:tcBorders>
            <w:shd w:val="clear" w:color="auto" w:fill="auto"/>
            <w:vAlign w:val="center"/>
            <w:hideMark/>
          </w:tcPr>
          <w:p w14:paraId="771E7864"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92.887</w:t>
            </w:r>
          </w:p>
        </w:tc>
        <w:tc>
          <w:tcPr>
            <w:tcW w:w="626" w:type="pct"/>
            <w:tcBorders>
              <w:top w:val="single" w:sz="4" w:space="0" w:color="FFFFFF"/>
              <w:left w:val="nil"/>
              <w:bottom w:val="nil"/>
              <w:right w:val="single" w:sz="4" w:space="0" w:color="FFFFFF"/>
            </w:tcBorders>
            <w:shd w:val="clear" w:color="auto" w:fill="auto"/>
            <w:vAlign w:val="center"/>
            <w:hideMark/>
          </w:tcPr>
          <w:p w14:paraId="66FD92E1"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41.705</w:t>
            </w:r>
          </w:p>
        </w:tc>
        <w:tc>
          <w:tcPr>
            <w:tcW w:w="626" w:type="pct"/>
            <w:tcBorders>
              <w:top w:val="single" w:sz="4" w:space="0" w:color="FFFFFF"/>
              <w:left w:val="nil"/>
              <w:bottom w:val="nil"/>
              <w:right w:val="single" w:sz="4" w:space="0" w:color="FFFFFF"/>
            </w:tcBorders>
            <w:shd w:val="clear" w:color="auto" w:fill="auto"/>
            <w:vAlign w:val="center"/>
            <w:hideMark/>
          </w:tcPr>
          <w:p w14:paraId="28F8BA00"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37.694</w:t>
            </w:r>
          </w:p>
        </w:tc>
      </w:tr>
      <w:tr w:rsidR="00084253" w:rsidRPr="00084253" w14:paraId="7733DB53"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66FAE7AF"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Valores a receber</w:t>
            </w:r>
          </w:p>
        </w:tc>
        <w:tc>
          <w:tcPr>
            <w:tcW w:w="710" w:type="pct"/>
            <w:tcBorders>
              <w:top w:val="single" w:sz="4" w:space="0" w:color="FFFFFF"/>
              <w:left w:val="nil"/>
              <w:bottom w:val="nil"/>
              <w:right w:val="single" w:sz="4" w:space="0" w:color="FFFFFF"/>
            </w:tcBorders>
            <w:shd w:val="clear" w:color="auto" w:fill="auto"/>
            <w:vAlign w:val="center"/>
            <w:hideMark/>
          </w:tcPr>
          <w:p w14:paraId="429717D0"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(7.556)</w:t>
            </w:r>
          </w:p>
        </w:tc>
        <w:tc>
          <w:tcPr>
            <w:tcW w:w="710" w:type="pct"/>
            <w:tcBorders>
              <w:top w:val="single" w:sz="4" w:space="0" w:color="FFFFFF"/>
              <w:left w:val="nil"/>
              <w:bottom w:val="nil"/>
              <w:right w:val="nil"/>
            </w:tcBorders>
            <w:shd w:val="clear" w:color="auto" w:fill="auto"/>
            <w:vAlign w:val="center"/>
            <w:hideMark/>
          </w:tcPr>
          <w:p w14:paraId="39796E57"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34.394</w:t>
            </w:r>
          </w:p>
        </w:tc>
        <w:tc>
          <w:tcPr>
            <w:tcW w:w="626" w:type="pct"/>
            <w:tcBorders>
              <w:top w:val="single" w:sz="4" w:space="0" w:color="FFFFFF"/>
              <w:left w:val="nil"/>
              <w:bottom w:val="nil"/>
              <w:right w:val="single" w:sz="4" w:space="0" w:color="FFFFFF"/>
            </w:tcBorders>
            <w:shd w:val="clear" w:color="auto" w:fill="auto"/>
            <w:vAlign w:val="center"/>
            <w:hideMark/>
          </w:tcPr>
          <w:p w14:paraId="028AC90A"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87.878</w:t>
            </w:r>
          </w:p>
        </w:tc>
        <w:tc>
          <w:tcPr>
            <w:tcW w:w="626" w:type="pct"/>
            <w:tcBorders>
              <w:top w:val="single" w:sz="4" w:space="0" w:color="FFFFFF"/>
              <w:left w:val="nil"/>
              <w:bottom w:val="nil"/>
              <w:right w:val="single" w:sz="4" w:space="0" w:color="FFFFFF"/>
            </w:tcBorders>
            <w:shd w:val="clear" w:color="auto" w:fill="auto"/>
            <w:vAlign w:val="center"/>
            <w:hideMark/>
          </w:tcPr>
          <w:p w14:paraId="214F3869"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6.771</w:t>
            </w:r>
          </w:p>
        </w:tc>
      </w:tr>
      <w:tr w:rsidR="00084253" w:rsidRPr="00084253" w14:paraId="12C942D8"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1B72056D"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Ativos por impostos correntes</w:t>
            </w:r>
          </w:p>
        </w:tc>
        <w:tc>
          <w:tcPr>
            <w:tcW w:w="710" w:type="pct"/>
            <w:tcBorders>
              <w:top w:val="single" w:sz="4" w:space="0" w:color="FFFFFF"/>
              <w:left w:val="nil"/>
              <w:bottom w:val="nil"/>
              <w:right w:val="single" w:sz="4" w:space="0" w:color="FFFFFF"/>
            </w:tcBorders>
            <w:shd w:val="clear" w:color="auto" w:fill="auto"/>
            <w:vAlign w:val="center"/>
            <w:hideMark/>
          </w:tcPr>
          <w:p w14:paraId="0046ED42" w14:textId="77777777" w:rsidR="00084253" w:rsidRPr="00084253" w:rsidRDefault="00084253" w:rsidP="00E36AF2">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3C08BB78"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(372)</w:t>
            </w:r>
          </w:p>
        </w:tc>
        <w:tc>
          <w:tcPr>
            <w:tcW w:w="626" w:type="pct"/>
            <w:tcBorders>
              <w:top w:val="single" w:sz="4" w:space="0" w:color="FFFFFF"/>
              <w:left w:val="nil"/>
              <w:bottom w:val="nil"/>
              <w:right w:val="single" w:sz="4" w:space="0" w:color="FFFFFF"/>
            </w:tcBorders>
            <w:shd w:val="clear" w:color="auto" w:fill="auto"/>
            <w:vAlign w:val="center"/>
            <w:hideMark/>
          </w:tcPr>
          <w:p w14:paraId="360CB0CE"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1FE7984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(26)</w:t>
            </w:r>
          </w:p>
        </w:tc>
      </w:tr>
      <w:tr w:rsidR="00084253" w:rsidRPr="00084253" w14:paraId="4A157870"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4E161FA6"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Outros ativos</w:t>
            </w:r>
          </w:p>
        </w:tc>
        <w:tc>
          <w:tcPr>
            <w:tcW w:w="710" w:type="pct"/>
            <w:tcBorders>
              <w:top w:val="single" w:sz="4" w:space="0" w:color="FFFFFF"/>
              <w:left w:val="nil"/>
              <w:bottom w:val="nil"/>
              <w:right w:val="single" w:sz="4" w:space="0" w:color="FFFFFF"/>
            </w:tcBorders>
            <w:shd w:val="clear" w:color="auto" w:fill="auto"/>
            <w:vAlign w:val="center"/>
            <w:hideMark/>
          </w:tcPr>
          <w:p w14:paraId="41C9129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(1.312)</w:t>
            </w:r>
          </w:p>
        </w:tc>
        <w:tc>
          <w:tcPr>
            <w:tcW w:w="710" w:type="pct"/>
            <w:tcBorders>
              <w:top w:val="single" w:sz="4" w:space="0" w:color="FFFFFF"/>
              <w:left w:val="nil"/>
              <w:bottom w:val="nil"/>
              <w:right w:val="nil"/>
            </w:tcBorders>
            <w:shd w:val="clear" w:color="auto" w:fill="auto"/>
            <w:vAlign w:val="center"/>
            <w:hideMark/>
          </w:tcPr>
          <w:p w14:paraId="59DA6120"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(1.619)</w:t>
            </w:r>
          </w:p>
        </w:tc>
        <w:tc>
          <w:tcPr>
            <w:tcW w:w="626" w:type="pct"/>
            <w:tcBorders>
              <w:top w:val="single" w:sz="4" w:space="0" w:color="FFFFFF"/>
              <w:left w:val="nil"/>
              <w:bottom w:val="nil"/>
              <w:right w:val="single" w:sz="4" w:space="0" w:color="FFFFFF"/>
            </w:tcBorders>
            <w:shd w:val="clear" w:color="auto" w:fill="auto"/>
            <w:vAlign w:val="center"/>
            <w:hideMark/>
          </w:tcPr>
          <w:p w14:paraId="29CCECA8"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(17.087)</w:t>
            </w:r>
          </w:p>
        </w:tc>
        <w:tc>
          <w:tcPr>
            <w:tcW w:w="626" w:type="pct"/>
            <w:tcBorders>
              <w:top w:val="single" w:sz="4" w:space="0" w:color="FFFFFF"/>
              <w:left w:val="nil"/>
              <w:bottom w:val="nil"/>
              <w:right w:val="single" w:sz="4" w:space="0" w:color="FFFFFF"/>
            </w:tcBorders>
            <w:shd w:val="clear" w:color="auto" w:fill="auto"/>
            <w:vAlign w:val="center"/>
            <w:hideMark/>
          </w:tcPr>
          <w:p w14:paraId="359FAF51"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(17.086)</w:t>
            </w:r>
          </w:p>
        </w:tc>
      </w:tr>
      <w:tr w:rsidR="00084253" w:rsidRPr="00084253" w14:paraId="2CB2ADC5"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34BA3B80"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Valores a pagar</w:t>
            </w:r>
          </w:p>
        </w:tc>
        <w:tc>
          <w:tcPr>
            <w:tcW w:w="710" w:type="pct"/>
            <w:tcBorders>
              <w:top w:val="single" w:sz="4" w:space="0" w:color="FFFFFF"/>
              <w:left w:val="nil"/>
              <w:bottom w:val="nil"/>
              <w:right w:val="single" w:sz="4" w:space="0" w:color="FFFFFF"/>
            </w:tcBorders>
            <w:shd w:val="clear" w:color="auto" w:fill="auto"/>
            <w:vAlign w:val="center"/>
            <w:hideMark/>
          </w:tcPr>
          <w:p w14:paraId="67897D08"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(2.424)</w:t>
            </w:r>
          </w:p>
        </w:tc>
        <w:tc>
          <w:tcPr>
            <w:tcW w:w="710" w:type="pct"/>
            <w:tcBorders>
              <w:top w:val="single" w:sz="4" w:space="0" w:color="FFFFFF"/>
              <w:left w:val="nil"/>
              <w:bottom w:val="nil"/>
              <w:right w:val="nil"/>
            </w:tcBorders>
            <w:shd w:val="clear" w:color="auto" w:fill="auto"/>
            <w:vAlign w:val="center"/>
            <w:hideMark/>
          </w:tcPr>
          <w:p w14:paraId="208E8C7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54.427</w:t>
            </w:r>
          </w:p>
        </w:tc>
        <w:tc>
          <w:tcPr>
            <w:tcW w:w="626" w:type="pct"/>
            <w:tcBorders>
              <w:top w:val="single" w:sz="4" w:space="0" w:color="FFFFFF"/>
              <w:left w:val="nil"/>
              <w:bottom w:val="nil"/>
              <w:right w:val="single" w:sz="4" w:space="0" w:color="FFFFFF"/>
            </w:tcBorders>
            <w:shd w:val="clear" w:color="auto" w:fill="auto"/>
            <w:vAlign w:val="center"/>
            <w:hideMark/>
          </w:tcPr>
          <w:p w14:paraId="17AEEAE0"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(3.292)</w:t>
            </w:r>
          </w:p>
        </w:tc>
        <w:tc>
          <w:tcPr>
            <w:tcW w:w="626" w:type="pct"/>
            <w:tcBorders>
              <w:top w:val="single" w:sz="4" w:space="0" w:color="FFFFFF"/>
              <w:left w:val="nil"/>
              <w:bottom w:val="nil"/>
              <w:right w:val="single" w:sz="4" w:space="0" w:color="FFFFFF"/>
            </w:tcBorders>
            <w:shd w:val="clear" w:color="auto" w:fill="auto"/>
            <w:vAlign w:val="center"/>
            <w:hideMark/>
          </w:tcPr>
          <w:p w14:paraId="2C7557B6"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28.652</w:t>
            </w:r>
          </w:p>
        </w:tc>
      </w:tr>
      <w:tr w:rsidR="00084253" w:rsidRPr="00084253" w14:paraId="00333EFE" w14:textId="77777777" w:rsidTr="00084253">
        <w:trPr>
          <w:trHeight w:val="70"/>
        </w:trPr>
        <w:tc>
          <w:tcPr>
            <w:tcW w:w="2328" w:type="pct"/>
            <w:tcBorders>
              <w:top w:val="single" w:sz="4" w:space="0" w:color="FFFFFF"/>
              <w:left w:val="nil"/>
              <w:bottom w:val="nil"/>
              <w:right w:val="single" w:sz="4" w:space="0" w:color="FFFFFF"/>
            </w:tcBorders>
            <w:shd w:val="clear" w:color="auto" w:fill="auto"/>
            <w:vAlign w:val="center"/>
            <w:hideMark/>
          </w:tcPr>
          <w:p w14:paraId="5DC13170"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Passivos por impostos correntes</w:t>
            </w:r>
          </w:p>
        </w:tc>
        <w:tc>
          <w:tcPr>
            <w:tcW w:w="710" w:type="pct"/>
            <w:tcBorders>
              <w:top w:val="single" w:sz="4" w:space="0" w:color="FFFFFF"/>
              <w:left w:val="nil"/>
              <w:bottom w:val="nil"/>
              <w:right w:val="single" w:sz="4" w:space="0" w:color="FFFFFF"/>
            </w:tcBorders>
            <w:shd w:val="clear" w:color="auto" w:fill="auto"/>
            <w:vAlign w:val="center"/>
            <w:hideMark/>
          </w:tcPr>
          <w:p w14:paraId="57926B7B"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1.959</w:t>
            </w:r>
          </w:p>
        </w:tc>
        <w:tc>
          <w:tcPr>
            <w:tcW w:w="710" w:type="pct"/>
            <w:tcBorders>
              <w:top w:val="single" w:sz="4" w:space="0" w:color="FFFFFF"/>
              <w:left w:val="nil"/>
              <w:bottom w:val="nil"/>
              <w:right w:val="nil"/>
            </w:tcBorders>
            <w:shd w:val="clear" w:color="auto" w:fill="auto"/>
            <w:vAlign w:val="center"/>
            <w:hideMark/>
          </w:tcPr>
          <w:p w14:paraId="273226B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648</w:t>
            </w:r>
          </w:p>
        </w:tc>
        <w:tc>
          <w:tcPr>
            <w:tcW w:w="626" w:type="pct"/>
            <w:tcBorders>
              <w:top w:val="single" w:sz="4" w:space="0" w:color="FFFFFF"/>
              <w:left w:val="nil"/>
              <w:bottom w:val="nil"/>
              <w:right w:val="single" w:sz="4" w:space="0" w:color="FFFFFF"/>
            </w:tcBorders>
            <w:shd w:val="clear" w:color="auto" w:fill="auto"/>
            <w:vAlign w:val="center"/>
            <w:hideMark/>
          </w:tcPr>
          <w:p w14:paraId="4A0372C6"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(25.794)</w:t>
            </w:r>
          </w:p>
        </w:tc>
        <w:tc>
          <w:tcPr>
            <w:tcW w:w="626" w:type="pct"/>
            <w:tcBorders>
              <w:top w:val="single" w:sz="4" w:space="0" w:color="FFFFFF"/>
              <w:left w:val="nil"/>
              <w:bottom w:val="nil"/>
              <w:right w:val="single" w:sz="4" w:space="0" w:color="FFFFFF"/>
            </w:tcBorders>
            <w:shd w:val="clear" w:color="auto" w:fill="auto"/>
            <w:vAlign w:val="center"/>
            <w:hideMark/>
          </w:tcPr>
          <w:p w14:paraId="0156F64B"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15.579</w:t>
            </w:r>
          </w:p>
        </w:tc>
      </w:tr>
      <w:tr w:rsidR="00084253" w:rsidRPr="00084253" w14:paraId="7FCA6C92" w14:textId="77777777" w:rsidTr="00084253">
        <w:trPr>
          <w:trHeight w:val="70"/>
        </w:trPr>
        <w:tc>
          <w:tcPr>
            <w:tcW w:w="2328" w:type="pct"/>
            <w:tcBorders>
              <w:top w:val="single" w:sz="4" w:space="0" w:color="FFFFFF"/>
              <w:left w:val="nil"/>
              <w:bottom w:val="nil"/>
              <w:right w:val="single" w:sz="4" w:space="0" w:color="FFFFFF"/>
            </w:tcBorders>
            <w:shd w:val="clear" w:color="auto" w:fill="auto"/>
            <w:vAlign w:val="center"/>
            <w:hideMark/>
          </w:tcPr>
          <w:p w14:paraId="49043C0A" w14:textId="77777777" w:rsidR="00084253" w:rsidRPr="00084253" w:rsidRDefault="00084253" w:rsidP="00084253">
            <w:pPr>
              <w:spacing w:after="0" w:line="240" w:lineRule="auto"/>
              <w:ind w:firstLineChars="200" w:firstLine="36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Passivos por impostos diferidos</w:t>
            </w:r>
          </w:p>
        </w:tc>
        <w:tc>
          <w:tcPr>
            <w:tcW w:w="710" w:type="pct"/>
            <w:tcBorders>
              <w:top w:val="single" w:sz="4" w:space="0" w:color="FFFFFF"/>
              <w:left w:val="nil"/>
              <w:bottom w:val="nil"/>
              <w:right w:val="single" w:sz="4" w:space="0" w:color="FFFFFF"/>
            </w:tcBorders>
            <w:shd w:val="clear" w:color="auto" w:fill="auto"/>
            <w:vAlign w:val="center"/>
            <w:hideMark/>
          </w:tcPr>
          <w:p w14:paraId="42801F97" w14:textId="77777777" w:rsidR="00084253" w:rsidRPr="00084253" w:rsidRDefault="00084253" w:rsidP="00E36AF2">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4848AAAA"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5.409</w:t>
            </w:r>
          </w:p>
        </w:tc>
        <w:tc>
          <w:tcPr>
            <w:tcW w:w="626" w:type="pct"/>
            <w:tcBorders>
              <w:top w:val="single" w:sz="4" w:space="0" w:color="FFFFFF"/>
              <w:left w:val="nil"/>
              <w:bottom w:val="nil"/>
              <w:right w:val="single" w:sz="4" w:space="0" w:color="FFFFFF"/>
            </w:tcBorders>
            <w:shd w:val="clear" w:color="auto" w:fill="auto"/>
            <w:vAlign w:val="center"/>
            <w:hideMark/>
          </w:tcPr>
          <w:p w14:paraId="26C80830"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62EED767"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3.804</w:t>
            </w:r>
          </w:p>
        </w:tc>
      </w:tr>
      <w:tr w:rsidR="00084253" w:rsidRPr="00084253" w14:paraId="2AF69B35" w14:textId="77777777" w:rsidTr="00084253">
        <w:trPr>
          <w:trHeight w:val="70"/>
        </w:trPr>
        <w:tc>
          <w:tcPr>
            <w:tcW w:w="2328" w:type="pct"/>
            <w:tcBorders>
              <w:top w:val="single" w:sz="4" w:space="0" w:color="FFFFFF"/>
              <w:left w:val="nil"/>
              <w:bottom w:val="nil"/>
              <w:right w:val="single" w:sz="4" w:space="0" w:color="FFFFFF"/>
            </w:tcBorders>
            <w:shd w:val="clear" w:color="auto" w:fill="auto"/>
            <w:vAlign w:val="center"/>
            <w:hideMark/>
          </w:tcPr>
          <w:p w14:paraId="13B41B4C"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 </w:t>
            </w:r>
          </w:p>
        </w:tc>
        <w:tc>
          <w:tcPr>
            <w:tcW w:w="710" w:type="pct"/>
            <w:tcBorders>
              <w:top w:val="single" w:sz="4" w:space="0" w:color="FFFFFF"/>
              <w:left w:val="nil"/>
              <w:bottom w:val="nil"/>
              <w:right w:val="single" w:sz="4" w:space="0" w:color="FFFFFF"/>
            </w:tcBorders>
            <w:shd w:val="clear" w:color="auto" w:fill="auto"/>
            <w:vAlign w:val="center"/>
            <w:hideMark/>
          </w:tcPr>
          <w:p w14:paraId="7F87E8A1"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 </w:t>
            </w:r>
          </w:p>
        </w:tc>
        <w:tc>
          <w:tcPr>
            <w:tcW w:w="710" w:type="pct"/>
            <w:tcBorders>
              <w:top w:val="single" w:sz="4" w:space="0" w:color="FFFFFF"/>
              <w:left w:val="nil"/>
              <w:bottom w:val="nil"/>
              <w:right w:val="nil"/>
            </w:tcBorders>
            <w:shd w:val="clear" w:color="auto" w:fill="auto"/>
            <w:vAlign w:val="center"/>
            <w:hideMark/>
          </w:tcPr>
          <w:p w14:paraId="1BF4674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0A2A826F"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 </w:t>
            </w:r>
          </w:p>
        </w:tc>
        <w:tc>
          <w:tcPr>
            <w:tcW w:w="626" w:type="pct"/>
            <w:tcBorders>
              <w:top w:val="single" w:sz="4" w:space="0" w:color="FFFFFF"/>
              <w:left w:val="nil"/>
              <w:bottom w:val="nil"/>
              <w:right w:val="single" w:sz="4" w:space="0" w:color="FFFFFF"/>
            </w:tcBorders>
            <w:shd w:val="clear" w:color="auto" w:fill="auto"/>
            <w:vAlign w:val="center"/>
            <w:hideMark/>
          </w:tcPr>
          <w:p w14:paraId="1BDA90ED"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 </w:t>
            </w:r>
          </w:p>
        </w:tc>
      </w:tr>
      <w:tr w:rsidR="00084253" w:rsidRPr="00084253" w14:paraId="133631DA" w14:textId="77777777" w:rsidTr="00084253">
        <w:trPr>
          <w:trHeight w:val="227"/>
        </w:trPr>
        <w:tc>
          <w:tcPr>
            <w:tcW w:w="2328"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51AD0231"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Caixa líquido proveniente das atividades operacionais</w:t>
            </w:r>
          </w:p>
        </w:tc>
        <w:tc>
          <w:tcPr>
            <w:tcW w:w="710" w:type="pct"/>
            <w:tcBorders>
              <w:top w:val="single" w:sz="4" w:space="0" w:color="FFFFFF"/>
              <w:left w:val="nil"/>
              <w:bottom w:val="single" w:sz="4" w:space="0" w:color="54BBAB"/>
              <w:right w:val="single" w:sz="4" w:space="0" w:color="FFFFFF"/>
            </w:tcBorders>
            <w:shd w:val="clear" w:color="auto" w:fill="auto"/>
            <w:vAlign w:val="center"/>
            <w:hideMark/>
          </w:tcPr>
          <w:p w14:paraId="7539E5A5"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1.422.335</w:t>
            </w:r>
          </w:p>
        </w:tc>
        <w:tc>
          <w:tcPr>
            <w:tcW w:w="710" w:type="pct"/>
            <w:tcBorders>
              <w:top w:val="single" w:sz="4" w:space="0" w:color="FFFFFF"/>
              <w:left w:val="nil"/>
              <w:bottom w:val="single" w:sz="4" w:space="0" w:color="54BBAB"/>
              <w:right w:val="nil"/>
            </w:tcBorders>
            <w:shd w:val="clear" w:color="auto" w:fill="auto"/>
            <w:vAlign w:val="center"/>
            <w:hideMark/>
          </w:tcPr>
          <w:p w14:paraId="492BCE99"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1.797.545</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30A18D8A"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789.584</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40BFA553"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1.107.633</w:t>
            </w:r>
          </w:p>
        </w:tc>
      </w:tr>
      <w:tr w:rsidR="00084253" w:rsidRPr="00084253" w14:paraId="021F9836" w14:textId="77777777" w:rsidTr="00084253">
        <w:trPr>
          <w:trHeight w:val="227"/>
        </w:trPr>
        <w:tc>
          <w:tcPr>
            <w:tcW w:w="2328" w:type="pct"/>
            <w:tcBorders>
              <w:top w:val="nil"/>
              <w:left w:val="nil"/>
              <w:bottom w:val="single" w:sz="4" w:space="0" w:color="FFFFFF"/>
              <w:right w:val="single" w:sz="4" w:space="0" w:color="FFFFFF"/>
            </w:tcBorders>
            <w:shd w:val="clear" w:color="auto" w:fill="auto"/>
            <w:vAlign w:val="center"/>
            <w:hideMark/>
          </w:tcPr>
          <w:p w14:paraId="212343BA"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Fluxos de caixa proveniente das atividades de investimento</w:t>
            </w:r>
          </w:p>
        </w:tc>
        <w:tc>
          <w:tcPr>
            <w:tcW w:w="710" w:type="pct"/>
            <w:tcBorders>
              <w:top w:val="nil"/>
              <w:left w:val="nil"/>
              <w:bottom w:val="single" w:sz="4" w:space="0" w:color="FFFFFF"/>
              <w:right w:val="single" w:sz="4" w:space="0" w:color="FFFFFF"/>
            </w:tcBorders>
            <w:shd w:val="clear" w:color="auto" w:fill="auto"/>
            <w:vAlign w:val="center"/>
            <w:hideMark/>
          </w:tcPr>
          <w:p w14:paraId="60E9EDA4"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nil"/>
              <w:left w:val="nil"/>
              <w:bottom w:val="single" w:sz="4" w:space="0" w:color="FFFFFF"/>
              <w:right w:val="nil"/>
            </w:tcBorders>
            <w:shd w:val="clear" w:color="auto" w:fill="auto"/>
            <w:vAlign w:val="center"/>
            <w:hideMark/>
          </w:tcPr>
          <w:p w14:paraId="094E99D4"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2770070D"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0FCB3792"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r>
      <w:tr w:rsidR="00084253" w:rsidRPr="00084253" w14:paraId="6D4901B1" w14:textId="77777777" w:rsidTr="00084253">
        <w:trPr>
          <w:trHeight w:val="227"/>
        </w:trPr>
        <w:tc>
          <w:tcPr>
            <w:tcW w:w="2328" w:type="pct"/>
            <w:tcBorders>
              <w:top w:val="nil"/>
              <w:left w:val="nil"/>
              <w:bottom w:val="nil"/>
              <w:right w:val="single" w:sz="4" w:space="0" w:color="FFFFFF"/>
            </w:tcBorders>
            <w:shd w:val="clear" w:color="auto" w:fill="auto"/>
            <w:vAlign w:val="center"/>
            <w:hideMark/>
          </w:tcPr>
          <w:p w14:paraId="111EFDA0"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Aplicação financeira</w:t>
            </w:r>
          </w:p>
        </w:tc>
        <w:tc>
          <w:tcPr>
            <w:tcW w:w="710" w:type="pct"/>
            <w:tcBorders>
              <w:top w:val="nil"/>
              <w:left w:val="nil"/>
              <w:bottom w:val="nil"/>
              <w:right w:val="single" w:sz="4" w:space="0" w:color="FFFFFF"/>
            </w:tcBorders>
            <w:shd w:val="clear" w:color="auto" w:fill="auto"/>
            <w:vAlign w:val="center"/>
            <w:hideMark/>
          </w:tcPr>
          <w:p w14:paraId="6CF4AAD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(1.360.784)</w:t>
            </w:r>
          </w:p>
        </w:tc>
        <w:tc>
          <w:tcPr>
            <w:tcW w:w="710" w:type="pct"/>
            <w:tcBorders>
              <w:top w:val="nil"/>
              <w:left w:val="nil"/>
              <w:bottom w:val="nil"/>
              <w:right w:val="nil"/>
            </w:tcBorders>
            <w:shd w:val="clear" w:color="auto" w:fill="auto"/>
            <w:vAlign w:val="center"/>
            <w:hideMark/>
          </w:tcPr>
          <w:p w14:paraId="014A97B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(2.506.677)</w:t>
            </w:r>
          </w:p>
        </w:tc>
        <w:tc>
          <w:tcPr>
            <w:tcW w:w="626" w:type="pct"/>
            <w:tcBorders>
              <w:top w:val="nil"/>
              <w:left w:val="nil"/>
              <w:bottom w:val="nil"/>
              <w:right w:val="single" w:sz="4" w:space="0" w:color="FFFFFF"/>
            </w:tcBorders>
            <w:shd w:val="clear" w:color="auto" w:fill="auto"/>
            <w:vAlign w:val="center"/>
            <w:hideMark/>
          </w:tcPr>
          <w:p w14:paraId="25AAA4A4"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(275.477)</w:t>
            </w:r>
          </w:p>
        </w:tc>
        <w:tc>
          <w:tcPr>
            <w:tcW w:w="626" w:type="pct"/>
            <w:tcBorders>
              <w:top w:val="nil"/>
              <w:left w:val="nil"/>
              <w:bottom w:val="nil"/>
              <w:right w:val="single" w:sz="4" w:space="0" w:color="FFFFFF"/>
            </w:tcBorders>
            <w:shd w:val="clear" w:color="auto" w:fill="auto"/>
            <w:vAlign w:val="center"/>
            <w:hideMark/>
          </w:tcPr>
          <w:p w14:paraId="1E7AEFAA"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(751.935)</w:t>
            </w:r>
          </w:p>
        </w:tc>
      </w:tr>
      <w:tr w:rsidR="00084253" w:rsidRPr="00084253" w14:paraId="7AB5F3CD"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24D2DCF3"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Resgate de Aplicações Financeiras</w:t>
            </w:r>
          </w:p>
        </w:tc>
        <w:tc>
          <w:tcPr>
            <w:tcW w:w="710" w:type="pct"/>
            <w:tcBorders>
              <w:top w:val="single" w:sz="4" w:space="0" w:color="FFFFFF"/>
              <w:left w:val="nil"/>
              <w:bottom w:val="nil"/>
              <w:right w:val="single" w:sz="4" w:space="0" w:color="FFFFFF"/>
            </w:tcBorders>
            <w:shd w:val="clear" w:color="auto" w:fill="auto"/>
            <w:vAlign w:val="center"/>
            <w:hideMark/>
          </w:tcPr>
          <w:p w14:paraId="487318E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826.024</w:t>
            </w:r>
          </w:p>
        </w:tc>
        <w:tc>
          <w:tcPr>
            <w:tcW w:w="710" w:type="pct"/>
            <w:tcBorders>
              <w:top w:val="single" w:sz="4" w:space="0" w:color="FFFFFF"/>
              <w:left w:val="nil"/>
              <w:bottom w:val="nil"/>
              <w:right w:val="nil"/>
            </w:tcBorders>
            <w:shd w:val="clear" w:color="auto" w:fill="auto"/>
            <w:vAlign w:val="center"/>
            <w:hideMark/>
          </w:tcPr>
          <w:p w14:paraId="028EA8AA"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1.596.842</w:t>
            </w:r>
          </w:p>
        </w:tc>
        <w:tc>
          <w:tcPr>
            <w:tcW w:w="626" w:type="pct"/>
            <w:tcBorders>
              <w:top w:val="single" w:sz="4" w:space="0" w:color="FFFFFF"/>
              <w:left w:val="nil"/>
              <w:bottom w:val="nil"/>
              <w:right w:val="single" w:sz="4" w:space="0" w:color="FFFFFF"/>
            </w:tcBorders>
            <w:shd w:val="clear" w:color="auto" w:fill="auto"/>
            <w:vAlign w:val="center"/>
            <w:hideMark/>
          </w:tcPr>
          <w:p w14:paraId="35E9405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681.210</w:t>
            </w:r>
          </w:p>
        </w:tc>
        <w:tc>
          <w:tcPr>
            <w:tcW w:w="626" w:type="pct"/>
            <w:tcBorders>
              <w:top w:val="single" w:sz="4" w:space="0" w:color="FFFFFF"/>
              <w:left w:val="nil"/>
              <w:bottom w:val="nil"/>
              <w:right w:val="single" w:sz="4" w:space="0" w:color="FFFFFF"/>
            </w:tcBorders>
            <w:shd w:val="clear" w:color="auto" w:fill="auto"/>
            <w:vAlign w:val="center"/>
            <w:hideMark/>
          </w:tcPr>
          <w:p w14:paraId="50557D55"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940.796</w:t>
            </w:r>
          </w:p>
        </w:tc>
      </w:tr>
      <w:tr w:rsidR="00084253" w:rsidRPr="00084253" w14:paraId="7340D3F4"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3156FC14"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Recebimento de redução de capital</w:t>
            </w:r>
          </w:p>
        </w:tc>
        <w:tc>
          <w:tcPr>
            <w:tcW w:w="710" w:type="pct"/>
            <w:tcBorders>
              <w:top w:val="single" w:sz="4" w:space="0" w:color="FFFFFF"/>
              <w:left w:val="nil"/>
              <w:bottom w:val="nil"/>
              <w:right w:val="single" w:sz="4" w:space="0" w:color="FFFFFF"/>
            </w:tcBorders>
            <w:shd w:val="clear" w:color="auto" w:fill="auto"/>
            <w:vAlign w:val="center"/>
            <w:hideMark/>
          </w:tcPr>
          <w:p w14:paraId="711167CD"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43C809D3"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6C2DC249"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3283542B"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r>
      <w:tr w:rsidR="00084253" w:rsidRPr="00084253" w14:paraId="4C23E2C6" w14:textId="77777777" w:rsidTr="00084253">
        <w:trPr>
          <w:trHeight w:val="227"/>
        </w:trPr>
        <w:tc>
          <w:tcPr>
            <w:tcW w:w="2328" w:type="pct"/>
            <w:tcBorders>
              <w:top w:val="single" w:sz="4" w:space="0" w:color="FFFFFF"/>
              <w:left w:val="nil"/>
              <w:bottom w:val="nil"/>
              <w:right w:val="single" w:sz="4" w:space="0" w:color="FFFFFF"/>
            </w:tcBorders>
            <w:shd w:val="clear" w:color="auto" w:fill="auto"/>
            <w:vAlign w:val="center"/>
            <w:hideMark/>
          </w:tcPr>
          <w:p w14:paraId="19102BC8"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Aportes/Aumento de capital</w:t>
            </w:r>
          </w:p>
        </w:tc>
        <w:tc>
          <w:tcPr>
            <w:tcW w:w="710" w:type="pct"/>
            <w:tcBorders>
              <w:top w:val="single" w:sz="4" w:space="0" w:color="FFFFFF"/>
              <w:left w:val="nil"/>
              <w:bottom w:val="nil"/>
              <w:right w:val="single" w:sz="4" w:space="0" w:color="FFFFFF"/>
            </w:tcBorders>
            <w:shd w:val="clear" w:color="auto" w:fill="auto"/>
            <w:vAlign w:val="center"/>
            <w:hideMark/>
          </w:tcPr>
          <w:p w14:paraId="1C6C601D"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710" w:type="pct"/>
            <w:tcBorders>
              <w:top w:val="single" w:sz="4" w:space="0" w:color="FFFFFF"/>
              <w:left w:val="nil"/>
              <w:bottom w:val="nil"/>
              <w:right w:val="nil"/>
            </w:tcBorders>
            <w:shd w:val="clear" w:color="auto" w:fill="auto"/>
            <w:vAlign w:val="center"/>
            <w:hideMark/>
          </w:tcPr>
          <w:p w14:paraId="04B004D1" w14:textId="77777777" w:rsidR="00084253" w:rsidRPr="00084253" w:rsidRDefault="00084253" w:rsidP="00084253">
            <w:pPr>
              <w:spacing w:after="0" w:line="240" w:lineRule="auto"/>
              <w:jc w:val="center"/>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w:t>
            </w:r>
          </w:p>
        </w:tc>
        <w:tc>
          <w:tcPr>
            <w:tcW w:w="626" w:type="pct"/>
            <w:tcBorders>
              <w:top w:val="single" w:sz="4" w:space="0" w:color="FFFFFF"/>
              <w:left w:val="nil"/>
              <w:bottom w:val="nil"/>
              <w:right w:val="single" w:sz="4" w:space="0" w:color="FFFFFF"/>
            </w:tcBorders>
            <w:shd w:val="clear" w:color="auto" w:fill="auto"/>
            <w:vAlign w:val="center"/>
            <w:hideMark/>
          </w:tcPr>
          <w:p w14:paraId="6FB575F4"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(93.747)</w:t>
            </w:r>
          </w:p>
        </w:tc>
        <w:tc>
          <w:tcPr>
            <w:tcW w:w="626" w:type="pct"/>
            <w:tcBorders>
              <w:top w:val="single" w:sz="4" w:space="0" w:color="FFFFFF"/>
              <w:left w:val="nil"/>
              <w:bottom w:val="nil"/>
              <w:right w:val="single" w:sz="4" w:space="0" w:color="FFFFFF"/>
            </w:tcBorders>
            <w:shd w:val="clear" w:color="auto" w:fill="auto"/>
            <w:vAlign w:val="center"/>
            <w:hideMark/>
          </w:tcPr>
          <w:p w14:paraId="1F7AFC0B"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(161.247)</w:t>
            </w:r>
          </w:p>
        </w:tc>
      </w:tr>
      <w:tr w:rsidR="00084253" w:rsidRPr="00084253" w14:paraId="1AB8BB81" w14:textId="77777777" w:rsidTr="00084253">
        <w:trPr>
          <w:trHeight w:val="227"/>
        </w:trPr>
        <w:tc>
          <w:tcPr>
            <w:tcW w:w="2328"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17BFA94A"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Caixa líquido proveniente das atividades de investimento</w:t>
            </w:r>
          </w:p>
        </w:tc>
        <w:tc>
          <w:tcPr>
            <w:tcW w:w="710" w:type="pct"/>
            <w:tcBorders>
              <w:top w:val="single" w:sz="4" w:space="0" w:color="FFFFFF"/>
              <w:left w:val="nil"/>
              <w:bottom w:val="single" w:sz="4" w:space="0" w:color="54BBAB"/>
              <w:right w:val="single" w:sz="4" w:space="0" w:color="FFFFFF"/>
            </w:tcBorders>
            <w:shd w:val="clear" w:color="auto" w:fill="auto"/>
            <w:vAlign w:val="center"/>
            <w:hideMark/>
          </w:tcPr>
          <w:p w14:paraId="2ECE29D1"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(534.760)</w:t>
            </w:r>
          </w:p>
        </w:tc>
        <w:tc>
          <w:tcPr>
            <w:tcW w:w="710" w:type="pct"/>
            <w:tcBorders>
              <w:top w:val="single" w:sz="4" w:space="0" w:color="FFFFFF"/>
              <w:left w:val="nil"/>
              <w:bottom w:val="single" w:sz="4" w:space="0" w:color="54BBAB"/>
              <w:right w:val="nil"/>
            </w:tcBorders>
            <w:shd w:val="clear" w:color="auto" w:fill="auto"/>
            <w:vAlign w:val="center"/>
            <w:hideMark/>
          </w:tcPr>
          <w:p w14:paraId="3626F7AA"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(909.835)</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0FF80C34"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311.986</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39F8D965"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27.615</w:t>
            </w:r>
          </w:p>
        </w:tc>
      </w:tr>
      <w:tr w:rsidR="00084253" w:rsidRPr="00084253" w14:paraId="53F1511E" w14:textId="77777777" w:rsidTr="00084253">
        <w:trPr>
          <w:trHeight w:val="227"/>
        </w:trPr>
        <w:tc>
          <w:tcPr>
            <w:tcW w:w="2328" w:type="pct"/>
            <w:tcBorders>
              <w:top w:val="nil"/>
              <w:left w:val="nil"/>
              <w:bottom w:val="single" w:sz="4" w:space="0" w:color="FFFFFF"/>
              <w:right w:val="single" w:sz="4" w:space="0" w:color="FFFFFF"/>
            </w:tcBorders>
            <w:shd w:val="clear" w:color="auto" w:fill="auto"/>
            <w:vAlign w:val="center"/>
            <w:hideMark/>
          </w:tcPr>
          <w:p w14:paraId="3BFE061A"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Fluxos de caixa proveniente das atividades de financiamento</w:t>
            </w:r>
          </w:p>
        </w:tc>
        <w:tc>
          <w:tcPr>
            <w:tcW w:w="710" w:type="pct"/>
            <w:tcBorders>
              <w:top w:val="nil"/>
              <w:left w:val="nil"/>
              <w:bottom w:val="single" w:sz="4" w:space="0" w:color="FFFFFF"/>
              <w:right w:val="single" w:sz="4" w:space="0" w:color="FFFFFF"/>
            </w:tcBorders>
            <w:shd w:val="clear" w:color="auto" w:fill="auto"/>
            <w:vAlign w:val="center"/>
            <w:hideMark/>
          </w:tcPr>
          <w:p w14:paraId="1B3CDCCD"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710" w:type="pct"/>
            <w:tcBorders>
              <w:top w:val="nil"/>
              <w:left w:val="nil"/>
              <w:bottom w:val="single" w:sz="4" w:space="0" w:color="FFFFFF"/>
              <w:right w:val="nil"/>
            </w:tcBorders>
            <w:shd w:val="clear" w:color="auto" w:fill="auto"/>
            <w:vAlign w:val="center"/>
            <w:hideMark/>
          </w:tcPr>
          <w:p w14:paraId="08EF77A6"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65CDC03E"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c>
          <w:tcPr>
            <w:tcW w:w="626" w:type="pct"/>
            <w:tcBorders>
              <w:top w:val="nil"/>
              <w:left w:val="nil"/>
              <w:bottom w:val="single" w:sz="4" w:space="0" w:color="FFFFFF"/>
              <w:right w:val="single" w:sz="4" w:space="0" w:color="FFFFFF"/>
            </w:tcBorders>
            <w:shd w:val="clear" w:color="auto" w:fill="auto"/>
            <w:vAlign w:val="center"/>
            <w:hideMark/>
          </w:tcPr>
          <w:p w14:paraId="2154F96B" w14:textId="77777777" w:rsidR="00084253" w:rsidRPr="00084253" w:rsidRDefault="00084253" w:rsidP="00084253">
            <w:pPr>
              <w:spacing w:after="0" w:line="240" w:lineRule="auto"/>
              <w:jc w:val="center"/>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 </w:t>
            </w:r>
          </w:p>
        </w:tc>
      </w:tr>
      <w:tr w:rsidR="00084253" w:rsidRPr="00084253" w14:paraId="46D333ED" w14:textId="77777777" w:rsidTr="00084253">
        <w:trPr>
          <w:trHeight w:val="70"/>
        </w:trPr>
        <w:tc>
          <w:tcPr>
            <w:tcW w:w="2328" w:type="pct"/>
            <w:tcBorders>
              <w:top w:val="nil"/>
              <w:left w:val="nil"/>
              <w:bottom w:val="nil"/>
              <w:right w:val="single" w:sz="4" w:space="0" w:color="FFFFFF"/>
            </w:tcBorders>
            <w:shd w:val="clear" w:color="auto" w:fill="auto"/>
            <w:vAlign w:val="center"/>
            <w:hideMark/>
          </w:tcPr>
          <w:p w14:paraId="6BC1BE2B" w14:textId="77777777" w:rsidR="00084253" w:rsidRPr="00084253" w:rsidRDefault="00084253" w:rsidP="00084253">
            <w:pPr>
              <w:spacing w:after="0" w:line="240" w:lineRule="auto"/>
              <w:ind w:firstLineChars="100" w:firstLine="180"/>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Pagamento de dividendos (nota 16 (f))</w:t>
            </w:r>
          </w:p>
        </w:tc>
        <w:tc>
          <w:tcPr>
            <w:tcW w:w="710" w:type="pct"/>
            <w:tcBorders>
              <w:top w:val="nil"/>
              <w:left w:val="nil"/>
              <w:bottom w:val="nil"/>
              <w:right w:val="single" w:sz="4" w:space="0" w:color="FFFFFF"/>
            </w:tcBorders>
            <w:shd w:val="clear" w:color="auto" w:fill="auto"/>
            <w:vAlign w:val="center"/>
            <w:hideMark/>
          </w:tcPr>
          <w:p w14:paraId="02A96266" w14:textId="77777777" w:rsidR="00084253" w:rsidRPr="006974AB" w:rsidRDefault="00084253" w:rsidP="00084253">
            <w:pPr>
              <w:spacing w:after="0" w:line="240" w:lineRule="auto"/>
              <w:jc w:val="right"/>
              <w:rPr>
                <w:rFonts w:ascii="Calibri Light" w:eastAsia="Times New Roman" w:hAnsi="Calibri Light" w:cs="Calibri Light"/>
                <w:color w:val="005CA9"/>
                <w:sz w:val="18"/>
                <w:szCs w:val="18"/>
                <w:lang w:eastAsia="pt-BR"/>
              </w:rPr>
            </w:pPr>
            <w:r w:rsidRPr="006974AB">
              <w:rPr>
                <w:rFonts w:ascii="Calibri Light" w:eastAsia="Times New Roman" w:hAnsi="Calibri Light" w:cs="Calibri Light"/>
                <w:color w:val="005CA9"/>
                <w:sz w:val="18"/>
                <w:szCs w:val="18"/>
                <w:lang w:eastAsia="pt-BR"/>
              </w:rPr>
              <w:t>(887.370)</w:t>
            </w:r>
          </w:p>
        </w:tc>
        <w:tc>
          <w:tcPr>
            <w:tcW w:w="710" w:type="pct"/>
            <w:tcBorders>
              <w:top w:val="nil"/>
              <w:left w:val="nil"/>
              <w:bottom w:val="nil"/>
              <w:right w:val="nil"/>
            </w:tcBorders>
            <w:shd w:val="clear" w:color="auto" w:fill="auto"/>
            <w:vAlign w:val="center"/>
            <w:hideMark/>
          </w:tcPr>
          <w:p w14:paraId="37309063"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(887.370)</w:t>
            </w:r>
          </w:p>
        </w:tc>
        <w:tc>
          <w:tcPr>
            <w:tcW w:w="626" w:type="pct"/>
            <w:tcBorders>
              <w:top w:val="nil"/>
              <w:left w:val="nil"/>
              <w:bottom w:val="nil"/>
              <w:right w:val="single" w:sz="4" w:space="0" w:color="FFFFFF"/>
            </w:tcBorders>
            <w:shd w:val="clear" w:color="auto" w:fill="auto"/>
            <w:vAlign w:val="center"/>
            <w:hideMark/>
          </w:tcPr>
          <w:p w14:paraId="5D1FFBAF"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(1.101.242)</w:t>
            </w:r>
          </w:p>
        </w:tc>
        <w:tc>
          <w:tcPr>
            <w:tcW w:w="626" w:type="pct"/>
            <w:tcBorders>
              <w:top w:val="nil"/>
              <w:left w:val="nil"/>
              <w:bottom w:val="nil"/>
              <w:right w:val="single" w:sz="4" w:space="0" w:color="FFFFFF"/>
            </w:tcBorders>
            <w:shd w:val="clear" w:color="auto" w:fill="auto"/>
            <w:vAlign w:val="center"/>
            <w:hideMark/>
          </w:tcPr>
          <w:p w14:paraId="2F0751A0" w14:textId="77777777" w:rsidR="00084253" w:rsidRPr="00084253" w:rsidRDefault="00084253" w:rsidP="00084253">
            <w:pPr>
              <w:spacing w:after="0" w:line="240" w:lineRule="auto"/>
              <w:jc w:val="right"/>
              <w:rPr>
                <w:rFonts w:ascii="Calibri Light" w:eastAsia="Times New Roman" w:hAnsi="Calibri Light" w:cs="Calibri Light"/>
                <w:color w:val="005CA9"/>
                <w:sz w:val="18"/>
                <w:szCs w:val="18"/>
                <w:lang w:eastAsia="pt-BR"/>
              </w:rPr>
            </w:pPr>
            <w:r w:rsidRPr="00084253">
              <w:rPr>
                <w:rFonts w:ascii="Calibri Light" w:eastAsia="Times New Roman" w:hAnsi="Calibri Light" w:cs="Calibri Light"/>
                <w:color w:val="005CA9"/>
                <w:sz w:val="18"/>
                <w:szCs w:val="18"/>
                <w:lang w:eastAsia="pt-BR"/>
              </w:rPr>
              <w:t>(1.101.242)</w:t>
            </w:r>
          </w:p>
        </w:tc>
      </w:tr>
      <w:tr w:rsidR="00084253" w:rsidRPr="00084253" w14:paraId="2775757E" w14:textId="77777777" w:rsidTr="00084253">
        <w:trPr>
          <w:trHeight w:val="70"/>
        </w:trPr>
        <w:tc>
          <w:tcPr>
            <w:tcW w:w="2328"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2F7BEBE8"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Caixa líquido proveniente das atividades de financiamento</w:t>
            </w:r>
          </w:p>
        </w:tc>
        <w:tc>
          <w:tcPr>
            <w:tcW w:w="710" w:type="pct"/>
            <w:tcBorders>
              <w:top w:val="single" w:sz="4" w:space="0" w:color="FFFFFF"/>
              <w:left w:val="nil"/>
              <w:bottom w:val="single" w:sz="4" w:space="0" w:color="54BBAB"/>
              <w:right w:val="single" w:sz="4" w:space="0" w:color="FFFFFF"/>
            </w:tcBorders>
            <w:shd w:val="clear" w:color="auto" w:fill="auto"/>
            <w:vAlign w:val="center"/>
            <w:hideMark/>
          </w:tcPr>
          <w:p w14:paraId="4015F0D5"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(887.370)</w:t>
            </w:r>
          </w:p>
        </w:tc>
        <w:tc>
          <w:tcPr>
            <w:tcW w:w="710" w:type="pct"/>
            <w:tcBorders>
              <w:top w:val="single" w:sz="4" w:space="0" w:color="FFFFFF"/>
              <w:left w:val="nil"/>
              <w:bottom w:val="single" w:sz="4" w:space="0" w:color="54BBAB"/>
              <w:right w:val="nil"/>
            </w:tcBorders>
            <w:shd w:val="clear" w:color="auto" w:fill="auto"/>
            <w:vAlign w:val="center"/>
            <w:hideMark/>
          </w:tcPr>
          <w:p w14:paraId="24C4F525"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(887.370)</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32FD5725"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(1.101.242)</w:t>
            </w:r>
          </w:p>
        </w:tc>
        <w:tc>
          <w:tcPr>
            <w:tcW w:w="626" w:type="pct"/>
            <w:tcBorders>
              <w:top w:val="single" w:sz="4" w:space="0" w:color="FFFFFF"/>
              <w:left w:val="nil"/>
              <w:bottom w:val="single" w:sz="4" w:space="0" w:color="54BBAB"/>
              <w:right w:val="single" w:sz="4" w:space="0" w:color="FFFFFF"/>
            </w:tcBorders>
            <w:shd w:val="clear" w:color="auto" w:fill="auto"/>
            <w:vAlign w:val="center"/>
            <w:hideMark/>
          </w:tcPr>
          <w:p w14:paraId="3C0503F4"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(1.101.242)</w:t>
            </w:r>
          </w:p>
        </w:tc>
      </w:tr>
      <w:tr w:rsidR="00084253" w:rsidRPr="00084253" w14:paraId="5B6F84B1" w14:textId="77777777" w:rsidTr="00084253">
        <w:trPr>
          <w:trHeight w:val="227"/>
        </w:trPr>
        <w:tc>
          <w:tcPr>
            <w:tcW w:w="2328" w:type="pct"/>
            <w:tcBorders>
              <w:top w:val="nil"/>
              <w:left w:val="single" w:sz="4" w:space="0" w:color="FFFFFF"/>
              <w:bottom w:val="nil"/>
              <w:right w:val="single" w:sz="4" w:space="0" w:color="FFFFFF"/>
            </w:tcBorders>
            <w:shd w:val="clear" w:color="auto" w:fill="auto"/>
            <w:vAlign w:val="center"/>
            <w:hideMark/>
          </w:tcPr>
          <w:p w14:paraId="6029320C"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Aumento/(redução) líquido em caixa e equivalentes de caixa</w:t>
            </w:r>
          </w:p>
        </w:tc>
        <w:tc>
          <w:tcPr>
            <w:tcW w:w="710" w:type="pct"/>
            <w:tcBorders>
              <w:top w:val="nil"/>
              <w:left w:val="nil"/>
              <w:bottom w:val="nil"/>
              <w:right w:val="single" w:sz="4" w:space="0" w:color="FFFFFF"/>
            </w:tcBorders>
            <w:shd w:val="clear" w:color="auto" w:fill="auto"/>
            <w:vAlign w:val="center"/>
            <w:hideMark/>
          </w:tcPr>
          <w:p w14:paraId="2771D6F2"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205</w:t>
            </w:r>
          </w:p>
        </w:tc>
        <w:tc>
          <w:tcPr>
            <w:tcW w:w="710" w:type="pct"/>
            <w:tcBorders>
              <w:top w:val="nil"/>
              <w:left w:val="nil"/>
              <w:bottom w:val="nil"/>
              <w:right w:val="nil"/>
            </w:tcBorders>
            <w:shd w:val="clear" w:color="auto" w:fill="auto"/>
            <w:vAlign w:val="center"/>
            <w:hideMark/>
          </w:tcPr>
          <w:p w14:paraId="554FBA8F"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340</w:t>
            </w:r>
          </w:p>
        </w:tc>
        <w:tc>
          <w:tcPr>
            <w:tcW w:w="626" w:type="pct"/>
            <w:tcBorders>
              <w:top w:val="nil"/>
              <w:left w:val="nil"/>
              <w:bottom w:val="nil"/>
              <w:right w:val="single" w:sz="4" w:space="0" w:color="FFFFFF"/>
            </w:tcBorders>
            <w:shd w:val="clear" w:color="auto" w:fill="auto"/>
            <w:vAlign w:val="center"/>
            <w:hideMark/>
          </w:tcPr>
          <w:p w14:paraId="6EB4E613"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328</w:t>
            </w:r>
          </w:p>
        </w:tc>
        <w:tc>
          <w:tcPr>
            <w:tcW w:w="626" w:type="pct"/>
            <w:tcBorders>
              <w:top w:val="nil"/>
              <w:left w:val="nil"/>
              <w:bottom w:val="nil"/>
              <w:right w:val="single" w:sz="4" w:space="0" w:color="FFFFFF"/>
            </w:tcBorders>
            <w:shd w:val="clear" w:color="auto" w:fill="auto"/>
            <w:vAlign w:val="center"/>
            <w:hideMark/>
          </w:tcPr>
          <w:p w14:paraId="2CEB56D9"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34.006</w:t>
            </w:r>
          </w:p>
        </w:tc>
      </w:tr>
      <w:tr w:rsidR="00084253" w:rsidRPr="00084253" w14:paraId="6470E3C4" w14:textId="77777777" w:rsidTr="00084253">
        <w:trPr>
          <w:trHeight w:val="80"/>
        </w:trPr>
        <w:tc>
          <w:tcPr>
            <w:tcW w:w="2328" w:type="pct"/>
            <w:tcBorders>
              <w:top w:val="nil"/>
              <w:left w:val="nil"/>
              <w:bottom w:val="nil"/>
              <w:right w:val="nil"/>
            </w:tcBorders>
            <w:shd w:val="clear" w:color="auto" w:fill="auto"/>
            <w:vAlign w:val="center"/>
            <w:hideMark/>
          </w:tcPr>
          <w:p w14:paraId="60426D8A"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Caixa e equivalentes de caixa no início do período</w:t>
            </w:r>
          </w:p>
        </w:tc>
        <w:tc>
          <w:tcPr>
            <w:tcW w:w="710" w:type="pct"/>
            <w:tcBorders>
              <w:top w:val="nil"/>
              <w:left w:val="nil"/>
              <w:bottom w:val="nil"/>
              <w:right w:val="nil"/>
            </w:tcBorders>
            <w:shd w:val="clear" w:color="auto" w:fill="auto"/>
            <w:vAlign w:val="center"/>
            <w:hideMark/>
          </w:tcPr>
          <w:p w14:paraId="6F712EE8"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210</w:t>
            </w:r>
          </w:p>
        </w:tc>
        <w:tc>
          <w:tcPr>
            <w:tcW w:w="710" w:type="pct"/>
            <w:tcBorders>
              <w:top w:val="nil"/>
              <w:left w:val="nil"/>
              <w:bottom w:val="nil"/>
              <w:right w:val="nil"/>
            </w:tcBorders>
            <w:shd w:val="clear" w:color="auto" w:fill="auto"/>
            <w:vAlign w:val="center"/>
            <w:hideMark/>
          </w:tcPr>
          <w:p w14:paraId="64216A13"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470</w:t>
            </w:r>
          </w:p>
        </w:tc>
        <w:tc>
          <w:tcPr>
            <w:tcW w:w="626" w:type="pct"/>
            <w:tcBorders>
              <w:top w:val="nil"/>
              <w:left w:val="nil"/>
              <w:bottom w:val="nil"/>
              <w:right w:val="nil"/>
            </w:tcBorders>
            <w:shd w:val="clear" w:color="auto" w:fill="auto"/>
            <w:vAlign w:val="center"/>
            <w:hideMark/>
          </w:tcPr>
          <w:p w14:paraId="70EF350A"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34</w:t>
            </w:r>
          </w:p>
        </w:tc>
        <w:tc>
          <w:tcPr>
            <w:tcW w:w="626" w:type="pct"/>
            <w:tcBorders>
              <w:top w:val="nil"/>
              <w:left w:val="nil"/>
              <w:bottom w:val="nil"/>
              <w:right w:val="nil"/>
            </w:tcBorders>
            <w:shd w:val="clear" w:color="auto" w:fill="auto"/>
            <w:vAlign w:val="center"/>
            <w:hideMark/>
          </w:tcPr>
          <w:p w14:paraId="23D2AE2E"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45</w:t>
            </w:r>
          </w:p>
        </w:tc>
      </w:tr>
      <w:tr w:rsidR="00084253" w:rsidRPr="00084253" w14:paraId="78A6576A" w14:textId="77777777" w:rsidTr="00084253">
        <w:trPr>
          <w:trHeight w:val="80"/>
        </w:trPr>
        <w:tc>
          <w:tcPr>
            <w:tcW w:w="2328" w:type="pct"/>
            <w:tcBorders>
              <w:top w:val="nil"/>
              <w:left w:val="single" w:sz="4" w:space="0" w:color="FFFFFF"/>
              <w:bottom w:val="single" w:sz="4" w:space="0" w:color="54BBAB"/>
              <w:right w:val="single" w:sz="4" w:space="0" w:color="FFFFFF"/>
            </w:tcBorders>
            <w:shd w:val="clear" w:color="auto" w:fill="auto"/>
            <w:vAlign w:val="center"/>
            <w:hideMark/>
          </w:tcPr>
          <w:p w14:paraId="59DEB3DD" w14:textId="77777777" w:rsidR="00084253" w:rsidRPr="00084253" w:rsidRDefault="00084253" w:rsidP="00084253">
            <w:pPr>
              <w:spacing w:after="0" w:line="240" w:lineRule="auto"/>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Caixa e equivalentes de caixa no fim do período</w:t>
            </w:r>
          </w:p>
        </w:tc>
        <w:tc>
          <w:tcPr>
            <w:tcW w:w="710" w:type="pct"/>
            <w:tcBorders>
              <w:top w:val="nil"/>
              <w:left w:val="nil"/>
              <w:bottom w:val="single" w:sz="4" w:space="0" w:color="54BBAB"/>
              <w:right w:val="single" w:sz="4" w:space="0" w:color="FFFFFF"/>
            </w:tcBorders>
            <w:shd w:val="clear" w:color="auto" w:fill="auto"/>
            <w:vAlign w:val="center"/>
            <w:hideMark/>
          </w:tcPr>
          <w:p w14:paraId="4FA70112"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415</w:t>
            </w:r>
          </w:p>
        </w:tc>
        <w:tc>
          <w:tcPr>
            <w:tcW w:w="710" w:type="pct"/>
            <w:tcBorders>
              <w:top w:val="nil"/>
              <w:left w:val="nil"/>
              <w:bottom w:val="single" w:sz="4" w:space="0" w:color="54BBAB"/>
              <w:right w:val="nil"/>
            </w:tcBorders>
            <w:shd w:val="clear" w:color="auto" w:fill="auto"/>
            <w:vAlign w:val="center"/>
            <w:hideMark/>
          </w:tcPr>
          <w:p w14:paraId="54E0FCEF"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810</w:t>
            </w:r>
          </w:p>
        </w:tc>
        <w:tc>
          <w:tcPr>
            <w:tcW w:w="626" w:type="pct"/>
            <w:tcBorders>
              <w:top w:val="nil"/>
              <w:left w:val="nil"/>
              <w:bottom w:val="single" w:sz="4" w:space="0" w:color="54BBAB"/>
              <w:right w:val="single" w:sz="4" w:space="0" w:color="FFFFFF"/>
            </w:tcBorders>
            <w:shd w:val="clear" w:color="auto" w:fill="auto"/>
            <w:vAlign w:val="center"/>
            <w:hideMark/>
          </w:tcPr>
          <w:p w14:paraId="56543E28"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362</w:t>
            </w:r>
          </w:p>
        </w:tc>
        <w:tc>
          <w:tcPr>
            <w:tcW w:w="626" w:type="pct"/>
            <w:tcBorders>
              <w:top w:val="nil"/>
              <w:left w:val="nil"/>
              <w:bottom w:val="single" w:sz="4" w:space="0" w:color="54BBAB"/>
              <w:right w:val="single" w:sz="4" w:space="0" w:color="FFFFFF"/>
            </w:tcBorders>
            <w:shd w:val="clear" w:color="auto" w:fill="auto"/>
            <w:vAlign w:val="center"/>
            <w:hideMark/>
          </w:tcPr>
          <w:p w14:paraId="78E15C7E" w14:textId="77777777" w:rsidR="00084253" w:rsidRPr="00084253" w:rsidRDefault="00084253" w:rsidP="00084253">
            <w:pPr>
              <w:spacing w:after="0" w:line="240" w:lineRule="auto"/>
              <w:jc w:val="right"/>
              <w:rPr>
                <w:rFonts w:ascii="Calibri Light" w:eastAsia="Times New Roman" w:hAnsi="Calibri Light" w:cs="Calibri Light"/>
                <w:b/>
                <w:bCs/>
                <w:color w:val="005CA9"/>
                <w:sz w:val="18"/>
                <w:szCs w:val="18"/>
                <w:lang w:eastAsia="pt-BR"/>
              </w:rPr>
            </w:pPr>
            <w:r w:rsidRPr="00084253">
              <w:rPr>
                <w:rFonts w:ascii="Calibri Light" w:eastAsia="Times New Roman" w:hAnsi="Calibri Light" w:cs="Calibri Light"/>
                <w:b/>
                <w:bCs/>
                <w:color w:val="005CA9"/>
                <w:sz w:val="18"/>
                <w:szCs w:val="18"/>
                <w:lang w:eastAsia="pt-BR"/>
              </w:rPr>
              <w:t>34.051</w:t>
            </w:r>
          </w:p>
        </w:tc>
      </w:tr>
    </w:tbl>
    <w:p w14:paraId="20747146" w14:textId="77777777" w:rsidR="003F058A" w:rsidRDefault="00C60B00" w:rsidP="00EC5D6F">
      <w:pPr>
        <w:spacing w:after="0" w:line="240" w:lineRule="auto"/>
        <w:jc w:val="both"/>
        <w:rPr>
          <w:rFonts w:cs="Calibri Light"/>
          <w:color w:val="FFFFFF"/>
        </w:rPr>
      </w:pPr>
      <w:r w:rsidRPr="0014143D">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p w14:paraId="2E2A5655" w14:textId="77777777" w:rsidR="00C60B00" w:rsidRPr="00F50F9B" w:rsidRDefault="00C60B00" w:rsidP="009771E2">
      <w:pPr>
        <w:pStyle w:val="Ttulo1Leo"/>
        <w:jc w:val="both"/>
        <w:rPr>
          <w:rFonts w:cs="Calibri Light"/>
          <w:color w:val="FFFFFF"/>
          <w:lang w:val="pt-BR"/>
        </w:rPr>
        <w:sectPr w:rsidR="00C60B00" w:rsidRPr="00F50F9B" w:rsidSect="007D7C3A">
          <w:pgSz w:w="16838" w:h="11906" w:orient="landscape" w:code="9"/>
          <w:pgMar w:top="1814" w:right="1657" w:bottom="1701" w:left="1417" w:header="567" w:footer="567" w:gutter="0"/>
          <w:cols w:space="708"/>
          <w:docGrid w:linePitch="360"/>
        </w:sectPr>
      </w:pPr>
    </w:p>
    <w:p w14:paraId="293ED4CB" w14:textId="77777777" w:rsidR="00E3062F" w:rsidRPr="002B1EEF" w:rsidRDefault="00C543E9" w:rsidP="00C43480">
      <w:pPr>
        <w:pStyle w:val="Ttulo1Leo"/>
        <w:jc w:val="both"/>
        <w:outlineLvl w:val="0"/>
        <w:rPr>
          <w:rFonts w:cs="Calibri Light"/>
          <w:color w:val="FFFFFF"/>
          <w:lang w:val="pt-BR"/>
        </w:rPr>
      </w:pPr>
      <w:bookmarkStart w:id="8" w:name="_Toc118196441"/>
      <w:r w:rsidRPr="002B1EEF">
        <w:rPr>
          <w:rFonts w:cs="Calibri Light"/>
          <w:color w:val="FFFFFF"/>
          <w:lang w:val="pt-BR"/>
        </w:rPr>
        <w:lastRenderedPageBreak/>
        <w:t xml:space="preserve">Demonstração do valor adicionado </w:t>
      </w:r>
      <w:r w:rsidR="00AD6DFD" w:rsidRPr="002B1EEF">
        <w:rPr>
          <w:rFonts w:cs="Calibri Light"/>
          <w:color w:val="FFFFFF"/>
          <w:lang w:val="pt-BR"/>
        </w:rPr>
        <w:t xml:space="preserve">do </w:t>
      </w:r>
      <w:r w:rsidR="00C41D82" w:rsidRPr="002B1EEF">
        <w:rPr>
          <w:rFonts w:cs="Calibri Light"/>
          <w:color w:val="FFFFFF"/>
          <w:lang w:val="pt-BR"/>
        </w:rPr>
        <w:t>período</w:t>
      </w:r>
      <w:bookmarkEnd w:id="8"/>
    </w:p>
    <w:tbl>
      <w:tblPr>
        <w:tblW w:w="5000" w:type="pct"/>
        <w:tblCellMar>
          <w:left w:w="70" w:type="dxa"/>
          <w:right w:w="70" w:type="dxa"/>
        </w:tblCellMar>
        <w:tblLook w:val="04A0" w:firstRow="1" w:lastRow="0" w:firstColumn="1" w:lastColumn="0" w:noHBand="0" w:noVBand="1"/>
      </w:tblPr>
      <w:tblGrid>
        <w:gridCol w:w="6241"/>
        <w:gridCol w:w="1899"/>
        <w:gridCol w:w="1966"/>
        <w:gridCol w:w="1899"/>
        <w:gridCol w:w="1899"/>
      </w:tblGrid>
      <w:tr w:rsidR="00B17A08" w:rsidRPr="00B17A08" w14:paraId="4DD6D849" w14:textId="77777777" w:rsidTr="00B17A08">
        <w:trPr>
          <w:trHeight w:val="227"/>
        </w:trPr>
        <w:tc>
          <w:tcPr>
            <w:tcW w:w="224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A764862"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DEMONSTRAÇÃO DO VALOR ADICIONADO</w:t>
            </w:r>
          </w:p>
        </w:tc>
        <w:tc>
          <w:tcPr>
            <w:tcW w:w="1390" w:type="pct"/>
            <w:gridSpan w:val="2"/>
            <w:tcBorders>
              <w:top w:val="single" w:sz="4" w:space="0" w:color="54BBAB"/>
              <w:left w:val="nil"/>
              <w:bottom w:val="single" w:sz="4" w:space="0" w:color="54BBAB"/>
              <w:right w:val="single" w:sz="4" w:space="0" w:color="FFFFFF"/>
            </w:tcBorders>
            <w:shd w:val="clear" w:color="auto" w:fill="auto"/>
            <w:vAlign w:val="center"/>
            <w:hideMark/>
          </w:tcPr>
          <w:p w14:paraId="56C3D33B"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01 de janeiro a 30 de setembro de 2022</w:t>
            </w:r>
          </w:p>
        </w:tc>
        <w:tc>
          <w:tcPr>
            <w:tcW w:w="1366" w:type="pct"/>
            <w:gridSpan w:val="2"/>
            <w:tcBorders>
              <w:top w:val="single" w:sz="4" w:space="0" w:color="54BBAB"/>
              <w:left w:val="nil"/>
              <w:bottom w:val="single" w:sz="4" w:space="0" w:color="54BBAB"/>
              <w:right w:val="single" w:sz="4" w:space="0" w:color="FFFFFF"/>
            </w:tcBorders>
            <w:shd w:val="clear" w:color="auto" w:fill="auto"/>
            <w:vAlign w:val="center"/>
            <w:hideMark/>
          </w:tcPr>
          <w:p w14:paraId="318B7366"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01 de janeiro a 30 de setembro de 2021</w:t>
            </w:r>
          </w:p>
        </w:tc>
      </w:tr>
      <w:tr w:rsidR="00B17A08" w:rsidRPr="00B17A08" w14:paraId="67C68B4F" w14:textId="77777777" w:rsidTr="00B17A08">
        <w:trPr>
          <w:trHeight w:val="227"/>
        </w:trPr>
        <w:tc>
          <w:tcPr>
            <w:tcW w:w="2244" w:type="pct"/>
            <w:vMerge/>
            <w:tcBorders>
              <w:top w:val="single" w:sz="4" w:space="0" w:color="54BBAB"/>
              <w:left w:val="single" w:sz="4" w:space="0" w:color="FFFFFF"/>
              <w:bottom w:val="single" w:sz="4" w:space="0" w:color="54BBAB"/>
              <w:right w:val="single" w:sz="4" w:space="0" w:color="FFFFFF"/>
            </w:tcBorders>
            <w:vAlign w:val="center"/>
            <w:hideMark/>
          </w:tcPr>
          <w:p w14:paraId="46344641"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p>
        </w:tc>
        <w:tc>
          <w:tcPr>
            <w:tcW w:w="683" w:type="pct"/>
            <w:tcBorders>
              <w:top w:val="nil"/>
              <w:left w:val="nil"/>
              <w:bottom w:val="single" w:sz="4" w:space="0" w:color="54BBAB"/>
              <w:right w:val="single" w:sz="4" w:space="0" w:color="FFFFFF"/>
            </w:tcBorders>
            <w:shd w:val="clear" w:color="auto" w:fill="auto"/>
            <w:vAlign w:val="center"/>
            <w:hideMark/>
          </w:tcPr>
          <w:p w14:paraId="5E780E5E"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Controladora</w:t>
            </w:r>
          </w:p>
        </w:tc>
        <w:tc>
          <w:tcPr>
            <w:tcW w:w="707" w:type="pct"/>
            <w:tcBorders>
              <w:top w:val="nil"/>
              <w:left w:val="nil"/>
              <w:bottom w:val="single" w:sz="4" w:space="0" w:color="54BBAB"/>
              <w:right w:val="single" w:sz="4" w:space="0" w:color="FFFFFF"/>
            </w:tcBorders>
            <w:shd w:val="clear" w:color="auto" w:fill="auto"/>
            <w:vAlign w:val="center"/>
            <w:hideMark/>
          </w:tcPr>
          <w:p w14:paraId="3ECC156C"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Consolidado</w:t>
            </w:r>
          </w:p>
        </w:tc>
        <w:tc>
          <w:tcPr>
            <w:tcW w:w="683" w:type="pct"/>
            <w:tcBorders>
              <w:top w:val="nil"/>
              <w:left w:val="nil"/>
              <w:bottom w:val="single" w:sz="4" w:space="0" w:color="54BBAB"/>
              <w:right w:val="single" w:sz="4" w:space="0" w:color="FFFFFF"/>
            </w:tcBorders>
            <w:shd w:val="clear" w:color="auto" w:fill="auto"/>
            <w:vAlign w:val="center"/>
            <w:hideMark/>
          </w:tcPr>
          <w:p w14:paraId="365EB1F1"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Controladora</w:t>
            </w:r>
          </w:p>
        </w:tc>
        <w:tc>
          <w:tcPr>
            <w:tcW w:w="683" w:type="pct"/>
            <w:tcBorders>
              <w:top w:val="nil"/>
              <w:left w:val="nil"/>
              <w:bottom w:val="single" w:sz="4" w:space="0" w:color="54BBAB"/>
              <w:right w:val="single" w:sz="4" w:space="0" w:color="FFFFFF"/>
            </w:tcBorders>
            <w:shd w:val="clear" w:color="auto" w:fill="auto"/>
            <w:vAlign w:val="center"/>
            <w:hideMark/>
          </w:tcPr>
          <w:p w14:paraId="69DD3EFE" w14:textId="77777777" w:rsidR="00B17A08" w:rsidRPr="00B17A08" w:rsidRDefault="00B17A08" w:rsidP="00B17A08">
            <w:pPr>
              <w:spacing w:after="0" w:line="240" w:lineRule="auto"/>
              <w:jc w:val="center"/>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Consolidado</w:t>
            </w:r>
          </w:p>
        </w:tc>
      </w:tr>
      <w:tr w:rsidR="00B17A08" w:rsidRPr="00B17A08" w14:paraId="6AC90325"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46DB4B43"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Receitas</w:t>
            </w:r>
          </w:p>
        </w:tc>
        <w:tc>
          <w:tcPr>
            <w:tcW w:w="683" w:type="pct"/>
            <w:tcBorders>
              <w:top w:val="nil"/>
              <w:left w:val="nil"/>
              <w:bottom w:val="single" w:sz="4" w:space="0" w:color="FFFFFF"/>
              <w:right w:val="single" w:sz="4" w:space="0" w:color="FFFFFF"/>
            </w:tcBorders>
            <w:shd w:val="clear" w:color="auto" w:fill="auto"/>
            <w:vAlign w:val="center"/>
            <w:hideMark/>
          </w:tcPr>
          <w:p w14:paraId="65E322F4"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118.651</w:t>
            </w:r>
          </w:p>
        </w:tc>
        <w:tc>
          <w:tcPr>
            <w:tcW w:w="707" w:type="pct"/>
            <w:tcBorders>
              <w:top w:val="nil"/>
              <w:left w:val="nil"/>
              <w:bottom w:val="single" w:sz="4" w:space="0" w:color="FFFFFF"/>
              <w:right w:val="single" w:sz="4" w:space="0" w:color="FFFFFF"/>
            </w:tcBorders>
            <w:shd w:val="clear" w:color="auto" w:fill="auto"/>
            <w:vAlign w:val="center"/>
            <w:hideMark/>
          </w:tcPr>
          <w:p w14:paraId="55C0CDC5"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1.282.372</w:t>
            </w:r>
          </w:p>
        </w:tc>
        <w:tc>
          <w:tcPr>
            <w:tcW w:w="683" w:type="pct"/>
            <w:tcBorders>
              <w:top w:val="nil"/>
              <w:left w:val="nil"/>
              <w:bottom w:val="single" w:sz="4" w:space="0" w:color="FFFFFF"/>
              <w:right w:val="single" w:sz="4" w:space="0" w:color="FFFFFF"/>
            </w:tcBorders>
            <w:shd w:val="clear" w:color="auto" w:fill="auto"/>
            <w:vAlign w:val="center"/>
            <w:hideMark/>
          </w:tcPr>
          <w:p w14:paraId="60A2E451"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171.239</w:t>
            </w:r>
          </w:p>
        </w:tc>
        <w:tc>
          <w:tcPr>
            <w:tcW w:w="683" w:type="pct"/>
            <w:tcBorders>
              <w:top w:val="nil"/>
              <w:left w:val="nil"/>
              <w:bottom w:val="single" w:sz="4" w:space="0" w:color="FFFFFF"/>
              <w:right w:val="single" w:sz="4" w:space="0" w:color="FFFFFF"/>
            </w:tcBorders>
            <w:shd w:val="clear" w:color="auto" w:fill="auto"/>
            <w:vAlign w:val="center"/>
            <w:hideMark/>
          </w:tcPr>
          <w:p w14:paraId="641DEAE3"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770.838</w:t>
            </w:r>
          </w:p>
        </w:tc>
      </w:tr>
      <w:tr w:rsidR="00B17A08" w:rsidRPr="00B17A08" w14:paraId="17882F0F"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3C8A85DF"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 xml:space="preserve">Receitas de acesso à rede de distribuição e uso da marca </w:t>
            </w:r>
          </w:p>
        </w:tc>
        <w:tc>
          <w:tcPr>
            <w:tcW w:w="683" w:type="pct"/>
            <w:tcBorders>
              <w:top w:val="nil"/>
              <w:left w:val="nil"/>
              <w:bottom w:val="single" w:sz="4" w:space="0" w:color="FFFFFF"/>
              <w:right w:val="single" w:sz="4" w:space="0" w:color="FFFFFF"/>
            </w:tcBorders>
            <w:shd w:val="clear" w:color="auto" w:fill="auto"/>
            <w:vAlign w:val="center"/>
            <w:hideMark/>
          </w:tcPr>
          <w:p w14:paraId="293E975A"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107.202</w:t>
            </w:r>
          </w:p>
        </w:tc>
        <w:tc>
          <w:tcPr>
            <w:tcW w:w="707" w:type="pct"/>
            <w:tcBorders>
              <w:top w:val="nil"/>
              <w:left w:val="nil"/>
              <w:bottom w:val="single" w:sz="4" w:space="0" w:color="FFFFFF"/>
              <w:right w:val="single" w:sz="4" w:space="0" w:color="FFFFFF"/>
            </w:tcBorders>
            <w:shd w:val="clear" w:color="auto" w:fill="auto"/>
            <w:vAlign w:val="center"/>
            <w:hideMark/>
          </w:tcPr>
          <w:p w14:paraId="61411B4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107.202</w:t>
            </w:r>
          </w:p>
        </w:tc>
        <w:tc>
          <w:tcPr>
            <w:tcW w:w="683" w:type="pct"/>
            <w:tcBorders>
              <w:top w:val="nil"/>
              <w:left w:val="nil"/>
              <w:bottom w:val="single" w:sz="4" w:space="0" w:color="FFFFFF"/>
              <w:right w:val="single" w:sz="4" w:space="0" w:color="FFFFFF"/>
            </w:tcBorders>
            <w:shd w:val="clear" w:color="auto" w:fill="auto"/>
            <w:vAlign w:val="center"/>
            <w:hideMark/>
          </w:tcPr>
          <w:p w14:paraId="19C06CDB"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163.495</w:t>
            </w:r>
          </w:p>
        </w:tc>
        <w:tc>
          <w:tcPr>
            <w:tcW w:w="683" w:type="pct"/>
            <w:tcBorders>
              <w:top w:val="nil"/>
              <w:left w:val="nil"/>
              <w:bottom w:val="single" w:sz="4" w:space="0" w:color="FFFFFF"/>
              <w:right w:val="single" w:sz="4" w:space="0" w:color="FFFFFF"/>
            </w:tcBorders>
            <w:shd w:val="clear" w:color="auto" w:fill="auto"/>
            <w:vAlign w:val="center"/>
            <w:hideMark/>
          </w:tcPr>
          <w:p w14:paraId="061CBCEB"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163.495</w:t>
            </w:r>
          </w:p>
        </w:tc>
      </w:tr>
      <w:tr w:rsidR="00B17A08" w:rsidRPr="00B17A08" w14:paraId="0EFFA360" w14:textId="77777777" w:rsidTr="00B17A08">
        <w:trPr>
          <w:trHeight w:val="227"/>
        </w:trPr>
        <w:tc>
          <w:tcPr>
            <w:tcW w:w="2244" w:type="pct"/>
            <w:tcBorders>
              <w:top w:val="nil"/>
              <w:left w:val="single" w:sz="4" w:space="0" w:color="FFFFFF"/>
              <w:bottom w:val="nil"/>
              <w:right w:val="single" w:sz="4" w:space="0" w:color="FFFFFF"/>
            </w:tcBorders>
            <w:shd w:val="clear" w:color="auto" w:fill="auto"/>
            <w:vAlign w:val="center"/>
            <w:hideMark/>
          </w:tcPr>
          <w:p w14:paraId="5E8201F4"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Receitas de prestação de serviços</w:t>
            </w:r>
          </w:p>
        </w:tc>
        <w:tc>
          <w:tcPr>
            <w:tcW w:w="683" w:type="pct"/>
            <w:tcBorders>
              <w:top w:val="nil"/>
              <w:left w:val="nil"/>
              <w:bottom w:val="single" w:sz="4" w:space="0" w:color="FFFFFF"/>
              <w:right w:val="single" w:sz="4" w:space="0" w:color="FFFFFF"/>
            </w:tcBorders>
            <w:shd w:val="clear" w:color="auto" w:fill="auto"/>
            <w:vAlign w:val="center"/>
            <w:hideMark/>
          </w:tcPr>
          <w:p w14:paraId="3C91CDA0"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707" w:type="pct"/>
            <w:tcBorders>
              <w:top w:val="nil"/>
              <w:left w:val="nil"/>
              <w:bottom w:val="single" w:sz="4" w:space="0" w:color="FFFFFF"/>
              <w:right w:val="single" w:sz="4" w:space="0" w:color="FFFFFF"/>
            </w:tcBorders>
            <w:shd w:val="clear" w:color="auto" w:fill="auto"/>
            <w:vAlign w:val="center"/>
            <w:hideMark/>
          </w:tcPr>
          <w:p w14:paraId="408A40C0"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1.163.720</w:t>
            </w:r>
          </w:p>
        </w:tc>
        <w:tc>
          <w:tcPr>
            <w:tcW w:w="683" w:type="pct"/>
            <w:tcBorders>
              <w:top w:val="nil"/>
              <w:left w:val="nil"/>
              <w:bottom w:val="single" w:sz="4" w:space="0" w:color="FFFFFF"/>
              <w:right w:val="single" w:sz="4" w:space="0" w:color="FFFFFF"/>
            </w:tcBorders>
            <w:shd w:val="clear" w:color="auto" w:fill="auto"/>
            <w:vAlign w:val="center"/>
            <w:hideMark/>
          </w:tcPr>
          <w:p w14:paraId="12E2E67C"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683" w:type="pct"/>
            <w:tcBorders>
              <w:top w:val="nil"/>
              <w:left w:val="nil"/>
              <w:bottom w:val="single" w:sz="4" w:space="0" w:color="FFFFFF"/>
              <w:right w:val="single" w:sz="4" w:space="0" w:color="FFFFFF"/>
            </w:tcBorders>
            <w:shd w:val="clear" w:color="auto" w:fill="auto"/>
            <w:vAlign w:val="center"/>
            <w:hideMark/>
          </w:tcPr>
          <w:p w14:paraId="25B0E9A2"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599.599</w:t>
            </w:r>
          </w:p>
        </w:tc>
      </w:tr>
      <w:tr w:rsidR="00B17A08" w:rsidRPr="00B17A08" w14:paraId="3611CACC" w14:textId="77777777" w:rsidTr="00B17A08">
        <w:trPr>
          <w:trHeight w:val="227"/>
        </w:trPr>
        <w:tc>
          <w:tcPr>
            <w:tcW w:w="2244" w:type="pct"/>
            <w:tcBorders>
              <w:top w:val="nil"/>
              <w:left w:val="single" w:sz="4" w:space="0" w:color="FFFFFF"/>
              <w:bottom w:val="nil"/>
              <w:right w:val="single" w:sz="4" w:space="0" w:color="FFFFFF"/>
            </w:tcBorders>
            <w:shd w:val="clear" w:color="auto" w:fill="auto"/>
            <w:vAlign w:val="center"/>
            <w:hideMark/>
          </w:tcPr>
          <w:p w14:paraId="002B6435"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Outras receitas</w:t>
            </w:r>
          </w:p>
        </w:tc>
        <w:tc>
          <w:tcPr>
            <w:tcW w:w="683" w:type="pct"/>
            <w:tcBorders>
              <w:top w:val="nil"/>
              <w:left w:val="nil"/>
              <w:bottom w:val="single" w:sz="4" w:space="0" w:color="FFFFFF"/>
              <w:right w:val="single" w:sz="4" w:space="0" w:color="FFFFFF"/>
            </w:tcBorders>
            <w:shd w:val="clear" w:color="auto" w:fill="auto"/>
            <w:vAlign w:val="center"/>
            <w:hideMark/>
          </w:tcPr>
          <w:p w14:paraId="1BAFFFE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11.449</w:t>
            </w:r>
          </w:p>
        </w:tc>
        <w:tc>
          <w:tcPr>
            <w:tcW w:w="707" w:type="pct"/>
            <w:tcBorders>
              <w:top w:val="nil"/>
              <w:left w:val="nil"/>
              <w:bottom w:val="single" w:sz="4" w:space="0" w:color="FFFFFF"/>
              <w:right w:val="single" w:sz="4" w:space="0" w:color="FFFFFF"/>
            </w:tcBorders>
            <w:shd w:val="clear" w:color="auto" w:fill="auto"/>
            <w:vAlign w:val="center"/>
            <w:hideMark/>
          </w:tcPr>
          <w:p w14:paraId="49F9E33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11.450</w:t>
            </w:r>
          </w:p>
        </w:tc>
        <w:tc>
          <w:tcPr>
            <w:tcW w:w="683" w:type="pct"/>
            <w:tcBorders>
              <w:top w:val="nil"/>
              <w:left w:val="nil"/>
              <w:bottom w:val="single" w:sz="4" w:space="0" w:color="FFFFFF"/>
              <w:right w:val="single" w:sz="4" w:space="0" w:color="FFFFFF"/>
            </w:tcBorders>
            <w:shd w:val="clear" w:color="auto" w:fill="auto"/>
            <w:vAlign w:val="center"/>
            <w:hideMark/>
          </w:tcPr>
          <w:p w14:paraId="128DAA9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7.744</w:t>
            </w:r>
          </w:p>
        </w:tc>
        <w:tc>
          <w:tcPr>
            <w:tcW w:w="683" w:type="pct"/>
            <w:tcBorders>
              <w:top w:val="nil"/>
              <w:left w:val="nil"/>
              <w:bottom w:val="single" w:sz="4" w:space="0" w:color="FFFFFF"/>
              <w:right w:val="single" w:sz="4" w:space="0" w:color="FFFFFF"/>
            </w:tcBorders>
            <w:shd w:val="clear" w:color="auto" w:fill="auto"/>
            <w:vAlign w:val="center"/>
            <w:hideMark/>
          </w:tcPr>
          <w:p w14:paraId="5FD629E3"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7.744</w:t>
            </w:r>
          </w:p>
        </w:tc>
      </w:tr>
      <w:tr w:rsidR="00B17A08" w:rsidRPr="00B17A08" w14:paraId="15DF8A50" w14:textId="77777777" w:rsidTr="00B17A08">
        <w:trPr>
          <w:trHeight w:val="227"/>
        </w:trPr>
        <w:tc>
          <w:tcPr>
            <w:tcW w:w="2244"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639DCC13"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Insumos adquiridos de terceiros</w:t>
            </w:r>
          </w:p>
        </w:tc>
        <w:tc>
          <w:tcPr>
            <w:tcW w:w="683" w:type="pct"/>
            <w:tcBorders>
              <w:top w:val="nil"/>
              <w:left w:val="nil"/>
              <w:bottom w:val="single" w:sz="4" w:space="0" w:color="FFFFFF"/>
              <w:right w:val="single" w:sz="4" w:space="0" w:color="FFFFFF"/>
            </w:tcBorders>
            <w:shd w:val="clear" w:color="auto" w:fill="auto"/>
            <w:vAlign w:val="center"/>
            <w:hideMark/>
          </w:tcPr>
          <w:p w14:paraId="37AAD82F"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12.670</w:t>
            </w:r>
          </w:p>
        </w:tc>
        <w:tc>
          <w:tcPr>
            <w:tcW w:w="707" w:type="pct"/>
            <w:tcBorders>
              <w:top w:val="nil"/>
              <w:left w:val="nil"/>
              <w:bottom w:val="single" w:sz="4" w:space="0" w:color="FFFFFF"/>
              <w:right w:val="single" w:sz="4" w:space="0" w:color="FFFFFF"/>
            </w:tcBorders>
            <w:shd w:val="clear" w:color="auto" w:fill="auto"/>
            <w:vAlign w:val="center"/>
            <w:hideMark/>
          </w:tcPr>
          <w:p w14:paraId="30345067"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227.101</w:t>
            </w:r>
          </w:p>
        </w:tc>
        <w:tc>
          <w:tcPr>
            <w:tcW w:w="683" w:type="pct"/>
            <w:tcBorders>
              <w:top w:val="nil"/>
              <w:left w:val="nil"/>
              <w:bottom w:val="single" w:sz="4" w:space="0" w:color="FFFFFF"/>
              <w:right w:val="single" w:sz="4" w:space="0" w:color="FFFFFF"/>
            </w:tcBorders>
            <w:shd w:val="clear" w:color="auto" w:fill="auto"/>
            <w:vAlign w:val="center"/>
            <w:hideMark/>
          </w:tcPr>
          <w:p w14:paraId="61FD4446"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12.442</w:t>
            </w:r>
          </w:p>
        </w:tc>
        <w:tc>
          <w:tcPr>
            <w:tcW w:w="683" w:type="pct"/>
            <w:tcBorders>
              <w:top w:val="nil"/>
              <w:left w:val="nil"/>
              <w:bottom w:val="single" w:sz="4" w:space="0" w:color="FFFFFF"/>
              <w:right w:val="single" w:sz="4" w:space="0" w:color="FFFFFF"/>
            </w:tcBorders>
            <w:shd w:val="clear" w:color="auto" w:fill="auto"/>
            <w:vAlign w:val="center"/>
            <w:hideMark/>
          </w:tcPr>
          <w:p w14:paraId="4C312EDC"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60.336</w:t>
            </w:r>
          </w:p>
        </w:tc>
      </w:tr>
      <w:tr w:rsidR="00B17A08" w:rsidRPr="00B17A08" w14:paraId="32063F8B" w14:textId="77777777" w:rsidTr="00B17A08">
        <w:trPr>
          <w:trHeight w:val="227"/>
        </w:trPr>
        <w:tc>
          <w:tcPr>
            <w:tcW w:w="2244" w:type="pct"/>
            <w:tcBorders>
              <w:top w:val="nil"/>
              <w:left w:val="single" w:sz="4" w:space="0" w:color="FFFFFF"/>
              <w:bottom w:val="single" w:sz="4" w:space="0" w:color="FFFFFF"/>
              <w:right w:val="single" w:sz="4" w:space="0" w:color="FFFFFF"/>
            </w:tcBorders>
            <w:shd w:val="clear" w:color="auto" w:fill="auto"/>
            <w:vAlign w:val="center"/>
            <w:hideMark/>
          </w:tcPr>
          <w:p w14:paraId="3BC9D11D"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Custos dos produtos, das mercadorias e dos serviços vendidos</w:t>
            </w:r>
          </w:p>
        </w:tc>
        <w:tc>
          <w:tcPr>
            <w:tcW w:w="683" w:type="pct"/>
            <w:tcBorders>
              <w:top w:val="nil"/>
              <w:left w:val="nil"/>
              <w:bottom w:val="single" w:sz="4" w:space="0" w:color="FFFFFF"/>
              <w:right w:val="single" w:sz="4" w:space="0" w:color="FFFFFF"/>
            </w:tcBorders>
            <w:shd w:val="clear" w:color="auto" w:fill="auto"/>
            <w:vAlign w:val="center"/>
            <w:hideMark/>
          </w:tcPr>
          <w:p w14:paraId="48682C43"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707" w:type="pct"/>
            <w:tcBorders>
              <w:top w:val="nil"/>
              <w:left w:val="nil"/>
              <w:bottom w:val="single" w:sz="4" w:space="0" w:color="FFFFFF"/>
              <w:right w:val="single" w:sz="4" w:space="0" w:color="FFFFFF"/>
            </w:tcBorders>
            <w:shd w:val="clear" w:color="auto" w:fill="auto"/>
            <w:vAlign w:val="center"/>
            <w:hideMark/>
          </w:tcPr>
          <w:p w14:paraId="5F76E14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213.125</w:t>
            </w:r>
          </w:p>
        </w:tc>
        <w:tc>
          <w:tcPr>
            <w:tcW w:w="683" w:type="pct"/>
            <w:tcBorders>
              <w:top w:val="nil"/>
              <w:left w:val="nil"/>
              <w:bottom w:val="single" w:sz="4" w:space="0" w:color="FFFFFF"/>
              <w:right w:val="single" w:sz="4" w:space="0" w:color="FFFFFF"/>
            </w:tcBorders>
            <w:shd w:val="clear" w:color="auto" w:fill="auto"/>
            <w:vAlign w:val="center"/>
            <w:hideMark/>
          </w:tcPr>
          <w:p w14:paraId="6EAE3471"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683" w:type="pct"/>
            <w:tcBorders>
              <w:top w:val="nil"/>
              <w:left w:val="nil"/>
              <w:bottom w:val="single" w:sz="4" w:space="0" w:color="FFFFFF"/>
              <w:right w:val="single" w:sz="4" w:space="0" w:color="FFFFFF"/>
            </w:tcBorders>
            <w:shd w:val="clear" w:color="auto" w:fill="auto"/>
            <w:vAlign w:val="center"/>
            <w:hideMark/>
          </w:tcPr>
          <w:p w14:paraId="2C1EBB5A"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47.680</w:t>
            </w:r>
          </w:p>
        </w:tc>
      </w:tr>
      <w:tr w:rsidR="00B17A08" w:rsidRPr="00B17A08" w14:paraId="7CA01644"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34C074CA"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Materiais, energia, serviços de terceiros e outros</w:t>
            </w:r>
          </w:p>
        </w:tc>
        <w:tc>
          <w:tcPr>
            <w:tcW w:w="683" w:type="pct"/>
            <w:tcBorders>
              <w:top w:val="nil"/>
              <w:left w:val="nil"/>
              <w:bottom w:val="single" w:sz="4" w:space="0" w:color="FFFFFF"/>
              <w:right w:val="single" w:sz="4" w:space="0" w:color="FFFFFF"/>
            </w:tcBorders>
            <w:shd w:val="clear" w:color="auto" w:fill="auto"/>
            <w:vAlign w:val="center"/>
            <w:hideMark/>
          </w:tcPr>
          <w:p w14:paraId="564D3330"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12.670</w:t>
            </w:r>
          </w:p>
        </w:tc>
        <w:tc>
          <w:tcPr>
            <w:tcW w:w="707" w:type="pct"/>
            <w:tcBorders>
              <w:top w:val="nil"/>
              <w:left w:val="nil"/>
              <w:bottom w:val="single" w:sz="4" w:space="0" w:color="FFFFFF"/>
              <w:right w:val="single" w:sz="4" w:space="0" w:color="FFFFFF"/>
            </w:tcBorders>
            <w:shd w:val="clear" w:color="auto" w:fill="auto"/>
            <w:vAlign w:val="center"/>
            <w:hideMark/>
          </w:tcPr>
          <w:p w14:paraId="6AB18F0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13.976</w:t>
            </w:r>
          </w:p>
        </w:tc>
        <w:tc>
          <w:tcPr>
            <w:tcW w:w="683" w:type="pct"/>
            <w:tcBorders>
              <w:top w:val="nil"/>
              <w:left w:val="nil"/>
              <w:bottom w:val="single" w:sz="4" w:space="0" w:color="FFFFFF"/>
              <w:right w:val="single" w:sz="4" w:space="0" w:color="FFFFFF"/>
            </w:tcBorders>
            <w:shd w:val="clear" w:color="auto" w:fill="auto"/>
            <w:vAlign w:val="center"/>
            <w:hideMark/>
          </w:tcPr>
          <w:p w14:paraId="38C9E50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12.442</w:t>
            </w:r>
          </w:p>
        </w:tc>
        <w:tc>
          <w:tcPr>
            <w:tcW w:w="683" w:type="pct"/>
            <w:tcBorders>
              <w:top w:val="nil"/>
              <w:left w:val="nil"/>
              <w:bottom w:val="single" w:sz="4" w:space="0" w:color="FFFFFF"/>
              <w:right w:val="single" w:sz="4" w:space="0" w:color="FFFFFF"/>
            </w:tcBorders>
            <w:shd w:val="clear" w:color="auto" w:fill="auto"/>
            <w:vAlign w:val="center"/>
            <w:hideMark/>
          </w:tcPr>
          <w:p w14:paraId="34640853"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12.656</w:t>
            </w:r>
          </w:p>
        </w:tc>
      </w:tr>
      <w:tr w:rsidR="00B17A08" w:rsidRPr="00B17A08" w14:paraId="6C79F668" w14:textId="77777777" w:rsidTr="00B17A08">
        <w:trPr>
          <w:trHeight w:val="227"/>
        </w:trPr>
        <w:tc>
          <w:tcPr>
            <w:tcW w:w="2244"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32D9BBB2"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Valor adicionado bruto</w:t>
            </w:r>
          </w:p>
        </w:tc>
        <w:tc>
          <w:tcPr>
            <w:tcW w:w="683" w:type="pct"/>
            <w:tcBorders>
              <w:top w:val="nil"/>
              <w:left w:val="nil"/>
              <w:bottom w:val="single" w:sz="4" w:space="0" w:color="FFFFFF"/>
              <w:right w:val="single" w:sz="4" w:space="0" w:color="FFFFFF"/>
            </w:tcBorders>
            <w:shd w:val="clear" w:color="auto" w:fill="auto"/>
            <w:vAlign w:val="center"/>
            <w:hideMark/>
          </w:tcPr>
          <w:p w14:paraId="6602641E"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105.981</w:t>
            </w:r>
          </w:p>
        </w:tc>
        <w:tc>
          <w:tcPr>
            <w:tcW w:w="707" w:type="pct"/>
            <w:tcBorders>
              <w:top w:val="nil"/>
              <w:left w:val="nil"/>
              <w:bottom w:val="single" w:sz="4" w:space="0" w:color="FFFFFF"/>
              <w:right w:val="single" w:sz="4" w:space="0" w:color="FFFFFF"/>
            </w:tcBorders>
            <w:shd w:val="clear" w:color="auto" w:fill="auto"/>
            <w:vAlign w:val="center"/>
            <w:hideMark/>
          </w:tcPr>
          <w:p w14:paraId="04C7C58B"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1.055.271</w:t>
            </w:r>
          </w:p>
        </w:tc>
        <w:tc>
          <w:tcPr>
            <w:tcW w:w="683" w:type="pct"/>
            <w:tcBorders>
              <w:top w:val="nil"/>
              <w:left w:val="nil"/>
              <w:bottom w:val="single" w:sz="4" w:space="0" w:color="FFFFFF"/>
              <w:right w:val="single" w:sz="4" w:space="0" w:color="FFFFFF"/>
            </w:tcBorders>
            <w:shd w:val="clear" w:color="auto" w:fill="auto"/>
            <w:vAlign w:val="center"/>
            <w:hideMark/>
          </w:tcPr>
          <w:p w14:paraId="7EF21586"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158.797</w:t>
            </w:r>
          </w:p>
        </w:tc>
        <w:tc>
          <w:tcPr>
            <w:tcW w:w="683" w:type="pct"/>
            <w:tcBorders>
              <w:top w:val="nil"/>
              <w:left w:val="nil"/>
              <w:bottom w:val="single" w:sz="4" w:space="0" w:color="FFFFFF"/>
              <w:right w:val="single" w:sz="4" w:space="0" w:color="FFFFFF"/>
            </w:tcBorders>
            <w:shd w:val="clear" w:color="auto" w:fill="auto"/>
            <w:vAlign w:val="center"/>
            <w:hideMark/>
          </w:tcPr>
          <w:p w14:paraId="2830A014"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710.502</w:t>
            </w:r>
          </w:p>
        </w:tc>
      </w:tr>
      <w:tr w:rsidR="00B17A08" w:rsidRPr="00B17A08" w14:paraId="680CC8D7"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1DEED723"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Depreciação, amortização e exaustão</w:t>
            </w:r>
          </w:p>
        </w:tc>
        <w:tc>
          <w:tcPr>
            <w:tcW w:w="683" w:type="pct"/>
            <w:tcBorders>
              <w:top w:val="nil"/>
              <w:left w:val="nil"/>
              <w:bottom w:val="single" w:sz="4" w:space="0" w:color="FFFFFF"/>
              <w:right w:val="single" w:sz="4" w:space="0" w:color="FFFFFF"/>
            </w:tcBorders>
            <w:shd w:val="clear" w:color="auto" w:fill="auto"/>
            <w:vAlign w:val="center"/>
            <w:hideMark/>
          </w:tcPr>
          <w:p w14:paraId="6EC02E28"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8</w:t>
            </w:r>
          </w:p>
        </w:tc>
        <w:tc>
          <w:tcPr>
            <w:tcW w:w="707" w:type="pct"/>
            <w:tcBorders>
              <w:top w:val="nil"/>
              <w:left w:val="nil"/>
              <w:bottom w:val="single" w:sz="4" w:space="0" w:color="FFFFFF"/>
              <w:right w:val="single" w:sz="4" w:space="0" w:color="FFFFFF"/>
            </w:tcBorders>
            <w:shd w:val="clear" w:color="auto" w:fill="auto"/>
            <w:vAlign w:val="center"/>
            <w:hideMark/>
          </w:tcPr>
          <w:p w14:paraId="5DB7A99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9</w:t>
            </w:r>
          </w:p>
        </w:tc>
        <w:tc>
          <w:tcPr>
            <w:tcW w:w="683" w:type="pct"/>
            <w:tcBorders>
              <w:top w:val="nil"/>
              <w:left w:val="nil"/>
              <w:bottom w:val="single" w:sz="4" w:space="0" w:color="FFFFFF"/>
              <w:right w:val="single" w:sz="4" w:space="0" w:color="FFFFFF"/>
            </w:tcBorders>
            <w:shd w:val="clear" w:color="auto" w:fill="auto"/>
            <w:vAlign w:val="center"/>
            <w:hideMark/>
          </w:tcPr>
          <w:p w14:paraId="69F11563"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29</w:t>
            </w:r>
          </w:p>
        </w:tc>
        <w:tc>
          <w:tcPr>
            <w:tcW w:w="683" w:type="pct"/>
            <w:tcBorders>
              <w:top w:val="nil"/>
              <w:left w:val="nil"/>
              <w:bottom w:val="single" w:sz="4" w:space="0" w:color="FFFFFF"/>
              <w:right w:val="single" w:sz="4" w:space="0" w:color="FFFFFF"/>
            </w:tcBorders>
            <w:shd w:val="clear" w:color="auto" w:fill="auto"/>
            <w:vAlign w:val="center"/>
            <w:hideMark/>
          </w:tcPr>
          <w:p w14:paraId="60CE5E84"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29</w:t>
            </w:r>
          </w:p>
        </w:tc>
      </w:tr>
      <w:tr w:rsidR="00B17A08" w:rsidRPr="00B17A08" w14:paraId="0300FD3C"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4D81C69B"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Valor adicionado líquido produzido pela entidade</w:t>
            </w:r>
          </w:p>
        </w:tc>
        <w:tc>
          <w:tcPr>
            <w:tcW w:w="683" w:type="pct"/>
            <w:tcBorders>
              <w:top w:val="nil"/>
              <w:left w:val="nil"/>
              <w:bottom w:val="single" w:sz="4" w:space="0" w:color="FFFFFF"/>
              <w:right w:val="single" w:sz="4" w:space="0" w:color="FFFFFF"/>
            </w:tcBorders>
            <w:shd w:val="clear" w:color="auto" w:fill="auto"/>
            <w:vAlign w:val="center"/>
            <w:hideMark/>
          </w:tcPr>
          <w:p w14:paraId="06AD14BC"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105.973</w:t>
            </w:r>
          </w:p>
        </w:tc>
        <w:tc>
          <w:tcPr>
            <w:tcW w:w="707" w:type="pct"/>
            <w:tcBorders>
              <w:top w:val="nil"/>
              <w:left w:val="nil"/>
              <w:bottom w:val="single" w:sz="4" w:space="0" w:color="FFFFFF"/>
              <w:right w:val="single" w:sz="4" w:space="0" w:color="FFFFFF"/>
            </w:tcBorders>
            <w:shd w:val="clear" w:color="auto" w:fill="auto"/>
            <w:vAlign w:val="center"/>
            <w:hideMark/>
          </w:tcPr>
          <w:p w14:paraId="39011D68"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1.055.262</w:t>
            </w:r>
          </w:p>
        </w:tc>
        <w:tc>
          <w:tcPr>
            <w:tcW w:w="683" w:type="pct"/>
            <w:tcBorders>
              <w:top w:val="nil"/>
              <w:left w:val="nil"/>
              <w:bottom w:val="single" w:sz="4" w:space="0" w:color="FFFFFF"/>
              <w:right w:val="single" w:sz="4" w:space="0" w:color="FFFFFF"/>
            </w:tcBorders>
            <w:shd w:val="clear" w:color="auto" w:fill="auto"/>
            <w:vAlign w:val="center"/>
            <w:hideMark/>
          </w:tcPr>
          <w:p w14:paraId="7AD1DF97"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158.768</w:t>
            </w:r>
          </w:p>
        </w:tc>
        <w:tc>
          <w:tcPr>
            <w:tcW w:w="683" w:type="pct"/>
            <w:tcBorders>
              <w:top w:val="nil"/>
              <w:left w:val="nil"/>
              <w:bottom w:val="single" w:sz="4" w:space="0" w:color="FFFFFF"/>
              <w:right w:val="single" w:sz="4" w:space="0" w:color="FFFFFF"/>
            </w:tcBorders>
            <w:shd w:val="clear" w:color="auto" w:fill="auto"/>
            <w:vAlign w:val="center"/>
            <w:hideMark/>
          </w:tcPr>
          <w:p w14:paraId="607BA8A0"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710.473</w:t>
            </w:r>
          </w:p>
        </w:tc>
      </w:tr>
      <w:tr w:rsidR="00B17A08" w:rsidRPr="00B17A08" w14:paraId="3175A632"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57FFAAFB"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Valor adicionado recebido em transferência</w:t>
            </w:r>
          </w:p>
        </w:tc>
        <w:tc>
          <w:tcPr>
            <w:tcW w:w="683" w:type="pct"/>
            <w:tcBorders>
              <w:top w:val="nil"/>
              <w:left w:val="nil"/>
              <w:bottom w:val="single" w:sz="4" w:space="0" w:color="FFFFFF"/>
              <w:right w:val="single" w:sz="4" w:space="0" w:color="FFFFFF"/>
            </w:tcBorders>
            <w:shd w:val="clear" w:color="auto" w:fill="auto"/>
            <w:vAlign w:val="center"/>
            <w:hideMark/>
          </w:tcPr>
          <w:p w14:paraId="064F4445"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1.983.937</w:t>
            </w:r>
          </w:p>
        </w:tc>
        <w:tc>
          <w:tcPr>
            <w:tcW w:w="707" w:type="pct"/>
            <w:tcBorders>
              <w:top w:val="nil"/>
              <w:left w:val="nil"/>
              <w:bottom w:val="single" w:sz="4" w:space="0" w:color="FFFFFF"/>
              <w:right w:val="single" w:sz="4" w:space="0" w:color="FFFFFF"/>
            </w:tcBorders>
            <w:shd w:val="clear" w:color="auto" w:fill="auto"/>
            <w:vAlign w:val="center"/>
            <w:hideMark/>
          </w:tcPr>
          <w:p w14:paraId="29FAB075"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1.476.298</w:t>
            </w:r>
          </w:p>
        </w:tc>
        <w:tc>
          <w:tcPr>
            <w:tcW w:w="683" w:type="pct"/>
            <w:tcBorders>
              <w:top w:val="nil"/>
              <w:left w:val="nil"/>
              <w:bottom w:val="single" w:sz="4" w:space="0" w:color="FFFFFF"/>
              <w:right w:val="single" w:sz="4" w:space="0" w:color="FFFFFF"/>
            </w:tcBorders>
            <w:shd w:val="clear" w:color="auto" w:fill="auto"/>
            <w:vAlign w:val="center"/>
            <w:hideMark/>
          </w:tcPr>
          <w:p w14:paraId="1150447C"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1.282.158</w:t>
            </w:r>
          </w:p>
        </w:tc>
        <w:tc>
          <w:tcPr>
            <w:tcW w:w="683" w:type="pct"/>
            <w:tcBorders>
              <w:top w:val="nil"/>
              <w:left w:val="nil"/>
              <w:bottom w:val="single" w:sz="4" w:space="0" w:color="FFFFFF"/>
              <w:right w:val="single" w:sz="4" w:space="0" w:color="FFFFFF"/>
            </w:tcBorders>
            <w:shd w:val="clear" w:color="auto" w:fill="auto"/>
            <w:vAlign w:val="center"/>
            <w:hideMark/>
          </w:tcPr>
          <w:p w14:paraId="4F600391"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970.045</w:t>
            </w:r>
          </w:p>
        </w:tc>
      </w:tr>
      <w:tr w:rsidR="00B17A08" w:rsidRPr="00B17A08" w14:paraId="46368962"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0975A1D0"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Resultado de equivalência patrimonial</w:t>
            </w:r>
          </w:p>
        </w:tc>
        <w:tc>
          <w:tcPr>
            <w:tcW w:w="683" w:type="pct"/>
            <w:tcBorders>
              <w:top w:val="nil"/>
              <w:left w:val="nil"/>
              <w:bottom w:val="single" w:sz="4" w:space="0" w:color="FFFFFF"/>
              <w:right w:val="single" w:sz="4" w:space="0" w:color="FFFFFF"/>
            </w:tcBorders>
            <w:shd w:val="clear" w:color="auto" w:fill="auto"/>
            <w:vAlign w:val="center"/>
            <w:hideMark/>
          </w:tcPr>
          <w:p w14:paraId="00CD4D48"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1.959.511</w:t>
            </w:r>
          </w:p>
        </w:tc>
        <w:tc>
          <w:tcPr>
            <w:tcW w:w="707" w:type="pct"/>
            <w:tcBorders>
              <w:top w:val="nil"/>
              <w:left w:val="nil"/>
              <w:bottom w:val="single" w:sz="4" w:space="0" w:color="FFFFFF"/>
              <w:right w:val="single" w:sz="4" w:space="0" w:color="FFFFFF"/>
            </w:tcBorders>
            <w:shd w:val="clear" w:color="auto" w:fill="auto"/>
            <w:vAlign w:val="center"/>
            <w:hideMark/>
          </w:tcPr>
          <w:p w14:paraId="5F1A76C8"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1.411.688</w:t>
            </w:r>
          </w:p>
        </w:tc>
        <w:tc>
          <w:tcPr>
            <w:tcW w:w="683" w:type="pct"/>
            <w:tcBorders>
              <w:top w:val="nil"/>
              <w:left w:val="nil"/>
              <w:bottom w:val="single" w:sz="4" w:space="0" w:color="FFFFFF"/>
              <w:right w:val="single" w:sz="4" w:space="0" w:color="FFFFFF"/>
            </w:tcBorders>
            <w:shd w:val="clear" w:color="auto" w:fill="auto"/>
            <w:vAlign w:val="center"/>
            <w:hideMark/>
          </w:tcPr>
          <w:p w14:paraId="154BB645"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1.276.527</w:t>
            </w:r>
          </w:p>
        </w:tc>
        <w:tc>
          <w:tcPr>
            <w:tcW w:w="683" w:type="pct"/>
            <w:tcBorders>
              <w:top w:val="nil"/>
              <w:left w:val="nil"/>
              <w:bottom w:val="single" w:sz="4" w:space="0" w:color="FFFFFF"/>
              <w:right w:val="single" w:sz="4" w:space="0" w:color="FFFFFF"/>
            </w:tcBorders>
            <w:shd w:val="clear" w:color="auto" w:fill="auto"/>
            <w:vAlign w:val="center"/>
            <w:hideMark/>
          </w:tcPr>
          <w:p w14:paraId="149C2B5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961.190</w:t>
            </w:r>
          </w:p>
        </w:tc>
      </w:tr>
      <w:tr w:rsidR="00B17A08" w:rsidRPr="00B17A08" w14:paraId="1D06641E"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35414EF7" w14:textId="77777777" w:rsidR="00B17A08" w:rsidRPr="00B17A08" w:rsidRDefault="00B17A08" w:rsidP="00B17A08">
            <w:pPr>
              <w:spacing w:after="0" w:line="240" w:lineRule="auto"/>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Receitas financeiras</w:t>
            </w:r>
          </w:p>
        </w:tc>
        <w:tc>
          <w:tcPr>
            <w:tcW w:w="683" w:type="pct"/>
            <w:tcBorders>
              <w:top w:val="nil"/>
              <w:left w:val="nil"/>
              <w:bottom w:val="single" w:sz="4" w:space="0" w:color="FFFFFF"/>
              <w:right w:val="single" w:sz="4" w:space="0" w:color="FFFFFF"/>
            </w:tcBorders>
            <w:shd w:val="clear" w:color="auto" w:fill="auto"/>
            <w:vAlign w:val="center"/>
            <w:hideMark/>
          </w:tcPr>
          <w:p w14:paraId="257F35D2"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24.426</w:t>
            </w:r>
          </w:p>
        </w:tc>
        <w:tc>
          <w:tcPr>
            <w:tcW w:w="707" w:type="pct"/>
            <w:tcBorders>
              <w:top w:val="nil"/>
              <w:left w:val="nil"/>
              <w:bottom w:val="single" w:sz="4" w:space="0" w:color="FFFFFF"/>
              <w:right w:val="single" w:sz="4" w:space="0" w:color="FFFFFF"/>
            </w:tcBorders>
            <w:shd w:val="clear" w:color="auto" w:fill="auto"/>
            <w:vAlign w:val="center"/>
            <w:hideMark/>
          </w:tcPr>
          <w:p w14:paraId="1C4075D5"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64.610</w:t>
            </w:r>
          </w:p>
        </w:tc>
        <w:tc>
          <w:tcPr>
            <w:tcW w:w="683" w:type="pct"/>
            <w:tcBorders>
              <w:top w:val="nil"/>
              <w:left w:val="nil"/>
              <w:bottom w:val="single" w:sz="4" w:space="0" w:color="FFFFFF"/>
              <w:right w:val="single" w:sz="4" w:space="0" w:color="FFFFFF"/>
            </w:tcBorders>
            <w:shd w:val="clear" w:color="auto" w:fill="auto"/>
            <w:vAlign w:val="center"/>
            <w:hideMark/>
          </w:tcPr>
          <w:p w14:paraId="6FF53D39"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5.631</w:t>
            </w:r>
          </w:p>
        </w:tc>
        <w:tc>
          <w:tcPr>
            <w:tcW w:w="683" w:type="pct"/>
            <w:tcBorders>
              <w:top w:val="nil"/>
              <w:left w:val="nil"/>
              <w:bottom w:val="single" w:sz="4" w:space="0" w:color="FFFFFF"/>
              <w:right w:val="single" w:sz="4" w:space="0" w:color="FFFFFF"/>
            </w:tcBorders>
            <w:shd w:val="clear" w:color="auto" w:fill="auto"/>
            <w:vAlign w:val="center"/>
            <w:hideMark/>
          </w:tcPr>
          <w:p w14:paraId="2E3AB389"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8.855</w:t>
            </w:r>
          </w:p>
        </w:tc>
      </w:tr>
      <w:tr w:rsidR="00B17A08" w:rsidRPr="00B17A08" w14:paraId="06A0F637"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193B821B"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Valor adicionado total a distribuir</w:t>
            </w:r>
          </w:p>
        </w:tc>
        <w:tc>
          <w:tcPr>
            <w:tcW w:w="683" w:type="pct"/>
            <w:tcBorders>
              <w:top w:val="nil"/>
              <w:left w:val="nil"/>
              <w:bottom w:val="single" w:sz="4" w:space="0" w:color="FFFFFF"/>
              <w:right w:val="single" w:sz="4" w:space="0" w:color="FFFFFF"/>
            </w:tcBorders>
            <w:shd w:val="clear" w:color="auto" w:fill="auto"/>
            <w:vAlign w:val="center"/>
            <w:hideMark/>
          </w:tcPr>
          <w:p w14:paraId="1AFB09EC"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2.089.910</w:t>
            </w:r>
          </w:p>
        </w:tc>
        <w:tc>
          <w:tcPr>
            <w:tcW w:w="707" w:type="pct"/>
            <w:tcBorders>
              <w:top w:val="nil"/>
              <w:left w:val="nil"/>
              <w:bottom w:val="single" w:sz="4" w:space="0" w:color="FFFFFF"/>
              <w:right w:val="single" w:sz="4" w:space="0" w:color="FFFFFF"/>
            </w:tcBorders>
            <w:shd w:val="clear" w:color="auto" w:fill="auto"/>
            <w:vAlign w:val="center"/>
            <w:hideMark/>
          </w:tcPr>
          <w:p w14:paraId="2BB85A7C"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2.531.560</w:t>
            </w:r>
          </w:p>
        </w:tc>
        <w:tc>
          <w:tcPr>
            <w:tcW w:w="683" w:type="pct"/>
            <w:tcBorders>
              <w:top w:val="nil"/>
              <w:left w:val="nil"/>
              <w:bottom w:val="single" w:sz="4" w:space="0" w:color="FFFFFF"/>
              <w:right w:val="single" w:sz="4" w:space="0" w:color="FFFFFF"/>
            </w:tcBorders>
            <w:shd w:val="clear" w:color="auto" w:fill="auto"/>
            <w:vAlign w:val="center"/>
            <w:hideMark/>
          </w:tcPr>
          <w:p w14:paraId="5A73FFEB"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1.440.926</w:t>
            </w:r>
          </w:p>
        </w:tc>
        <w:tc>
          <w:tcPr>
            <w:tcW w:w="683" w:type="pct"/>
            <w:tcBorders>
              <w:top w:val="nil"/>
              <w:left w:val="nil"/>
              <w:bottom w:val="single" w:sz="4" w:space="0" w:color="FFFFFF"/>
              <w:right w:val="single" w:sz="4" w:space="0" w:color="FFFFFF"/>
            </w:tcBorders>
            <w:shd w:val="clear" w:color="auto" w:fill="auto"/>
            <w:vAlign w:val="center"/>
            <w:hideMark/>
          </w:tcPr>
          <w:p w14:paraId="2F2DAF0B"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1.680.518</w:t>
            </w:r>
          </w:p>
        </w:tc>
      </w:tr>
      <w:tr w:rsidR="00B17A08" w:rsidRPr="00B17A08" w14:paraId="5915E403"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68125ED0"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Distribuição do valor adicionado</w:t>
            </w:r>
          </w:p>
        </w:tc>
        <w:tc>
          <w:tcPr>
            <w:tcW w:w="683" w:type="pct"/>
            <w:tcBorders>
              <w:top w:val="nil"/>
              <w:left w:val="nil"/>
              <w:bottom w:val="single" w:sz="4" w:space="0" w:color="FFFFFF"/>
              <w:right w:val="single" w:sz="4" w:space="0" w:color="FFFFFF"/>
            </w:tcBorders>
            <w:shd w:val="clear" w:color="auto" w:fill="auto"/>
            <w:vAlign w:val="center"/>
            <w:hideMark/>
          </w:tcPr>
          <w:p w14:paraId="23CC52AA" w14:textId="549D199D"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2.089.91</w:t>
            </w:r>
            <w:r w:rsidR="009264F6">
              <w:rPr>
                <w:rFonts w:ascii="Calibri Light" w:eastAsia="Times New Roman" w:hAnsi="Calibri Light"/>
                <w:b/>
                <w:bCs/>
                <w:color w:val="005CA9"/>
                <w:sz w:val="18"/>
                <w:szCs w:val="18"/>
                <w:lang w:eastAsia="pt-BR"/>
              </w:rPr>
              <w:t>0</w:t>
            </w:r>
          </w:p>
        </w:tc>
        <w:tc>
          <w:tcPr>
            <w:tcW w:w="707" w:type="pct"/>
            <w:tcBorders>
              <w:top w:val="nil"/>
              <w:left w:val="nil"/>
              <w:bottom w:val="single" w:sz="4" w:space="0" w:color="FFFFFF"/>
              <w:right w:val="single" w:sz="4" w:space="0" w:color="FFFFFF"/>
            </w:tcBorders>
            <w:shd w:val="clear" w:color="auto" w:fill="auto"/>
            <w:vAlign w:val="center"/>
            <w:hideMark/>
          </w:tcPr>
          <w:p w14:paraId="708C1C52" w14:textId="4C85DC9A"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2.531.5</w:t>
            </w:r>
            <w:r w:rsidR="009264F6">
              <w:rPr>
                <w:rFonts w:ascii="Calibri Light" w:eastAsia="Times New Roman" w:hAnsi="Calibri Light"/>
                <w:b/>
                <w:bCs/>
                <w:color w:val="005CA9"/>
                <w:sz w:val="18"/>
                <w:szCs w:val="18"/>
                <w:lang w:eastAsia="pt-BR"/>
              </w:rPr>
              <w:t>60</w:t>
            </w:r>
          </w:p>
        </w:tc>
        <w:tc>
          <w:tcPr>
            <w:tcW w:w="683" w:type="pct"/>
            <w:tcBorders>
              <w:top w:val="nil"/>
              <w:left w:val="nil"/>
              <w:bottom w:val="single" w:sz="4" w:space="0" w:color="FFFFFF"/>
              <w:right w:val="single" w:sz="4" w:space="0" w:color="FFFFFF"/>
            </w:tcBorders>
            <w:shd w:val="clear" w:color="auto" w:fill="auto"/>
            <w:vAlign w:val="center"/>
            <w:hideMark/>
          </w:tcPr>
          <w:p w14:paraId="4A276A74"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1.440.926</w:t>
            </w:r>
          </w:p>
        </w:tc>
        <w:tc>
          <w:tcPr>
            <w:tcW w:w="683" w:type="pct"/>
            <w:tcBorders>
              <w:top w:val="nil"/>
              <w:left w:val="nil"/>
              <w:bottom w:val="single" w:sz="4" w:space="0" w:color="FFFFFF"/>
              <w:right w:val="single" w:sz="4" w:space="0" w:color="FFFFFF"/>
            </w:tcBorders>
            <w:shd w:val="clear" w:color="auto" w:fill="auto"/>
            <w:vAlign w:val="center"/>
            <w:hideMark/>
          </w:tcPr>
          <w:p w14:paraId="652BB6EF" w14:textId="77777777" w:rsidR="00B17A08" w:rsidRPr="00B17A08" w:rsidRDefault="00B17A08" w:rsidP="00B17A08">
            <w:pPr>
              <w:spacing w:after="0" w:line="240" w:lineRule="auto"/>
              <w:jc w:val="right"/>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1.680.518</w:t>
            </w:r>
          </w:p>
        </w:tc>
      </w:tr>
      <w:tr w:rsidR="00B17A08" w:rsidRPr="00B17A08" w14:paraId="46E5B94C"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37D9243A"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Pessoal</w:t>
            </w:r>
          </w:p>
        </w:tc>
        <w:tc>
          <w:tcPr>
            <w:tcW w:w="683" w:type="pct"/>
            <w:tcBorders>
              <w:top w:val="nil"/>
              <w:left w:val="nil"/>
              <w:bottom w:val="single" w:sz="4" w:space="0" w:color="FFFFFF"/>
              <w:right w:val="single" w:sz="4" w:space="0" w:color="FFFFFF"/>
            </w:tcBorders>
            <w:shd w:val="clear" w:color="auto" w:fill="auto"/>
            <w:vAlign w:val="center"/>
            <w:hideMark/>
          </w:tcPr>
          <w:p w14:paraId="204F9672" w14:textId="70D75402"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39.59</w:t>
            </w:r>
            <w:r w:rsidR="009264F6">
              <w:rPr>
                <w:rFonts w:ascii="Calibri Light" w:eastAsia="Times New Roman" w:hAnsi="Calibri Light"/>
                <w:color w:val="005CA9"/>
                <w:sz w:val="18"/>
                <w:szCs w:val="18"/>
                <w:lang w:eastAsia="pt-BR"/>
              </w:rPr>
              <w:t>0</w:t>
            </w:r>
          </w:p>
        </w:tc>
        <w:tc>
          <w:tcPr>
            <w:tcW w:w="707" w:type="pct"/>
            <w:tcBorders>
              <w:top w:val="nil"/>
              <w:left w:val="nil"/>
              <w:bottom w:val="single" w:sz="4" w:space="0" w:color="FFFFFF"/>
              <w:right w:val="single" w:sz="4" w:space="0" w:color="FFFFFF"/>
            </w:tcBorders>
            <w:shd w:val="clear" w:color="auto" w:fill="auto"/>
            <w:vAlign w:val="center"/>
            <w:hideMark/>
          </w:tcPr>
          <w:p w14:paraId="284B50EF" w14:textId="33776BE4"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47.91</w:t>
            </w:r>
            <w:r w:rsidR="009264F6">
              <w:rPr>
                <w:rFonts w:ascii="Calibri Light" w:eastAsia="Times New Roman" w:hAnsi="Calibri Light"/>
                <w:color w:val="005CA9"/>
                <w:sz w:val="18"/>
                <w:szCs w:val="18"/>
                <w:lang w:eastAsia="pt-BR"/>
              </w:rPr>
              <w:t>9</w:t>
            </w:r>
          </w:p>
        </w:tc>
        <w:tc>
          <w:tcPr>
            <w:tcW w:w="683" w:type="pct"/>
            <w:tcBorders>
              <w:top w:val="nil"/>
              <w:left w:val="nil"/>
              <w:bottom w:val="single" w:sz="4" w:space="0" w:color="FFFFFF"/>
              <w:right w:val="single" w:sz="4" w:space="0" w:color="FFFFFF"/>
            </w:tcBorders>
            <w:shd w:val="clear" w:color="auto" w:fill="auto"/>
            <w:vAlign w:val="center"/>
            <w:hideMark/>
          </w:tcPr>
          <w:p w14:paraId="6C6C992B"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29.338</w:t>
            </w:r>
          </w:p>
        </w:tc>
        <w:tc>
          <w:tcPr>
            <w:tcW w:w="683" w:type="pct"/>
            <w:tcBorders>
              <w:top w:val="nil"/>
              <w:left w:val="nil"/>
              <w:bottom w:val="single" w:sz="4" w:space="0" w:color="FFFFFF"/>
              <w:right w:val="single" w:sz="4" w:space="0" w:color="FFFFFF"/>
            </w:tcBorders>
            <w:shd w:val="clear" w:color="auto" w:fill="auto"/>
            <w:vAlign w:val="center"/>
            <w:hideMark/>
          </w:tcPr>
          <w:p w14:paraId="1D3CF73E"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31.174</w:t>
            </w:r>
          </w:p>
        </w:tc>
      </w:tr>
      <w:tr w:rsidR="00B17A08" w:rsidRPr="00B17A08" w14:paraId="4B316A11"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76028627"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Remuneração direta</w:t>
            </w:r>
          </w:p>
        </w:tc>
        <w:tc>
          <w:tcPr>
            <w:tcW w:w="683" w:type="pct"/>
            <w:tcBorders>
              <w:top w:val="nil"/>
              <w:left w:val="nil"/>
              <w:bottom w:val="single" w:sz="4" w:space="0" w:color="FFFFFF"/>
              <w:right w:val="single" w:sz="4" w:space="0" w:color="FFFFFF"/>
            </w:tcBorders>
            <w:shd w:val="clear" w:color="auto" w:fill="auto"/>
            <w:vAlign w:val="center"/>
            <w:hideMark/>
          </w:tcPr>
          <w:p w14:paraId="59E1756F" w14:textId="24796232"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30.55</w:t>
            </w:r>
            <w:r w:rsidR="009264F6">
              <w:rPr>
                <w:rFonts w:ascii="Calibri Light" w:eastAsia="Times New Roman" w:hAnsi="Calibri Light"/>
                <w:color w:val="005CA9"/>
                <w:sz w:val="18"/>
                <w:szCs w:val="18"/>
                <w:lang w:eastAsia="pt-BR"/>
              </w:rPr>
              <w:t>5</w:t>
            </w:r>
          </w:p>
        </w:tc>
        <w:tc>
          <w:tcPr>
            <w:tcW w:w="707" w:type="pct"/>
            <w:tcBorders>
              <w:top w:val="nil"/>
              <w:left w:val="nil"/>
              <w:bottom w:val="single" w:sz="4" w:space="0" w:color="FFFFFF"/>
              <w:right w:val="single" w:sz="4" w:space="0" w:color="FFFFFF"/>
            </w:tcBorders>
            <w:shd w:val="clear" w:color="auto" w:fill="auto"/>
            <w:vAlign w:val="center"/>
            <w:hideMark/>
          </w:tcPr>
          <w:p w14:paraId="3963197D" w14:textId="5D726A58"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36.99</w:t>
            </w:r>
            <w:r w:rsidR="009264F6">
              <w:rPr>
                <w:rFonts w:ascii="Calibri Light" w:eastAsia="Times New Roman" w:hAnsi="Calibri Light"/>
                <w:color w:val="005CA9"/>
                <w:sz w:val="18"/>
                <w:szCs w:val="18"/>
                <w:lang w:eastAsia="pt-BR"/>
              </w:rPr>
              <w:t>5</w:t>
            </w:r>
          </w:p>
        </w:tc>
        <w:tc>
          <w:tcPr>
            <w:tcW w:w="683" w:type="pct"/>
            <w:tcBorders>
              <w:top w:val="nil"/>
              <w:left w:val="nil"/>
              <w:bottom w:val="single" w:sz="4" w:space="0" w:color="FFFFFF"/>
              <w:right w:val="single" w:sz="4" w:space="0" w:color="FFFFFF"/>
            </w:tcBorders>
            <w:shd w:val="clear" w:color="auto" w:fill="auto"/>
            <w:vAlign w:val="center"/>
            <w:hideMark/>
          </w:tcPr>
          <w:p w14:paraId="29D5950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23.498</w:t>
            </w:r>
          </w:p>
        </w:tc>
        <w:tc>
          <w:tcPr>
            <w:tcW w:w="683" w:type="pct"/>
            <w:tcBorders>
              <w:top w:val="nil"/>
              <w:left w:val="nil"/>
              <w:bottom w:val="single" w:sz="4" w:space="0" w:color="FFFFFF"/>
              <w:right w:val="single" w:sz="4" w:space="0" w:color="FFFFFF"/>
            </w:tcBorders>
            <w:shd w:val="clear" w:color="auto" w:fill="auto"/>
            <w:vAlign w:val="center"/>
            <w:hideMark/>
          </w:tcPr>
          <w:p w14:paraId="01C3AF86"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25.022</w:t>
            </w:r>
          </w:p>
        </w:tc>
      </w:tr>
      <w:tr w:rsidR="00B17A08" w:rsidRPr="00B17A08" w14:paraId="7983F41D"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41BEE578"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Benefícios</w:t>
            </w:r>
          </w:p>
        </w:tc>
        <w:tc>
          <w:tcPr>
            <w:tcW w:w="683" w:type="pct"/>
            <w:tcBorders>
              <w:top w:val="nil"/>
              <w:left w:val="nil"/>
              <w:bottom w:val="single" w:sz="4" w:space="0" w:color="FFFFFF"/>
              <w:right w:val="single" w:sz="4" w:space="0" w:color="FFFFFF"/>
            </w:tcBorders>
            <w:shd w:val="clear" w:color="auto" w:fill="auto"/>
            <w:vAlign w:val="center"/>
            <w:hideMark/>
          </w:tcPr>
          <w:p w14:paraId="53760E86"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6.928</w:t>
            </w:r>
          </w:p>
        </w:tc>
        <w:tc>
          <w:tcPr>
            <w:tcW w:w="707" w:type="pct"/>
            <w:tcBorders>
              <w:top w:val="nil"/>
              <w:left w:val="nil"/>
              <w:bottom w:val="single" w:sz="4" w:space="0" w:color="FFFFFF"/>
              <w:right w:val="single" w:sz="4" w:space="0" w:color="FFFFFF"/>
            </w:tcBorders>
            <w:shd w:val="clear" w:color="auto" w:fill="auto"/>
            <w:vAlign w:val="center"/>
            <w:hideMark/>
          </w:tcPr>
          <w:p w14:paraId="7318140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8.366</w:t>
            </w:r>
          </w:p>
        </w:tc>
        <w:tc>
          <w:tcPr>
            <w:tcW w:w="683" w:type="pct"/>
            <w:tcBorders>
              <w:top w:val="nil"/>
              <w:left w:val="nil"/>
              <w:bottom w:val="single" w:sz="4" w:space="0" w:color="FFFFFF"/>
              <w:right w:val="single" w:sz="4" w:space="0" w:color="FFFFFF"/>
            </w:tcBorders>
            <w:shd w:val="clear" w:color="auto" w:fill="auto"/>
            <w:vAlign w:val="center"/>
            <w:hideMark/>
          </w:tcPr>
          <w:p w14:paraId="7DC5393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4.365</w:t>
            </w:r>
          </w:p>
        </w:tc>
        <w:tc>
          <w:tcPr>
            <w:tcW w:w="683" w:type="pct"/>
            <w:tcBorders>
              <w:top w:val="nil"/>
              <w:left w:val="nil"/>
              <w:bottom w:val="single" w:sz="4" w:space="0" w:color="FFFFFF"/>
              <w:right w:val="single" w:sz="4" w:space="0" w:color="FFFFFF"/>
            </w:tcBorders>
            <w:shd w:val="clear" w:color="auto" w:fill="auto"/>
            <w:vAlign w:val="center"/>
            <w:hideMark/>
          </w:tcPr>
          <w:p w14:paraId="1230E9BF"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4.562</w:t>
            </w:r>
          </w:p>
        </w:tc>
      </w:tr>
      <w:tr w:rsidR="00B17A08" w:rsidRPr="00B17A08" w14:paraId="1ADD451B"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5638F16C"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FGTS</w:t>
            </w:r>
          </w:p>
        </w:tc>
        <w:tc>
          <w:tcPr>
            <w:tcW w:w="683" w:type="pct"/>
            <w:tcBorders>
              <w:top w:val="nil"/>
              <w:left w:val="nil"/>
              <w:bottom w:val="single" w:sz="4" w:space="0" w:color="FFFFFF"/>
              <w:right w:val="single" w:sz="4" w:space="0" w:color="FFFFFF"/>
            </w:tcBorders>
            <w:shd w:val="clear" w:color="auto" w:fill="auto"/>
            <w:vAlign w:val="center"/>
            <w:hideMark/>
          </w:tcPr>
          <w:p w14:paraId="6192A3D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2.107</w:t>
            </w:r>
          </w:p>
        </w:tc>
        <w:tc>
          <w:tcPr>
            <w:tcW w:w="707" w:type="pct"/>
            <w:tcBorders>
              <w:top w:val="nil"/>
              <w:left w:val="nil"/>
              <w:bottom w:val="single" w:sz="4" w:space="0" w:color="FFFFFF"/>
              <w:right w:val="single" w:sz="4" w:space="0" w:color="FFFFFF"/>
            </w:tcBorders>
            <w:shd w:val="clear" w:color="auto" w:fill="auto"/>
            <w:vAlign w:val="center"/>
            <w:hideMark/>
          </w:tcPr>
          <w:p w14:paraId="51A510C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2.558</w:t>
            </w:r>
          </w:p>
        </w:tc>
        <w:tc>
          <w:tcPr>
            <w:tcW w:w="683" w:type="pct"/>
            <w:tcBorders>
              <w:top w:val="nil"/>
              <w:left w:val="nil"/>
              <w:bottom w:val="single" w:sz="4" w:space="0" w:color="FFFFFF"/>
              <w:right w:val="single" w:sz="4" w:space="0" w:color="FFFFFF"/>
            </w:tcBorders>
            <w:shd w:val="clear" w:color="auto" w:fill="auto"/>
            <w:vAlign w:val="center"/>
            <w:hideMark/>
          </w:tcPr>
          <w:p w14:paraId="448184A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1.475</w:t>
            </w:r>
          </w:p>
        </w:tc>
        <w:tc>
          <w:tcPr>
            <w:tcW w:w="683" w:type="pct"/>
            <w:tcBorders>
              <w:top w:val="nil"/>
              <w:left w:val="nil"/>
              <w:bottom w:val="single" w:sz="4" w:space="0" w:color="FFFFFF"/>
              <w:right w:val="single" w:sz="4" w:space="0" w:color="FFFFFF"/>
            </w:tcBorders>
            <w:shd w:val="clear" w:color="auto" w:fill="auto"/>
            <w:vAlign w:val="center"/>
            <w:hideMark/>
          </w:tcPr>
          <w:p w14:paraId="37CBA748"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1.590</w:t>
            </w:r>
          </w:p>
        </w:tc>
      </w:tr>
      <w:tr w:rsidR="00B17A08" w:rsidRPr="00B17A08" w14:paraId="6366DAE8"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35B0EF61"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Impostos, taxas e contribuições</w:t>
            </w:r>
          </w:p>
        </w:tc>
        <w:tc>
          <w:tcPr>
            <w:tcW w:w="683" w:type="pct"/>
            <w:tcBorders>
              <w:top w:val="nil"/>
              <w:left w:val="nil"/>
              <w:bottom w:val="single" w:sz="4" w:space="0" w:color="FFFFFF"/>
              <w:right w:val="single" w:sz="4" w:space="0" w:color="FFFFFF"/>
            </w:tcBorders>
            <w:shd w:val="clear" w:color="auto" w:fill="auto"/>
            <w:vAlign w:val="center"/>
            <w:hideMark/>
          </w:tcPr>
          <w:p w14:paraId="5FDC3C85"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44.965</w:t>
            </w:r>
          </w:p>
        </w:tc>
        <w:tc>
          <w:tcPr>
            <w:tcW w:w="707" w:type="pct"/>
            <w:tcBorders>
              <w:top w:val="nil"/>
              <w:left w:val="nil"/>
              <w:bottom w:val="single" w:sz="4" w:space="0" w:color="FFFFFF"/>
              <w:right w:val="single" w:sz="4" w:space="0" w:color="FFFFFF"/>
            </w:tcBorders>
            <w:shd w:val="clear" w:color="auto" w:fill="auto"/>
            <w:vAlign w:val="center"/>
            <w:hideMark/>
          </w:tcPr>
          <w:p w14:paraId="1F0AA3D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478.002</w:t>
            </w:r>
          </w:p>
        </w:tc>
        <w:tc>
          <w:tcPr>
            <w:tcW w:w="683" w:type="pct"/>
            <w:tcBorders>
              <w:top w:val="nil"/>
              <w:left w:val="nil"/>
              <w:bottom w:val="single" w:sz="4" w:space="0" w:color="FFFFFF"/>
              <w:right w:val="single" w:sz="4" w:space="0" w:color="FFFFFF"/>
            </w:tcBorders>
            <w:shd w:val="clear" w:color="auto" w:fill="auto"/>
            <w:vAlign w:val="center"/>
            <w:hideMark/>
          </w:tcPr>
          <w:p w14:paraId="763B592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58.895</w:t>
            </w:r>
          </w:p>
        </w:tc>
        <w:tc>
          <w:tcPr>
            <w:tcW w:w="683" w:type="pct"/>
            <w:tcBorders>
              <w:top w:val="nil"/>
              <w:left w:val="nil"/>
              <w:bottom w:val="single" w:sz="4" w:space="0" w:color="FFFFFF"/>
              <w:right w:val="single" w:sz="4" w:space="0" w:color="FFFFFF"/>
            </w:tcBorders>
            <w:shd w:val="clear" w:color="auto" w:fill="auto"/>
            <w:vAlign w:val="center"/>
            <w:hideMark/>
          </w:tcPr>
          <w:p w14:paraId="5DD8DB6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296.635</w:t>
            </w:r>
          </w:p>
        </w:tc>
      </w:tr>
      <w:tr w:rsidR="00B17A08" w:rsidRPr="00B17A08" w14:paraId="41E02C28"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7BE8EF36"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Federais</w:t>
            </w:r>
          </w:p>
        </w:tc>
        <w:tc>
          <w:tcPr>
            <w:tcW w:w="683" w:type="pct"/>
            <w:tcBorders>
              <w:top w:val="nil"/>
              <w:left w:val="nil"/>
              <w:bottom w:val="single" w:sz="4" w:space="0" w:color="FFFFFF"/>
              <w:right w:val="single" w:sz="4" w:space="0" w:color="FFFFFF"/>
            </w:tcBorders>
            <w:shd w:val="clear" w:color="auto" w:fill="auto"/>
            <w:vAlign w:val="center"/>
            <w:hideMark/>
          </w:tcPr>
          <w:p w14:paraId="322DF144"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44.965</w:t>
            </w:r>
          </w:p>
        </w:tc>
        <w:tc>
          <w:tcPr>
            <w:tcW w:w="707" w:type="pct"/>
            <w:tcBorders>
              <w:top w:val="nil"/>
              <w:left w:val="nil"/>
              <w:bottom w:val="single" w:sz="4" w:space="0" w:color="FFFFFF"/>
              <w:right w:val="single" w:sz="4" w:space="0" w:color="FFFFFF"/>
            </w:tcBorders>
            <w:shd w:val="clear" w:color="auto" w:fill="auto"/>
            <w:vAlign w:val="center"/>
            <w:hideMark/>
          </w:tcPr>
          <w:p w14:paraId="278D80EA"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460.006</w:t>
            </w:r>
          </w:p>
        </w:tc>
        <w:tc>
          <w:tcPr>
            <w:tcW w:w="683" w:type="pct"/>
            <w:tcBorders>
              <w:top w:val="nil"/>
              <w:left w:val="nil"/>
              <w:bottom w:val="single" w:sz="4" w:space="0" w:color="FFFFFF"/>
              <w:right w:val="single" w:sz="4" w:space="0" w:color="FFFFFF"/>
            </w:tcBorders>
            <w:shd w:val="clear" w:color="auto" w:fill="auto"/>
            <w:vAlign w:val="center"/>
            <w:hideMark/>
          </w:tcPr>
          <w:p w14:paraId="7A976839"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58.895</w:t>
            </w:r>
          </w:p>
        </w:tc>
        <w:tc>
          <w:tcPr>
            <w:tcW w:w="683" w:type="pct"/>
            <w:tcBorders>
              <w:top w:val="nil"/>
              <w:left w:val="nil"/>
              <w:bottom w:val="single" w:sz="4" w:space="0" w:color="FFFFFF"/>
              <w:right w:val="single" w:sz="4" w:space="0" w:color="FFFFFF"/>
            </w:tcBorders>
            <w:shd w:val="clear" w:color="auto" w:fill="auto"/>
            <w:vAlign w:val="center"/>
            <w:hideMark/>
          </w:tcPr>
          <w:p w14:paraId="1D863D08"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282.972</w:t>
            </w:r>
          </w:p>
        </w:tc>
      </w:tr>
      <w:tr w:rsidR="00B17A08" w:rsidRPr="00B17A08" w14:paraId="5C3E6420"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500AC29D"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Municipais</w:t>
            </w:r>
          </w:p>
        </w:tc>
        <w:tc>
          <w:tcPr>
            <w:tcW w:w="683" w:type="pct"/>
            <w:tcBorders>
              <w:top w:val="nil"/>
              <w:left w:val="nil"/>
              <w:bottom w:val="single" w:sz="4" w:space="0" w:color="FFFFFF"/>
              <w:right w:val="single" w:sz="4" w:space="0" w:color="FFFFFF"/>
            </w:tcBorders>
            <w:shd w:val="clear" w:color="auto" w:fill="auto"/>
            <w:vAlign w:val="center"/>
            <w:hideMark/>
          </w:tcPr>
          <w:p w14:paraId="47D8D0D5"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707" w:type="pct"/>
            <w:tcBorders>
              <w:top w:val="nil"/>
              <w:left w:val="nil"/>
              <w:bottom w:val="single" w:sz="4" w:space="0" w:color="FFFFFF"/>
              <w:right w:val="single" w:sz="4" w:space="0" w:color="FFFFFF"/>
            </w:tcBorders>
            <w:shd w:val="clear" w:color="auto" w:fill="auto"/>
            <w:vAlign w:val="center"/>
            <w:hideMark/>
          </w:tcPr>
          <w:p w14:paraId="63D06660"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17.996</w:t>
            </w:r>
          </w:p>
        </w:tc>
        <w:tc>
          <w:tcPr>
            <w:tcW w:w="683" w:type="pct"/>
            <w:tcBorders>
              <w:top w:val="nil"/>
              <w:left w:val="nil"/>
              <w:bottom w:val="single" w:sz="4" w:space="0" w:color="FFFFFF"/>
              <w:right w:val="single" w:sz="4" w:space="0" w:color="FFFFFF"/>
            </w:tcBorders>
            <w:shd w:val="clear" w:color="auto" w:fill="auto"/>
            <w:vAlign w:val="center"/>
            <w:hideMark/>
          </w:tcPr>
          <w:p w14:paraId="4CF45966" w14:textId="77777777" w:rsidR="00B17A08" w:rsidRPr="00B17A08" w:rsidRDefault="00B17A08" w:rsidP="00B17A08">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683" w:type="pct"/>
            <w:tcBorders>
              <w:top w:val="nil"/>
              <w:left w:val="nil"/>
              <w:bottom w:val="single" w:sz="4" w:space="0" w:color="FFFFFF"/>
              <w:right w:val="single" w:sz="4" w:space="0" w:color="FFFFFF"/>
            </w:tcBorders>
            <w:shd w:val="clear" w:color="auto" w:fill="auto"/>
            <w:vAlign w:val="center"/>
            <w:hideMark/>
          </w:tcPr>
          <w:p w14:paraId="551686CE"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13.663</w:t>
            </w:r>
          </w:p>
        </w:tc>
      </w:tr>
      <w:tr w:rsidR="00B17A08" w:rsidRPr="00B17A08" w14:paraId="3C7719E4"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609410EA"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Remuneração de capital de terceiros</w:t>
            </w:r>
          </w:p>
        </w:tc>
        <w:tc>
          <w:tcPr>
            <w:tcW w:w="683" w:type="pct"/>
            <w:tcBorders>
              <w:top w:val="nil"/>
              <w:left w:val="nil"/>
              <w:bottom w:val="single" w:sz="4" w:space="0" w:color="FFFFFF"/>
              <w:right w:val="single" w:sz="4" w:space="0" w:color="FFFFFF"/>
            </w:tcBorders>
            <w:shd w:val="clear" w:color="auto" w:fill="auto"/>
            <w:vAlign w:val="center"/>
            <w:hideMark/>
          </w:tcPr>
          <w:p w14:paraId="2B59D36D"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1.279</w:t>
            </w:r>
          </w:p>
        </w:tc>
        <w:tc>
          <w:tcPr>
            <w:tcW w:w="707" w:type="pct"/>
            <w:tcBorders>
              <w:top w:val="nil"/>
              <w:left w:val="nil"/>
              <w:bottom w:val="single" w:sz="4" w:space="0" w:color="FFFFFF"/>
              <w:right w:val="single" w:sz="4" w:space="0" w:color="FFFFFF"/>
            </w:tcBorders>
            <w:shd w:val="clear" w:color="auto" w:fill="auto"/>
            <w:vAlign w:val="center"/>
            <w:hideMark/>
          </w:tcPr>
          <w:p w14:paraId="3010BE16"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1.563</w:t>
            </w:r>
          </w:p>
        </w:tc>
        <w:tc>
          <w:tcPr>
            <w:tcW w:w="683" w:type="pct"/>
            <w:tcBorders>
              <w:top w:val="nil"/>
              <w:left w:val="nil"/>
              <w:bottom w:val="single" w:sz="4" w:space="0" w:color="FFFFFF"/>
              <w:right w:val="single" w:sz="4" w:space="0" w:color="FFFFFF"/>
            </w:tcBorders>
            <w:shd w:val="clear" w:color="auto" w:fill="auto"/>
            <w:vAlign w:val="center"/>
            <w:hideMark/>
          </w:tcPr>
          <w:p w14:paraId="0D592265"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1.259</w:t>
            </w:r>
          </w:p>
        </w:tc>
        <w:tc>
          <w:tcPr>
            <w:tcW w:w="683" w:type="pct"/>
            <w:tcBorders>
              <w:top w:val="nil"/>
              <w:left w:val="nil"/>
              <w:bottom w:val="single" w:sz="4" w:space="0" w:color="FFFFFF"/>
              <w:right w:val="single" w:sz="4" w:space="0" w:color="FFFFFF"/>
            </w:tcBorders>
            <w:shd w:val="clear" w:color="auto" w:fill="auto"/>
            <w:vAlign w:val="center"/>
            <w:hideMark/>
          </w:tcPr>
          <w:p w14:paraId="2F892C59"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1.275</w:t>
            </w:r>
          </w:p>
        </w:tc>
      </w:tr>
      <w:tr w:rsidR="00B17A08" w:rsidRPr="00B17A08" w14:paraId="1C2C7ED0"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40290536"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Aluguéis</w:t>
            </w:r>
          </w:p>
        </w:tc>
        <w:tc>
          <w:tcPr>
            <w:tcW w:w="683" w:type="pct"/>
            <w:tcBorders>
              <w:top w:val="nil"/>
              <w:left w:val="nil"/>
              <w:bottom w:val="single" w:sz="4" w:space="0" w:color="FFFFFF"/>
              <w:right w:val="single" w:sz="4" w:space="0" w:color="FFFFFF"/>
            </w:tcBorders>
            <w:shd w:val="clear" w:color="auto" w:fill="auto"/>
            <w:vAlign w:val="center"/>
            <w:hideMark/>
          </w:tcPr>
          <w:p w14:paraId="00B9CA1A"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1.070</w:t>
            </w:r>
          </w:p>
        </w:tc>
        <w:tc>
          <w:tcPr>
            <w:tcW w:w="707" w:type="pct"/>
            <w:tcBorders>
              <w:top w:val="nil"/>
              <w:left w:val="nil"/>
              <w:bottom w:val="single" w:sz="4" w:space="0" w:color="FFFFFF"/>
              <w:right w:val="single" w:sz="4" w:space="0" w:color="FFFFFF"/>
            </w:tcBorders>
            <w:shd w:val="clear" w:color="auto" w:fill="auto"/>
            <w:vAlign w:val="center"/>
            <w:hideMark/>
          </w:tcPr>
          <w:p w14:paraId="728B06FB"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1.185</w:t>
            </w:r>
          </w:p>
        </w:tc>
        <w:tc>
          <w:tcPr>
            <w:tcW w:w="683" w:type="pct"/>
            <w:tcBorders>
              <w:top w:val="nil"/>
              <w:left w:val="nil"/>
              <w:bottom w:val="single" w:sz="4" w:space="0" w:color="FFFFFF"/>
              <w:right w:val="single" w:sz="4" w:space="0" w:color="FFFFFF"/>
            </w:tcBorders>
            <w:shd w:val="clear" w:color="auto" w:fill="auto"/>
            <w:vAlign w:val="center"/>
            <w:hideMark/>
          </w:tcPr>
          <w:p w14:paraId="5A97CC96"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606</w:t>
            </w:r>
          </w:p>
        </w:tc>
        <w:tc>
          <w:tcPr>
            <w:tcW w:w="683" w:type="pct"/>
            <w:tcBorders>
              <w:top w:val="nil"/>
              <w:left w:val="nil"/>
              <w:bottom w:val="single" w:sz="4" w:space="0" w:color="FFFFFF"/>
              <w:right w:val="single" w:sz="4" w:space="0" w:color="FFFFFF"/>
            </w:tcBorders>
            <w:shd w:val="clear" w:color="auto" w:fill="auto"/>
            <w:vAlign w:val="center"/>
            <w:hideMark/>
          </w:tcPr>
          <w:p w14:paraId="0C90702F"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606</w:t>
            </w:r>
          </w:p>
        </w:tc>
      </w:tr>
      <w:tr w:rsidR="00B17A08" w:rsidRPr="00B17A08" w14:paraId="1AB34FFB"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7209ACD4"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Outras</w:t>
            </w:r>
          </w:p>
        </w:tc>
        <w:tc>
          <w:tcPr>
            <w:tcW w:w="683" w:type="pct"/>
            <w:tcBorders>
              <w:top w:val="nil"/>
              <w:left w:val="nil"/>
              <w:bottom w:val="single" w:sz="4" w:space="0" w:color="FFFFFF"/>
              <w:right w:val="single" w:sz="4" w:space="0" w:color="FFFFFF"/>
            </w:tcBorders>
            <w:shd w:val="clear" w:color="auto" w:fill="auto"/>
            <w:vAlign w:val="center"/>
            <w:hideMark/>
          </w:tcPr>
          <w:p w14:paraId="783834DA"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209</w:t>
            </w:r>
          </w:p>
        </w:tc>
        <w:tc>
          <w:tcPr>
            <w:tcW w:w="707" w:type="pct"/>
            <w:tcBorders>
              <w:top w:val="nil"/>
              <w:left w:val="nil"/>
              <w:bottom w:val="single" w:sz="4" w:space="0" w:color="FFFFFF"/>
              <w:right w:val="single" w:sz="4" w:space="0" w:color="FFFFFF"/>
            </w:tcBorders>
            <w:shd w:val="clear" w:color="auto" w:fill="auto"/>
            <w:vAlign w:val="center"/>
            <w:hideMark/>
          </w:tcPr>
          <w:p w14:paraId="1F508882"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378</w:t>
            </w:r>
          </w:p>
        </w:tc>
        <w:tc>
          <w:tcPr>
            <w:tcW w:w="683" w:type="pct"/>
            <w:tcBorders>
              <w:top w:val="nil"/>
              <w:left w:val="nil"/>
              <w:bottom w:val="single" w:sz="4" w:space="0" w:color="FFFFFF"/>
              <w:right w:val="single" w:sz="4" w:space="0" w:color="FFFFFF"/>
            </w:tcBorders>
            <w:shd w:val="clear" w:color="auto" w:fill="auto"/>
            <w:vAlign w:val="center"/>
            <w:hideMark/>
          </w:tcPr>
          <w:p w14:paraId="6F9199B2"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653</w:t>
            </w:r>
          </w:p>
        </w:tc>
        <w:tc>
          <w:tcPr>
            <w:tcW w:w="683" w:type="pct"/>
            <w:tcBorders>
              <w:top w:val="nil"/>
              <w:left w:val="nil"/>
              <w:bottom w:val="single" w:sz="4" w:space="0" w:color="FFFFFF"/>
              <w:right w:val="single" w:sz="4" w:space="0" w:color="FFFFFF"/>
            </w:tcBorders>
            <w:shd w:val="clear" w:color="auto" w:fill="auto"/>
            <w:vAlign w:val="center"/>
            <w:hideMark/>
          </w:tcPr>
          <w:p w14:paraId="3FC243E4"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669</w:t>
            </w:r>
          </w:p>
        </w:tc>
      </w:tr>
      <w:tr w:rsidR="00B17A08" w:rsidRPr="00B17A08" w14:paraId="6850240D" w14:textId="77777777" w:rsidTr="00B17A08">
        <w:trPr>
          <w:trHeight w:val="227"/>
        </w:trPr>
        <w:tc>
          <w:tcPr>
            <w:tcW w:w="2244" w:type="pct"/>
            <w:tcBorders>
              <w:top w:val="nil"/>
              <w:left w:val="single" w:sz="4" w:space="0" w:color="FFFFFF"/>
              <w:bottom w:val="nil"/>
              <w:right w:val="single" w:sz="4" w:space="0" w:color="FFFFFF"/>
            </w:tcBorders>
            <w:shd w:val="clear" w:color="auto" w:fill="auto"/>
            <w:noWrap/>
            <w:vAlign w:val="bottom"/>
            <w:hideMark/>
          </w:tcPr>
          <w:p w14:paraId="6C1014F7" w14:textId="77777777" w:rsidR="00B17A08" w:rsidRPr="00B17A08" w:rsidRDefault="00B17A08" w:rsidP="00B17A08">
            <w:pPr>
              <w:spacing w:after="0" w:line="240" w:lineRule="auto"/>
              <w:rPr>
                <w:rFonts w:ascii="Calibri Light" w:eastAsia="Times New Roman" w:hAnsi="Calibri Light"/>
                <w:b/>
                <w:bCs/>
                <w:color w:val="005CA9"/>
                <w:sz w:val="18"/>
                <w:szCs w:val="18"/>
                <w:lang w:eastAsia="pt-BR"/>
              </w:rPr>
            </w:pPr>
            <w:r w:rsidRPr="00B17A08">
              <w:rPr>
                <w:rFonts w:ascii="Calibri Light" w:eastAsia="Times New Roman" w:hAnsi="Calibri Light"/>
                <w:b/>
                <w:bCs/>
                <w:color w:val="005CA9"/>
                <w:sz w:val="18"/>
                <w:szCs w:val="18"/>
                <w:lang w:eastAsia="pt-BR"/>
              </w:rPr>
              <w:t>Remuneração de capitais próprios</w:t>
            </w:r>
          </w:p>
        </w:tc>
        <w:tc>
          <w:tcPr>
            <w:tcW w:w="683" w:type="pct"/>
            <w:tcBorders>
              <w:top w:val="nil"/>
              <w:left w:val="nil"/>
              <w:bottom w:val="single" w:sz="4" w:space="0" w:color="FFFFFF"/>
              <w:right w:val="single" w:sz="4" w:space="0" w:color="FFFFFF"/>
            </w:tcBorders>
            <w:shd w:val="clear" w:color="auto" w:fill="auto"/>
            <w:vAlign w:val="center"/>
            <w:hideMark/>
          </w:tcPr>
          <w:p w14:paraId="40013E3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2.004.076</w:t>
            </w:r>
          </w:p>
        </w:tc>
        <w:tc>
          <w:tcPr>
            <w:tcW w:w="707" w:type="pct"/>
            <w:tcBorders>
              <w:top w:val="nil"/>
              <w:left w:val="nil"/>
              <w:bottom w:val="single" w:sz="4" w:space="0" w:color="FFFFFF"/>
              <w:right w:val="single" w:sz="4" w:space="0" w:color="FFFFFF"/>
            </w:tcBorders>
            <w:shd w:val="clear" w:color="auto" w:fill="auto"/>
            <w:vAlign w:val="center"/>
            <w:hideMark/>
          </w:tcPr>
          <w:p w14:paraId="0ABBBE63"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2.004.076</w:t>
            </w:r>
          </w:p>
        </w:tc>
        <w:tc>
          <w:tcPr>
            <w:tcW w:w="683" w:type="pct"/>
            <w:tcBorders>
              <w:top w:val="nil"/>
              <w:left w:val="nil"/>
              <w:bottom w:val="single" w:sz="4" w:space="0" w:color="FFFFFF"/>
              <w:right w:val="single" w:sz="4" w:space="0" w:color="FFFFFF"/>
            </w:tcBorders>
            <w:shd w:val="clear" w:color="auto" w:fill="auto"/>
            <w:vAlign w:val="center"/>
            <w:hideMark/>
          </w:tcPr>
          <w:p w14:paraId="5F83949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1.351.433</w:t>
            </w:r>
          </w:p>
        </w:tc>
        <w:tc>
          <w:tcPr>
            <w:tcW w:w="683" w:type="pct"/>
            <w:tcBorders>
              <w:top w:val="nil"/>
              <w:left w:val="nil"/>
              <w:bottom w:val="single" w:sz="4" w:space="0" w:color="FFFFFF"/>
              <w:right w:val="single" w:sz="4" w:space="0" w:color="FFFFFF"/>
            </w:tcBorders>
            <w:shd w:val="clear" w:color="auto" w:fill="auto"/>
            <w:vAlign w:val="center"/>
            <w:hideMark/>
          </w:tcPr>
          <w:p w14:paraId="55E90AC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1.351.433</w:t>
            </w:r>
          </w:p>
        </w:tc>
      </w:tr>
      <w:tr w:rsidR="00B17A08" w:rsidRPr="00B17A08" w14:paraId="1F22428B" w14:textId="77777777" w:rsidTr="00B17A08">
        <w:trPr>
          <w:trHeight w:val="227"/>
        </w:trPr>
        <w:tc>
          <w:tcPr>
            <w:tcW w:w="2244" w:type="pct"/>
            <w:tcBorders>
              <w:top w:val="nil"/>
              <w:left w:val="single" w:sz="4" w:space="0" w:color="FFFFFF"/>
              <w:bottom w:val="single" w:sz="8" w:space="0" w:color="FFFFFF"/>
              <w:right w:val="single" w:sz="4" w:space="0" w:color="FFFFFF"/>
            </w:tcBorders>
            <w:shd w:val="clear" w:color="auto" w:fill="auto"/>
            <w:vAlign w:val="center"/>
            <w:hideMark/>
          </w:tcPr>
          <w:p w14:paraId="6583EECC"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Dividendos - atualização monetária</w:t>
            </w:r>
          </w:p>
        </w:tc>
        <w:tc>
          <w:tcPr>
            <w:tcW w:w="683" w:type="pct"/>
            <w:tcBorders>
              <w:top w:val="nil"/>
              <w:left w:val="nil"/>
              <w:bottom w:val="single" w:sz="4" w:space="0" w:color="FFFFFF"/>
              <w:right w:val="single" w:sz="4" w:space="0" w:color="FFFFFF"/>
            </w:tcBorders>
            <w:shd w:val="clear" w:color="auto" w:fill="auto"/>
            <w:vAlign w:val="center"/>
            <w:hideMark/>
          </w:tcPr>
          <w:p w14:paraId="116CED6A" w14:textId="77777777" w:rsidR="00B17A08" w:rsidRPr="00B17A08" w:rsidRDefault="00B17A08" w:rsidP="007B5296">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707" w:type="pct"/>
            <w:tcBorders>
              <w:top w:val="nil"/>
              <w:left w:val="nil"/>
              <w:bottom w:val="single" w:sz="4" w:space="0" w:color="FFFFFF"/>
              <w:right w:val="single" w:sz="4" w:space="0" w:color="FFFFFF"/>
            </w:tcBorders>
            <w:shd w:val="clear" w:color="auto" w:fill="auto"/>
            <w:vAlign w:val="center"/>
            <w:hideMark/>
          </w:tcPr>
          <w:p w14:paraId="1ADCC52A" w14:textId="77777777" w:rsidR="00B17A08" w:rsidRPr="00B17A08" w:rsidRDefault="00B17A08" w:rsidP="007B5296">
            <w:pPr>
              <w:spacing w:after="0" w:line="240" w:lineRule="auto"/>
              <w:jc w:val="center"/>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w:t>
            </w:r>
          </w:p>
        </w:tc>
        <w:tc>
          <w:tcPr>
            <w:tcW w:w="683" w:type="pct"/>
            <w:tcBorders>
              <w:top w:val="nil"/>
              <w:left w:val="nil"/>
              <w:bottom w:val="single" w:sz="4" w:space="0" w:color="FFFFFF"/>
              <w:right w:val="single" w:sz="4" w:space="0" w:color="FFFFFF"/>
            </w:tcBorders>
            <w:shd w:val="clear" w:color="auto" w:fill="auto"/>
            <w:vAlign w:val="center"/>
            <w:hideMark/>
          </w:tcPr>
          <w:p w14:paraId="2284A4F1"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1.006</w:t>
            </w:r>
          </w:p>
        </w:tc>
        <w:tc>
          <w:tcPr>
            <w:tcW w:w="683" w:type="pct"/>
            <w:tcBorders>
              <w:top w:val="nil"/>
              <w:left w:val="nil"/>
              <w:bottom w:val="single" w:sz="4" w:space="0" w:color="FFFFFF"/>
              <w:right w:val="single" w:sz="4" w:space="0" w:color="FFFFFF"/>
            </w:tcBorders>
            <w:shd w:val="clear" w:color="auto" w:fill="auto"/>
            <w:vAlign w:val="center"/>
            <w:hideMark/>
          </w:tcPr>
          <w:p w14:paraId="55B86C5E"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1.006</w:t>
            </w:r>
          </w:p>
        </w:tc>
      </w:tr>
      <w:tr w:rsidR="00B17A08" w:rsidRPr="00B17A08" w14:paraId="4AD3A758" w14:textId="77777777" w:rsidTr="00B17A08">
        <w:trPr>
          <w:trHeight w:val="227"/>
        </w:trPr>
        <w:tc>
          <w:tcPr>
            <w:tcW w:w="2244" w:type="pct"/>
            <w:tcBorders>
              <w:top w:val="nil"/>
              <w:left w:val="single" w:sz="4" w:space="0" w:color="FFFFFF"/>
              <w:bottom w:val="single" w:sz="4" w:space="0" w:color="54BBAB"/>
              <w:right w:val="single" w:sz="4" w:space="0" w:color="FFFFFF"/>
            </w:tcBorders>
            <w:shd w:val="clear" w:color="auto" w:fill="auto"/>
            <w:vAlign w:val="center"/>
            <w:hideMark/>
          </w:tcPr>
          <w:p w14:paraId="005F93A9" w14:textId="77777777" w:rsidR="00B17A08" w:rsidRPr="00B17A08" w:rsidRDefault="00B17A08" w:rsidP="00B17A08">
            <w:pPr>
              <w:spacing w:after="0" w:line="240" w:lineRule="auto"/>
              <w:ind w:firstLineChars="200" w:firstLine="360"/>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Lucros / Prejuízos do período</w:t>
            </w:r>
          </w:p>
        </w:tc>
        <w:tc>
          <w:tcPr>
            <w:tcW w:w="683" w:type="pct"/>
            <w:tcBorders>
              <w:top w:val="nil"/>
              <w:left w:val="nil"/>
              <w:bottom w:val="single" w:sz="4" w:space="0" w:color="54BBAB"/>
              <w:right w:val="single" w:sz="4" w:space="0" w:color="FFFFFF"/>
            </w:tcBorders>
            <w:shd w:val="clear" w:color="auto" w:fill="auto"/>
            <w:vAlign w:val="center"/>
            <w:hideMark/>
          </w:tcPr>
          <w:p w14:paraId="6DB0609B"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2.004.076</w:t>
            </w:r>
          </w:p>
        </w:tc>
        <w:tc>
          <w:tcPr>
            <w:tcW w:w="707" w:type="pct"/>
            <w:tcBorders>
              <w:top w:val="nil"/>
              <w:left w:val="nil"/>
              <w:bottom w:val="single" w:sz="4" w:space="0" w:color="54BBAB"/>
              <w:right w:val="single" w:sz="4" w:space="0" w:color="FFFFFF"/>
            </w:tcBorders>
            <w:shd w:val="clear" w:color="auto" w:fill="auto"/>
            <w:vAlign w:val="center"/>
            <w:hideMark/>
          </w:tcPr>
          <w:p w14:paraId="22770C94"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2.004.076</w:t>
            </w:r>
          </w:p>
        </w:tc>
        <w:tc>
          <w:tcPr>
            <w:tcW w:w="683" w:type="pct"/>
            <w:tcBorders>
              <w:top w:val="nil"/>
              <w:left w:val="nil"/>
              <w:bottom w:val="single" w:sz="4" w:space="0" w:color="54BBAB"/>
              <w:right w:val="single" w:sz="4" w:space="0" w:color="FFFFFF"/>
            </w:tcBorders>
            <w:shd w:val="clear" w:color="auto" w:fill="auto"/>
            <w:vAlign w:val="center"/>
            <w:hideMark/>
          </w:tcPr>
          <w:p w14:paraId="4C2A4BC7"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1.350.427</w:t>
            </w:r>
          </w:p>
        </w:tc>
        <w:tc>
          <w:tcPr>
            <w:tcW w:w="683" w:type="pct"/>
            <w:tcBorders>
              <w:top w:val="nil"/>
              <w:left w:val="nil"/>
              <w:bottom w:val="single" w:sz="4" w:space="0" w:color="54BBAB"/>
              <w:right w:val="single" w:sz="4" w:space="0" w:color="FFFFFF"/>
            </w:tcBorders>
            <w:shd w:val="clear" w:color="auto" w:fill="auto"/>
            <w:vAlign w:val="center"/>
            <w:hideMark/>
          </w:tcPr>
          <w:p w14:paraId="0DA9EC1C" w14:textId="77777777" w:rsidR="00B17A08" w:rsidRPr="00B17A08" w:rsidRDefault="00B17A08" w:rsidP="00B17A08">
            <w:pPr>
              <w:spacing w:after="0" w:line="240" w:lineRule="auto"/>
              <w:jc w:val="right"/>
              <w:rPr>
                <w:rFonts w:ascii="Calibri Light" w:eastAsia="Times New Roman" w:hAnsi="Calibri Light"/>
                <w:color w:val="005CA9"/>
                <w:sz w:val="18"/>
                <w:szCs w:val="18"/>
                <w:lang w:eastAsia="pt-BR"/>
              </w:rPr>
            </w:pPr>
            <w:r w:rsidRPr="00B17A08">
              <w:rPr>
                <w:rFonts w:ascii="Calibri Light" w:eastAsia="Times New Roman" w:hAnsi="Calibri Light"/>
                <w:color w:val="005CA9"/>
                <w:sz w:val="18"/>
                <w:szCs w:val="18"/>
                <w:lang w:eastAsia="pt-BR"/>
              </w:rPr>
              <w:t>1.350.427</w:t>
            </w:r>
          </w:p>
        </w:tc>
      </w:tr>
      <w:tr w:rsidR="00B17A08" w:rsidRPr="00B17A08" w14:paraId="6CA50143" w14:textId="77777777" w:rsidTr="00B17A08">
        <w:trPr>
          <w:trHeight w:val="227"/>
        </w:trPr>
        <w:tc>
          <w:tcPr>
            <w:tcW w:w="3634" w:type="pct"/>
            <w:gridSpan w:val="3"/>
            <w:tcBorders>
              <w:top w:val="nil"/>
              <w:left w:val="single" w:sz="4" w:space="0" w:color="FFFFFF"/>
              <w:bottom w:val="single" w:sz="4" w:space="0" w:color="FFFFFF"/>
              <w:right w:val="nil"/>
            </w:tcBorders>
            <w:shd w:val="clear" w:color="auto" w:fill="auto"/>
            <w:vAlign w:val="center"/>
            <w:hideMark/>
          </w:tcPr>
          <w:p w14:paraId="34C7A526" w14:textId="77777777" w:rsidR="00B17A08" w:rsidRPr="00B17A08" w:rsidRDefault="00B17A08" w:rsidP="00B17A08">
            <w:pPr>
              <w:spacing w:after="0" w:line="240" w:lineRule="auto"/>
              <w:rPr>
                <w:rFonts w:ascii="Times New Roman" w:eastAsia="Times New Roman" w:hAnsi="Times New Roman"/>
                <w:sz w:val="20"/>
                <w:szCs w:val="20"/>
                <w:lang w:eastAsia="pt-BR"/>
              </w:rPr>
            </w:pPr>
            <w:r w:rsidRPr="00B17A08">
              <w:rPr>
                <w:rFonts w:ascii="Calibri Light" w:eastAsia="Times New Roman" w:hAnsi="Calibri Light"/>
                <w:color w:val="005CA9"/>
                <w:sz w:val="18"/>
                <w:szCs w:val="18"/>
                <w:lang w:eastAsia="pt-BR"/>
              </w:rPr>
              <w:t>As notas explicativas da administração são parte integrante das demonstrações contábeis intermediárias.</w:t>
            </w:r>
          </w:p>
        </w:tc>
        <w:tc>
          <w:tcPr>
            <w:tcW w:w="683"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6A1775E6" w14:textId="77777777" w:rsidR="00B17A08" w:rsidRPr="00B17A08" w:rsidRDefault="00B17A08" w:rsidP="00B17A08">
            <w:pPr>
              <w:spacing w:after="0" w:line="240" w:lineRule="auto"/>
              <w:rPr>
                <w:rFonts w:ascii="Arial" w:eastAsia="Times New Roman" w:hAnsi="Arial" w:cs="Arial"/>
                <w:color w:val="000000"/>
                <w:sz w:val="18"/>
                <w:szCs w:val="18"/>
                <w:lang w:eastAsia="pt-BR"/>
              </w:rPr>
            </w:pPr>
            <w:r w:rsidRPr="00B17A08">
              <w:rPr>
                <w:rFonts w:ascii="Arial" w:eastAsia="Times New Roman" w:hAnsi="Arial" w:cs="Arial"/>
                <w:color w:val="000000"/>
                <w:sz w:val="18"/>
                <w:szCs w:val="18"/>
                <w:lang w:eastAsia="pt-BR"/>
              </w:rPr>
              <w:t> </w:t>
            </w:r>
          </w:p>
        </w:tc>
        <w:tc>
          <w:tcPr>
            <w:tcW w:w="683" w:type="pct"/>
            <w:tcBorders>
              <w:top w:val="single" w:sz="4" w:space="0" w:color="FFFFFF"/>
              <w:left w:val="nil"/>
              <w:bottom w:val="single" w:sz="4" w:space="0" w:color="FFFFFF"/>
              <w:right w:val="single" w:sz="4" w:space="0" w:color="FFFFFF"/>
            </w:tcBorders>
            <w:shd w:val="clear" w:color="auto" w:fill="auto"/>
            <w:noWrap/>
            <w:vAlign w:val="bottom"/>
            <w:hideMark/>
          </w:tcPr>
          <w:p w14:paraId="2112E341" w14:textId="77777777" w:rsidR="00B17A08" w:rsidRPr="00B17A08" w:rsidRDefault="00B17A08" w:rsidP="00B17A08">
            <w:pPr>
              <w:spacing w:after="0" w:line="240" w:lineRule="auto"/>
              <w:rPr>
                <w:rFonts w:ascii="Arial" w:eastAsia="Times New Roman" w:hAnsi="Arial" w:cs="Arial"/>
                <w:color w:val="000000"/>
                <w:sz w:val="18"/>
                <w:szCs w:val="18"/>
                <w:lang w:eastAsia="pt-BR"/>
              </w:rPr>
            </w:pPr>
            <w:r w:rsidRPr="00B17A08">
              <w:rPr>
                <w:rFonts w:ascii="Arial" w:eastAsia="Times New Roman" w:hAnsi="Arial" w:cs="Arial"/>
                <w:color w:val="000000"/>
                <w:sz w:val="18"/>
                <w:szCs w:val="18"/>
                <w:lang w:eastAsia="pt-BR"/>
              </w:rPr>
              <w:t> </w:t>
            </w:r>
          </w:p>
        </w:tc>
      </w:tr>
    </w:tbl>
    <w:p w14:paraId="112E6094" w14:textId="77777777" w:rsidR="009B6E2D" w:rsidRPr="00F50F9B" w:rsidRDefault="009B6E2D">
      <w:pPr>
        <w:rPr>
          <w:rFonts w:ascii="Calibri Light" w:hAnsi="Calibri Light" w:cs="Calibri Light"/>
          <w:color w:val="1F4E79"/>
          <w:sz w:val="18"/>
          <w:szCs w:val="18"/>
        </w:rPr>
        <w:sectPr w:rsidR="009B6E2D" w:rsidRPr="00F50F9B" w:rsidSect="007D7C3A">
          <w:headerReference w:type="even" r:id="rId35"/>
          <w:headerReference w:type="default" r:id="rId36"/>
          <w:headerReference w:type="first" r:id="rId37"/>
          <w:pgSz w:w="16838" w:h="11906" w:orient="landscape" w:code="9"/>
          <w:pgMar w:top="1814" w:right="1657" w:bottom="1701" w:left="1417" w:header="567" w:footer="567" w:gutter="0"/>
          <w:cols w:space="708"/>
          <w:docGrid w:linePitch="360"/>
        </w:sectPr>
      </w:pPr>
    </w:p>
    <w:p w14:paraId="3B3BBD59" w14:textId="77777777" w:rsidR="0042452E" w:rsidRPr="00F50F9B" w:rsidRDefault="00CC199F" w:rsidP="008A2785">
      <w:pPr>
        <w:pStyle w:val="Ttulo1Leo"/>
        <w:spacing w:after="120"/>
        <w:jc w:val="both"/>
        <w:outlineLvl w:val="0"/>
        <w:rPr>
          <w:rFonts w:cs="Calibri Light"/>
          <w:lang w:val="pt-BR"/>
        </w:rPr>
      </w:pPr>
      <w:bookmarkStart w:id="9" w:name="_Toc118196442"/>
      <w:r w:rsidRPr="00E8630E">
        <w:rPr>
          <w:rFonts w:cs="Calibri Light"/>
          <w:lang w:val="pt-BR"/>
        </w:rPr>
        <w:lastRenderedPageBreak/>
        <w:t xml:space="preserve">Nota </w:t>
      </w:r>
      <w:r w:rsidR="0042452E" w:rsidRPr="00E8630E">
        <w:rPr>
          <w:rFonts w:cs="Calibri Light"/>
          <w:lang w:val="pt-BR"/>
        </w:rPr>
        <w:t>1</w:t>
      </w:r>
      <w:r w:rsidRPr="00E8630E">
        <w:rPr>
          <w:rFonts w:cs="Calibri Light"/>
          <w:lang w:val="pt-BR"/>
        </w:rPr>
        <w:t xml:space="preserve"> - </w:t>
      </w:r>
      <w:r w:rsidR="0042452E" w:rsidRPr="00E8630E">
        <w:rPr>
          <w:rFonts w:cs="Calibri Light"/>
          <w:lang w:val="pt-BR"/>
        </w:rPr>
        <w:t xml:space="preserve">Contexto </w:t>
      </w:r>
      <w:r w:rsidR="00C43176" w:rsidRPr="00E8630E">
        <w:rPr>
          <w:rFonts w:cs="Calibri Light"/>
          <w:lang w:val="pt-BR"/>
        </w:rPr>
        <w:t>o</w:t>
      </w:r>
      <w:r w:rsidR="0042452E" w:rsidRPr="00E8630E">
        <w:rPr>
          <w:rFonts w:cs="Calibri Light"/>
          <w:lang w:val="pt-BR"/>
        </w:rPr>
        <w:t>peracional</w:t>
      </w:r>
      <w:r w:rsidR="0086152F" w:rsidRPr="00E8630E">
        <w:rPr>
          <w:rFonts w:cs="Calibri Light"/>
          <w:lang w:val="pt-BR"/>
        </w:rPr>
        <w:t xml:space="preserve"> e </w:t>
      </w:r>
      <w:r w:rsidR="00C43176" w:rsidRPr="00E8630E">
        <w:rPr>
          <w:rFonts w:cs="Calibri Light"/>
          <w:lang w:val="pt-BR"/>
        </w:rPr>
        <w:t>i</w:t>
      </w:r>
      <w:r w:rsidR="0086152F" w:rsidRPr="00E8630E">
        <w:rPr>
          <w:rFonts w:cs="Calibri Light"/>
          <w:lang w:val="pt-BR"/>
        </w:rPr>
        <w:t xml:space="preserve">nformações </w:t>
      </w:r>
      <w:r w:rsidR="00C43176" w:rsidRPr="00E8630E">
        <w:rPr>
          <w:rFonts w:cs="Calibri Light"/>
          <w:lang w:val="pt-BR"/>
        </w:rPr>
        <w:t>g</w:t>
      </w:r>
      <w:r w:rsidR="0086152F" w:rsidRPr="00E8630E">
        <w:rPr>
          <w:rFonts w:cs="Calibri Light"/>
          <w:lang w:val="pt-BR"/>
        </w:rPr>
        <w:t>erais</w:t>
      </w:r>
      <w:bookmarkEnd w:id="9"/>
    </w:p>
    <w:p w14:paraId="7DDBBFEB" w14:textId="77777777" w:rsidR="00DB3772" w:rsidRPr="00F50F9B" w:rsidRDefault="00FB5BF9" w:rsidP="00DB3772">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Caixa Seguridade Participações S.A. (“CAIXA Seguridade”, “Companhia”, ou “Controladora”), empresa líder do </w:t>
      </w:r>
      <w:r w:rsidR="00F90D69" w:rsidRPr="00F50F9B">
        <w:rPr>
          <w:rFonts w:ascii="Calibri Light" w:hAnsi="Calibri Light" w:cs="Calibri Light"/>
          <w:color w:val="222A35"/>
          <w:sz w:val="20"/>
          <w:szCs w:val="20"/>
        </w:rPr>
        <w:t>Conglomerado da</w:t>
      </w:r>
      <w:r w:rsidRPr="00F50F9B">
        <w:rPr>
          <w:rFonts w:ascii="Calibri Light" w:hAnsi="Calibri Light" w:cs="Calibri Light"/>
          <w:color w:val="222A35"/>
          <w:sz w:val="20"/>
          <w:szCs w:val="20"/>
        </w:rPr>
        <w:t xml:space="preserve"> CAIXA Seguridade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foi constituída como subsidiária integral da Caixa Econômica Federal (“CAIXA”) em 21 de maio de 2015, em conformidade com a legislação brasileira, por prazo indeterminado,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r w:rsidR="00150A09" w:rsidRPr="00F50F9B">
        <w:rPr>
          <w:rFonts w:ascii="Calibri Light" w:hAnsi="Calibri Light" w:cs="Calibri Light"/>
          <w:color w:val="222A35"/>
          <w:sz w:val="20"/>
          <w:szCs w:val="20"/>
        </w:rPr>
        <w:t xml:space="preserve"> </w:t>
      </w:r>
      <w:r w:rsidR="00195FE8" w:rsidRPr="00F50F9B">
        <w:rPr>
          <w:rFonts w:ascii="Calibri Light" w:hAnsi="Calibri Light" w:cs="Calibri Light"/>
          <w:color w:val="222A35"/>
          <w:sz w:val="20"/>
          <w:szCs w:val="20"/>
        </w:rPr>
        <w:t>A</w:t>
      </w:r>
      <w:r w:rsidR="00DB3772" w:rsidRPr="00F50F9B">
        <w:rPr>
          <w:rFonts w:ascii="Calibri Light" w:hAnsi="Calibri Light" w:cs="Calibri Light"/>
          <w:color w:val="222A35"/>
          <w:sz w:val="20"/>
          <w:szCs w:val="20"/>
        </w:rPr>
        <w:t xml:space="preserve"> CAIXA Seguridade, neste contexto, acompanha a evolução de cenários macroeconômicos que podem trazer reflexos à dinâmica de seus negócios e dos negócios de suas participações societárias.</w:t>
      </w:r>
    </w:p>
    <w:p w14:paraId="725E8A3C" w14:textId="77777777" w:rsidR="00FB5BF9" w:rsidRPr="00E8630E" w:rsidRDefault="00FB5BF9" w:rsidP="00FB5BF9">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Companhia, inscrita sob o CNPJ nº 22.543.331/0001-00, tem sua sede localizada no Setor </w:t>
      </w:r>
      <w:r w:rsidR="00CC217E" w:rsidRPr="00F50F9B">
        <w:rPr>
          <w:rFonts w:ascii="Calibri Light" w:hAnsi="Calibri Light" w:cs="Calibri Light"/>
          <w:color w:val="222A35"/>
          <w:sz w:val="20"/>
          <w:szCs w:val="20"/>
        </w:rPr>
        <w:t xml:space="preserve">de Autarquias </w:t>
      </w:r>
      <w:r w:rsidRPr="00E8630E">
        <w:rPr>
          <w:rFonts w:ascii="Calibri Light" w:hAnsi="Calibri Light" w:cs="Calibri Light"/>
          <w:color w:val="222A35"/>
          <w:sz w:val="20"/>
          <w:szCs w:val="20"/>
        </w:rPr>
        <w:t xml:space="preserve">Sul – </w:t>
      </w:r>
      <w:r w:rsidR="00CC217E" w:rsidRPr="00E8630E">
        <w:rPr>
          <w:rFonts w:ascii="Calibri Light" w:hAnsi="Calibri Light" w:cs="Calibri Light"/>
          <w:color w:val="222A35"/>
          <w:sz w:val="20"/>
          <w:szCs w:val="20"/>
        </w:rPr>
        <w:t>SAUS</w:t>
      </w:r>
      <w:r w:rsidRPr="00E8630E">
        <w:rPr>
          <w:rFonts w:ascii="Calibri Light" w:hAnsi="Calibri Light" w:cs="Calibri Light"/>
          <w:color w:val="222A35"/>
          <w:sz w:val="20"/>
          <w:szCs w:val="20"/>
        </w:rPr>
        <w:t xml:space="preserve">, </w:t>
      </w:r>
      <w:r w:rsidR="00CC217E" w:rsidRPr="00E8630E">
        <w:rPr>
          <w:rFonts w:ascii="Calibri Light" w:hAnsi="Calibri Light" w:cs="Calibri Light"/>
          <w:color w:val="222A35"/>
          <w:sz w:val="20"/>
          <w:szCs w:val="20"/>
        </w:rPr>
        <w:t xml:space="preserve">Quadra 3, Bloco E, </w:t>
      </w:r>
      <w:r w:rsidRPr="00E8630E">
        <w:rPr>
          <w:rFonts w:ascii="Calibri Light" w:hAnsi="Calibri Light" w:cs="Calibri Light"/>
          <w:color w:val="222A35"/>
          <w:sz w:val="20"/>
          <w:szCs w:val="20"/>
        </w:rPr>
        <w:t>Edifício C</w:t>
      </w:r>
      <w:r w:rsidR="004C2C77" w:rsidRPr="00E8630E">
        <w:rPr>
          <w:rFonts w:ascii="Calibri Light" w:hAnsi="Calibri Light" w:cs="Calibri Light"/>
          <w:color w:val="222A35"/>
          <w:sz w:val="20"/>
          <w:szCs w:val="20"/>
        </w:rPr>
        <w:t>AIXA</w:t>
      </w:r>
      <w:r w:rsidRPr="00E8630E">
        <w:rPr>
          <w:rFonts w:ascii="Calibri Light" w:hAnsi="Calibri Light" w:cs="Calibri Light"/>
          <w:color w:val="222A35"/>
          <w:sz w:val="20"/>
          <w:szCs w:val="20"/>
        </w:rPr>
        <w:t xml:space="preserve"> Matriz </w:t>
      </w:r>
      <w:r w:rsidR="00CC217E" w:rsidRPr="00E8630E">
        <w:rPr>
          <w:rFonts w:ascii="Calibri Light" w:hAnsi="Calibri Light" w:cs="Calibri Light"/>
          <w:color w:val="222A35"/>
          <w:sz w:val="20"/>
          <w:szCs w:val="20"/>
        </w:rPr>
        <w:t>II</w:t>
      </w:r>
      <w:r w:rsidRPr="00E8630E">
        <w:rPr>
          <w:rFonts w:ascii="Calibri Light" w:hAnsi="Calibri Light" w:cs="Calibri Light"/>
          <w:color w:val="222A35"/>
          <w:sz w:val="20"/>
          <w:szCs w:val="20"/>
        </w:rPr>
        <w:t xml:space="preserve">, </w:t>
      </w:r>
      <w:r w:rsidR="00CC217E" w:rsidRPr="00E8630E">
        <w:rPr>
          <w:rFonts w:ascii="Calibri Light" w:hAnsi="Calibri Light" w:cs="Calibri Light"/>
          <w:color w:val="222A35"/>
          <w:sz w:val="20"/>
          <w:szCs w:val="20"/>
        </w:rPr>
        <w:t>3</w:t>
      </w:r>
      <w:r w:rsidRPr="00E8630E">
        <w:rPr>
          <w:rFonts w:ascii="Calibri Light" w:hAnsi="Calibri Light" w:cs="Calibri Light"/>
          <w:color w:val="222A35"/>
          <w:sz w:val="20"/>
          <w:szCs w:val="20"/>
        </w:rPr>
        <w:t>º andar – Brasília – Distrito Federal – Brasil.</w:t>
      </w:r>
    </w:p>
    <w:p w14:paraId="2FEA2758" w14:textId="77777777" w:rsidR="00490E8B" w:rsidRPr="00E8630E" w:rsidRDefault="00490E8B" w:rsidP="00F42908">
      <w:pPr>
        <w:pStyle w:val="PargrafodaLista"/>
        <w:numPr>
          <w:ilvl w:val="0"/>
          <w:numId w:val="30"/>
        </w:numPr>
        <w:spacing w:before="120" w:after="120" w:line="252" w:lineRule="auto"/>
        <w:ind w:hanging="720"/>
        <w:jc w:val="both"/>
        <w:outlineLvl w:val="1"/>
        <w:rPr>
          <w:rFonts w:ascii="Calibri Light" w:eastAsia="Arial" w:hAnsi="Calibri Light" w:cs="Calibri Light"/>
          <w:b/>
          <w:color w:val="2F75B5"/>
          <w:sz w:val="20"/>
          <w:szCs w:val="20"/>
          <w:lang w:val="pt-BR"/>
        </w:rPr>
      </w:pPr>
      <w:r w:rsidRPr="00E8630E">
        <w:rPr>
          <w:rFonts w:ascii="Calibri Light" w:eastAsia="Arial" w:hAnsi="Calibri Light" w:cs="Calibri Light"/>
          <w:b/>
          <w:color w:val="2F75B5"/>
          <w:sz w:val="20"/>
          <w:szCs w:val="20"/>
          <w:lang w:val="pt-BR"/>
        </w:rPr>
        <w:t>Desinvestimento de participações não estratégicas</w:t>
      </w:r>
    </w:p>
    <w:p w14:paraId="71D53996" w14:textId="6701035A" w:rsidR="003952C6" w:rsidRPr="003952C6" w:rsidRDefault="003952C6" w:rsidP="003952C6">
      <w:pPr>
        <w:pStyle w:val="Default"/>
        <w:spacing w:before="120" w:after="120"/>
        <w:jc w:val="both"/>
        <w:rPr>
          <w:rFonts w:ascii="Calibri Light" w:hAnsi="Calibri Light" w:cs="Calibri Light"/>
          <w:color w:val="222A35"/>
          <w:sz w:val="20"/>
          <w:szCs w:val="20"/>
        </w:rPr>
      </w:pPr>
      <w:r>
        <w:rPr>
          <w:rFonts w:ascii="Calibri Light" w:hAnsi="Calibri Light" w:cs="Calibri Light"/>
          <w:color w:val="222A35"/>
          <w:sz w:val="20"/>
          <w:szCs w:val="20"/>
        </w:rPr>
        <w:t>Em</w:t>
      </w:r>
      <w:r w:rsidRPr="003952C6">
        <w:rPr>
          <w:rFonts w:ascii="Calibri Light" w:hAnsi="Calibri Light" w:cs="Calibri Light"/>
          <w:color w:val="222A35"/>
          <w:sz w:val="20"/>
          <w:szCs w:val="20"/>
        </w:rPr>
        <w:t xml:space="preserve">  </w:t>
      </w:r>
      <w:r>
        <w:rPr>
          <w:rFonts w:ascii="Calibri Light" w:hAnsi="Calibri Light" w:cs="Calibri Light"/>
          <w:color w:val="222A35"/>
          <w:sz w:val="20"/>
          <w:szCs w:val="20"/>
        </w:rPr>
        <w:t>continuidade</w:t>
      </w:r>
      <w:r w:rsidRPr="003952C6">
        <w:rPr>
          <w:rFonts w:ascii="Calibri Light" w:hAnsi="Calibri Light" w:cs="Calibri Light"/>
          <w:color w:val="222A35"/>
          <w:sz w:val="20"/>
          <w:szCs w:val="20"/>
        </w:rPr>
        <w:t xml:space="preserve"> à estratégia  de  focar  a  atuação  da  Companhia  no </w:t>
      </w:r>
      <w:r w:rsidRPr="00AD049B">
        <w:rPr>
          <w:rFonts w:ascii="Calibri Light" w:hAnsi="Calibri Light" w:cs="Calibri Light"/>
          <w:i/>
          <w:iCs/>
          <w:color w:val="222A35"/>
          <w:sz w:val="20"/>
          <w:szCs w:val="20"/>
        </w:rPr>
        <w:t>Bancassurance</w:t>
      </w:r>
      <w:r w:rsidRPr="003952C6">
        <w:rPr>
          <w:rFonts w:ascii="Calibri Light" w:hAnsi="Calibri Light" w:cs="Calibri Light"/>
          <w:color w:val="222A35"/>
          <w:sz w:val="20"/>
          <w:szCs w:val="20"/>
        </w:rPr>
        <w:t xml:space="preserve"> CAIXA, </w:t>
      </w:r>
      <w:r>
        <w:rPr>
          <w:rFonts w:ascii="Calibri Light" w:hAnsi="Calibri Light" w:cs="Calibri Light"/>
          <w:color w:val="222A35"/>
          <w:sz w:val="20"/>
          <w:szCs w:val="20"/>
        </w:rPr>
        <w:t xml:space="preserve">a Companhia </w:t>
      </w:r>
      <w:r w:rsidRPr="003952C6">
        <w:rPr>
          <w:rFonts w:ascii="Calibri Light" w:hAnsi="Calibri Light" w:cs="Calibri Light"/>
          <w:color w:val="222A35"/>
          <w:sz w:val="20"/>
          <w:szCs w:val="20"/>
        </w:rPr>
        <w:t xml:space="preserve">divulgou fato relevante, em 13 de setembro de 2022 comunicando aos seus acionistas e ao mercado em geral que foi celebrado contrato de compra e venda de participações societárias (“Contrato”), do qual são partes a Companhia, de um lado, e a CNP Assurances S.A. (“CNP”), de outro lado, por meio do qual a CNP se obrigou, por si ou por uma de suas afiliadas, a adquirir da </w:t>
      </w:r>
      <w:r w:rsidR="00AD049B">
        <w:rPr>
          <w:rFonts w:ascii="Calibri Light" w:hAnsi="Calibri Light" w:cs="Calibri Light"/>
          <w:color w:val="222A35"/>
          <w:sz w:val="20"/>
          <w:szCs w:val="20"/>
        </w:rPr>
        <w:t>CAIXA</w:t>
      </w:r>
      <w:r w:rsidRPr="003952C6">
        <w:rPr>
          <w:rFonts w:ascii="Calibri Light" w:hAnsi="Calibri Light" w:cs="Calibri Light"/>
          <w:color w:val="222A35"/>
          <w:sz w:val="20"/>
          <w:szCs w:val="20"/>
        </w:rPr>
        <w:t xml:space="preserve"> Seguridade, entre outros termos e condições previstos no Contrato, a totalidade das participações societárias detidas pela </w:t>
      </w:r>
      <w:r w:rsidR="00AD049B">
        <w:rPr>
          <w:rFonts w:ascii="Calibri Light" w:hAnsi="Calibri Light" w:cs="Calibri Light"/>
          <w:color w:val="222A35"/>
          <w:sz w:val="20"/>
          <w:szCs w:val="20"/>
        </w:rPr>
        <w:t>CAIXA</w:t>
      </w:r>
      <w:r w:rsidRPr="003952C6">
        <w:rPr>
          <w:rFonts w:ascii="Calibri Light" w:hAnsi="Calibri Light" w:cs="Calibri Light"/>
          <w:color w:val="222A35"/>
          <w:sz w:val="20"/>
          <w:szCs w:val="20"/>
        </w:rPr>
        <w:t xml:space="preserve"> Seguridade nas empresas</w:t>
      </w:r>
      <w:r w:rsidR="00AD049B">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Companhia de Seguros Previdência  do  Sul  (“Previsul”), CNP Capitalização S.A. (“CNP  Cap”), CNP Consórcio S.A. Administradora  de  Consórcios (“CNP  Consórcios”),</w:t>
      </w:r>
      <w:r w:rsidR="00AD049B">
        <w:rPr>
          <w:rFonts w:ascii="Calibri Light" w:hAnsi="Calibri Light" w:cs="Calibri Light"/>
          <w:color w:val="222A35"/>
          <w:sz w:val="20"/>
          <w:szCs w:val="20"/>
        </w:rPr>
        <w:t xml:space="preserve"> </w:t>
      </w:r>
      <w:r w:rsidRPr="003952C6">
        <w:rPr>
          <w:rFonts w:ascii="Calibri Light" w:hAnsi="Calibri Light" w:cs="Calibri Light"/>
          <w:color w:val="222A35"/>
          <w:sz w:val="20"/>
          <w:szCs w:val="20"/>
        </w:rPr>
        <w:t xml:space="preserve">CNP Seguros Participações em Saúde Ltda. (“Holding Saúde”) e Odonto Empresas Convênios Dentários Ltda. (“Odonto Empresas”) (“Operação”). </w:t>
      </w:r>
    </w:p>
    <w:p w14:paraId="1C0F18FE" w14:textId="27C37AE4" w:rsidR="003952C6" w:rsidRPr="003952C6" w:rsidRDefault="003952C6" w:rsidP="003952C6">
      <w:pPr>
        <w:pStyle w:val="Default"/>
        <w:spacing w:before="120" w:after="120"/>
        <w:jc w:val="both"/>
        <w:rPr>
          <w:rFonts w:ascii="Calibri Light" w:hAnsi="Calibri Light" w:cs="Calibri Light"/>
          <w:color w:val="222A35"/>
          <w:sz w:val="20"/>
          <w:szCs w:val="20"/>
        </w:rPr>
      </w:pPr>
      <w:r w:rsidRPr="003952C6">
        <w:rPr>
          <w:rFonts w:ascii="Calibri Light" w:hAnsi="Calibri Light" w:cs="Calibri Light"/>
          <w:color w:val="222A35"/>
          <w:sz w:val="20"/>
          <w:szCs w:val="20"/>
        </w:rPr>
        <w:t>Com a conclusão da Operação, a C</w:t>
      </w:r>
      <w:r w:rsidR="00AD049B">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receberá da CNP, como contraprestação pela venda das referidas participações, a serem direta ou indiretamente detidas pela C</w:t>
      </w:r>
      <w:r w:rsidR="00AD049B">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após a reorganização societária preparatória para alienação</w:t>
      </w:r>
      <w:r w:rsidR="00A74E68">
        <w:rPr>
          <w:rFonts w:ascii="Calibri Light" w:hAnsi="Calibri Light" w:cs="Calibri Light"/>
          <w:color w:val="222A35"/>
          <w:sz w:val="20"/>
          <w:szCs w:val="20"/>
        </w:rPr>
        <w:t xml:space="preserve"> (vide Nota 23 (c))</w:t>
      </w:r>
      <w:r w:rsidRPr="003952C6">
        <w:rPr>
          <w:rFonts w:ascii="Calibri Light" w:hAnsi="Calibri Light" w:cs="Calibri Light"/>
          <w:color w:val="222A35"/>
          <w:sz w:val="20"/>
          <w:szCs w:val="20"/>
        </w:rPr>
        <w:t>, o montante de R$ 667.179.935,00 (seiscentos e sessenta e sete milhões, cento e setenta e nove mil, novecentos e trinta e cinco  reais), do qual serão descontados eventuais valores recebidos pela Companhia até a data de fechamento da Operação a título de dividendos, juros sobre capital próprio ou qualquer outra bonificação sobre capital.</w:t>
      </w:r>
    </w:p>
    <w:p w14:paraId="6177A713" w14:textId="01B83D46" w:rsidR="003952C6" w:rsidRPr="000E7D7F" w:rsidRDefault="003952C6" w:rsidP="003952C6">
      <w:pPr>
        <w:pStyle w:val="Default"/>
        <w:spacing w:before="120" w:after="120"/>
        <w:jc w:val="both"/>
        <w:rPr>
          <w:rFonts w:ascii="Calibri Light" w:hAnsi="Calibri Light" w:cs="Calibri Light"/>
          <w:color w:val="222A35"/>
          <w:sz w:val="20"/>
          <w:szCs w:val="20"/>
        </w:rPr>
      </w:pPr>
      <w:r w:rsidRPr="003952C6">
        <w:rPr>
          <w:rFonts w:ascii="Calibri Light" w:hAnsi="Calibri Light" w:cs="Calibri Light"/>
          <w:color w:val="222A35"/>
          <w:sz w:val="20"/>
          <w:szCs w:val="20"/>
        </w:rPr>
        <w:t>Após o fechamento da Operação, a C</w:t>
      </w:r>
      <w:r w:rsidR="00791BD1">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deixará de deter, direta ou indiretamente, quaisquer participações societárias nas empresas</w:t>
      </w:r>
      <w:r w:rsidR="00791BD1">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Previsul, CNP Cap, CNP Consórcios, Holding Saúde e Odonto Empresas. O fechamento da Operação está sujeito ao cumprimento de diversas condições precedentes estipuladas no Contrato</w:t>
      </w:r>
      <w:r w:rsidR="00791BD1">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F50F9B" w:rsidRDefault="00574206" w:rsidP="00F42908">
      <w:pPr>
        <w:pStyle w:val="Ttulo2"/>
        <w:numPr>
          <w:ilvl w:val="0"/>
          <w:numId w:val="30"/>
        </w:numPr>
        <w:spacing w:before="120" w:after="120"/>
        <w:ind w:hanging="720"/>
        <w:jc w:val="both"/>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Participações societárias</w:t>
      </w:r>
    </w:p>
    <w:p w14:paraId="7E37310F" w14:textId="65C37577" w:rsidR="00C61B1E" w:rsidRPr="00F50F9B" w:rsidRDefault="00574206"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Descrevemos a seguir as principais participações diretas</w:t>
      </w:r>
      <w:r w:rsidR="00824053" w:rsidRPr="00F50F9B">
        <w:rPr>
          <w:rFonts w:ascii="Calibri Light" w:hAnsi="Calibri Light" w:cs="Calibri Light"/>
          <w:color w:val="222A35"/>
          <w:sz w:val="20"/>
          <w:szCs w:val="20"/>
        </w:rPr>
        <w:t xml:space="preserve"> e indiretas</w:t>
      </w:r>
      <w:r w:rsidRPr="00F50F9B">
        <w:rPr>
          <w:rFonts w:ascii="Calibri Light" w:hAnsi="Calibri Light" w:cs="Calibri Light"/>
          <w:color w:val="222A35"/>
          <w:sz w:val="20"/>
          <w:szCs w:val="20"/>
        </w:rPr>
        <w:t xml:space="preserve"> da </w:t>
      </w:r>
      <w:r w:rsidR="00C61B1E" w:rsidRPr="00F50F9B">
        <w:rPr>
          <w:rFonts w:ascii="Calibri Light" w:hAnsi="Calibri Light" w:cs="Calibri Light"/>
          <w:color w:val="222A35"/>
          <w:sz w:val="20"/>
          <w:szCs w:val="20"/>
        </w:rPr>
        <w:t>CAIXA</w:t>
      </w:r>
      <w:r w:rsidRPr="00F50F9B">
        <w:rPr>
          <w:rFonts w:ascii="Calibri Light" w:hAnsi="Calibri Light" w:cs="Calibri Light"/>
          <w:color w:val="222A35"/>
          <w:sz w:val="20"/>
          <w:szCs w:val="20"/>
        </w:rPr>
        <w:t xml:space="preserve"> Seguridade que compõem estas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da Controladora e Consolidadas:</w:t>
      </w:r>
    </w:p>
    <w:p w14:paraId="26620935" w14:textId="77777777" w:rsidR="00574206" w:rsidRPr="00F50F9B" w:rsidRDefault="00DC7E48" w:rsidP="00045E2A">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574206" w:rsidRPr="00F50F9B">
        <w:rPr>
          <w:rFonts w:ascii="Calibri Light" w:hAnsi="Calibri Light" w:cs="Calibri Light"/>
          <w:b/>
          <w:color w:val="2F75B5"/>
          <w:sz w:val="20"/>
          <w:szCs w:val="20"/>
          <w:lang w:val="pt-BR"/>
        </w:rPr>
        <w:t>.1)</w:t>
      </w:r>
      <w:r w:rsidR="00590000" w:rsidRPr="00F50F9B">
        <w:rPr>
          <w:rFonts w:ascii="Calibri Light" w:hAnsi="Calibri Light" w:cs="Calibri Light"/>
          <w:b/>
          <w:color w:val="2F75B5"/>
          <w:sz w:val="20"/>
          <w:szCs w:val="20"/>
          <w:lang w:val="pt-BR"/>
        </w:rPr>
        <w:tab/>
      </w:r>
      <w:r w:rsidR="000F694C" w:rsidRPr="00F50F9B">
        <w:rPr>
          <w:rFonts w:ascii="Calibri Light" w:hAnsi="Calibri Light" w:cs="Calibri Light"/>
          <w:b/>
          <w:color w:val="2F75B5"/>
          <w:sz w:val="20"/>
          <w:szCs w:val="20"/>
          <w:lang w:val="pt-BR"/>
        </w:rPr>
        <w:t>CNP Seguros Holding Brasil S.A.</w:t>
      </w:r>
      <w:r w:rsidR="00574206" w:rsidRPr="00F50F9B">
        <w:rPr>
          <w:rFonts w:ascii="Calibri Light" w:hAnsi="Calibri Light" w:cs="Calibri Light"/>
          <w:b/>
          <w:color w:val="2F75B5"/>
          <w:sz w:val="20"/>
          <w:szCs w:val="20"/>
          <w:lang w:val="pt-BR"/>
        </w:rPr>
        <w:t xml:space="preserve"> (“</w:t>
      </w:r>
      <w:bookmarkStart w:id="10" w:name="_Hlk70426537"/>
      <w:r w:rsidR="000F694C" w:rsidRPr="00F50F9B">
        <w:rPr>
          <w:rFonts w:ascii="Calibri Light" w:hAnsi="Calibri Light" w:cs="Calibri Light"/>
          <w:b/>
          <w:color w:val="2F75B5"/>
          <w:sz w:val="20"/>
          <w:szCs w:val="20"/>
          <w:lang w:val="pt-BR"/>
        </w:rPr>
        <w:t>CNP Brasil</w:t>
      </w:r>
      <w:bookmarkEnd w:id="10"/>
      <w:r w:rsidR="00574206" w:rsidRPr="00F50F9B">
        <w:rPr>
          <w:rFonts w:ascii="Calibri Light" w:hAnsi="Calibri Light" w:cs="Calibri Light"/>
          <w:b/>
          <w:color w:val="2F75B5"/>
          <w:sz w:val="20"/>
          <w:szCs w:val="20"/>
          <w:lang w:val="pt-BR"/>
        </w:rPr>
        <w:t>”</w:t>
      </w:r>
      <w:r w:rsidR="000F694C" w:rsidRPr="00F50F9B">
        <w:rPr>
          <w:rFonts w:ascii="Calibri Light" w:hAnsi="Calibri Light" w:cs="Calibri Light"/>
          <w:b/>
          <w:color w:val="2F75B5"/>
          <w:sz w:val="20"/>
          <w:szCs w:val="20"/>
          <w:lang w:val="pt-BR"/>
        </w:rPr>
        <w:t>)</w:t>
      </w:r>
    </w:p>
    <w:p w14:paraId="1A07FA5E" w14:textId="77777777" w:rsidR="00574206" w:rsidRPr="00F50F9B" w:rsidRDefault="001A4461"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Anteriormente denominada Caixa Seguros Holding S.A. (“CSH”), trata-se de c</w:t>
      </w:r>
      <w:r w:rsidR="00F334A9" w:rsidRPr="00F50F9B">
        <w:rPr>
          <w:rFonts w:ascii="Calibri Light" w:hAnsi="Calibri Light" w:cs="Calibri Light"/>
          <w:color w:val="222A35"/>
          <w:sz w:val="20"/>
          <w:szCs w:val="20"/>
        </w:rPr>
        <w:t>ompanhia</w:t>
      </w:r>
      <w:r w:rsidR="00574206" w:rsidRPr="00F50F9B">
        <w:rPr>
          <w:rFonts w:ascii="Calibri Light" w:hAnsi="Calibri Light" w:cs="Calibri Light"/>
          <w:color w:val="222A35"/>
          <w:sz w:val="20"/>
          <w:szCs w:val="20"/>
        </w:rPr>
        <w:t xml:space="preserve"> constituída sob a forma de sociedade anônima de capital fechado,</w:t>
      </w:r>
      <w:r w:rsidR="00EC19A7" w:rsidRPr="00F50F9B">
        <w:rPr>
          <w:rFonts w:ascii="Calibri Light" w:hAnsi="Calibri Light" w:cs="Calibri Light"/>
          <w:color w:val="222A35"/>
          <w:sz w:val="20"/>
          <w:szCs w:val="20"/>
        </w:rPr>
        <w:t xml:space="preserve"> tendo </w:t>
      </w:r>
      <w:r w:rsidR="00574206" w:rsidRPr="00F50F9B">
        <w:rPr>
          <w:rFonts w:ascii="Calibri Light" w:hAnsi="Calibri Light" w:cs="Calibri Light"/>
          <w:color w:val="222A35"/>
          <w:sz w:val="20"/>
          <w:szCs w:val="20"/>
        </w:rPr>
        <w:t xml:space="preserve">por objeto social a participação como acionista ou sócia em sociedades empresariais que exploram atividades de seguro em todos os ramos, incluindo planos de saúde e dental; planos de capitalização; planos de previdência privada aberta, nas modalidades </w:t>
      </w:r>
      <w:r w:rsidR="00574206" w:rsidRPr="00F50F9B">
        <w:rPr>
          <w:rFonts w:ascii="Calibri Light" w:hAnsi="Calibri Light" w:cs="Calibri Light"/>
          <w:color w:val="222A35"/>
          <w:sz w:val="20"/>
          <w:szCs w:val="20"/>
        </w:rPr>
        <w:lastRenderedPageBreak/>
        <w:t>pecúlio e renda; a administração de consórcio; e atividades correlatas ou complementares às descritas anteriormente.</w:t>
      </w:r>
    </w:p>
    <w:p w14:paraId="3F1C9FE5" w14:textId="77777777" w:rsidR="00574206" w:rsidRPr="00F50F9B" w:rsidRDefault="00574206"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Esta empresa apresenta o capital social dividido em 51,75% das ações em nome do grupo francês CNP Assurances</w:t>
      </w:r>
      <w:r w:rsidR="00590000" w:rsidRPr="00F50F9B">
        <w:rPr>
          <w:rFonts w:ascii="Calibri Light" w:hAnsi="Calibri Light" w:cs="Calibri Light"/>
          <w:color w:val="222A35"/>
          <w:sz w:val="20"/>
          <w:szCs w:val="20"/>
        </w:rPr>
        <w:t xml:space="preserve"> e</w:t>
      </w:r>
      <w:r w:rsidRPr="00F50F9B">
        <w:rPr>
          <w:rFonts w:ascii="Calibri Light" w:hAnsi="Calibri Light" w:cs="Calibri Light"/>
          <w:color w:val="222A35"/>
          <w:sz w:val="20"/>
          <w:szCs w:val="20"/>
        </w:rPr>
        <w:t xml:space="preserve"> 48,2</w:t>
      </w:r>
      <w:r w:rsidR="00590000" w:rsidRPr="00F50F9B">
        <w:rPr>
          <w:rFonts w:ascii="Calibri Light" w:hAnsi="Calibri Light" w:cs="Calibri Light"/>
          <w:color w:val="222A35"/>
          <w:sz w:val="20"/>
          <w:szCs w:val="20"/>
        </w:rPr>
        <w:t>5</w:t>
      </w:r>
      <w:r w:rsidRPr="00F50F9B">
        <w:rPr>
          <w:rFonts w:ascii="Calibri Light" w:hAnsi="Calibri Light" w:cs="Calibri Light"/>
          <w:color w:val="222A35"/>
          <w:sz w:val="20"/>
          <w:szCs w:val="20"/>
        </w:rPr>
        <w:t>% das ações em nome da C</w:t>
      </w:r>
      <w:r w:rsidR="00590000"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w:t>
      </w:r>
      <w:r w:rsidR="00590000" w:rsidRPr="00F50F9B">
        <w:rPr>
          <w:rFonts w:ascii="Calibri Light" w:hAnsi="Calibri Light" w:cs="Calibri Light"/>
          <w:color w:val="222A35"/>
          <w:sz w:val="20"/>
          <w:szCs w:val="20"/>
        </w:rPr>
        <w:t>.</w:t>
      </w:r>
    </w:p>
    <w:p w14:paraId="482EF36D" w14:textId="77777777" w:rsidR="00574206" w:rsidRPr="00F50F9B" w:rsidRDefault="00DC7E48"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574206" w:rsidRPr="00F50F9B">
        <w:rPr>
          <w:rFonts w:ascii="Calibri Light" w:hAnsi="Calibri Light" w:cs="Calibri Light"/>
          <w:b/>
          <w:color w:val="2F75B5"/>
          <w:sz w:val="20"/>
          <w:szCs w:val="20"/>
          <w:lang w:val="pt-BR"/>
        </w:rPr>
        <w:t>.2)</w:t>
      </w:r>
      <w:r w:rsidR="00574206" w:rsidRPr="00F50F9B">
        <w:rPr>
          <w:rFonts w:ascii="Calibri Light" w:hAnsi="Calibri Light" w:cs="Calibri Light"/>
          <w:b/>
          <w:color w:val="2F75B5"/>
          <w:sz w:val="20"/>
          <w:szCs w:val="20"/>
          <w:lang w:val="pt-BR"/>
        </w:rPr>
        <w:tab/>
        <w:t>Caixa Holding Securitária S.A. (“CAIXA Holding”)</w:t>
      </w:r>
    </w:p>
    <w:p w14:paraId="4C3D7144" w14:textId="77777777" w:rsidR="00574206" w:rsidRPr="00F50F9B" w:rsidRDefault="00F334A9"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574206" w:rsidRPr="00F50F9B">
        <w:rPr>
          <w:rFonts w:ascii="Calibri Light" w:hAnsi="Calibri Light" w:cs="Calibri Light"/>
          <w:color w:val="222A35"/>
          <w:sz w:val="20"/>
          <w:szCs w:val="20"/>
        </w:rPr>
        <w:t xml:space="preserve"> subsidiária integral da C</w:t>
      </w:r>
      <w:r w:rsidR="000D345D" w:rsidRPr="00F50F9B">
        <w:rPr>
          <w:rFonts w:ascii="Calibri Light" w:hAnsi="Calibri Light" w:cs="Calibri Light"/>
          <w:color w:val="222A35"/>
          <w:sz w:val="20"/>
          <w:szCs w:val="20"/>
        </w:rPr>
        <w:t>AIXA</w:t>
      </w:r>
      <w:r w:rsidR="00574206" w:rsidRPr="00F50F9B">
        <w:rPr>
          <w:rFonts w:ascii="Calibri Light" w:hAnsi="Calibri Light" w:cs="Calibri Light"/>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7777777" w:rsidR="00EB26FB" w:rsidRPr="00F50F9B" w:rsidRDefault="00DC7E48" w:rsidP="00EB26FB">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EB26FB" w:rsidRPr="00F50F9B">
        <w:rPr>
          <w:rFonts w:ascii="Calibri Light" w:hAnsi="Calibri Light" w:cs="Calibri Light"/>
          <w:b/>
          <w:color w:val="2F75B5"/>
          <w:sz w:val="20"/>
          <w:szCs w:val="20"/>
          <w:lang w:val="pt-BR"/>
        </w:rPr>
        <w:t>.2.1)</w:t>
      </w:r>
      <w:r w:rsidR="00EB26FB" w:rsidRPr="00F50F9B">
        <w:rPr>
          <w:rFonts w:ascii="Calibri Light" w:hAnsi="Calibri Light" w:cs="Calibri Light"/>
          <w:b/>
          <w:color w:val="2F75B5"/>
          <w:sz w:val="20"/>
          <w:szCs w:val="20"/>
          <w:lang w:val="pt-BR"/>
        </w:rPr>
        <w:tab/>
        <w:t>XS3 Seguros S.A. (“XS3</w:t>
      </w:r>
      <w:r w:rsidR="00045E2A" w:rsidRPr="00F50F9B">
        <w:rPr>
          <w:rFonts w:ascii="Calibri Light" w:hAnsi="Calibri Light" w:cs="Calibri Light"/>
          <w:b/>
          <w:color w:val="2F75B5"/>
          <w:sz w:val="20"/>
          <w:szCs w:val="20"/>
          <w:lang w:val="pt-BR"/>
        </w:rPr>
        <w:t xml:space="preserve"> Seguros</w:t>
      </w:r>
      <w:r w:rsidR="00EB26FB" w:rsidRPr="00F50F9B">
        <w:rPr>
          <w:rFonts w:ascii="Calibri Light" w:hAnsi="Calibri Light" w:cs="Calibri Light"/>
          <w:b/>
          <w:color w:val="2F75B5"/>
          <w:sz w:val="20"/>
          <w:szCs w:val="20"/>
          <w:lang w:val="pt-BR"/>
        </w:rPr>
        <w:t>”)</w:t>
      </w:r>
    </w:p>
    <w:p w14:paraId="671CB05A" w14:textId="77777777" w:rsidR="00385FA1" w:rsidRPr="00F50F9B" w:rsidRDefault="00F334A9"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EB26FB" w:rsidRPr="00F50F9B">
        <w:rPr>
          <w:rFonts w:ascii="Calibri Light" w:hAnsi="Calibri Light" w:cs="Calibri Light"/>
          <w:color w:val="222A35"/>
          <w:sz w:val="20"/>
          <w:szCs w:val="20"/>
        </w:rPr>
        <w:t xml:space="preserve"> </w:t>
      </w:r>
      <w:r w:rsidR="00FD2EF8" w:rsidRPr="00F50F9B">
        <w:rPr>
          <w:rFonts w:ascii="Calibri Light" w:hAnsi="Calibri Light" w:cs="Calibri Light"/>
          <w:color w:val="222A35"/>
          <w:sz w:val="20"/>
          <w:szCs w:val="20"/>
        </w:rPr>
        <w:t>constituída</w:t>
      </w:r>
      <w:r w:rsidR="004A7B5D" w:rsidRPr="00F50F9B">
        <w:rPr>
          <w:rFonts w:ascii="Calibri Light" w:hAnsi="Calibri Light" w:cs="Calibri Light"/>
          <w:color w:val="222A35"/>
          <w:sz w:val="20"/>
          <w:szCs w:val="20"/>
        </w:rPr>
        <w:t xml:space="preserve"> em 19 de agosto de 2020</w:t>
      </w:r>
      <w:r w:rsidR="00FD2EF8" w:rsidRPr="00F50F9B">
        <w:rPr>
          <w:rFonts w:ascii="Calibri Light" w:hAnsi="Calibri Light" w:cs="Calibri Light"/>
          <w:color w:val="222A35"/>
          <w:sz w:val="20"/>
          <w:szCs w:val="20"/>
        </w:rPr>
        <w:t xml:space="preserve"> sob a forma de sociedade por ações, de capital fechado,</w:t>
      </w:r>
      <w:r w:rsidR="00EB26FB" w:rsidRPr="00F50F9B">
        <w:rPr>
          <w:rFonts w:ascii="Calibri Light" w:hAnsi="Calibri Light" w:cs="Calibri Light"/>
          <w:color w:val="222A35"/>
          <w:sz w:val="20"/>
          <w:szCs w:val="20"/>
        </w:rPr>
        <w:t xml:space="preserve"> </w:t>
      </w:r>
      <w:r w:rsidR="00385FA1" w:rsidRPr="00F50F9B">
        <w:rPr>
          <w:rFonts w:ascii="Calibri Light" w:hAnsi="Calibri Light" w:cs="Calibri Light"/>
          <w:color w:val="222A35"/>
          <w:sz w:val="20"/>
          <w:szCs w:val="20"/>
        </w:rPr>
        <w:t>tem por objeto a distribuição, a divulgação, a oferta, a venda e o pós-venda de produtos de seguros habitacional e residencial desenvolvidos ou que possam vir a ser desenvolvidos pela XS3</w:t>
      </w:r>
      <w:r w:rsidR="00707069" w:rsidRPr="00F50F9B">
        <w:rPr>
          <w:rFonts w:ascii="Calibri Light" w:hAnsi="Calibri Light" w:cs="Calibri Light"/>
          <w:color w:val="222A35"/>
          <w:sz w:val="20"/>
          <w:szCs w:val="20"/>
        </w:rPr>
        <w:t xml:space="preserve"> Seguros</w:t>
      </w:r>
      <w:r w:rsidR="00385FA1" w:rsidRPr="00F50F9B">
        <w:rPr>
          <w:rFonts w:ascii="Calibri Light" w:hAnsi="Calibri Light" w:cs="Calibri Light"/>
          <w:color w:val="222A35"/>
          <w:sz w:val="20"/>
          <w:szCs w:val="20"/>
        </w:rPr>
        <w:t>.</w:t>
      </w:r>
    </w:p>
    <w:p w14:paraId="52A66DCC" w14:textId="77777777" w:rsidR="00EB26FB" w:rsidRDefault="00385FA1"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Trata-se de</w:t>
      </w:r>
      <w:r w:rsidR="001167F5" w:rsidRPr="00F50F9B">
        <w:rPr>
          <w:rFonts w:ascii="Calibri Light" w:hAnsi="Calibri Light" w:cs="Calibri Light"/>
          <w:color w:val="222A35"/>
          <w:sz w:val="20"/>
          <w:szCs w:val="20"/>
        </w:rPr>
        <w:t xml:space="preserve"> companhia</w:t>
      </w:r>
      <w:r w:rsidRPr="00F50F9B">
        <w:rPr>
          <w:rFonts w:ascii="Calibri Light" w:hAnsi="Calibri Light" w:cs="Calibri Light"/>
          <w:color w:val="222A35"/>
          <w:sz w:val="20"/>
          <w:szCs w:val="20"/>
        </w:rPr>
        <w:t xml:space="preserve"> constituída com vistas a 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o acordo de associação firmado com a Tokio Marine (Acordo Tokio Marine) para exploração dos ramos de seguros Habitacional e Residencial na rede de distribuição Balcão CAIXA.</w:t>
      </w:r>
    </w:p>
    <w:p w14:paraId="55CF03AC" w14:textId="77777777" w:rsidR="00EB26FB" w:rsidRPr="00F50F9B" w:rsidRDefault="00DC7E48" w:rsidP="00EB26FB">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EB26FB" w:rsidRPr="00F50F9B">
        <w:rPr>
          <w:rFonts w:ascii="Calibri Light" w:hAnsi="Calibri Light" w:cs="Calibri Light"/>
          <w:b/>
          <w:color w:val="2F75B5"/>
          <w:sz w:val="20"/>
          <w:szCs w:val="20"/>
          <w:lang w:val="pt-BR"/>
        </w:rPr>
        <w:t>.2.</w:t>
      </w:r>
      <w:r w:rsidR="00DB7F3B"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w:t>
      </w:r>
      <w:r w:rsidR="00EB26FB" w:rsidRPr="00F50F9B">
        <w:rPr>
          <w:rFonts w:ascii="Calibri Light" w:hAnsi="Calibri Light" w:cs="Calibri Light"/>
          <w:b/>
          <w:color w:val="2F75B5"/>
          <w:sz w:val="20"/>
          <w:szCs w:val="20"/>
          <w:lang w:val="pt-BR"/>
        </w:rPr>
        <w:tab/>
        <w:t>XS4 Capitalização S.A. (“XS4</w:t>
      </w:r>
      <w:r w:rsidR="00045E2A" w:rsidRPr="00F50F9B">
        <w:rPr>
          <w:rFonts w:ascii="Calibri Light" w:hAnsi="Calibri Light" w:cs="Calibri Light"/>
          <w:b/>
          <w:color w:val="2F75B5"/>
          <w:sz w:val="20"/>
          <w:szCs w:val="20"/>
          <w:lang w:val="pt-BR"/>
        </w:rPr>
        <w:t xml:space="preserve"> Capitalização</w:t>
      </w:r>
      <w:r w:rsidR="00EB26FB" w:rsidRPr="00F50F9B">
        <w:rPr>
          <w:rFonts w:ascii="Calibri Light" w:hAnsi="Calibri Light" w:cs="Calibri Light"/>
          <w:b/>
          <w:color w:val="2F75B5"/>
          <w:sz w:val="20"/>
          <w:szCs w:val="20"/>
          <w:lang w:val="pt-BR"/>
        </w:rPr>
        <w:t>”)</w:t>
      </w:r>
    </w:p>
    <w:p w14:paraId="01CCD227" w14:textId="77777777" w:rsidR="00385FA1" w:rsidRPr="00F50F9B" w:rsidRDefault="00F334A9" w:rsidP="00385FA1">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FD2EF8" w:rsidRPr="00F50F9B">
        <w:rPr>
          <w:rFonts w:ascii="Calibri Light" w:hAnsi="Calibri Light" w:cs="Calibri Light"/>
          <w:color w:val="222A35"/>
          <w:sz w:val="20"/>
          <w:szCs w:val="20"/>
        </w:rPr>
        <w:t xml:space="preserve"> constituída</w:t>
      </w:r>
      <w:r w:rsidR="003F0BE7" w:rsidRPr="00F50F9B">
        <w:rPr>
          <w:rFonts w:ascii="Calibri Light" w:hAnsi="Calibri Light" w:cs="Calibri Light"/>
          <w:color w:val="222A35"/>
          <w:sz w:val="20"/>
          <w:szCs w:val="20"/>
        </w:rPr>
        <w:t xml:space="preserve"> em 19 de agosto de 2020</w:t>
      </w:r>
      <w:r w:rsidR="00FD2EF8" w:rsidRPr="00F50F9B">
        <w:rPr>
          <w:rFonts w:ascii="Calibri Light" w:hAnsi="Calibri Light" w:cs="Calibri Light"/>
          <w:color w:val="222A35"/>
          <w:sz w:val="20"/>
          <w:szCs w:val="20"/>
        </w:rPr>
        <w:t xml:space="preserve"> sob a forma de sociedade por ações, de capital fechado,</w:t>
      </w:r>
      <w:r w:rsidR="00385FA1" w:rsidRPr="00F50F9B">
        <w:rPr>
          <w:rFonts w:ascii="Calibri Light" w:hAnsi="Calibri Light" w:cs="Calibri Light"/>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F50F9B">
        <w:rPr>
          <w:rFonts w:ascii="Calibri Light" w:hAnsi="Calibri Light" w:cs="Calibri Light"/>
          <w:color w:val="222A35"/>
          <w:sz w:val="20"/>
          <w:szCs w:val="20"/>
        </w:rPr>
        <w:t xml:space="preserve"> Capitalização</w:t>
      </w:r>
      <w:r w:rsidR="00385FA1" w:rsidRPr="00F50F9B">
        <w:rPr>
          <w:rFonts w:ascii="Calibri Light" w:hAnsi="Calibri Light" w:cs="Calibri Light"/>
          <w:color w:val="222A35"/>
          <w:sz w:val="20"/>
          <w:szCs w:val="20"/>
        </w:rPr>
        <w:t>.</w:t>
      </w:r>
    </w:p>
    <w:p w14:paraId="29A6CE87" w14:textId="77777777" w:rsidR="00385FA1" w:rsidRPr="00F50F9B" w:rsidRDefault="00385FA1" w:rsidP="00385FA1">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w:t>
      </w:r>
      <w:r w:rsidR="00FD2EF8" w:rsidRPr="00F50F9B">
        <w:rPr>
          <w:rFonts w:ascii="Calibri Light" w:hAnsi="Calibri Light" w:cs="Calibri Light"/>
          <w:color w:val="222A35"/>
          <w:sz w:val="20"/>
          <w:szCs w:val="20"/>
        </w:rPr>
        <w:t xml:space="preserve">companhia </w:t>
      </w:r>
      <w:r w:rsidRPr="00F50F9B">
        <w:rPr>
          <w:rFonts w:ascii="Calibri Light" w:hAnsi="Calibri Light" w:cs="Calibri Light"/>
          <w:color w:val="222A35"/>
          <w:sz w:val="20"/>
          <w:szCs w:val="20"/>
        </w:rPr>
        <w:t xml:space="preserve">constituída com vistas a 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o acordo de associação firmado com a Icatu (</w:t>
      </w:r>
      <w:r w:rsidR="0043547D">
        <w:rPr>
          <w:rFonts w:ascii="Calibri Light" w:hAnsi="Calibri Light" w:cs="Calibri Light"/>
          <w:color w:val="222A35"/>
          <w:sz w:val="20"/>
          <w:szCs w:val="20"/>
        </w:rPr>
        <w:t>“</w:t>
      </w:r>
      <w:r w:rsidRPr="00F50F9B">
        <w:rPr>
          <w:rFonts w:ascii="Calibri Light" w:hAnsi="Calibri Light" w:cs="Calibri Light"/>
          <w:color w:val="222A35"/>
          <w:sz w:val="20"/>
          <w:szCs w:val="20"/>
        </w:rPr>
        <w:t>Acordo Icatu</w:t>
      </w:r>
      <w:r w:rsidR="0043547D">
        <w:rPr>
          <w:rFonts w:ascii="Calibri Light" w:hAnsi="Calibri Light" w:cs="Calibri Light"/>
          <w:color w:val="222A35"/>
          <w:sz w:val="20"/>
          <w:szCs w:val="20"/>
        </w:rPr>
        <w:t>”</w:t>
      </w:r>
      <w:r w:rsidRPr="00F50F9B">
        <w:rPr>
          <w:rFonts w:ascii="Calibri Light" w:hAnsi="Calibri Light" w:cs="Calibri Light"/>
          <w:color w:val="222A35"/>
          <w:sz w:val="20"/>
          <w:szCs w:val="20"/>
        </w:rPr>
        <w:t>) para exploração do ramo de capitalização na rede de distribuição Balcão CAIXA</w:t>
      </w:r>
      <w:r w:rsidR="00DC7E48">
        <w:rPr>
          <w:rFonts w:ascii="Calibri Light" w:hAnsi="Calibri Light" w:cs="Calibri Light"/>
          <w:color w:val="222A35"/>
          <w:sz w:val="20"/>
          <w:szCs w:val="20"/>
        </w:rPr>
        <w:t>.</w:t>
      </w:r>
    </w:p>
    <w:p w14:paraId="7F4DD8E6" w14:textId="77777777" w:rsidR="00574206" w:rsidRPr="00F50F9B" w:rsidRDefault="00DC7E48"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574206"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3</w:t>
      </w:r>
      <w:r w:rsidR="00574206" w:rsidRPr="00F50F9B">
        <w:rPr>
          <w:rFonts w:ascii="Calibri Light" w:hAnsi="Calibri Light" w:cs="Calibri Light"/>
          <w:b/>
          <w:color w:val="2F75B5"/>
          <w:sz w:val="20"/>
          <w:szCs w:val="20"/>
          <w:lang w:val="pt-BR"/>
        </w:rPr>
        <w:t>)</w:t>
      </w:r>
      <w:r w:rsidR="00574206" w:rsidRPr="00F50F9B">
        <w:rPr>
          <w:rFonts w:ascii="Calibri Light" w:hAnsi="Calibri Light" w:cs="Calibri Light"/>
          <w:b/>
          <w:color w:val="2F75B5"/>
          <w:sz w:val="20"/>
          <w:szCs w:val="20"/>
          <w:lang w:val="pt-BR"/>
        </w:rPr>
        <w:tab/>
        <w:t>Too Seguros S.A. (“Too Seguros”)</w:t>
      </w:r>
    </w:p>
    <w:p w14:paraId="6886E7D0" w14:textId="77777777" w:rsidR="00574206" w:rsidRPr="00F50F9B" w:rsidRDefault="00574206" w:rsidP="0005595F">
      <w:pPr>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Atual denominação da PAN Seguros S.A., é uma empresa de capital fechado e se trata de um empreendimento controlado em conjunto pela C</w:t>
      </w:r>
      <w:r w:rsidR="00ED2AD9"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e pelo BTG Pactual Holding de Seguros Ltda. (“BTG Holding”), com participações de 4</w:t>
      </w:r>
      <w:r w:rsidR="00943370">
        <w:rPr>
          <w:rFonts w:ascii="Calibri Light" w:hAnsi="Calibri Light" w:cs="Calibri Light"/>
          <w:color w:val="222A35"/>
          <w:sz w:val="20"/>
          <w:szCs w:val="20"/>
        </w:rPr>
        <w:t>9,00</w:t>
      </w:r>
      <w:r w:rsidRPr="00F50F9B">
        <w:rPr>
          <w:rFonts w:ascii="Calibri Light" w:hAnsi="Calibri Light" w:cs="Calibri Light"/>
          <w:color w:val="222A35"/>
          <w:sz w:val="20"/>
          <w:szCs w:val="20"/>
        </w:rPr>
        <w:t>% e 51</w:t>
      </w:r>
      <w:r w:rsidR="00943370">
        <w:rPr>
          <w:rFonts w:ascii="Calibri Light" w:hAnsi="Calibri Light" w:cs="Calibri Light"/>
          <w:color w:val="222A35"/>
          <w:sz w:val="20"/>
          <w:szCs w:val="20"/>
        </w:rPr>
        <w:t>,00</w:t>
      </w:r>
      <w:r w:rsidRPr="00F50F9B">
        <w:rPr>
          <w:rFonts w:ascii="Calibri Light" w:hAnsi="Calibri Light" w:cs="Calibri Light"/>
          <w:color w:val="222A35"/>
          <w:sz w:val="20"/>
          <w:szCs w:val="20"/>
        </w:rPr>
        <w:t>%, respectivamente. Tem como objetivo a exploração nos segmentos de seguros de pessoas (jurídicas e físicas), prestamista, habitacional, danos pessoais (DPVAT) e seguros de danos.</w:t>
      </w:r>
    </w:p>
    <w:p w14:paraId="1A7804EF" w14:textId="77777777" w:rsidR="00574206" w:rsidRPr="00F50F9B" w:rsidRDefault="00DC7E48"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574206"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4</w:t>
      </w:r>
      <w:r w:rsidR="00574206" w:rsidRPr="00F50F9B">
        <w:rPr>
          <w:rFonts w:ascii="Calibri Light" w:hAnsi="Calibri Light" w:cs="Calibri Light"/>
          <w:b/>
          <w:color w:val="2F75B5"/>
          <w:sz w:val="20"/>
          <w:szCs w:val="20"/>
          <w:lang w:val="pt-BR"/>
        </w:rPr>
        <w:t>)</w:t>
      </w:r>
      <w:r w:rsidR="00574206" w:rsidRPr="00F50F9B">
        <w:rPr>
          <w:rFonts w:ascii="Calibri Light" w:hAnsi="Calibri Light" w:cs="Calibri Light"/>
          <w:b/>
          <w:color w:val="2F75B5"/>
          <w:sz w:val="20"/>
          <w:szCs w:val="20"/>
          <w:lang w:val="pt-BR"/>
        </w:rPr>
        <w:tab/>
      </w:r>
      <w:r w:rsidR="00CB10CC">
        <w:rPr>
          <w:rFonts w:ascii="Calibri Light" w:hAnsi="Calibri Light" w:cs="Calibri Light"/>
          <w:b/>
          <w:color w:val="2F75B5"/>
          <w:sz w:val="20"/>
          <w:szCs w:val="20"/>
          <w:lang w:val="pt-BR"/>
        </w:rPr>
        <w:t>PAN Corretora de Seguros Ltda</w:t>
      </w:r>
      <w:r w:rsidR="00574206" w:rsidRPr="00F50F9B">
        <w:rPr>
          <w:rFonts w:ascii="Calibri Light" w:hAnsi="Calibri Light" w:cs="Calibri Light"/>
          <w:b/>
          <w:color w:val="2F75B5"/>
          <w:sz w:val="20"/>
          <w:szCs w:val="20"/>
          <w:lang w:val="pt-BR"/>
        </w:rPr>
        <w:t>. (“PAN Corretora”)</w:t>
      </w:r>
    </w:p>
    <w:p w14:paraId="09620DA8" w14:textId="77777777" w:rsidR="00036304" w:rsidRPr="00F50F9B" w:rsidRDefault="00F334A9" w:rsidP="00574206">
      <w:pPr>
        <w:tabs>
          <w:tab w:val="center" w:pos="4252"/>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574206" w:rsidRPr="00F50F9B">
        <w:rPr>
          <w:rFonts w:ascii="Calibri Light" w:hAnsi="Calibri Light" w:cs="Calibri Light"/>
          <w:color w:val="222A35"/>
          <w:sz w:val="20"/>
          <w:szCs w:val="20"/>
        </w:rPr>
        <w:t xml:space="preserve"> de capital fechado e se trata de um empreendimento controlado em conjunto pela </w:t>
      </w:r>
      <w:r w:rsidR="00CB10CC">
        <w:rPr>
          <w:rFonts w:ascii="Calibri Light" w:hAnsi="Calibri Light" w:cs="Calibri Light"/>
          <w:color w:val="222A35"/>
          <w:sz w:val="20"/>
          <w:szCs w:val="20"/>
        </w:rPr>
        <w:t xml:space="preserve">Banco </w:t>
      </w:r>
      <w:r w:rsidR="00574206" w:rsidRPr="00CB10CC">
        <w:rPr>
          <w:rFonts w:ascii="Calibri Light" w:hAnsi="Calibri Light" w:cs="Calibri Light"/>
          <w:color w:val="222A35"/>
          <w:sz w:val="20"/>
          <w:szCs w:val="20"/>
        </w:rPr>
        <w:t>BTG</w:t>
      </w:r>
      <w:r w:rsidR="00CB10CC" w:rsidRPr="00CB10CC">
        <w:rPr>
          <w:rFonts w:ascii="Calibri Light" w:hAnsi="Calibri Light" w:cs="Calibri Light"/>
          <w:color w:val="222A35"/>
          <w:sz w:val="20"/>
          <w:szCs w:val="20"/>
        </w:rPr>
        <w:t xml:space="preserve"> Pactual S.A.</w:t>
      </w:r>
      <w:r w:rsidR="00574206" w:rsidRPr="00F50F9B">
        <w:rPr>
          <w:rFonts w:ascii="Calibri Light" w:hAnsi="Calibri Light" w:cs="Calibri Light"/>
          <w:color w:val="222A35"/>
          <w:sz w:val="20"/>
          <w:szCs w:val="20"/>
        </w:rPr>
        <w:t xml:space="preserve"> e C</w:t>
      </w:r>
      <w:r w:rsidR="000D345D" w:rsidRPr="00F50F9B">
        <w:rPr>
          <w:rFonts w:ascii="Calibri Light" w:hAnsi="Calibri Light" w:cs="Calibri Light"/>
          <w:color w:val="222A35"/>
          <w:sz w:val="20"/>
          <w:szCs w:val="20"/>
        </w:rPr>
        <w:t>AIXA</w:t>
      </w:r>
      <w:r w:rsidR="00574206" w:rsidRPr="00F50F9B">
        <w:rPr>
          <w:rFonts w:ascii="Calibri Light" w:hAnsi="Calibri Light" w:cs="Calibri Light"/>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F50F9B">
        <w:rPr>
          <w:rFonts w:ascii="Calibri Light" w:hAnsi="Calibri Light" w:cs="Calibri Light"/>
          <w:color w:val="222A35"/>
          <w:sz w:val="20"/>
          <w:szCs w:val="20"/>
        </w:rPr>
        <w:t>.</w:t>
      </w:r>
    </w:p>
    <w:p w14:paraId="11B2AECA" w14:textId="77777777" w:rsidR="00312F62" w:rsidRPr="00F50F9B" w:rsidRDefault="00DC7E48" w:rsidP="00312F62">
      <w:pPr>
        <w:pStyle w:val="PargrafodaLista"/>
        <w:spacing w:before="120" w:after="120"/>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c</w:t>
      </w:r>
      <w:r w:rsidR="00312F62" w:rsidRPr="00F50F9B">
        <w:rPr>
          <w:rFonts w:ascii="Calibri Light" w:hAnsi="Calibri Light" w:cs="Calibri Light"/>
          <w:b/>
          <w:color w:val="2F75B5"/>
          <w:sz w:val="20"/>
          <w:szCs w:val="20"/>
        </w:rPr>
        <w:t>.</w:t>
      </w:r>
      <w:r w:rsidR="00EB26FB" w:rsidRPr="00F50F9B">
        <w:rPr>
          <w:rFonts w:ascii="Calibri Light" w:hAnsi="Calibri Light" w:cs="Calibri Light"/>
          <w:b/>
          <w:color w:val="2F75B5"/>
          <w:sz w:val="20"/>
          <w:szCs w:val="20"/>
        </w:rPr>
        <w:t>3</w:t>
      </w:r>
      <w:r w:rsidR="00312F62" w:rsidRPr="00F50F9B">
        <w:rPr>
          <w:rFonts w:ascii="Calibri Light" w:hAnsi="Calibri Light" w:cs="Calibri Light"/>
          <w:b/>
          <w:color w:val="2F75B5"/>
          <w:sz w:val="20"/>
          <w:szCs w:val="20"/>
        </w:rPr>
        <w:t>)</w:t>
      </w:r>
      <w:r w:rsidR="00312F62" w:rsidRPr="00F50F9B">
        <w:rPr>
          <w:rFonts w:ascii="Calibri Light" w:hAnsi="Calibri Light" w:cs="Calibri Light"/>
          <w:b/>
          <w:color w:val="2F75B5"/>
          <w:sz w:val="20"/>
          <w:szCs w:val="20"/>
        </w:rPr>
        <w:tab/>
      </w:r>
      <w:r w:rsidR="00EB26FB" w:rsidRPr="00F50F9B">
        <w:rPr>
          <w:rFonts w:ascii="Calibri Light" w:hAnsi="Calibri Light" w:cs="Calibri Light"/>
          <w:b/>
          <w:color w:val="2F75B5"/>
          <w:sz w:val="20"/>
          <w:szCs w:val="20"/>
        </w:rPr>
        <w:t>Holding XS1</w:t>
      </w:r>
      <w:r w:rsidR="00312F62" w:rsidRPr="00F50F9B">
        <w:rPr>
          <w:rFonts w:ascii="Calibri Light" w:hAnsi="Calibri Light" w:cs="Calibri Light"/>
          <w:b/>
          <w:color w:val="2F75B5"/>
          <w:sz w:val="20"/>
          <w:szCs w:val="20"/>
        </w:rPr>
        <w:t xml:space="preserve"> S.A. (“</w:t>
      </w:r>
      <w:r w:rsidR="00045E2A" w:rsidRPr="00F50F9B">
        <w:rPr>
          <w:rFonts w:ascii="Calibri Light" w:hAnsi="Calibri Light" w:cs="Calibri Light"/>
          <w:b/>
          <w:color w:val="2F75B5"/>
          <w:sz w:val="20"/>
          <w:szCs w:val="20"/>
        </w:rPr>
        <w:t xml:space="preserve">Holding </w:t>
      </w:r>
      <w:r w:rsidR="00EB26FB" w:rsidRPr="00F50F9B">
        <w:rPr>
          <w:rFonts w:ascii="Calibri Light" w:hAnsi="Calibri Light" w:cs="Calibri Light"/>
          <w:b/>
          <w:color w:val="2F75B5"/>
          <w:sz w:val="20"/>
          <w:szCs w:val="20"/>
        </w:rPr>
        <w:t>XS1</w:t>
      </w:r>
      <w:r w:rsidR="00312F62" w:rsidRPr="00F50F9B">
        <w:rPr>
          <w:rFonts w:ascii="Calibri Light" w:hAnsi="Calibri Light" w:cs="Calibri Light"/>
          <w:b/>
          <w:color w:val="2F75B5"/>
          <w:sz w:val="20"/>
          <w:szCs w:val="20"/>
        </w:rPr>
        <w:t>”)</w:t>
      </w:r>
    </w:p>
    <w:p w14:paraId="0EE83D2C" w14:textId="77777777" w:rsidR="00DB7F3B" w:rsidRPr="00F50F9B" w:rsidRDefault="00F334A9" w:rsidP="00DB7F3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FD2EF8" w:rsidRPr="00F50F9B">
        <w:rPr>
          <w:rFonts w:ascii="Calibri Light" w:hAnsi="Calibri Light" w:cs="Calibri Light"/>
          <w:color w:val="222A35"/>
          <w:sz w:val="20"/>
          <w:szCs w:val="20"/>
        </w:rPr>
        <w:t xml:space="preserve"> constituída</w:t>
      </w:r>
      <w:r w:rsidR="00FB5E66" w:rsidRPr="00F50F9B">
        <w:rPr>
          <w:rFonts w:ascii="Calibri Light" w:hAnsi="Calibri Light" w:cs="Calibri Light"/>
          <w:color w:val="222A35"/>
          <w:sz w:val="20"/>
          <w:szCs w:val="20"/>
        </w:rPr>
        <w:t xml:space="preserve"> em 17 de agosto de 2020,</w:t>
      </w:r>
      <w:r w:rsidR="00FD2EF8" w:rsidRPr="00F50F9B">
        <w:rPr>
          <w:rFonts w:ascii="Calibri Light" w:hAnsi="Calibri Light" w:cs="Calibri Light"/>
          <w:color w:val="222A35"/>
          <w:sz w:val="20"/>
          <w:szCs w:val="20"/>
        </w:rPr>
        <w:t xml:space="preserve"> sob a forma de sociedade por ações, de capital fechado,</w:t>
      </w:r>
      <w:r w:rsidR="00DB7F3B" w:rsidRPr="00F50F9B">
        <w:rPr>
          <w:rFonts w:ascii="Calibri Light" w:hAnsi="Calibri Light" w:cs="Calibri Light"/>
          <w:color w:val="222A35"/>
          <w:sz w:val="20"/>
          <w:szCs w:val="20"/>
        </w:rPr>
        <w:t xml:space="preserve"> tem por objeto a </w:t>
      </w:r>
      <w:r w:rsidR="00FD2EF8" w:rsidRPr="00F50F9B">
        <w:rPr>
          <w:rFonts w:ascii="Calibri Light" w:hAnsi="Calibri Light" w:cs="Calibri Light"/>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F50F9B" w:rsidRDefault="00DB7F3B" w:rsidP="00DB7F3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empresa constituída com vistas </w:t>
      </w:r>
      <w:r w:rsidR="00FD2EF8" w:rsidRPr="00F50F9B">
        <w:rPr>
          <w:rFonts w:ascii="Calibri Light" w:hAnsi="Calibri Light" w:cs="Calibri Light"/>
          <w:color w:val="222A35"/>
          <w:sz w:val="20"/>
          <w:szCs w:val="20"/>
        </w:rPr>
        <w:t xml:space="preserve">a </w:t>
      </w:r>
      <w:r w:rsidRPr="00F50F9B">
        <w:rPr>
          <w:rFonts w:ascii="Calibri Light" w:hAnsi="Calibri Light" w:cs="Calibri Light"/>
          <w:color w:val="222A35"/>
          <w:sz w:val="20"/>
          <w:szCs w:val="20"/>
        </w:rPr>
        <w:t xml:space="preserve">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 xml:space="preserve">o acordo de associação firmado com a </w:t>
      </w:r>
      <w:r w:rsidR="00FD2EF8" w:rsidRPr="00F50F9B">
        <w:rPr>
          <w:rFonts w:ascii="Calibri Light" w:hAnsi="Calibri Light" w:cs="Calibri Light"/>
          <w:color w:val="222A35"/>
          <w:sz w:val="20"/>
          <w:szCs w:val="20"/>
        </w:rPr>
        <w:t>CNP</w:t>
      </w:r>
      <w:r w:rsidRPr="00F50F9B">
        <w:rPr>
          <w:rFonts w:ascii="Calibri Light" w:hAnsi="Calibri Light" w:cs="Calibri Light"/>
          <w:color w:val="222A35"/>
          <w:sz w:val="20"/>
          <w:szCs w:val="20"/>
        </w:rPr>
        <w:t xml:space="preserve"> (Acordo </w:t>
      </w:r>
      <w:r w:rsidR="00FD2EF8" w:rsidRPr="00F50F9B">
        <w:rPr>
          <w:rFonts w:ascii="Calibri Light" w:hAnsi="Calibri Light" w:cs="Calibri Light"/>
          <w:color w:val="222A35"/>
          <w:sz w:val="20"/>
          <w:szCs w:val="20"/>
        </w:rPr>
        <w:t>CNP</w:t>
      </w:r>
      <w:r w:rsidRPr="00F50F9B">
        <w:rPr>
          <w:rFonts w:ascii="Calibri Light" w:hAnsi="Calibri Light" w:cs="Calibri Light"/>
          <w:color w:val="222A35"/>
          <w:sz w:val="20"/>
          <w:szCs w:val="20"/>
        </w:rPr>
        <w:t xml:space="preserve">) </w:t>
      </w:r>
      <w:r w:rsidR="00FD2EF8" w:rsidRPr="00F50F9B">
        <w:rPr>
          <w:rFonts w:ascii="Calibri Light" w:hAnsi="Calibri Light" w:cs="Calibri Light"/>
          <w:color w:val="222A35"/>
          <w:sz w:val="20"/>
          <w:szCs w:val="20"/>
        </w:rPr>
        <w:t xml:space="preserve">para exploração, com exclusividade, dos ramos de seguros de vida e prestamista e dos produtos de previdência na rede de distribuição </w:t>
      </w:r>
      <w:r w:rsidR="00C66BF3" w:rsidRPr="00F50F9B">
        <w:rPr>
          <w:rFonts w:ascii="Calibri Light" w:hAnsi="Calibri Light" w:cs="Calibri Light"/>
          <w:color w:val="222A35"/>
          <w:sz w:val="20"/>
          <w:szCs w:val="20"/>
        </w:rPr>
        <w:t xml:space="preserve">Balcão </w:t>
      </w:r>
      <w:r w:rsidR="00FD2EF8" w:rsidRPr="00F50F9B">
        <w:rPr>
          <w:rFonts w:ascii="Calibri Light" w:hAnsi="Calibri Light" w:cs="Calibri Light"/>
          <w:color w:val="222A35"/>
          <w:sz w:val="20"/>
          <w:szCs w:val="20"/>
        </w:rPr>
        <w:t>CAIXA</w:t>
      </w:r>
      <w:r w:rsidRPr="00F50F9B">
        <w:rPr>
          <w:rFonts w:ascii="Calibri Light" w:hAnsi="Calibri Light" w:cs="Calibri Light"/>
          <w:color w:val="222A35"/>
          <w:sz w:val="20"/>
          <w:szCs w:val="20"/>
        </w:rPr>
        <w:t>.</w:t>
      </w:r>
    </w:p>
    <w:p w14:paraId="7D66C4B9" w14:textId="77777777" w:rsidR="00B2463F" w:rsidRPr="00F50F9B" w:rsidRDefault="00DC7E48" w:rsidP="00B2463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B2463F" w:rsidRPr="00F50F9B">
        <w:rPr>
          <w:rFonts w:ascii="Calibri Light" w:hAnsi="Calibri Light" w:cs="Calibri Light"/>
          <w:b/>
          <w:color w:val="2F75B5"/>
          <w:sz w:val="20"/>
          <w:szCs w:val="20"/>
          <w:lang w:val="pt-BR"/>
        </w:rPr>
        <w:t>.4)</w:t>
      </w:r>
      <w:r w:rsidR="00B2463F" w:rsidRPr="00F50F9B">
        <w:rPr>
          <w:rFonts w:ascii="Calibri Light" w:hAnsi="Calibri Light" w:cs="Calibri Light"/>
          <w:b/>
          <w:color w:val="2F75B5"/>
          <w:sz w:val="20"/>
          <w:szCs w:val="20"/>
          <w:lang w:val="pt-BR"/>
        </w:rPr>
        <w:tab/>
        <w:t>XS5 Administradora de Consórcios S.A. (“XS5 Consórcios”)</w:t>
      </w:r>
    </w:p>
    <w:p w14:paraId="6A95DCA0" w14:textId="77777777" w:rsidR="00F334A9" w:rsidRPr="00F50F9B" w:rsidRDefault="00F334A9"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 constituída</w:t>
      </w:r>
      <w:r w:rsidR="00FB5E66" w:rsidRPr="00F50F9B">
        <w:rPr>
          <w:rFonts w:ascii="Calibri Light" w:hAnsi="Calibri Light" w:cs="Calibri Light"/>
          <w:color w:val="222A35"/>
          <w:sz w:val="20"/>
          <w:szCs w:val="20"/>
        </w:rPr>
        <w:t xml:space="preserve"> em 03 de dezembro de 2020,</w:t>
      </w:r>
      <w:r w:rsidRPr="00F50F9B">
        <w:rPr>
          <w:rFonts w:ascii="Calibri Light" w:hAnsi="Calibri Light" w:cs="Calibri Light"/>
          <w:color w:val="222A35"/>
          <w:sz w:val="20"/>
          <w:szCs w:val="20"/>
        </w:rPr>
        <w:t xml:space="preserve"> sob a forma de sociedade por ações, de capital fechado, </w:t>
      </w:r>
      <w:r w:rsidR="00FB5E66" w:rsidRPr="00F50F9B">
        <w:rPr>
          <w:rFonts w:ascii="Calibri Light" w:hAnsi="Calibri Light" w:cs="Calibri Light"/>
          <w:color w:val="222A35"/>
          <w:sz w:val="20"/>
          <w:szCs w:val="20"/>
        </w:rPr>
        <w:t>tem por objeto social a administração de grupo de consórcios na forma da legislação em vigor.</w:t>
      </w:r>
    </w:p>
    <w:p w14:paraId="123DC3DD" w14:textId="77777777" w:rsidR="00206E77" w:rsidRPr="00F50F9B" w:rsidRDefault="00FB5E66"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Trata-se de companhia constituída com vistas a consecução do acordo de associação firmado com a CNP (Acordo CNP- Consórcios) para exploração</w:t>
      </w:r>
      <w:r w:rsidR="00077915" w:rsidRPr="00F50F9B">
        <w:rPr>
          <w:rFonts w:ascii="Calibri Light" w:hAnsi="Calibri Light" w:cs="Calibri Light"/>
          <w:color w:val="222A35"/>
          <w:sz w:val="20"/>
          <w:szCs w:val="20"/>
        </w:rPr>
        <w:t>, pelo prazo de 20 anos, o ramo de consórcios na rede de distribuição Balcão CAIXA</w:t>
      </w:r>
      <w:r w:rsidR="00DC7E48">
        <w:rPr>
          <w:rFonts w:ascii="Calibri Light" w:hAnsi="Calibri Light" w:cs="Calibri Light"/>
          <w:color w:val="222A35"/>
          <w:sz w:val="20"/>
          <w:szCs w:val="20"/>
        </w:rPr>
        <w:t>.</w:t>
      </w:r>
    </w:p>
    <w:p w14:paraId="668FB1AD" w14:textId="77777777" w:rsidR="00B2463F" w:rsidRPr="00F50F9B" w:rsidRDefault="00DC7E48" w:rsidP="00B2463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c</w:t>
      </w:r>
      <w:r w:rsidR="00B2463F" w:rsidRPr="00F50F9B">
        <w:rPr>
          <w:rFonts w:ascii="Calibri Light" w:hAnsi="Calibri Light" w:cs="Calibri Light"/>
          <w:b/>
          <w:color w:val="2F75B5"/>
          <w:sz w:val="20"/>
          <w:szCs w:val="20"/>
          <w:lang w:val="pt-BR"/>
        </w:rPr>
        <w:t>.5)</w:t>
      </w:r>
      <w:r w:rsidR="00B2463F" w:rsidRPr="00F50F9B">
        <w:rPr>
          <w:rFonts w:ascii="Calibri Light" w:hAnsi="Calibri Light" w:cs="Calibri Light"/>
          <w:b/>
          <w:color w:val="2F75B5"/>
          <w:sz w:val="20"/>
          <w:szCs w:val="20"/>
          <w:lang w:val="pt-BR"/>
        </w:rPr>
        <w:tab/>
        <w:t xml:space="preserve">XS6 </w:t>
      </w:r>
      <w:r w:rsidR="00A777D2" w:rsidRPr="00F50F9B">
        <w:rPr>
          <w:rFonts w:ascii="Calibri Light" w:hAnsi="Calibri Light" w:cs="Calibri Light"/>
          <w:b/>
          <w:color w:val="2F75B5"/>
          <w:sz w:val="20"/>
          <w:szCs w:val="20"/>
          <w:lang w:val="pt-BR"/>
        </w:rPr>
        <w:t>Assistência</w:t>
      </w:r>
      <w:r w:rsidR="00B2463F" w:rsidRPr="00F50F9B">
        <w:rPr>
          <w:rFonts w:ascii="Calibri Light" w:hAnsi="Calibri Light" w:cs="Calibri Light"/>
          <w:b/>
          <w:color w:val="2F75B5"/>
          <w:sz w:val="20"/>
          <w:szCs w:val="20"/>
          <w:lang w:val="pt-BR"/>
        </w:rPr>
        <w:t xml:space="preserve"> S.A. (“XS6 </w:t>
      </w:r>
      <w:r w:rsidR="00A777D2" w:rsidRPr="00F50F9B">
        <w:rPr>
          <w:rFonts w:ascii="Calibri Light" w:hAnsi="Calibri Light" w:cs="Calibri Light"/>
          <w:b/>
          <w:color w:val="2F75B5"/>
          <w:sz w:val="20"/>
          <w:szCs w:val="20"/>
          <w:lang w:val="pt-BR"/>
        </w:rPr>
        <w:t>Assistência</w:t>
      </w:r>
      <w:r w:rsidR="00B2463F" w:rsidRPr="00F50F9B">
        <w:rPr>
          <w:rFonts w:ascii="Calibri Light" w:hAnsi="Calibri Light" w:cs="Calibri Light"/>
          <w:b/>
          <w:color w:val="2F75B5"/>
          <w:sz w:val="20"/>
          <w:szCs w:val="20"/>
          <w:lang w:val="pt-BR"/>
        </w:rPr>
        <w:t>”)</w:t>
      </w:r>
    </w:p>
    <w:p w14:paraId="31A02320" w14:textId="77777777" w:rsidR="006B1A27" w:rsidRPr="00F50F9B" w:rsidRDefault="00A777D2"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Anteriormente denominada XS6 Participações S.A. (“XS6 Participações”), trata-se de </w:t>
      </w:r>
      <w:r w:rsidR="00077915" w:rsidRPr="00F50F9B">
        <w:rPr>
          <w:rFonts w:ascii="Calibri Light" w:hAnsi="Calibri Light" w:cs="Calibri Light"/>
          <w:color w:val="222A35"/>
          <w:sz w:val="20"/>
          <w:szCs w:val="20"/>
        </w:rPr>
        <w:t xml:space="preserve">Companhia constituída em </w:t>
      </w:r>
      <w:r w:rsidR="006B1A27" w:rsidRPr="00F50F9B">
        <w:rPr>
          <w:rFonts w:ascii="Calibri Light" w:hAnsi="Calibri Light" w:cs="Calibri Light"/>
          <w:color w:val="222A35"/>
          <w:sz w:val="20"/>
          <w:szCs w:val="20"/>
        </w:rPr>
        <w:t>23 de outubro</w:t>
      </w:r>
      <w:r w:rsidR="00077915" w:rsidRPr="00F50F9B">
        <w:rPr>
          <w:rFonts w:ascii="Calibri Light" w:hAnsi="Calibri Light" w:cs="Calibri Light"/>
          <w:color w:val="222A35"/>
          <w:sz w:val="20"/>
          <w:szCs w:val="20"/>
        </w:rPr>
        <w:t xml:space="preserve"> de 2020, sob a forma de sociedade por ações, de capital fechado, te</w:t>
      </w:r>
      <w:r w:rsidRPr="00F50F9B">
        <w:rPr>
          <w:rFonts w:ascii="Calibri Light" w:hAnsi="Calibri Light" w:cs="Calibri Light"/>
          <w:color w:val="222A35"/>
          <w:sz w:val="20"/>
          <w:szCs w:val="20"/>
        </w:rPr>
        <w:t>ndo</w:t>
      </w:r>
      <w:r w:rsidR="00077915" w:rsidRPr="00F50F9B">
        <w:rPr>
          <w:rFonts w:ascii="Calibri Light" w:hAnsi="Calibri Light" w:cs="Calibri Light"/>
          <w:color w:val="222A35"/>
          <w:sz w:val="20"/>
          <w:szCs w:val="20"/>
        </w:rPr>
        <w:t xml:space="preserve"> por objeto social </w:t>
      </w:r>
      <w:r w:rsidR="006B1A27" w:rsidRPr="00F50F9B">
        <w:rPr>
          <w:rFonts w:ascii="Calibri Light" w:hAnsi="Calibri Light" w:cs="Calibri Light"/>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 de assistência à saúde, (ii) a prestação de serviços de intermediação de serviços de assistência, (iii) assessoria técnica em geral, e (iv) participação societária em outras sociedades.</w:t>
      </w:r>
    </w:p>
    <w:p w14:paraId="67703DF7" w14:textId="77777777" w:rsidR="00B2463F" w:rsidRPr="00F50F9B" w:rsidRDefault="006B1A27"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companhia constituída com vistas a consecução do acordo de associação firmado com a </w:t>
      </w:r>
      <w:r w:rsidR="00033AEB" w:rsidRPr="00F50F9B">
        <w:rPr>
          <w:rFonts w:ascii="Calibri Light" w:hAnsi="Calibri Light" w:cs="Calibri Light"/>
          <w:color w:val="222A35"/>
          <w:sz w:val="20"/>
          <w:szCs w:val="20"/>
        </w:rPr>
        <w:t>Tempo</w:t>
      </w:r>
      <w:r w:rsidRPr="00F50F9B">
        <w:rPr>
          <w:rFonts w:ascii="Calibri Light" w:hAnsi="Calibri Light" w:cs="Calibri Light"/>
          <w:color w:val="222A35"/>
          <w:sz w:val="20"/>
          <w:szCs w:val="20"/>
        </w:rPr>
        <w:t xml:space="preserve"> (Acordo </w:t>
      </w:r>
      <w:r w:rsidR="00033AEB" w:rsidRPr="00F50F9B">
        <w:rPr>
          <w:rFonts w:ascii="Calibri Light" w:hAnsi="Calibri Light" w:cs="Calibri Light"/>
          <w:color w:val="222A35"/>
          <w:sz w:val="20"/>
          <w:szCs w:val="20"/>
        </w:rPr>
        <w:t>Tempo</w:t>
      </w:r>
      <w:r w:rsidRPr="00F50F9B">
        <w:rPr>
          <w:rFonts w:ascii="Calibri Light" w:hAnsi="Calibri Light" w:cs="Calibri Light"/>
          <w:color w:val="222A35"/>
          <w:sz w:val="20"/>
          <w:szCs w:val="20"/>
        </w:rPr>
        <w:t xml:space="preserve">) para exploração, pelo prazo de 20 anos, </w:t>
      </w:r>
      <w:r w:rsidR="0090418B"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 xml:space="preserve">o ramo de </w:t>
      </w:r>
      <w:r w:rsidR="00033AEB" w:rsidRPr="00F50F9B">
        <w:rPr>
          <w:rFonts w:ascii="Calibri Light" w:hAnsi="Calibri Light" w:cs="Calibri Light"/>
          <w:color w:val="222A35"/>
          <w:sz w:val="20"/>
          <w:szCs w:val="20"/>
        </w:rPr>
        <w:t>serviços assistenciais</w:t>
      </w:r>
      <w:r w:rsidRPr="00F50F9B">
        <w:rPr>
          <w:rFonts w:ascii="Calibri Light" w:hAnsi="Calibri Light" w:cs="Calibri Light"/>
          <w:color w:val="222A35"/>
          <w:sz w:val="20"/>
          <w:szCs w:val="20"/>
        </w:rPr>
        <w:t xml:space="preserve"> na rede de distribuição Balcão CAIXA</w:t>
      </w:r>
      <w:r w:rsidR="000D4444" w:rsidRPr="00F50F9B">
        <w:rPr>
          <w:rFonts w:ascii="Calibri Light" w:hAnsi="Calibri Light" w:cs="Calibri Light"/>
          <w:color w:val="222A35"/>
          <w:sz w:val="20"/>
          <w:szCs w:val="20"/>
        </w:rPr>
        <w:t xml:space="preserve">. </w:t>
      </w:r>
    </w:p>
    <w:p w14:paraId="58062789" w14:textId="77777777" w:rsidR="00EF5963" w:rsidRPr="00F50F9B" w:rsidRDefault="00DC7E48" w:rsidP="00EF5963">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00EF5963" w:rsidRPr="00F50F9B">
        <w:rPr>
          <w:rFonts w:ascii="Calibri Light" w:hAnsi="Calibri Light" w:cs="Calibri Light"/>
          <w:b/>
          <w:color w:val="2F75B5"/>
          <w:sz w:val="20"/>
          <w:szCs w:val="20"/>
          <w:lang w:val="pt-BR"/>
        </w:rPr>
        <w:t>.6)</w:t>
      </w:r>
      <w:r w:rsidR="00EF5963" w:rsidRPr="00F50F9B">
        <w:rPr>
          <w:rFonts w:ascii="Calibri Light" w:hAnsi="Calibri Light" w:cs="Calibri Light"/>
          <w:b/>
          <w:color w:val="2F75B5"/>
          <w:sz w:val="20"/>
          <w:szCs w:val="20"/>
          <w:lang w:val="pt-BR"/>
        </w:rPr>
        <w:tab/>
        <w:t>Caixa Seguridade Corretagem e Administração de Seguros S.A. (“CAIXA Corret</w:t>
      </w:r>
      <w:r w:rsidR="00B65449" w:rsidRPr="00F50F9B">
        <w:rPr>
          <w:rFonts w:ascii="Calibri Light" w:hAnsi="Calibri Light" w:cs="Calibri Light"/>
          <w:b/>
          <w:color w:val="2F75B5"/>
          <w:sz w:val="20"/>
          <w:szCs w:val="20"/>
          <w:lang w:val="pt-BR"/>
        </w:rPr>
        <w:t>ora</w:t>
      </w:r>
      <w:r w:rsidR="00EF5963" w:rsidRPr="00F50F9B">
        <w:rPr>
          <w:rFonts w:ascii="Calibri Light" w:hAnsi="Calibri Light" w:cs="Calibri Light"/>
          <w:b/>
          <w:color w:val="2F75B5"/>
          <w:sz w:val="20"/>
          <w:szCs w:val="20"/>
          <w:lang w:val="pt-BR"/>
        </w:rPr>
        <w:t>”)</w:t>
      </w:r>
    </w:p>
    <w:p w14:paraId="7F27A7CE" w14:textId="77777777" w:rsidR="00EF5963" w:rsidRPr="00F50F9B" w:rsidRDefault="003243B7" w:rsidP="00EF5963">
      <w:pPr>
        <w:autoSpaceDE w:val="0"/>
        <w:autoSpaceDN w:val="0"/>
        <w:adjustRightInd w:val="0"/>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Companhia constituída em 17 de agosto de 2020, sob a forma de sociedade por ações, de capital fechado, </w:t>
      </w:r>
      <w:r w:rsidR="00EF5963" w:rsidRPr="00F50F9B">
        <w:rPr>
          <w:rFonts w:ascii="Calibri Light" w:hAnsi="Calibri Light" w:cs="Calibri Light"/>
          <w:color w:val="222A35"/>
          <w:sz w:val="20"/>
          <w:szCs w:val="20"/>
        </w:rPr>
        <w:t xml:space="preserve">subsidiária integral da </w:t>
      </w:r>
      <w:r w:rsidRPr="00F50F9B">
        <w:rPr>
          <w:rFonts w:ascii="Calibri Light" w:hAnsi="Calibri Light" w:cs="Calibri Light"/>
          <w:color w:val="222A35"/>
          <w:sz w:val="20"/>
          <w:szCs w:val="20"/>
        </w:rPr>
        <w:t xml:space="preserve">CAIXA </w:t>
      </w:r>
      <w:r w:rsidR="00EF5963" w:rsidRPr="00F50F9B">
        <w:rPr>
          <w:rFonts w:ascii="Calibri Light" w:hAnsi="Calibri Light" w:cs="Calibri Light"/>
          <w:color w:val="222A35"/>
          <w:sz w:val="20"/>
          <w:szCs w:val="20"/>
        </w:rPr>
        <w:t>Seguridade</w:t>
      </w:r>
      <w:r w:rsidRPr="00F50F9B">
        <w:rPr>
          <w:rFonts w:ascii="Calibri Light" w:hAnsi="Calibri Light" w:cs="Calibri Light"/>
          <w:color w:val="222A35"/>
          <w:sz w:val="20"/>
          <w:szCs w:val="20"/>
        </w:rPr>
        <w:t>,</w:t>
      </w:r>
      <w:r w:rsidR="00EF5963" w:rsidRPr="00F50F9B">
        <w:rPr>
          <w:rFonts w:ascii="Calibri Light" w:hAnsi="Calibri Light" w:cs="Calibri Light"/>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Default="0043547D" w:rsidP="00EB26FB">
      <w:pPr>
        <w:tabs>
          <w:tab w:val="center" w:pos="4252"/>
        </w:tabs>
        <w:spacing w:before="120" w:after="120" w:line="240" w:lineRule="auto"/>
        <w:jc w:val="both"/>
        <w:rPr>
          <w:rFonts w:ascii="Calibri Light" w:hAnsi="Calibri Light" w:cs="Calibri Light"/>
          <w:color w:val="222A35"/>
          <w:sz w:val="20"/>
          <w:szCs w:val="20"/>
        </w:rPr>
      </w:pPr>
    </w:p>
    <w:p w14:paraId="30ED45BF" w14:textId="77777777" w:rsidR="0043547D" w:rsidRPr="00F50F9B" w:rsidRDefault="0043547D" w:rsidP="00EB26FB">
      <w:pPr>
        <w:tabs>
          <w:tab w:val="center" w:pos="4252"/>
        </w:tabs>
        <w:spacing w:before="120" w:after="120" w:line="240" w:lineRule="auto"/>
        <w:jc w:val="both"/>
        <w:rPr>
          <w:rFonts w:ascii="Calibri Light" w:hAnsi="Calibri Light" w:cs="Calibri Light"/>
          <w:color w:val="222A35"/>
          <w:sz w:val="20"/>
          <w:szCs w:val="20"/>
        </w:rPr>
        <w:sectPr w:rsidR="0043547D" w:rsidRPr="00F50F9B" w:rsidSect="003122D6">
          <w:headerReference w:type="even" r:id="rId38"/>
          <w:headerReference w:type="default" r:id="rId39"/>
          <w:headerReference w:type="first" r:id="rId40"/>
          <w:pgSz w:w="11906" w:h="16838" w:code="9"/>
          <w:pgMar w:top="1657" w:right="1701" w:bottom="1417" w:left="1701" w:header="567" w:footer="567" w:gutter="0"/>
          <w:cols w:space="708"/>
          <w:docGrid w:linePitch="360"/>
        </w:sectPr>
      </w:pPr>
    </w:p>
    <w:p w14:paraId="19997420" w14:textId="77777777" w:rsidR="00574206" w:rsidRDefault="00574206" w:rsidP="00F42908">
      <w:pPr>
        <w:pStyle w:val="PargrafodaLista"/>
        <w:numPr>
          <w:ilvl w:val="0"/>
          <w:numId w:val="30"/>
        </w:numPr>
        <w:spacing w:before="120" w:after="120"/>
        <w:ind w:hanging="720"/>
        <w:jc w:val="both"/>
        <w:outlineLvl w:val="1"/>
        <w:rPr>
          <w:rFonts w:ascii="Calibri Light" w:hAnsi="Calibri Light" w:cs="Calibri Light"/>
          <w:b/>
          <w:color w:val="2F75B5"/>
          <w:sz w:val="20"/>
          <w:szCs w:val="20"/>
          <w:lang w:val="pt-BR"/>
        </w:rPr>
      </w:pPr>
      <w:r w:rsidRPr="00B75F25">
        <w:rPr>
          <w:rFonts w:ascii="Calibri Light" w:hAnsi="Calibri Light" w:cs="Calibri Light"/>
          <w:b/>
          <w:color w:val="2F75B5"/>
          <w:sz w:val="20"/>
          <w:szCs w:val="20"/>
          <w:lang w:val="pt-BR"/>
        </w:rPr>
        <w:lastRenderedPageBreak/>
        <w:t>Composição dos investimentos em participações societárias, diretos e indiretos, da C</w:t>
      </w:r>
      <w:r w:rsidR="000D345D" w:rsidRPr="00B75F25">
        <w:rPr>
          <w:rFonts w:ascii="Calibri Light" w:hAnsi="Calibri Light" w:cs="Calibri Light"/>
          <w:b/>
          <w:color w:val="2F75B5"/>
          <w:sz w:val="20"/>
          <w:szCs w:val="20"/>
          <w:lang w:val="pt-BR"/>
        </w:rPr>
        <w:t>AIXA</w:t>
      </w:r>
      <w:r w:rsidRPr="00B75F25">
        <w:rPr>
          <w:rFonts w:ascii="Calibri Light" w:hAnsi="Calibri Light" w:cs="Calibri Light"/>
          <w:b/>
          <w:color w:val="2F75B5"/>
          <w:sz w:val="20"/>
          <w:szCs w:val="20"/>
          <w:lang w:val="pt-BR"/>
        </w:rPr>
        <w:t xml:space="preserve"> Seguridade:</w:t>
      </w:r>
    </w:p>
    <w:tbl>
      <w:tblPr>
        <w:tblW w:w="5000" w:type="pct"/>
        <w:tblCellMar>
          <w:left w:w="70" w:type="dxa"/>
          <w:right w:w="70" w:type="dxa"/>
        </w:tblCellMar>
        <w:tblLook w:val="04A0" w:firstRow="1" w:lastRow="0" w:firstColumn="1" w:lastColumn="0" w:noHBand="0" w:noVBand="1"/>
      </w:tblPr>
      <w:tblGrid>
        <w:gridCol w:w="2316"/>
        <w:gridCol w:w="9349"/>
        <w:gridCol w:w="979"/>
        <w:gridCol w:w="1260"/>
      </w:tblGrid>
      <w:tr w:rsidR="00305DA0" w:rsidRPr="00305DA0" w14:paraId="7E335044" w14:textId="77777777" w:rsidTr="00305DA0">
        <w:trPr>
          <w:trHeight w:val="227"/>
        </w:trPr>
        <w:tc>
          <w:tcPr>
            <w:tcW w:w="833"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F08AAE5"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Empresa</w:t>
            </w:r>
          </w:p>
        </w:tc>
        <w:tc>
          <w:tcPr>
            <w:tcW w:w="336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A90E0AA"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Descrição</w:t>
            </w:r>
          </w:p>
        </w:tc>
        <w:tc>
          <w:tcPr>
            <w:tcW w:w="806" w:type="pct"/>
            <w:gridSpan w:val="2"/>
            <w:tcBorders>
              <w:top w:val="single" w:sz="4" w:space="0" w:color="54BBAB"/>
              <w:left w:val="nil"/>
              <w:bottom w:val="single" w:sz="4" w:space="0" w:color="54BBAB"/>
              <w:right w:val="single" w:sz="4" w:space="0" w:color="FFFFFF"/>
            </w:tcBorders>
            <w:shd w:val="clear" w:color="auto" w:fill="auto"/>
            <w:vAlign w:val="center"/>
            <w:hideMark/>
          </w:tcPr>
          <w:p w14:paraId="2307D2EB"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de participação da Companhia</w:t>
            </w:r>
          </w:p>
        </w:tc>
      </w:tr>
      <w:tr w:rsidR="00305DA0" w:rsidRPr="00305DA0" w14:paraId="1BF9ABEA" w14:textId="77777777" w:rsidTr="00305DA0">
        <w:trPr>
          <w:trHeight w:val="227"/>
        </w:trPr>
        <w:tc>
          <w:tcPr>
            <w:tcW w:w="833" w:type="pct"/>
            <w:vMerge/>
            <w:tcBorders>
              <w:top w:val="single" w:sz="4" w:space="0" w:color="54BBAB"/>
              <w:left w:val="single" w:sz="4" w:space="0" w:color="FFFFFF"/>
              <w:bottom w:val="single" w:sz="4" w:space="0" w:color="54BBAB"/>
              <w:right w:val="single" w:sz="4" w:space="0" w:color="FFFFFF"/>
            </w:tcBorders>
            <w:vAlign w:val="center"/>
            <w:hideMark/>
          </w:tcPr>
          <w:p w14:paraId="119B4B2C"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p>
        </w:tc>
        <w:tc>
          <w:tcPr>
            <w:tcW w:w="3362" w:type="pct"/>
            <w:vMerge/>
            <w:tcBorders>
              <w:top w:val="single" w:sz="4" w:space="0" w:color="54BBAB"/>
              <w:left w:val="single" w:sz="4" w:space="0" w:color="FFFFFF"/>
              <w:bottom w:val="single" w:sz="4" w:space="0" w:color="54BBAB"/>
              <w:right w:val="single" w:sz="4" w:space="0" w:color="FFFFFF"/>
            </w:tcBorders>
            <w:vAlign w:val="center"/>
            <w:hideMark/>
          </w:tcPr>
          <w:p w14:paraId="0D9FA43D"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p>
        </w:tc>
        <w:tc>
          <w:tcPr>
            <w:tcW w:w="806" w:type="pct"/>
            <w:gridSpan w:val="2"/>
            <w:tcBorders>
              <w:top w:val="single" w:sz="4" w:space="0" w:color="54BBAB"/>
              <w:left w:val="nil"/>
              <w:bottom w:val="single" w:sz="4" w:space="0" w:color="54BBAB"/>
              <w:right w:val="single" w:sz="4" w:space="0" w:color="FFFFFF"/>
            </w:tcBorders>
            <w:shd w:val="clear" w:color="auto" w:fill="auto"/>
            <w:vAlign w:val="center"/>
            <w:hideMark/>
          </w:tcPr>
          <w:p w14:paraId="406C760D"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30/09/2022</w:t>
            </w:r>
          </w:p>
        </w:tc>
      </w:tr>
      <w:tr w:rsidR="00305DA0" w:rsidRPr="00305DA0" w14:paraId="31D71073" w14:textId="77777777" w:rsidTr="00305DA0">
        <w:trPr>
          <w:trHeight w:val="227"/>
        </w:trPr>
        <w:tc>
          <w:tcPr>
            <w:tcW w:w="833" w:type="pct"/>
            <w:vMerge/>
            <w:tcBorders>
              <w:top w:val="single" w:sz="4" w:space="0" w:color="54BBAB"/>
              <w:left w:val="single" w:sz="4" w:space="0" w:color="FFFFFF"/>
              <w:bottom w:val="single" w:sz="4" w:space="0" w:color="54BBAB"/>
              <w:right w:val="single" w:sz="4" w:space="0" w:color="FFFFFF"/>
            </w:tcBorders>
            <w:vAlign w:val="center"/>
            <w:hideMark/>
          </w:tcPr>
          <w:p w14:paraId="5444E5A8"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p>
        </w:tc>
        <w:tc>
          <w:tcPr>
            <w:tcW w:w="3362" w:type="pct"/>
            <w:vMerge/>
            <w:tcBorders>
              <w:top w:val="single" w:sz="4" w:space="0" w:color="54BBAB"/>
              <w:left w:val="single" w:sz="4" w:space="0" w:color="FFFFFF"/>
              <w:bottom w:val="single" w:sz="4" w:space="0" w:color="54BBAB"/>
              <w:right w:val="single" w:sz="4" w:space="0" w:color="FFFFFF"/>
            </w:tcBorders>
            <w:vAlign w:val="center"/>
            <w:hideMark/>
          </w:tcPr>
          <w:p w14:paraId="722B39F7"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p>
        </w:tc>
        <w:tc>
          <w:tcPr>
            <w:tcW w:w="352" w:type="pct"/>
            <w:tcBorders>
              <w:top w:val="nil"/>
              <w:left w:val="nil"/>
              <w:bottom w:val="single" w:sz="4" w:space="0" w:color="54BBAB"/>
              <w:right w:val="single" w:sz="4" w:space="0" w:color="FFFFFF"/>
            </w:tcBorders>
            <w:shd w:val="clear" w:color="auto" w:fill="auto"/>
            <w:vAlign w:val="center"/>
            <w:hideMark/>
          </w:tcPr>
          <w:p w14:paraId="7F5BB40F"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Direta</w:t>
            </w:r>
          </w:p>
        </w:tc>
        <w:tc>
          <w:tcPr>
            <w:tcW w:w="453" w:type="pct"/>
            <w:tcBorders>
              <w:top w:val="nil"/>
              <w:left w:val="nil"/>
              <w:bottom w:val="single" w:sz="4" w:space="0" w:color="54BBAB"/>
              <w:right w:val="single" w:sz="4" w:space="0" w:color="FFFFFF"/>
            </w:tcBorders>
            <w:shd w:val="clear" w:color="auto" w:fill="auto"/>
            <w:vAlign w:val="center"/>
            <w:hideMark/>
          </w:tcPr>
          <w:p w14:paraId="7C17A30C"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Indireta</w:t>
            </w:r>
          </w:p>
        </w:tc>
      </w:tr>
      <w:tr w:rsidR="00305DA0" w:rsidRPr="00305DA0" w14:paraId="0F3DCC99" w14:textId="77777777" w:rsidTr="00305DA0">
        <w:trPr>
          <w:trHeight w:val="227"/>
        </w:trPr>
        <w:tc>
          <w:tcPr>
            <w:tcW w:w="833" w:type="pct"/>
            <w:tcBorders>
              <w:top w:val="nil"/>
              <w:left w:val="single" w:sz="4" w:space="0" w:color="FFFFFF"/>
              <w:bottom w:val="single" w:sz="4" w:space="0" w:color="54BBAB"/>
              <w:right w:val="single" w:sz="4" w:space="0" w:color="FFFFFF"/>
            </w:tcBorders>
            <w:shd w:val="clear" w:color="auto" w:fill="auto"/>
            <w:vAlign w:val="center"/>
            <w:hideMark/>
          </w:tcPr>
          <w:p w14:paraId="229EE6D1"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CAIXA Holding Securitária:</w:t>
            </w:r>
          </w:p>
        </w:tc>
        <w:tc>
          <w:tcPr>
            <w:tcW w:w="3362" w:type="pct"/>
            <w:tcBorders>
              <w:top w:val="nil"/>
              <w:left w:val="nil"/>
              <w:bottom w:val="single" w:sz="4" w:space="0" w:color="54BBAB"/>
              <w:right w:val="single" w:sz="8" w:space="0" w:color="FFFFFF"/>
            </w:tcBorders>
            <w:shd w:val="clear" w:color="auto" w:fill="auto"/>
            <w:vAlign w:val="center"/>
            <w:hideMark/>
          </w:tcPr>
          <w:p w14:paraId="4509AE00"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52" w:type="pct"/>
            <w:tcBorders>
              <w:top w:val="nil"/>
              <w:left w:val="single" w:sz="4" w:space="0" w:color="FFFFFF"/>
              <w:bottom w:val="single" w:sz="4" w:space="0" w:color="54BBAB"/>
              <w:right w:val="single" w:sz="4" w:space="0" w:color="FFFFFF"/>
            </w:tcBorders>
            <w:shd w:val="clear" w:color="auto" w:fill="auto"/>
            <w:vAlign w:val="center"/>
            <w:hideMark/>
          </w:tcPr>
          <w:p w14:paraId="1F651A2E"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100,00</w:t>
            </w:r>
          </w:p>
        </w:tc>
        <w:tc>
          <w:tcPr>
            <w:tcW w:w="453" w:type="pct"/>
            <w:tcBorders>
              <w:top w:val="nil"/>
              <w:left w:val="nil"/>
              <w:bottom w:val="single" w:sz="4" w:space="0" w:color="54BBAB"/>
              <w:right w:val="single" w:sz="4" w:space="0" w:color="FFFFFF"/>
            </w:tcBorders>
            <w:shd w:val="clear" w:color="auto" w:fill="auto"/>
            <w:vAlign w:val="center"/>
            <w:hideMark/>
          </w:tcPr>
          <w:p w14:paraId="04AA2AEF"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r>
      <w:tr w:rsidR="00305DA0" w:rsidRPr="00305DA0" w14:paraId="6E110A6E"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50DEBEC8"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Too Seguros S.A.</w:t>
            </w:r>
          </w:p>
        </w:tc>
        <w:tc>
          <w:tcPr>
            <w:tcW w:w="3362" w:type="pct"/>
            <w:tcBorders>
              <w:top w:val="nil"/>
              <w:left w:val="nil"/>
              <w:bottom w:val="single" w:sz="8" w:space="0" w:color="FFFFFF"/>
              <w:right w:val="single" w:sz="8" w:space="0" w:color="FFFFFF"/>
            </w:tcBorders>
            <w:shd w:val="clear" w:color="000000" w:fill="FFFFFF"/>
            <w:vAlign w:val="center"/>
            <w:hideMark/>
          </w:tcPr>
          <w:p w14:paraId="0C49D726"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07CF9424"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4172D98F"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49,00</w:t>
            </w:r>
          </w:p>
        </w:tc>
      </w:tr>
      <w:tr w:rsidR="00305DA0" w:rsidRPr="00305DA0" w14:paraId="69123C23"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1ECA02BE"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PAN Corretora de Seguros Ltda.</w:t>
            </w:r>
          </w:p>
        </w:tc>
        <w:tc>
          <w:tcPr>
            <w:tcW w:w="3362" w:type="pct"/>
            <w:tcBorders>
              <w:top w:val="nil"/>
              <w:left w:val="nil"/>
              <w:bottom w:val="single" w:sz="8" w:space="0" w:color="FFFFFF"/>
              <w:right w:val="single" w:sz="8" w:space="0" w:color="FFFFFF"/>
            </w:tcBorders>
            <w:shd w:val="clear" w:color="000000" w:fill="FFFFFF"/>
            <w:vAlign w:val="center"/>
            <w:hideMark/>
          </w:tcPr>
          <w:p w14:paraId="46D7F256" w14:textId="00E03F9F"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w:t>
            </w:r>
            <w:r w:rsidR="005C1ECD">
              <w:rPr>
                <w:rFonts w:ascii="Calibri Light" w:eastAsia="Times New Roman" w:hAnsi="Calibri Light" w:cs="Calibri Light"/>
                <w:b/>
                <w:bCs/>
                <w:color w:val="005CA9"/>
                <w:sz w:val="18"/>
                <w:szCs w:val="18"/>
                <w:lang w:eastAsia="pt-BR"/>
              </w:rPr>
              <w:t>a</w:t>
            </w:r>
            <w:r w:rsidRPr="00305DA0">
              <w:rPr>
                <w:rFonts w:ascii="Calibri Light" w:eastAsia="Times New Roman" w:hAnsi="Calibri Light" w:cs="Calibri Light"/>
                <w:b/>
                <w:bCs/>
                <w:color w:val="005CA9"/>
                <w:sz w:val="18"/>
                <w:szCs w:val="18"/>
                <w:lang w:eastAsia="pt-BR"/>
              </w:rPr>
              <w:t>riais, como sócia, acionista, quotista, debenturistas, fundos de investimentos e empreendimentos imobiliários de maneira geral, exceto em sociedades seguradoras, resseguradoras, de capitalização ou entidade aberta de previdência complementar.</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6578B9BD"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637A6219"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49,00</w:t>
            </w:r>
          </w:p>
        </w:tc>
      </w:tr>
      <w:tr w:rsidR="00305DA0" w:rsidRPr="00305DA0" w14:paraId="52248EFB"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7B99E97F"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XS3 Seguros S.A.</w:t>
            </w:r>
          </w:p>
        </w:tc>
        <w:tc>
          <w:tcPr>
            <w:tcW w:w="3362" w:type="pct"/>
            <w:tcBorders>
              <w:top w:val="nil"/>
              <w:left w:val="nil"/>
              <w:bottom w:val="single" w:sz="8" w:space="0" w:color="FFFFFF"/>
              <w:right w:val="single" w:sz="8" w:space="0" w:color="FFFFFF"/>
            </w:tcBorders>
            <w:shd w:val="clear" w:color="000000" w:fill="FFFFFF"/>
            <w:vAlign w:val="center"/>
            <w:hideMark/>
          </w:tcPr>
          <w:p w14:paraId="5A9FA4B9" w14:textId="63A564C2"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w:t>
            </w:r>
            <w:r w:rsidR="005C1ECD">
              <w:rPr>
                <w:rFonts w:ascii="Calibri Light" w:eastAsia="Times New Roman" w:hAnsi="Calibri Light" w:cs="Calibri Light"/>
                <w:b/>
                <w:bCs/>
                <w:color w:val="005CA9"/>
                <w:sz w:val="18"/>
                <w:szCs w:val="18"/>
                <w:lang w:eastAsia="pt-BR"/>
              </w:rPr>
              <w:t xml:space="preserve"> </w:t>
            </w:r>
            <w:r w:rsidRPr="00305DA0">
              <w:rPr>
                <w:rFonts w:ascii="Calibri Light" w:eastAsia="Times New Roman" w:hAnsi="Calibri Light" w:cs="Calibri Light"/>
                <w:b/>
                <w:bCs/>
                <w:color w:val="005CA9"/>
                <w:sz w:val="18"/>
                <w:szCs w:val="18"/>
                <w:lang w:eastAsia="pt-BR"/>
              </w:rPr>
              <w:t>vendas de seguros habitacional e residencial desenvolvidos ou que possam vir a ser desenvolvidos pela companhia.</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397F2327"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nil"/>
              <w:right w:val="single" w:sz="4" w:space="0" w:color="FFFFFF"/>
            </w:tcBorders>
            <w:shd w:val="clear" w:color="auto" w:fill="auto"/>
            <w:vAlign w:val="center"/>
            <w:hideMark/>
          </w:tcPr>
          <w:p w14:paraId="5D744FC1"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75,00</w:t>
            </w:r>
          </w:p>
        </w:tc>
      </w:tr>
      <w:tr w:rsidR="00305DA0" w:rsidRPr="00305DA0" w14:paraId="013BF565" w14:textId="77777777" w:rsidTr="00305DA0">
        <w:trPr>
          <w:trHeight w:val="227"/>
        </w:trPr>
        <w:tc>
          <w:tcPr>
            <w:tcW w:w="833" w:type="pct"/>
            <w:tcBorders>
              <w:top w:val="nil"/>
              <w:left w:val="single" w:sz="4" w:space="0" w:color="FFFFFF"/>
              <w:bottom w:val="nil"/>
              <w:right w:val="single" w:sz="4" w:space="0" w:color="FFFFFF"/>
            </w:tcBorders>
            <w:shd w:val="clear" w:color="000000" w:fill="FFFFFF"/>
            <w:vAlign w:val="center"/>
            <w:hideMark/>
          </w:tcPr>
          <w:p w14:paraId="5F8E144A"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XS4 Capitalização S.A</w:t>
            </w:r>
          </w:p>
        </w:tc>
        <w:tc>
          <w:tcPr>
            <w:tcW w:w="3362" w:type="pct"/>
            <w:tcBorders>
              <w:top w:val="nil"/>
              <w:left w:val="nil"/>
              <w:bottom w:val="nil"/>
              <w:right w:val="single" w:sz="8" w:space="0" w:color="FFFFFF"/>
            </w:tcBorders>
            <w:shd w:val="clear" w:color="000000" w:fill="FFFFFF"/>
            <w:vAlign w:val="center"/>
            <w:hideMark/>
          </w:tcPr>
          <w:p w14:paraId="68AD444E" w14:textId="29ABAB54"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fechado, regida pelo Acordo de Acionista celebrado entre Caixa Holding Securitária S.A e Icatu Seguridade S.A. que tem por objeto social a distribuição, divulgação, oferta, a venda e pós vendas de produtos de capitalização de qualquer modalidade, desenvolvidos ou que possam vir a ser desenvolvidos pela companhia.</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5A2253FA"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single" w:sz="4" w:space="0" w:color="FFFFFF"/>
              <w:left w:val="nil"/>
              <w:bottom w:val="nil"/>
              <w:right w:val="single" w:sz="4" w:space="0" w:color="FFFFFF"/>
            </w:tcBorders>
            <w:shd w:val="clear" w:color="auto" w:fill="auto"/>
            <w:vAlign w:val="center"/>
            <w:hideMark/>
          </w:tcPr>
          <w:p w14:paraId="71FC9062"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75,00</w:t>
            </w:r>
          </w:p>
        </w:tc>
      </w:tr>
      <w:tr w:rsidR="00305DA0" w:rsidRPr="00305DA0" w14:paraId="449C6E08" w14:textId="77777777" w:rsidTr="00305DA0">
        <w:trPr>
          <w:trHeight w:val="227"/>
        </w:trPr>
        <w:tc>
          <w:tcPr>
            <w:tcW w:w="833"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441C57B"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CNP Seguros Holding Brasil S.A.</w:t>
            </w:r>
          </w:p>
        </w:tc>
        <w:tc>
          <w:tcPr>
            <w:tcW w:w="3362" w:type="pct"/>
            <w:tcBorders>
              <w:top w:val="single" w:sz="4" w:space="0" w:color="54BBAB"/>
              <w:left w:val="nil"/>
              <w:bottom w:val="single" w:sz="4" w:space="0" w:color="54BBAB"/>
              <w:right w:val="single" w:sz="8" w:space="0" w:color="FFFFFF"/>
            </w:tcBorders>
            <w:shd w:val="clear" w:color="auto" w:fill="auto"/>
            <w:vAlign w:val="center"/>
            <w:hideMark/>
          </w:tcPr>
          <w:p w14:paraId="1A41FCD1" w14:textId="35F565F8"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A CNP Seguros Holding Brasil, regida pelo Acordo de Acionista celebrado entre a Caixa Seguridade S.A, CNP Assurances S.A. e CNP Assurances Brasil Holding Ltda, que tem por objeto social a participação em outras sociedades, nacionais ou estra</w:t>
            </w:r>
            <w:r w:rsidR="0031369D">
              <w:rPr>
                <w:rFonts w:ascii="Calibri Light" w:eastAsia="Times New Roman" w:hAnsi="Calibri Light" w:cs="Calibri Light"/>
                <w:b/>
                <w:bCs/>
                <w:color w:val="005CA9"/>
                <w:sz w:val="18"/>
                <w:szCs w:val="18"/>
                <w:lang w:eastAsia="pt-BR"/>
              </w:rPr>
              <w:t>n</w:t>
            </w:r>
            <w:r w:rsidRPr="00305DA0">
              <w:rPr>
                <w:rFonts w:ascii="Calibri Light" w:eastAsia="Times New Roman" w:hAnsi="Calibri Light" w:cs="Calibri Light"/>
                <w:b/>
                <w:bCs/>
                <w:color w:val="005CA9"/>
                <w:sz w:val="18"/>
                <w:szCs w:val="18"/>
                <w:lang w:eastAsia="pt-BR"/>
              </w:rPr>
              <w:t xml:space="preserve">geiras, inclusive poderá participar do capital de empresas de </w:t>
            </w:r>
            <w:r w:rsidR="005C1ECD">
              <w:rPr>
                <w:rFonts w:ascii="Calibri Light" w:eastAsia="Times New Roman" w:hAnsi="Calibri Light" w:cs="Calibri Light"/>
                <w:b/>
                <w:bCs/>
                <w:color w:val="005CA9"/>
                <w:sz w:val="18"/>
                <w:szCs w:val="18"/>
                <w:lang w:eastAsia="pt-BR"/>
              </w:rPr>
              <w:t>c</w:t>
            </w:r>
            <w:r w:rsidRPr="00305DA0">
              <w:rPr>
                <w:rFonts w:ascii="Calibri Light" w:eastAsia="Times New Roman" w:hAnsi="Calibri Light" w:cs="Calibri Light"/>
                <w:b/>
                <w:bCs/>
                <w:color w:val="005CA9"/>
                <w:sz w:val="18"/>
                <w:szCs w:val="18"/>
                <w:lang w:eastAsia="pt-BR"/>
              </w:rPr>
              <w:t xml:space="preserve">ompanhia Seguradora, de Capitalização, de Previdência Privada, de Administração de Consórcios, de Consultoria da Área de Previdência Pública para Estados e Municípios, e de </w:t>
            </w:r>
            <w:r w:rsidR="0031369D">
              <w:rPr>
                <w:rFonts w:ascii="Calibri Light" w:eastAsia="Times New Roman" w:hAnsi="Calibri Light" w:cs="Calibri Light"/>
                <w:b/>
                <w:bCs/>
                <w:color w:val="005CA9"/>
                <w:sz w:val="18"/>
                <w:szCs w:val="18"/>
                <w:lang w:eastAsia="pt-BR"/>
              </w:rPr>
              <w:t>c</w:t>
            </w:r>
            <w:r w:rsidRPr="00305DA0">
              <w:rPr>
                <w:rFonts w:ascii="Calibri Light" w:eastAsia="Times New Roman" w:hAnsi="Calibri Light" w:cs="Calibri Light"/>
                <w:b/>
                <w:bCs/>
                <w:color w:val="005CA9"/>
                <w:sz w:val="18"/>
                <w:szCs w:val="18"/>
                <w:lang w:eastAsia="pt-BR"/>
              </w:rPr>
              <w:t>ompanhia Seguradora Especializada no Ramo Saúde, observada a legislação vigente.</w:t>
            </w:r>
          </w:p>
        </w:tc>
        <w:tc>
          <w:tcPr>
            <w:tcW w:w="352"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08CA9FA"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c>
          <w:tcPr>
            <w:tcW w:w="453" w:type="pct"/>
            <w:tcBorders>
              <w:top w:val="single" w:sz="4" w:space="0" w:color="54BBAB"/>
              <w:left w:val="nil"/>
              <w:bottom w:val="single" w:sz="4" w:space="0" w:color="54BBAB"/>
              <w:right w:val="single" w:sz="4" w:space="0" w:color="FFFFFF"/>
            </w:tcBorders>
            <w:shd w:val="clear" w:color="auto" w:fill="auto"/>
            <w:vAlign w:val="center"/>
            <w:hideMark/>
          </w:tcPr>
          <w:p w14:paraId="5F61C3AB"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r>
      <w:tr w:rsidR="00305DA0" w:rsidRPr="00305DA0" w14:paraId="65B8F872"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40360CDC"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CNP Participações Securitárias Brasil Ltda.:</w:t>
            </w:r>
          </w:p>
        </w:tc>
        <w:tc>
          <w:tcPr>
            <w:tcW w:w="3362" w:type="pct"/>
            <w:tcBorders>
              <w:top w:val="nil"/>
              <w:left w:val="nil"/>
              <w:bottom w:val="single" w:sz="8" w:space="0" w:color="FFFFFF"/>
              <w:right w:val="single" w:sz="8" w:space="0" w:color="FFFFFF"/>
            </w:tcBorders>
            <w:shd w:val="clear" w:color="000000" w:fill="FFFFFF"/>
            <w:vAlign w:val="center"/>
            <w:hideMark/>
          </w:tcPr>
          <w:p w14:paraId="74983999"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0EE68F15"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3E0BCCB4"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r>
      <w:tr w:rsidR="00305DA0" w:rsidRPr="00305DA0" w14:paraId="377CE81E"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04200C34" w14:textId="77777777" w:rsidR="00305DA0" w:rsidRPr="00305DA0" w:rsidRDefault="00305DA0" w:rsidP="00305DA0">
            <w:pPr>
              <w:spacing w:after="0" w:line="240" w:lineRule="auto"/>
              <w:ind w:firstLineChars="200" w:firstLine="360"/>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Caixa Seguradora S.A.</w:t>
            </w:r>
          </w:p>
        </w:tc>
        <w:tc>
          <w:tcPr>
            <w:tcW w:w="3362" w:type="pct"/>
            <w:tcBorders>
              <w:top w:val="nil"/>
              <w:left w:val="nil"/>
              <w:bottom w:val="single" w:sz="8" w:space="0" w:color="FFFFFF"/>
              <w:right w:val="single" w:sz="8" w:space="0" w:color="FFFFFF"/>
            </w:tcBorders>
            <w:shd w:val="clear" w:color="000000" w:fill="FFFFFF"/>
            <w:vAlign w:val="center"/>
            <w:hideMark/>
          </w:tcPr>
          <w:p w14:paraId="5C80D1C0"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54FB88B1"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50B7D540"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48,25</w:t>
            </w:r>
          </w:p>
        </w:tc>
      </w:tr>
      <w:tr w:rsidR="00305DA0" w:rsidRPr="00305DA0" w14:paraId="2E462EDE" w14:textId="77777777" w:rsidTr="00305DA0">
        <w:trPr>
          <w:trHeight w:val="227"/>
        </w:trPr>
        <w:tc>
          <w:tcPr>
            <w:tcW w:w="833" w:type="pct"/>
            <w:tcBorders>
              <w:top w:val="nil"/>
              <w:left w:val="single" w:sz="4" w:space="0" w:color="FFFFFF"/>
              <w:bottom w:val="single" w:sz="4" w:space="0" w:color="54BBAB"/>
              <w:right w:val="single" w:sz="4" w:space="0" w:color="FFFFFF"/>
            </w:tcBorders>
            <w:shd w:val="clear" w:color="000000" w:fill="FFFFFF"/>
            <w:vAlign w:val="center"/>
            <w:hideMark/>
          </w:tcPr>
          <w:p w14:paraId="4DE1A801" w14:textId="77777777" w:rsidR="00305DA0" w:rsidRPr="00305DA0" w:rsidRDefault="00305DA0" w:rsidP="00305DA0">
            <w:pPr>
              <w:spacing w:after="0" w:line="240" w:lineRule="auto"/>
              <w:ind w:firstLineChars="200" w:firstLine="360"/>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CNP Capitalização S.A.</w:t>
            </w:r>
          </w:p>
        </w:tc>
        <w:tc>
          <w:tcPr>
            <w:tcW w:w="3362" w:type="pct"/>
            <w:tcBorders>
              <w:top w:val="nil"/>
              <w:left w:val="nil"/>
              <w:bottom w:val="single" w:sz="4" w:space="0" w:color="54BBAB"/>
              <w:right w:val="single" w:sz="8" w:space="0" w:color="FFFFFF"/>
            </w:tcBorders>
            <w:shd w:val="clear" w:color="000000" w:fill="FFFFFF"/>
            <w:vAlign w:val="center"/>
            <w:hideMark/>
          </w:tcPr>
          <w:p w14:paraId="64F717C9"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Controlada pela CNP Participações Securitárias Brasil</w:t>
            </w:r>
            <w:r w:rsidR="003A0B33">
              <w:rPr>
                <w:rFonts w:ascii="Calibri Light" w:eastAsia="Times New Roman" w:hAnsi="Calibri Light" w:cs="Calibri Light"/>
                <w:color w:val="005CA9"/>
                <w:sz w:val="18"/>
                <w:szCs w:val="18"/>
                <w:lang w:eastAsia="pt-BR"/>
              </w:rPr>
              <w:t xml:space="preserve"> </w:t>
            </w:r>
            <w:r w:rsidRPr="00305DA0">
              <w:rPr>
                <w:rFonts w:ascii="Calibri Light" w:eastAsia="Times New Roman" w:hAnsi="Calibri Light" w:cs="Calibri Light"/>
                <w:color w:val="005CA9"/>
                <w:sz w:val="18"/>
                <w:szCs w:val="18"/>
                <w:lang w:eastAsia="pt-BR"/>
              </w:rPr>
              <w:t xml:space="preserve">Ltda., detentora de 51% de suas ações, tem como objetivo atuar na área de capitalização, podendo instituir e comercializar planos de capitalização, bem como os demais produtos e serviços admitidos às sociedades de capitalização, podendo, ainda, participar do capital de outras sociedades, observadas as disposições legais </w:t>
            </w:r>
            <w:r w:rsidRPr="00305DA0">
              <w:rPr>
                <w:rFonts w:ascii="Calibri Light" w:eastAsia="Times New Roman" w:hAnsi="Calibri Light" w:cs="Calibri Light"/>
                <w:color w:val="005CA9"/>
                <w:sz w:val="18"/>
                <w:szCs w:val="18"/>
                <w:lang w:eastAsia="pt-BR"/>
              </w:rPr>
              <w:lastRenderedPageBreak/>
              <w:t>pertinentes.</w:t>
            </w:r>
          </w:p>
        </w:tc>
        <w:tc>
          <w:tcPr>
            <w:tcW w:w="352" w:type="pct"/>
            <w:tcBorders>
              <w:top w:val="nil"/>
              <w:left w:val="single" w:sz="4" w:space="0" w:color="FFFFFF"/>
              <w:bottom w:val="single" w:sz="4" w:space="0" w:color="54BBAB"/>
              <w:right w:val="single" w:sz="4" w:space="0" w:color="FFFFFF"/>
            </w:tcBorders>
            <w:shd w:val="clear" w:color="000000" w:fill="FFFFFF"/>
            <w:vAlign w:val="center"/>
            <w:hideMark/>
          </w:tcPr>
          <w:p w14:paraId="765869A9"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lastRenderedPageBreak/>
              <w:t>-</w:t>
            </w:r>
          </w:p>
        </w:tc>
        <w:tc>
          <w:tcPr>
            <w:tcW w:w="453" w:type="pct"/>
            <w:tcBorders>
              <w:top w:val="nil"/>
              <w:left w:val="nil"/>
              <w:bottom w:val="single" w:sz="4" w:space="0" w:color="FFFFFF"/>
              <w:right w:val="single" w:sz="4" w:space="0" w:color="FFFFFF"/>
            </w:tcBorders>
            <w:shd w:val="clear" w:color="000000" w:fill="FFFFFF"/>
            <w:vAlign w:val="center"/>
            <w:hideMark/>
          </w:tcPr>
          <w:p w14:paraId="38DA6AF6"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24,61</w:t>
            </w:r>
          </w:p>
        </w:tc>
      </w:tr>
      <w:tr w:rsidR="00305DA0" w:rsidRPr="00305DA0" w14:paraId="4F193D0C" w14:textId="77777777" w:rsidTr="00305DA0">
        <w:trPr>
          <w:trHeight w:val="227"/>
        </w:trPr>
        <w:tc>
          <w:tcPr>
            <w:tcW w:w="833" w:type="pct"/>
            <w:tcBorders>
              <w:top w:val="nil"/>
              <w:left w:val="single" w:sz="4" w:space="0" w:color="FFFFFF"/>
              <w:bottom w:val="nil"/>
              <w:right w:val="single" w:sz="4" w:space="0" w:color="FFFFFF"/>
            </w:tcBorders>
            <w:shd w:val="clear" w:color="auto" w:fill="auto"/>
            <w:vAlign w:val="center"/>
            <w:hideMark/>
          </w:tcPr>
          <w:p w14:paraId="5580C9C6"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Empresa</w:t>
            </w:r>
          </w:p>
        </w:tc>
        <w:tc>
          <w:tcPr>
            <w:tcW w:w="3362" w:type="pct"/>
            <w:tcBorders>
              <w:top w:val="nil"/>
              <w:left w:val="nil"/>
              <w:bottom w:val="nil"/>
              <w:right w:val="single" w:sz="4" w:space="0" w:color="FFFFFF"/>
            </w:tcBorders>
            <w:shd w:val="clear" w:color="auto" w:fill="auto"/>
            <w:noWrap/>
            <w:vAlign w:val="center"/>
            <w:hideMark/>
          </w:tcPr>
          <w:p w14:paraId="48C98393"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Descrição</w:t>
            </w:r>
          </w:p>
        </w:tc>
        <w:tc>
          <w:tcPr>
            <w:tcW w:w="806" w:type="pct"/>
            <w:gridSpan w:val="2"/>
            <w:tcBorders>
              <w:top w:val="nil"/>
              <w:left w:val="nil"/>
              <w:bottom w:val="single" w:sz="4" w:space="0" w:color="54BBAB"/>
              <w:right w:val="single" w:sz="4" w:space="0" w:color="FFFFFF"/>
            </w:tcBorders>
            <w:shd w:val="clear" w:color="auto" w:fill="auto"/>
            <w:vAlign w:val="center"/>
            <w:hideMark/>
          </w:tcPr>
          <w:p w14:paraId="75C985A7"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de participação da Companhia</w:t>
            </w:r>
          </w:p>
        </w:tc>
      </w:tr>
      <w:tr w:rsidR="00305DA0" w:rsidRPr="00305DA0" w14:paraId="548B5951" w14:textId="77777777" w:rsidTr="00305DA0">
        <w:trPr>
          <w:trHeight w:val="227"/>
        </w:trPr>
        <w:tc>
          <w:tcPr>
            <w:tcW w:w="833" w:type="pct"/>
            <w:tcBorders>
              <w:top w:val="single" w:sz="4" w:space="0" w:color="54BBAB"/>
              <w:left w:val="single" w:sz="4" w:space="0" w:color="FFFFFF"/>
              <w:bottom w:val="single" w:sz="4" w:space="0" w:color="FFFFFF"/>
              <w:right w:val="single" w:sz="4" w:space="0" w:color="FFFFFF"/>
            </w:tcBorders>
            <w:shd w:val="clear" w:color="000000" w:fill="FFFFFF"/>
            <w:vAlign w:val="center"/>
            <w:hideMark/>
          </w:tcPr>
          <w:p w14:paraId="1647C60F" w14:textId="77777777" w:rsidR="00305DA0" w:rsidRPr="00305DA0" w:rsidRDefault="00305DA0" w:rsidP="00CA4866">
            <w:pPr>
              <w:spacing w:after="0" w:line="240" w:lineRule="auto"/>
              <w:ind w:firstLineChars="200" w:firstLine="360"/>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Youse Seguradora S.A.</w:t>
            </w:r>
          </w:p>
        </w:tc>
        <w:tc>
          <w:tcPr>
            <w:tcW w:w="3362" w:type="pct"/>
            <w:tcBorders>
              <w:top w:val="single" w:sz="4" w:space="0" w:color="54BBAB"/>
              <w:left w:val="nil"/>
              <w:bottom w:val="single" w:sz="8" w:space="0" w:color="FFFFFF"/>
              <w:right w:val="single" w:sz="8" w:space="0" w:color="FFFFFF"/>
            </w:tcBorders>
            <w:shd w:val="clear" w:color="000000" w:fill="FFFFFF"/>
            <w:vAlign w:val="center"/>
            <w:hideMark/>
          </w:tcPr>
          <w:p w14:paraId="5A85F8FA"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60AD6C41"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single" w:sz="4" w:space="0" w:color="FFFFFF"/>
              <w:left w:val="nil"/>
              <w:bottom w:val="single" w:sz="4" w:space="0" w:color="FFFFFF"/>
              <w:right w:val="single" w:sz="4" w:space="0" w:color="FFFFFF"/>
            </w:tcBorders>
            <w:shd w:val="clear" w:color="000000" w:fill="FFFFFF"/>
            <w:vAlign w:val="center"/>
            <w:hideMark/>
          </w:tcPr>
          <w:p w14:paraId="781EE6DB"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48,25</w:t>
            </w:r>
          </w:p>
        </w:tc>
      </w:tr>
      <w:tr w:rsidR="00305DA0" w:rsidRPr="00305DA0" w14:paraId="4C3EFA29"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00EE58B6" w14:textId="77777777" w:rsidR="00305DA0" w:rsidRPr="00305DA0" w:rsidRDefault="003A0B33" w:rsidP="003A0B33">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 xml:space="preserve">         </w:t>
            </w:r>
            <w:r w:rsidR="00305DA0" w:rsidRPr="00305DA0">
              <w:rPr>
                <w:rFonts w:ascii="Calibri Light" w:eastAsia="Times New Roman" w:hAnsi="Calibri Light" w:cs="Calibri Light"/>
                <w:color w:val="005CA9"/>
                <w:sz w:val="18"/>
                <w:szCs w:val="18"/>
                <w:lang w:eastAsia="pt-BR"/>
              </w:rPr>
              <w:t xml:space="preserve">PREVISUL Companhia de </w:t>
            </w:r>
            <w:r>
              <w:rPr>
                <w:rFonts w:ascii="Calibri Light" w:eastAsia="Times New Roman" w:hAnsi="Calibri Light" w:cs="Calibri Light"/>
                <w:color w:val="005CA9"/>
                <w:sz w:val="18"/>
                <w:szCs w:val="18"/>
                <w:lang w:eastAsia="pt-BR"/>
              </w:rPr>
              <w:t xml:space="preserve">    </w:t>
            </w:r>
            <w:r w:rsidR="00305DA0" w:rsidRPr="00305DA0">
              <w:rPr>
                <w:rFonts w:ascii="Calibri Light" w:eastAsia="Times New Roman" w:hAnsi="Calibri Light" w:cs="Calibri Light"/>
                <w:color w:val="005CA9"/>
                <w:sz w:val="18"/>
                <w:szCs w:val="18"/>
                <w:lang w:eastAsia="pt-BR"/>
              </w:rPr>
              <w:t>Seguros Previdência do Sul</w:t>
            </w:r>
          </w:p>
        </w:tc>
        <w:tc>
          <w:tcPr>
            <w:tcW w:w="3362" w:type="pct"/>
            <w:tcBorders>
              <w:top w:val="nil"/>
              <w:left w:val="nil"/>
              <w:bottom w:val="single" w:sz="8" w:space="0" w:color="FFFFFF"/>
              <w:right w:val="single" w:sz="8" w:space="0" w:color="FFFFFF"/>
            </w:tcBorders>
            <w:shd w:val="clear" w:color="000000" w:fill="FFFFFF"/>
            <w:vAlign w:val="center"/>
            <w:hideMark/>
          </w:tcPr>
          <w:p w14:paraId="52CE0141"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Subsidiária integral da CNP Participações Securitárias Brasil Ltda. Tem como objeto social explorar e operar seguros de pessoas e danos em todo território nacional, podendo participar de outras sociedades como sócia ou acionista, desde que de acordo com seu objeto social e com os limites legais aplicáveis.</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4412EADD"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24C8F3D5"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48,25</w:t>
            </w:r>
          </w:p>
        </w:tc>
      </w:tr>
      <w:tr w:rsidR="00305DA0" w:rsidRPr="00305DA0" w14:paraId="1E7E6866"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270FD12F"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CNP Consórcio S.A. Administradora de Consórcios</w:t>
            </w:r>
          </w:p>
        </w:tc>
        <w:tc>
          <w:tcPr>
            <w:tcW w:w="3362" w:type="pct"/>
            <w:tcBorders>
              <w:top w:val="nil"/>
              <w:left w:val="nil"/>
              <w:bottom w:val="single" w:sz="8" w:space="0" w:color="FFFFFF"/>
              <w:right w:val="single" w:sz="8" w:space="0" w:color="FFFFFF"/>
            </w:tcBorders>
            <w:shd w:val="clear" w:color="000000" w:fill="FFFFFF"/>
            <w:vAlign w:val="center"/>
            <w:hideMark/>
          </w:tcPr>
          <w:p w14:paraId="24D8CD32"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Subsidiária integral da CNP Seguros Holding Brasil que tem como objeto social a administração de grupos de consórcios, prestação de serviços a terceiros mediante a venda e colocação de cotas de outras administradoras de consórcios, a administração de grupos de outras administradoras de consórcios e a realização de serviços de cadastro, pesquisas e consultoria a outras administradoras de consórcios.</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2C44B7D4"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634D107D"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r>
      <w:tr w:rsidR="00305DA0" w:rsidRPr="00305DA0" w14:paraId="4B4AF516"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7277D47D"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xml:space="preserve">Youse Tecnologia e Assistência em Seguros Ltda. </w:t>
            </w:r>
          </w:p>
        </w:tc>
        <w:tc>
          <w:tcPr>
            <w:tcW w:w="3362" w:type="pct"/>
            <w:tcBorders>
              <w:top w:val="nil"/>
              <w:left w:val="nil"/>
              <w:bottom w:val="single" w:sz="8" w:space="0" w:color="FFFFFF"/>
              <w:right w:val="single" w:sz="8" w:space="0" w:color="FFFFFF"/>
            </w:tcBorders>
            <w:shd w:val="clear" w:color="000000" w:fill="FFFFFF"/>
            <w:vAlign w:val="center"/>
            <w:hideMark/>
          </w:tcPr>
          <w:p w14:paraId="7A1FAB87"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2C045E71"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3EA7ED64"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r>
      <w:tr w:rsidR="00305DA0" w:rsidRPr="00305DA0" w14:paraId="6B27996C"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15A92C14"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Caixa Seguradora Especializada em Saúde S.A.</w:t>
            </w:r>
          </w:p>
        </w:tc>
        <w:tc>
          <w:tcPr>
            <w:tcW w:w="3362" w:type="pct"/>
            <w:tcBorders>
              <w:top w:val="nil"/>
              <w:left w:val="nil"/>
              <w:bottom w:val="single" w:sz="8" w:space="0" w:color="FFFFFF"/>
              <w:right w:val="single" w:sz="8" w:space="0" w:color="FFFFFF"/>
            </w:tcBorders>
            <w:shd w:val="clear" w:color="000000" w:fill="FFFFFF"/>
            <w:vAlign w:val="center"/>
            <w:hideMark/>
          </w:tcPr>
          <w:p w14:paraId="160CC200"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xml:space="preserve">Subsidiária integral da CNP Seguros Holding Brasil que tem como objeto a exploração e comercialização, em todo </w:t>
            </w:r>
            <w:r w:rsidR="003D151E" w:rsidRPr="00305DA0">
              <w:rPr>
                <w:rFonts w:ascii="Calibri Light" w:eastAsia="Times New Roman" w:hAnsi="Calibri Light" w:cs="Calibri Light"/>
                <w:b/>
                <w:bCs/>
                <w:color w:val="005CA9"/>
                <w:sz w:val="18"/>
                <w:szCs w:val="18"/>
                <w:lang w:eastAsia="pt-BR"/>
              </w:rPr>
              <w:t>território</w:t>
            </w:r>
            <w:r w:rsidRPr="00305DA0">
              <w:rPr>
                <w:rFonts w:ascii="Calibri Light" w:eastAsia="Times New Roman" w:hAnsi="Calibri Light" w:cs="Calibri Light"/>
                <w:b/>
                <w:bCs/>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027B3F76"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4D3E53F4"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r>
      <w:tr w:rsidR="00305DA0" w:rsidRPr="00305DA0" w14:paraId="2CF44272"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6935B6A6"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Wiz Soluções e Corretagem de Seguros S.A.</w:t>
            </w:r>
          </w:p>
        </w:tc>
        <w:tc>
          <w:tcPr>
            <w:tcW w:w="3362" w:type="pct"/>
            <w:tcBorders>
              <w:top w:val="nil"/>
              <w:left w:val="nil"/>
              <w:bottom w:val="single" w:sz="8" w:space="0" w:color="FFFFFF"/>
              <w:right w:val="single" w:sz="8" w:space="0" w:color="FFFFFF"/>
            </w:tcBorders>
            <w:shd w:val="clear" w:color="000000" w:fill="FFFFFF"/>
            <w:vAlign w:val="center"/>
            <w:hideMark/>
          </w:tcPr>
          <w:p w14:paraId="4CACE63B"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aberto que tem como objeto social a corretagem de seguros de todos os ramos; assessoria e consultoria na área de seguros em geral; intermediação e desenvolvimento de soluções em negócios, sem especificação definida; organização de campanhas de incentivo e fidelização de clientes; administração de bens; a assessoria e consultoria relacionada a negócios financeiros e tecnologia da informação; atuação como correspondente de instituições financeiras; gerenciamento de bancos e dados de terceiros; desenvolvimento e licenciamento de programas de computador, customizáveis ou não; assessoria, consultoria e estruturação de sistemas e soluções na área de tecnologia da informação; participação no capital social de outras sociedades, nacionais ou estrangeiras, na concisão de sócia, acionista ou quotista, em caráter permanente ou temporário, como controladora ou minoritária; e atividades de teleatendimento.</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20093CCD"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FFFFFF"/>
              <w:right w:val="single" w:sz="4" w:space="0" w:color="FFFFFF"/>
            </w:tcBorders>
            <w:shd w:val="clear" w:color="000000" w:fill="FFFFFF"/>
            <w:vAlign w:val="center"/>
            <w:hideMark/>
          </w:tcPr>
          <w:p w14:paraId="1D6E565F"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12,06</w:t>
            </w:r>
          </w:p>
        </w:tc>
      </w:tr>
      <w:tr w:rsidR="00305DA0" w:rsidRPr="00305DA0" w14:paraId="0133ADB1" w14:textId="77777777" w:rsidTr="00305DA0">
        <w:trPr>
          <w:trHeight w:val="227"/>
        </w:trPr>
        <w:tc>
          <w:tcPr>
            <w:tcW w:w="833" w:type="pct"/>
            <w:tcBorders>
              <w:top w:val="nil"/>
              <w:left w:val="single" w:sz="4" w:space="0" w:color="FFFFFF"/>
              <w:bottom w:val="single" w:sz="4" w:space="0" w:color="FFFFFF"/>
              <w:right w:val="single" w:sz="4" w:space="0" w:color="FFFFFF"/>
            </w:tcBorders>
            <w:shd w:val="clear" w:color="000000" w:fill="FFFFFF"/>
            <w:vAlign w:val="center"/>
            <w:hideMark/>
          </w:tcPr>
          <w:p w14:paraId="31A5D147"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xml:space="preserve">Caixa Seguros Participações </w:t>
            </w:r>
            <w:r w:rsidRPr="00305DA0">
              <w:rPr>
                <w:rFonts w:ascii="Calibri Light" w:eastAsia="Times New Roman" w:hAnsi="Calibri Light" w:cs="Calibri Light"/>
                <w:b/>
                <w:bCs/>
                <w:color w:val="005CA9"/>
                <w:sz w:val="18"/>
                <w:szCs w:val="18"/>
                <w:lang w:eastAsia="pt-BR"/>
              </w:rPr>
              <w:lastRenderedPageBreak/>
              <w:t>em Saúde Ltda.:</w:t>
            </w:r>
          </w:p>
        </w:tc>
        <w:tc>
          <w:tcPr>
            <w:tcW w:w="3362" w:type="pct"/>
            <w:tcBorders>
              <w:top w:val="nil"/>
              <w:left w:val="nil"/>
              <w:bottom w:val="single" w:sz="8" w:space="0" w:color="FFFFFF"/>
              <w:right w:val="single" w:sz="8" w:space="0" w:color="FFFFFF"/>
            </w:tcBorders>
            <w:shd w:val="clear" w:color="000000" w:fill="FFFFFF"/>
            <w:vAlign w:val="center"/>
            <w:hideMark/>
          </w:tcPr>
          <w:p w14:paraId="415A5DAB"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lastRenderedPageBreak/>
              <w:t xml:space="preserve">Subsidiária integral da CAIXA Seguros Holding Brasil que tem como objeto social a participação em outras sociedades nacionais </w:t>
            </w:r>
            <w:r w:rsidRPr="00305DA0">
              <w:rPr>
                <w:rFonts w:ascii="Calibri Light" w:eastAsia="Times New Roman" w:hAnsi="Calibri Light" w:cs="Calibri Light"/>
                <w:b/>
                <w:bCs/>
                <w:color w:val="005CA9"/>
                <w:sz w:val="18"/>
                <w:szCs w:val="18"/>
                <w:lang w:eastAsia="pt-BR"/>
              </w:rPr>
              <w:lastRenderedPageBreak/>
              <w:t>ou estrangeiras, inclusive de sociedades seguradoras do ramo de saúde.</w:t>
            </w:r>
          </w:p>
        </w:tc>
        <w:tc>
          <w:tcPr>
            <w:tcW w:w="352" w:type="pct"/>
            <w:tcBorders>
              <w:top w:val="nil"/>
              <w:left w:val="single" w:sz="4" w:space="0" w:color="FFFFFF"/>
              <w:bottom w:val="single" w:sz="4" w:space="0" w:color="FFFFFF"/>
              <w:right w:val="single" w:sz="4" w:space="0" w:color="FFFFFF"/>
            </w:tcBorders>
            <w:shd w:val="clear" w:color="000000" w:fill="FFFFFF"/>
            <w:vAlign w:val="center"/>
            <w:hideMark/>
          </w:tcPr>
          <w:p w14:paraId="42C850E6"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lastRenderedPageBreak/>
              <w:t>-</w:t>
            </w:r>
          </w:p>
        </w:tc>
        <w:tc>
          <w:tcPr>
            <w:tcW w:w="453" w:type="pct"/>
            <w:tcBorders>
              <w:top w:val="nil"/>
              <w:left w:val="nil"/>
              <w:bottom w:val="single" w:sz="4" w:space="0" w:color="FFFFFF"/>
              <w:right w:val="single" w:sz="4" w:space="0" w:color="FFFFFF"/>
            </w:tcBorders>
            <w:shd w:val="clear" w:color="000000" w:fill="FFFFFF"/>
            <w:vAlign w:val="center"/>
            <w:hideMark/>
          </w:tcPr>
          <w:p w14:paraId="19D450FD"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48,25</w:t>
            </w:r>
          </w:p>
        </w:tc>
      </w:tr>
      <w:tr w:rsidR="00305DA0" w:rsidRPr="00305DA0" w14:paraId="7383626C" w14:textId="77777777" w:rsidTr="00305DA0">
        <w:trPr>
          <w:trHeight w:val="227"/>
        </w:trPr>
        <w:tc>
          <w:tcPr>
            <w:tcW w:w="833" w:type="pct"/>
            <w:tcBorders>
              <w:top w:val="nil"/>
              <w:left w:val="single" w:sz="4" w:space="0" w:color="FFFFFF"/>
              <w:bottom w:val="single" w:sz="4" w:space="0" w:color="54BBAB"/>
              <w:right w:val="single" w:sz="4" w:space="0" w:color="FFFFFF"/>
            </w:tcBorders>
            <w:shd w:val="clear" w:color="000000" w:fill="FFFFFF"/>
            <w:vAlign w:val="center"/>
            <w:hideMark/>
          </w:tcPr>
          <w:p w14:paraId="369B001F" w14:textId="77777777" w:rsidR="00305DA0" w:rsidRPr="00305DA0" w:rsidRDefault="00305DA0" w:rsidP="00305DA0">
            <w:pPr>
              <w:spacing w:after="0" w:line="240" w:lineRule="auto"/>
              <w:ind w:firstLineChars="200" w:firstLine="360"/>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Odonto Empresas Convênios Dentários Ltda.</w:t>
            </w:r>
          </w:p>
        </w:tc>
        <w:tc>
          <w:tcPr>
            <w:tcW w:w="3362" w:type="pct"/>
            <w:tcBorders>
              <w:top w:val="nil"/>
              <w:left w:val="nil"/>
              <w:bottom w:val="single" w:sz="4" w:space="0" w:color="54BBAB"/>
              <w:right w:val="single" w:sz="8" w:space="0" w:color="FFFFFF"/>
            </w:tcBorders>
            <w:shd w:val="clear" w:color="000000" w:fill="FFFFFF"/>
            <w:vAlign w:val="center"/>
            <w:hideMark/>
          </w:tcPr>
          <w:p w14:paraId="73606E2A"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Subsidiária integral da Caixa Seguros Participações em Saúde Ltda. Tem como objeto social operar planos de assistência à saúde suplementar no segmento exclusivo de odontologia e a participação em sociedades cuja atividade esteja relacionada ao objeto social da Sociedade.</w:t>
            </w:r>
          </w:p>
        </w:tc>
        <w:tc>
          <w:tcPr>
            <w:tcW w:w="352" w:type="pct"/>
            <w:tcBorders>
              <w:top w:val="nil"/>
              <w:left w:val="single" w:sz="4" w:space="0" w:color="FFFFFF"/>
              <w:bottom w:val="nil"/>
              <w:right w:val="single" w:sz="4" w:space="0" w:color="FFFFFF"/>
            </w:tcBorders>
            <w:shd w:val="clear" w:color="000000" w:fill="FFFFFF"/>
            <w:vAlign w:val="center"/>
            <w:hideMark/>
          </w:tcPr>
          <w:p w14:paraId="556F42CF"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nil"/>
              <w:left w:val="nil"/>
              <w:bottom w:val="nil"/>
              <w:right w:val="single" w:sz="4" w:space="0" w:color="FFFFFF"/>
            </w:tcBorders>
            <w:shd w:val="clear" w:color="000000" w:fill="FFFFFF"/>
            <w:vAlign w:val="center"/>
            <w:hideMark/>
          </w:tcPr>
          <w:p w14:paraId="2862DB4A"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48,25</w:t>
            </w:r>
          </w:p>
        </w:tc>
      </w:tr>
      <w:tr w:rsidR="00305DA0" w:rsidRPr="00305DA0" w14:paraId="51507C58" w14:textId="77777777" w:rsidTr="00305DA0">
        <w:trPr>
          <w:trHeight w:val="227"/>
        </w:trPr>
        <w:tc>
          <w:tcPr>
            <w:tcW w:w="833" w:type="pct"/>
            <w:tcBorders>
              <w:top w:val="nil"/>
              <w:left w:val="single" w:sz="4" w:space="0" w:color="FFFFFF"/>
              <w:bottom w:val="nil"/>
              <w:right w:val="single" w:sz="4" w:space="0" w:color="FFFFFF"/>
            </w:tcBorders>
            <w:shd w:val="clear" w:color="auto" w:fill="auto"/>
            <w:vAlign w:val="center"/>
            <w:hideMark/>
          </w:tcPr>
          <w:p w14:paraId="1263C073"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Empresa</w:t>
            </w:r>
          </w:p>
        </w:tc>
        <w:tc>
          <w:tcPr>
            <w:tcW w:w="3362" w:type="pct"/>
            <w:tcBorders>
              <w:top w:val="nil"/>
              <w:left w:val="nil"/>
              <w:bottom w:val="nil"/>
              <w:right w:val="single" w:sz="4" w:space="0" w:color="FFFFFF"/>
            </w:tcBorders>
            <w:shd w:val="clear" w:color="auto" w:fill="auto"/>
            <w:noWrap/>
            <w:vAlign w:val="center"/>
            <w:hideMark/>
          </w:tcPr>
          <w:p w14:paraId="17DAAEF5"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Descrição</w:t>
            </w:r>
          </w:p>
        </w:tc>
        <w:tc>
          <w:tcPr>
            <w:tcW w:w="806" w:type="pct"/>
            <w:gridSpan w:val="2"/>
            <w:tcBorders>
              <w:top w:val="single" w:sz="4" w:space="0" w:color="54BBAB"/>
              <w:left w:val="nil"/>
              <w:bottom w:val="single" w:sz="4" w:space="0" w:color="54BBAB"/>
              <w:right w:val="single" w:sz="4" w:space="0" w:color="FFFFFF"/>
            </w:tcBorders>
            <w:shd w:val="clear" w:color="auto" w:fill="auto"/>
            <w:vAlign w:val="center"/>
            <w:hideMark/>
          </w:tcPr>
          <w:p w14:paraId="3B76A2CE"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 de participação da Companhia</w:t>
            </w:r>
          </w:p>
        </w:tc>
      </w:tr>
      <w:tr w:rsidR="00305DA0" w:rsidRPr="00305DA0" w14:paraId="2836E90C" w14:textId="77777777" w:rsidTr="00305DA0">
        <w:trPr>
          <w:trHeight w:val="227"/>
        </w:trPr>
        <w:tc>
          <w:tcPr>
            <w:tcW w:w="833"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7BF2F10" w14:textId="749354F5"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Holding XS1 S.A</w:t>
            </w:r>
            <w:r w:rsidR="0040215F">
              <w:rPr>
                <w:rFonts w:ascii="Calibri Light" w:eastAsia="Times New Roman" w:hAnsi="Calibri Light" w:cs="Calibri Light"/>
                <w:b/>
                <w:bCs/>
                <w:color w:val="005CA9"/>
                <w:sz w:val="18"/>
                <w:szCs w:val="18"/>
                <w:lang w:eastAsia="pt-BR"/>
              </w:rPr>
              <w:t>.</w:t>
            </w:r>
          </w:p>
        </w:tc>
        <w:tc>
          <w:tcPr>
            <w:tcW w:w="3362" w:type="pct"/>
            <w:tcBorders>
              <w:top w:val="single" w:sz="4" w:space="0" w:color="54BBAB"/>
              <w:left w:val="nil"/>
              <w:bottom w:val="single" w:sz="4" w:space="0" w:color="54BBAB"/>
              <w:right w:val="single" w:sz="8" w:space="0" w:color="FFFFFF"/>
            </w:tcBorders>
            <w:shd w:val="clear" w:color="auto" w:fill="auto"/>
            <w:vAlign w:val="center"/>
            <w:hideMark/>
          </w:tcPr>
          <w:p w14:paraId="1C7D2C4A"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fechado, regida pelo Acordo de Acionista celebrado entre a Caixa Seguridade, CNP Assurances Participações Ltda, CNP Assurances Brasil Holding Ltda e CNP Assurances S.A.,  que tem por objeto a participação em sociedades seguradoras e entidades abertas de previdência complementar, autorizadas a funcionar pela Superintendência de Seguros Privados – SUSEP</w:t>
            </w:r>
          </w:p>
        </w:tc>
        <w:tc>
          <w:tcPr>
            <w:tcW w:w="352" w:type="pct"/>
            <w:tcBorders>
              <w:top w:val="nil"/>
              <w:left w:val="single" w:sz="4" w:space="0" w:color="FFFFFF"/>
              <w:bottom w:val="single" w:sz="4" w:space="0" w:color="54BBAB"/>
              <w:right w:val="single" w:sz="4" w:space="0" w:color="FFFFFF"/>
            </w:tcBorders>
            <w:shd w:val="clear" w:color="auto" w:fill="auto"/>
            <w:vAlign w:val="center"/>
            <w:hideMark/>
          </w:tcPr>
          <w:p w14:paraId="0918E48F"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60,00</w:t>
            </w:r>
          </w:p>
        </w:tc>
        <w:tc>
          <w:tcPr>
            <w:tcW w:w="453" w:type="pct"/>
            <w:tcBorders>
              <w:top w:val="nil"/>
              <w:left w:val="nil"/>
              <w:bottom w:val="single" w:sz="4" w:space="0" w:color="54BBAB"/>
              <w:right w:val="single" w:sz="4" w:space="0" w:color="FFFFFF"/>
            </w:tcBorders>
            <w:shd w:val="clear" w:color="auto" w:fill="auto"/>
            <w:vAlign w:val="center"/>
            <w:hideMark/>
          </w:tcPr>
          <w:p w14:paraId="1B04F4FA"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r>
      <w:tr w:rsidR="00305DA0" w:rsidRPr="00305DA0" w14:paraId="51DC0EF6" w14:textId="77777777" w:rsidTr="00305DA0">
        <w:trPr>
          <w:trHeight w:val="227"/>
        </w:trPr>
        <w:tc>
          <w:tcPr>
            <w:tcW w:w="833" w:type="pct"/>
            <w:tcBorders>
              <w:top w:val="nil"/>
              <w:left w:val="single" w:sz="4" w:space="0" w:color="FFFFFF"/>
              <w:bottom w:val="nil"/>
              <w:right w:val="single" w:sz="4" w:space="0" w:color="FFFFFF"/>
            </w:tcBorders>
            <w:shd w:val="clear" w:color="auto" w:fill="auto"/>
            <w:vAlign w:val="center"/>
            <w:hideMark/>
          </w:tcPr>
          <w:p w14:paraId="5D973D1C" w14:textId="77777777" w:rsidR="00305DA0" w:rsidRPr="00305DA0" w:rsidRDefault="00305DA0" w:rsidP="00305DA0">
            <w:pPr>
              <w:spacing w:after="0" w:line="240" w:lineRule="auto"/>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XS2 Vida e Previdência S.A.</w:t>
            </w:r>
          </w:p>
        </w:tc>
        <w:tc>
          <w:tcPr>
            <w:tcW w:w="3362" w:type="pct"/>
            <w:tcBorders>
              <w:top w:val="nil"/>
              <w:left w:val="nil"/>
              <w:bottom w:val="single" w:sz="8" w:space="0" w:color="FFFFFF"/>
              <w:right w:val="single" w:sz="8" w:space="0" w:color="FFFFFF"/>
            </w:tcBorders>
            <w:shd w:val="clear" w:color="000000" w:fill="FFFFFF"/>
            <w:vAlign w:val="center"/>
            <w:hideMark/>
          </w:tcPr>
          <w:p w14:paraId="0E104D84"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52" w:type="pct"/>
            <w:tcBorders>
              <w:top w:val="nil"/>
              <w:left w:val="single" w:sz="4" w:space="0" w:color="FFFFFF"/>
              <w:bottom w:val="nil"/>
              <w:right w:val="single" w:sz="4" w:space="0" w:color="FFFFFF"/>
            </w:tcBorders>
            <w:shd w:val="clear" w:color="auto" w:fill="auto"/>
            <w:vAlign w:val="center"/>
            <w:hideMark/>
          </w:tcPr>
          <w:p w14:paraId="227A7B79"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nil"/>
              <w:left w:val="nil"/>
              <w:bottom w:val="nil"/>
              <w:right w:val="single" w:sz="4" w:space="0" w:color="FFFFFF"/>
            </w:tcBorders>
            <w:shd w:val="clear" w:color="auto" w:fill="auto"/>
            <w:vAlign w:val="center"/>
            <w:hideMark/>
          </w:tcPr>
          <w:p w14:paraId="4FDFA57A"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60,00</w:t>
            </w:r>
          </w:p>
        </w:tc>
      </w:tr>
      <w:tr w:rsidR="00305DA0" w:rsidRPr="00305DA0" w14:paraId="601DA37F" w14:textId="77777777" w:rsidTr="00305DA0">
        <w:trPr>
          <w:trHeight w:val="227"/>
        </w:trPr>
        <w:tc>
          <w:tcPr>
            <w:tcW w:w="833" w:type="pct"/>
            <w:tcBorders>
              <w:top w:val="single" w:sz="4" w:space="0" w:color="FFFFFF"/>
              <w:left w:val="single" w:sz="4" w:space="0" w:color="FFFFFF"/>
              <w:bottom w:val="nil"/>
              <w:right w:val="single" w:sz="4" w:space="0" w:color="FFFFFF"/>
            </w:tcBorders>
            <w:shd w:val="clear" w:color="auto" w:fill="auto"/>
            <w:vAlign w:val="center"/>
            <w:hideMark/>
          </w:tcPr>
          <w:p w14:paraId="0236E4D0" w14:textId="77777777" w:rsidR="00305DA0" w:rsidRPr="00305DA0" w:rsidRDefault="00305DA0" w:rsidP="00305DA0">
            <w:pPr>
              <w:spacing w:after="0" w:line="240" w:lineRule="auto"/>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Caixa Vida e Previdência S.A.</w:t>
            </w:r>
          </w:p>
        </w:tc>
        <w:tc>
          <w:tcPr>
            <w:tcW w:w="3362" w:type="pct"/>
            <w:tcBorders>
              <w:top w:val="nil"/>
              <w:left w:val="nil"/>
              <w:bottom w:val="nil"/>
              <w:right w:val="single" w:sz="8" w:space="0" w:color="FFFFFF"/>
            </w:tcBorders>
            <w:shd w:val="clear" w:color="000000" w:fill="FFFFFF"/>
            <w:vAlign w:val="center"/>
            <w:hideMark/>
          </w:tcPr>
          <w:p w14:paraId="0EF4B331" w14:textId="77777777" w:rsidR="00305DA0" w:rsidRPr="00305DA0" w:rsidRDefault="00305DA0" w:rsidP="00305DA0">
            <w:pPr>
              <w:spacing w:after="0" w:line="240" w:lineRule="auto"/>
              <w:jc w:val="both"/>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52" w:type="pct"/>
            <w:tcBorders>
              <w:top w:val="single" w:sz="4" w:space="0" w:color="FFFFFF"/>
              <w:left w:val="single" w:sz="4" w:space="0" w:color="FFFFFF"/>
              <w:bottom w:val="nil"/>
              <w:right w:val="single" w:sz="4" w:space="0" w:color="FFFFFF"/>
            </w:tcBorders>
            <w:shd w:val="clear" w:color="auto" w:fill="auto"/>
            <w:vAlign w:val="center"/>
            <w:hideMark/>
          </w:tcPr>
          <w:p w14:paraId="5C8B180C"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c>
          <w:tcPr>
            <w:tcW w:w="453" w:type="pct"/>
            <w:tcBorders>
              <w:top w:val="single" w:sz="4" w:space="0" w:color="FFFFFF"/>
              <w:left w:val="nil"/>
              <w:bottom w:val="nil"/>
              <w:right w:val="single" w:sz="4" w:space="0" w:color="FFFFFF"/>
            </w:tcBorders>
            <w:shd w:val="clear" w:color="auto" w:fill="auto"/>
            <w:vAlign w:val="center"/>
            <w:hideMark/>
          </w:tcPr>
          <w:p w14:paraId="5F266C82" w14:textId="77777777" w:rsidR="00305DA0" w:rsidRPr="00305DA0" w:rsidRDefault="00305DA0" w:rsidP="00305DA0">
            <w:pPr>
              <w:spacing w:after="0" w:line="240" w:lineRule="auto"/>
              <w:jc w:val="right"/>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60,00</w:t>
            </w:r>
          </w:p>
        </w:tc>
      </w:tr>
      <w:tr w:rsidR="00305DA0" w:rsidRPr="00305DA0" w14:paraId="7A5C729D" w14:textId="77777777" w:rsidTr="00305DA0">
        <w:trPr>
          <w:trHeight w:val="227"/>
        </w:trPr>
        <w:tc>
          <w:tcPr>
            <w:tcW w:w="833"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C162B08" w14:textId="532F222E"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XS5 Administradora de Consórcios S.A</w:t>
            </w:r>
            <w:r w:rsidR="0040215F">
              <w:rPr>
                <w:rFonts w:ascii="Calibri Light" w:eastAsia="Times New Roman" w:hAnsi="Calibri Light" w:cs="Calibri Light"/>
                <w:b/>
                <w:bCs/>
                <w:color w:val="005CA9"/>
                <w:sz w:val="18"/>
                <w:szCs w:val="18"/>
                <w:lang w:eastAsia="pt-BR"/>
              </w:rPr>
              <w:t>.</w:t>
            </w:r>
          </w:p>
        </w:tc>
        <w:tc>
          <w:tcPr>
            <w:tcW w:w="3362" w:type="pct"/>
            <w:tcBorders>
              <w:top w:val="single" w:sz="4" w:space="0" w:color="54BBAB"/>
              <w:left w:val="nil"/>
              <w:bottom w:val="single" w:sz="4" w:space="0" w:color="54BBAB"/>
              <w:right w:val="single" w:sz="8" w:space="0" w:color="FFFFFF"/>
            </w:tcBorders>
            <w:shd w:val="clear" w:color="auto" w:fill="auto"/>
            <w:vAlign w:val="center"/>
            <w:hideMark/>
          </w:tcPr>
          <w:p w14:paraId="297DC154"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fechado, regida pelo Acordo de Acionista celebrado entre a Caixa Seguridade e CNP Assurances Participações Ltda que tem como objeto social a administração de grupos de consórcios na forma da legislação em vigor.</w:t>
            </w:r>
          </w:p>
        </w:tc>
        <w:tc>
          <w:tcPr>
            <w:tcW w:w="352"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86E6AE3"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75,00</w:t>
            </w:r>
          </w:p>
        </w:tc>
        <w:tc>
          <w:tcPr>
            <w:tcW w:w="453" w:type="pct"/>
            <w:tcBorders>
              <w:top w:val="single" w:sz="4" w:space="0" w:color="54BBAB"/>
              <w:left w:val="nil"/>
              <w:bottom w:val="single" w:sz="4" w:space="0" w:color="54BBAB"/>
              <w:right w:val="single" w:sz="4" w:space="0" w:color="FFFFFF"/>
            </w:tcBorders>
            <w:shd w:val="clear" w:color="auto" w:fill="auto"/>
            <w:vAlign w:val="center"/>
            <w:hideMark/>
          </w:tcPr>
          <w:p w14:paraId="1F076939"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r>
      <w:tr w:rsidR="00305DA0" w:rsidRPr="00305DA0" w14:paraId="18F62240" w14:textId="77777777" w:rsidTr="00305DA0">
        <w:trPr>
          <w:trHeight w:val="227"/>
        </w:trPr>
        <w:tc>
          <w:tcPr>
            <w:tcW w:w="833" w:type="pct"/>
            <w:tcBorders>
              <w:top w:val="nil"/>
              <w:left w:val="single" w:sz="4" w:space="0" w:color="FFFFFF"/>
              <w:bottom w:val="single" w:sz="4" w:space="0" w:color="54BBAB"/>
              <w:right w:val="single" w:sz="4" w:space="0" w:color="FFFFFF"/>
            </w:tcBorders>
            <w:shd w:val="clear" w:color="auto" w:fill="auto"/>
            <w:vAlign w:val="center"/>
            <w:hideMark/>
          </w:tcPr>
          <w:p w14:paraId="47A5F91B"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XS6 Assistência S.A.</w:t>
            </w:r>
          </w:p>
        </w:tc>
        <w:tc>
          <w:tcPr>
            <w:tcW w:w="3362" w:type="pct"/>
            <w:tcBorders>
              <w:top w:val="nil"/>
              <w:left w:val="nil"/>
              <w:bottom w:val="single" w:sz="4" w:space="0" w:color="54BBAB"/>
              <w:right w:val="single" w:sz="8" w:space="0" w:color="FFFFFF"/>
            </w:tcBorders>
            <w:shd w:val="clear" w:color="auto" w:fill="auto"/>
            <w:vAlign w:val="center"/>
            <w:hideMark/>
          </w:tcPr>
          <w:p w14:paraId="45525541" w14:textId="18B6AE8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w:t>
            </w:r>
            <w:r w:rsidR="0031369D">
              <w:rPr>
                <w:rFonts w:ascii="Calibri Light" w:eastAsia="Times New Roman" w:hAnsi="Calibri Light" w:cs="Calibri Light"/>
                <w:b/>
                <w:bCs/>
                <w:color w:val="005CA9"/>
                <w:sz w:val="18"/>
                <w:szCs w:val="18"/>
                <w:lang w:eastAsia="pt-BR"/>
              </w:rPr>
              <w:t>c</w:t>
            </w:r>
            <w:r w:rsidRPr="00305DA0">
              <w:rPr>
                <w:rFonts w:ascii="Calibri Light" w:eastAsia="Times New Roman" w:hAnsi="Calibri Light" w:cs="Calibri Light"/>
                <w:b/>
                <w:bCs/>
                <w:color w:val="005CA9"/>
                <w:sz w:val="18"/>
                <w:szCs w:val="18"/>
                <w:lang w:eastAsia="pt-BR"/>
              </w:rPr>
              <w:t xml:space="preserve">ulada a um produtos de seguro, previdência complementar, capitalização ou consórcio, sem contrapartida pecuniária para o cliente, desenvolvidos ou que possam vir a ser desenvolvidos pela </w:t>
            </w:r>
            <w:r w:rsidR="0031369D">
              <w:rPr>
                <w:rFonts w:ascii="Calibri Light" w:eastAsia="Times New Roman" w:hAnsi="Calibri Light" w:cs="Calibri Light"/>
                <w:b/>
                <w:bCs/>
                <w:color w:val="005CA9"/>
                <w:sz w:val="18"/>
                <w:szCs w:val="18"/>
                <w:lang w:eastAsia="pt-BR"/>
              </w:rPr>
              <w:t>c</w:t>
            </w:r>
            <w:r w:rsidRPr="00305DA0">
              <w:rPr>
                <w:rFonts w:ascii="Calibri Light" w:eastAsia="Times New Roman" w:hAnsi="Calibri Light" w:cs="Calibri Light"/>
                <w:b/>
                <w:bCs/>
                <w:color w:val="005CA9"/>
                <w:sz w:val="18"/>
                <w:szCs w:val="18"/>
                <w:lang w:eastAsia="pt-BR"/>
              </w:rPr>
              <w:t>ompanhia.</w:t>
            </w:r>
          </w:p>
        </w:tc>
        <w:tc>
          <w:tcPr>
            <w:tcW w:w="352" w:type="pct"/>
            <w:tcBorders>
              <w:top w:val="nil"/>
              <w:left w:val="single" w:sz="4" w:space="0" w:color="FFFFFF"/>
              <w:bottom w:val="single" w:sz="4" w:space="0" w:color="54BBAB"/>
              <w:right w:val="single" w:sz="4" w:space="0" w:color="FFFFFF"/>
            </w:tcBorders>
            <w:shd w:val="clear" w:color="auto" w:fill="auto"/>
            <w:vAlign w:val="center"/>
            <w:hideMark/>
          </w:tcPr>
          <w:p w14:paraId="029D6D4B"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75,00</w:t>
            </w:r>
          </w:p>
        </w:tc>
        <w:tc>
          <w:tcPr>
            <w:tcW w:w="453" w:type="pct"/>
            <w:tcBorders>
              <w:top w:val="nil"/>
              <w:left w:val="nil"/>
              <w:bottom w:val="single" w:sz="4" w:space="0" w:color="54BBAB"/>
              <w:right w:val="single" w:sz="4" w:space="0" w:color="FFFFFF"/>
            </w:tcBorders>
            <w:shd w:val="clear" w:color="auto" w:fill="auto"/>
            <w:vAlign w:val="center"/>
            <w:hideMark/>
          </w:tcPr>
          <w:p w14:paraId="6C767F14" w14:textId="77777777" w:rsidR="00305DA0" w:rsidRPr="00305DA0" w:rsidRDefault="00305DA0" w:rsidP="00305DA0">
            <w:pPr>
              <w:spacing w:after="0" w:line="240" w:lineRule="auto"/>
              <w:jc w:val="center"/>
              <w:rPr>
                <w:rFonts w:ascii="Calibri Light" w:eastAsia="Times New Roman" w:hAnsi="Calibri Light" w:cs="Calibri Light"/>
                <w:color w:val="005CA9"/>
                <w:sz w:val="18"/>
                <w:szCs w:val="18"/>
                <w:lang w:eastAsia="pt-BR"/>
              </w:rPr>
            </w:pPr>
            <w:r w:rsidRPr="00305DA0">
              <w:rPr>
                <w:rFonts w:ascii="Calibri Light" w:eastAsia="Times New Roman" w:hAnsi="Calibri Light" w:cs="Calibri Light"/>
                <w:color w:val="005CA9"/>
                <w:sz w:val="18"/>
                <w:szCs w:val="18"/>
                <w:lang w:eastAsia="pt-BR"/>
              </w:rPr>
              <w:t>-</w:t>
            </w:r>
          </w:p>
        </w:tc>
      </w:tr>
      <w:tr w:rsidR="00305DA0" w:rsidRPr="00305DA0" w14:paraId="406D32E7" w14:textId="77777777" w:rsidTr="00305DA0">
        <w:trPr>
          <w:trHeight w:val="227"/>
        </w:trPr>
        <w:tc>
          <w:tcPr>
            <w:tcW w:w="833" w:type="pct"/>
            <w:tcBorders>
              <w:top w:val="nil"/>
              <w:left w:val="single" w:sz="4" w:space="0" w:color="FFFFFF"/>
              <w:bottom w:val="single" w:sz="4" w:space="0" w:color="54BBAB"/>
              <w:right w:val="single" w:sz="4" w:space="0" w:color="FFFFFF"/>
            </w:tcBorders>
            <w:shd w:val="clear" w:color="auto" w:fill="auto"/>
            <w:vAlign w:val="center"/>
            <w:hideMark/>
          </w:tcPr>
          <w:p w14:paraId="358C9EBC" w14:textId="77777777" w:rsidR="00305DA0" w:rsidRPr="00305DA0" w:rsidRDefault="00305DA0" w:rsidP="00305DA0">
            <w:pPr>
              <w:spacing w:after="0" w:line="240" w:lineRule="auto"/>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Caixa Seguridade Corretagem e Administração de Seguros S.A.</w:t>
            </w:r>
          </w:p>
        </w:tc>
        <w:tc>
          <w:tcPr>
            <w:tcW w:w="3362" w:type="pct"/>
            <w:tcBorders>
              <w:top w:val="nil"/>
              <w:left w:val="nil"/>
              <w:bottom w:val="single" w:sz="4" w:space="0" w:color="54BBAB"/>
              <w:right w:val="single" w:sz="8" w:space="0" w:color="FFFFFF"/>
            </w:tcBorders>
            <w:shd w:val="clear" w:color="auto" w:fill="auto"/>
            <w:vAlign w:val="center"/>
            <w:hideMark/>
          </w:tcPr>
          <w:p w14:paraId="6EB24F96" w14:textId="77777777" w:rsidR="00305DA0" w:rsidRPr="00305DA0" w:rsidRDefault="00305DA0" w:rsidP="00305DA0">
            <w:pPr>
              <w:spacing w:after="0" w:line="240" w:lineRule="auto"/>
              <w:jc w:val="both"/>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Subsidiária integral da Caixa Seguridade que tem como objeto social: (i)participação em outras sociedades, nacionais ou estrangeiras;(ii) assessoria e consultoria no ramo de seguros; (iii)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52" w:type="pct"/>
            <w:tcBorders>
              <w:top w:val="nil"/>
              <w:left w:val="single" w:sz="4" w:space="0" w:color="FFFFFF"/>
              <w:bottom w:val="single" w:sz="4" w:space="0" w:color="54BBAB"/>
              <w:right w:val="single" w:sz="4" w:space="0" w:color="FFFFFF"/>
            </w:tcBorders>
            <w:shd w:val="clear" w:color="auto" w:fill="auto"/>
            <w:vAlign w:val="center"/>
            <w:hideMark/>
          </w:tcPr>
          <w:p w14:paraId="49A41DA9" w14:textId="77777777" w:rsidR="00305DA0" w:rsidRPr="00305DA0" w:rsidRDefault="00305DA0" w:rsidP="00305DA0">
            <w:pPr>
              <w:spacing w:after="0" w:line="240" w:lineRule="auto"/>
              <w:jc w:val="right"/>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100,00</w:t>
            </w:r>
          </w:p>
        </w:tc>
        <w:tc>
          <w:tcPr>
            <w:tcW w:w="453" w:type="pct"/>
            <w:tcBorders>
              <w:top w:val="nil"/>
              <w:left w:val="nil"/>
              <w:bottom w:val="single" w:sz="4" w:space="0" w:color="54BBAB"/>
              <w:right w:val="single" w:sz="4" w:space="0" w:color="FFFFFF"/>
            </w:tcBorders>
            <w:shd w:val="clear" w:color="auto" w:fill="auto"/>
            <w:vAlign w:val="center"/>
            <w:hideMark/>
          </w:tcPr>
          <w:p w14:paraId="3812B316" w14:textId="77777777" w:rsidR="00305DA0" w:rsidRPr="00305DA0" w:rsidRDefault="00305DA0" w:rsidP="00305DA0">
            <w:pPr>
              <w:spacing w:after="0" w:line="240" w:lineRule="auto"/>
              <w:jc w:val="center"/>
              <w:rPr>
                <w:rFonts w:ascii="Calibri Light" w:eastAsia="Times New Roman" w:hAnsi="Calibri Light" w:cs="Calibri Light"/>
                <w:b/>
                <w:bCs/>
                <w:color w:val="005CA9"/>
                <w:sz w:val="18"/>
                <w:szCs w:val="18"/>
                <w:lang w:eastAsia="pt-BR"/>
              </w:rPr>
            </w:pPr>
            <w:r w:rsidRPr="00305DA0">
              <w:rPr>
                <w:rFonts w:ascii="Calibri Light" w:eastAsia="Times New Roman" w:hAnsi="Calibri Light" w:cs="Calibri Light"/>
                <w:b/>
                <w:bCs/>
                <w:color w:val="005CA9"/>
                <w:sz w:val="18"/>
                <w:szCs w:val="18"/>
                <w:lang w:eastAsia="pt-BR"/>
              </w:rPr>
              <w:t>-</w:t>
            </w:r>
          </w:p>
        </w:tc>
      </w:tr>
    </w:tbl>
    <w:p w14:paraId="38468E93" w14:textId="77777777" w:rsidR="00E306CD" w:rsidRPr="00F50F9B" w:rsidRDefault="00E306CD" w:rsidP="009C7885">
      <w:pPr>
        <w:tabs>
          <w:tab w:val="center" w:pos="4252"/>
        </w:tabs>
        <w:spacing w:before="120" w:after="120"/>
        <w:jc w:val="both"/>
        <w:rPr>
          <w:rFonts w:ascii="Calibri Light" w:hAnsi="Calibri Light" w:cs="Calibri Light"/>
          <w:color w:val="222A35"/>
          <w:sz w:val="20"/>
          <w:szCs w:val="20"/>
        </w:rPr>
        <w:sectPr w:rsidR="00E306CD" w:rsidRPr="00F50F9B" w:rsidSect="00650B48">
          <w:headerReference w:type="even" r:id="rId41"/>
          <w:headerReference w:type="default" r:id="rId42"/>
          <w:headerReference w:type="first" r:id="rId43"/>
          <w:pgSz w:w="16838" w:h="11906" w:orient="landscape" w:code="9"/>
          <w:pgMar w:top="1560" w:right="1657" w:bottom="1701" w:left="1417" w:header="567" w:footer="567" w:gutter="0"/>
          <w:cols w:space="708"/>
          <w:docGrid w:linePitch="360"/>
        </w:sectPr>
      </w:pPr>
    </w:p>
    <w:p w14:paraId="05D88242" w14:textId="77777777" w:rsidR="000D4893" w:rsidRPr="00F50F9B" w:rsidRDefault="000D4893" w:rsidP="000D4893">
      <w:pPr>
        <w:pStyle w:val="Ttulo1Leo"/>
        <w:spacing w:after="120"/>
        <w:jc w:val="both"/>
        <w:outlineLvl w:val="0"/>
        <w:rPr>
          <w:rFonts w:cs="Calibri Light"/>
          <w:lang w:val="pt-BR"/>
        </w:rPr>
      </w:pPr>
      <w:bookmarkStart w:id="11" w:name="_Toc118196443"/>
      <w:r w:rsidRPr="00BB595D">
        <w:rPr>
          <w:rFonts w:cs="Calibri Light"/>
          <w:lang w:val="pt-BR"/>
        </w:rPr>
        <w:lastRenderedPageBreak/>
        <w:t xml:space="preserve">Nota </w:t>
      </w:r>
      <w:r>
        <w:rPr>
          <w:rFonts w:cs="Calibri Light"/>
          <w:lang w:val="pt-BR"/>
        </w:rPr>
        <w:t>2</w:t>
      </w:r>
      <w:r w:rsidRPr="00BB595D">
        <w:rPr>
          <w:rFonts w:cs="Calibri Light"/>
          <w:lang w:val="pt-BR"/>
        </w:rPr>
        <w:t xml:space="preserve"> - Apresentação das demonstrações contábeis </w:t>
      </w:r>
      <w:r>
        <w:rPr>
          <w:rFonts w:cs="Calibri Light"/>
          <w:lang w:val="pt-BR"/>
        </w:rPr>
        <w:t xml:space="preserve">intermediárias </w:t>
      </w:r>
      <w:r w:rsidRPr="00BB595D">
        <w:rPr>
          <w:rFonts w:cs="Calibri Light"/>
          <w:lang w:val="pt-BR"/>
        </w:rPr>
        <w:t>individuais e consolidadas</w:t>
      </w:r>
      <w:bookmarkEnd w:id="11"/>
    </w:p>
    <w:p w14:paraId="5E09E42F" w14:textId="77777777" w:rsidR="000D4893" w:rsidRPr="00F50F9B" w:rsidRDefault="000D4893" w:rsidP="000D4893">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As demonstrações contábeis</w:t>
      </w:r>
      <w:r>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individuais e consolidadas foram elaboradas em conformidade com as práticas contábeis comumente adotadas no Brasil</w:t>
      </w:r>
      <w:r w:rsidR="00446FD7">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incluindo os pronunciamentos emitidos pelo Comitê de Pronunciamentos Contábeis (CPC) e as normas internacionais de relatório financeiro (</w:t>
      </w:r>
      <w:r w:rsidRPr="00F50F9B">
        <w:rPr>
          <w:rFonts w:ascii="Calibri Light" w:hAnsi="Calibri Light" w:cs="Calibri Light"/>
          <w:i/>
          <w:color w:val="222A35"/>
          <w:sz w:val="20"/>
          <w:szCs w:val="20"/>
        </w:rPr>
        <w:t>International Financial Reporting Stantards</w:t>
      </w:r>
      <w:r w:rsidRPr="00F50F9B">
        <w:rPr>
          <w:rFonts w:ascii="Calibri Light" w:hAnsi="Calibri Light" w:cs="Calibri Light"/>
          <w:color w:val="222A35"/>
          <w:sz w:val="20"/>
          <w:szCs w:val="20"/>
        </w:rPr>
        <w:t xml:space="preserve"> - IFRS), emitidas pelo </w:t>
      </w:r>
      <w:r w:rsidRPr="00F50F9B">
        <w:rPr>
          <w:rFonts w:ascii="Calibri Light" w:hAnsi="Calibri Light" w:cs="Calibri Light"/>
          <w:i/>
          <w:iCs/>
          <w:color w:val="222A35"/>
          <w:sz w:val="20"/>
          <w:szCs w:val="20"/>
        </w:rPr>
        <w:t>International Accounting Standards Board</w:t>
      </w:r>
      <w:r w:rsidRPr="00F50F9B">
        <w:rPr>
          <w:rFonts w:ascii="Calibri Light" w:hAnsi="Calibri Light" w:cs="Calibri Light"/>
          <w:color w:val="222A35"/>
          <w:sz w:val="20"/>
          <w:szCs w:val="20"/>
        </w:rPr>
        <w:t xml:space="preserve"> (IASB)</w:t>
      </w:r>
      <w:r w:rsidRPr="00B142D0">
        <w:rPr>
          <w:rFonts w:ascii="Calibri Light" w:hAnsi="Calibri Light" w:cs="Calibri Light"/>
          <w:color w:val="222A35"/>
          <w:sz w:val="20"/>
          <w:szCs w:val="20"/>
        </w:rPr>
        <w:t>, com destaque para o CPC 21 (R1) / IAS 34 – Demonstração Intermediária</w:t>
      </w:r>
      <w:r>
        <w:rPr>
          <w:rFonts w:ascii="Calibri Light" w:hAnsi="Calibri Light" w:cs="Calibri Light"/>
          <w:color w:val="222A35"/>
          <w:sz w:val="20"/>
          <w:szCs w:val="20"/>
        </w:rPr>
        <w:t>.</w:t>
      </w:r>
    </w:p>
    <w:p w14:paraId="3C83C07B" w14:textId="119FC7F1" w:rsidR="000D4893" w:rsidRPr="00F50F9B" w:rsidRDefault="000D4893" w:rsidP="000D4893">
      <w:pPr>
        <w:spacing w:before="120" w:after="120" w:line="253" w:lineRule="auto"/>
        <w:jc w:val="both"/>
        <w:rPr>
          <w:rFonts w:ascii="Calibri Light" w:hAnsi="Calibri Light" w:cs="Calibri Light"/>
          <w:color w:val="222A35"/>
          <w:sz w:val="20"/>
          <w:szCs w:val="20"/>
        </w:rPr>
      </w:pPr>
      <w:bookmarkStart w:id="12" w:name="_Hlk31276819"/>
      <w:r w:rsidRPr="00F50F9B">
        <w:rPr>
          <w:rFonts w:ascii="Calibri Light" w:hAnsi="Calibri Light" w:cs="Calibri Light"/>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 As IFRS não requerem a apresentação dessa demonstração. Como consequência, pelas IFRS, essa demonstração está apresentada como informação suplementar, sem prejuízo do conjunto das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w:t>
      </w:r>
    </w:p>
    <w:p w14:paraId="257C0D9F" w14:textId="53EB02A0" w:rsidR="000D4893" w:rsidRDefault="000D4893" w:rsidP="000D4893">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Estas demonstrações contábeis</w:t>
      </w:r>
      <w:r>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individuais e consolidadas foram aprovadas e autorizadas para emissão pelo Conselho de Administração da CAIXA Seguridade </w:t>
      </w:r>
      <w:r w:rsidRPr="002A4B65">
        <w:rPr>
          <w:rFonts w:ascii="Calibri Light" w:hAnsi="Calibri Light" w:cs="Calibri Light"/>
          <w:color w:val="222A35"/>
          <w:sz w:val="20"/>
          <w:szCs w:val="20"/>
        </w:rPr>
        <w:t xml:space="preserve">em </w:t>
      </w:r>
      <w:r w:rsidR="001D179B" w:rsidRPr="001D179B">
        <w:rPr>
          <w:rFonts w:ascii="Calibri Light" w:hAnsi="Calibri Light" w:cs="Calibri Light"/>
          <w:color w:val="222A35"/>
          <w:sz w:val="20"/>
          <w:szCs w:val="20"/>
        </w:rPr>
        <w:t>08</w:t>
      </w:r>
      <w:r w:rsidRPr="001D179B">
        <w:rPr>
          <w:rFonts w:ascii="Calibri Light" w:hAnsi="Calibri Light" w:cs="Calibri Light"/>
          <w:color w:val="222A35"/>
          <w:sz w:val="20"/>
          <w:szCs w:val="20"/>
        </w:rPr>
        <w:t xml:space="preserve"> de </w:t>
      </w:r>
      <w:r w:rsidR="00446FD7" w:rsidRPr="001D179B">
        <w:rPr>
          <w:rFonts w:ascii="Calibri Light" w:hAnsi="Calibri Light" w:cs="Calibri Light"/>
          <w:color w:val="222A35"/>
          <w:sz w:val="20"/>
          <w:szCs w:val="20"/>
        </w:rPr>
        <w:t>novembro</w:t>
      </w:r>
      <w:r w:rsidRPr="001D179B">
        <w:rPr>
          <w:rFonts w:ascii="Calibri Light" w:hAnsi="Calibri Light" w:cs="Calibri Light"/>
          <w:color w:val="222A35"/>
          <w:sz w:val="20"/>
          <w:szCs w:val="20"/>
        </w:rPr>
        <w:t xml:space="preserve"> de 2022.</w:t>
      </w:r>
    </w:p>
    <w:p w14:paraId="2323458F" w14:textId="77777777" w:rsidR="0042452E" w:rsidRPr="00F50F9B" w:rsidRDefault="00CC199F" w:rsidP="009D32B5">
      <w:pPr>
        <w:pStyle w:val="Ttulo1Leo"/>
        <w:spacing w:after="120"/>
        <w:jc w:val="both"/>
        <w:outlineLvl w:val="0"/>
        <w:rPr>
          <w:rFonts w:cs="Calibri Light"/>
          <w:lang w:val="pt-BR"/>
        </w:rPr>
      </w:pPr>
      <w:bookmarkStart w:id="13" w:name="_Toc118196444"/>
      <w:bookmarkEnd w:id="12"/>
      <w:r w:rsidRPr="00F50F9B">
        <w:rPr>
          <w:rFonts w:cs="Calibri Light"/>
          <w:lang w:val="pt-BR"/>
        </w:rPr>
        <w:t xml:space="preserve">Nota </w:t>
      </w:r>
      <w:r w:rsidR="00E3730E">
        <w:rPr>
          <w:rFonts w:cs="Calibri Light"/>
          <w:lang w:val="pt-BR"/>
        </w:rPr>
        <w:t>3</w:t>
      </w:r>
      <w:r w:rsidRPr="00F50F9B">
        <w:rPr>
          <w:rFonts w:cs="Calibri Light"/>
          <w:lang w:val="pt-BR"/>
        </w:rPr>
        <w:t xml:space="preserve"> - </w:t>
      </w:r>
      <w:r w:rsidR="00C43176" w:rsidRPr="00F50F9B">
        <w:rPr>
          <w:rFonts w:cs="Calibri Light"/>
          <w:lang w:val="pt-BR"/>
        </w:rPr>
        <w:t>Principais p</w:t>
      </w:r>
      <w:r w:rsidR="0042452E" w:rsidRPr="00F50F9B">
        <w:rPr>
          <w:rFonts w:cs="Calibri Light"/>
          <w:lang w:val="pt-BR"/>
        </w:rPr>
        <w:t xml:space="preserve">ráticas </w:t>
      </w:r>
      <w:r w:rsidR="00C43176" w:rsidRPr="00F50F9B">
        <w:rPr>
          <w:rFonts w:cs="Calibri Light"/>
          <w:lang w:val="pt-BR"/>
        </w:rPr>
        <w:t>c</w:t>
      </w:r>
      <w:r w:rsidR="0042452E" w:rsidRPr="00F50F9B">
        <w:rPr>
          <w:rFonts w:cs="Calibri Light"/>
          <w:lang w:val="pt-BR"/>
        </w:rPr>
        <w:t>ontábeis</w:t>
      </w:r>
      <w:bookmarkEnd w:id="13"/>
    </w:p>
    <w:p w14:paraId="1B304CA7" w14:textId="64AAD869"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As principais políticas contábeis aplicadas na preparação das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estão definidas abaixo. Essas políticas foram aplicadas de modo consistente nos exercícios apresentados, salvo disposição em contrário.</w:t>
      </w:r>
    </w:p>
    <w:p w14:paraId="26F96402"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Moeda funcional e de apresentação</w:t>
      </w:r>
    </w:p>
    <w:p w14:paraId="487E6330" w14:textId="465C44E0" w:rsidR="009C188E" w:rsidRPr="00F50F9B" w:rsidRDefault="009C188E" w:rsidP="009C188E">
      <w:pPr>
        <w:spacing w:before="120" w:after="12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itens incluídos nas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individuais e consolidadas são mensurados usando a moeda do principal ambiente econômico no qual a empresa atua (a moeda funcional).</w:t>
      </w:r>
    </w:p>
    <w:p w14:paraId="33B006B3" w14:textId="568A3283" w:rsidR="009C188E" w:rsidRPr="00F50F9B" w:rsidRDefault="009C188E" w:rsidP="009C188E">
      <w:pPr>
        <w:spacing w:before="120" w:after="12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individuais e consolidadas estão apresentadas em reais (R$), sendo esta a moeda funcional e de apresentação da C</w:t>
      </w:r>
      <w:r w:rsidR="00283D22"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w:t>
      </w:r>
    </w:p>
    <w:p w14:paraId="02FDC7D7" w14:textId="77777777" w:rsidR="009C188E" w:rsidRPr="00F50F9B" w:rsidRDefault="009C188E" w:rsidP="00F42908">
      <w:pPr>
        <w:pStyle w:val="PargrafodaLista"/>
        <w:numPr>
          <w:ilvl w:val="0"/>
          <w:numId w:val="20"/>
        </w:numPr>
        <w:spacing w:before="120" w:after="120"/>
        <w:ind w:hanging="720"/>
        <w:jc w:val="both"/>
        <w:outlineLvl w:val="1"/>
        <w:rPr>
          <w:rFonts w:ascii="Calibri Light" w:hAnsi="Calibri Light" w:cs="Calibri Light"/>
          <w:b/>
          <w:bCs/>
          <w:color w:val="2F75B5"/>
          <w:sz w:val="20"/>
          <w:szCs w:val="20"/>
          <w:lang w:val="pt-BR"/>
        </w:rPr>
      </w:pPr>
      <w:r w:rsidRPr="00F50F9B">
        <w:rPr>
          <w:rFonts w:ascii="Calibri Light" w:hAnsi="Calibri Light" w:cs="Calibri Light"/>
          <w:b/>
          <w:bCs/>
          <w:color w:val="2F75B5"/>
          <w:sz w:val="20"/>
          <w:szCs w:val="20"/>
          <w:lang w:val="pt-BR"/>
        </w:rPr>
        <w:t>Reconhecimento de receitas e despesas</w:t>
      </w:r>
    </w:p>
    <w:p w14:paraId="5CE8292B" w14:textId="77777777" w:rsidR="009C188E" w:rsidRPr="00F50F9B" w:rsidRDefault="009C188E"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F50F9B">
        <w:rPr>
          <w:rFonts w:ascii="Calibri Light" w:hAnsi="Calibri Light" w:cs="Calibri Light"/>
          <w:color w:val="222A35"/>
          <w:sz w:val="20"/>
          <w:szCs w:val="20"/>
        </w:rPr>
        <w:t>Conglomerado da</w:t>
      </w:r>
      <w:r w:rsidRPr="00F50F9B">
        <w:rPr>
          <w:rFonts w:ascii="Calibri Light" w:hAnsi="Calibri Light" w:cs="Calibri Light"/>
          <w:color w:val="222A35"/>
          <w:sz w:val="20"/>
          <w:szCs w:val="20"/>
        </w:rPr>
        <w:t xml:space="preserve"> C</w:t>
      </w:r>
      <w:r w:rsidR="00283D22"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w:t>
      </w:r>
    </w:p>
    <w:p w14:paraId="51803AF4" w14:textId="77777777" w:rsidR="00532EAD" w:rsidRDefault="00532EAD"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 receita de prestação de serviços compreende o valor justo da contraprestação recebida ou a receber pela CAIXA Corret</w:t>
      </w:r>
      <w:r w:rsidR="00B65449" w:rsidRPr="00F50F9B">
        <w:rPr>
          <w:rFonts w:ascii="Calibri Light" w:hAnsi="Calibri Light" w:cs="Calibri Light"/>
          <w:color w:val="222A35"/>
          <w:sz w:val="20"/>
          <w:szCs w:val="20"/>
        </w:rPr>
        <w:t>ora</w:t>
      </w:r>
      <w:r w:rsidRPr="00F50F9B">
        <w:rPr>
          <w:rFonts w:ascii="Calibri Light" w:hAnsi="Calibri Light" w:cs="Calibri Light"/>
          <w:color w:val="222A35"/>
          <w:sz w:val="20"/>
          <w:szCs w:val="20"/>
        </w:rPr>
        <w:t>, corretora própria do Grupo, em decorrência da prestação de serviços de corretagem ou intermediação sobre os produtos de seguridade distribuídos na Rede de Distribuição Balcão CAIXA.</w:t>
      </w:r>
    </w:p>
    <w:p w14:paraId="3F627570" w14:textId="77777777" w:rsidR="000A6F1C" w:rsidRDefault="009C188E" w:rsidP="000A6F1C">
      <w:pPr>
        <w:spacing w:before="120" w:after="120"/>
        <w:jc w:val="both"/>
        <w:rPr>
          <w:rFonts w:ascii="Calibri Light" w:hAnsi="Calibri Light" w:cs="Arial"/>
          <w:color w:val="222A35"/>
          <w:sz w:val="20"/>
          <w:szCs w:val="20"/>
        </w:rPr>
      </w:pPr>
      <w:r w:rsidRPr="00F50F9B">
        <w:rPr>
          <w:rFonts w:ascii="Calibri Light" w:hAnsi="Calibri Light" w:cs="Calibri Light"/>
          <w:color w:val="222A35"/>
          <w:sz w:val="20"/>
          <w:szCs w:val="20"/>
        </w:rPr>
        <w:t xml:space="preserve">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reconhece </w:t>
      </w:r>
      <w:r w:rsidR="00532EAD" w:rsidRPr="00F50F9B">
        <w:rPr>
          <w:rFonts w:ascii="Calibri Light" w:hAnsi="Calibri Light" w:cs="Calibri Light"/>
          <w:color w:val="222A35"/>
          <w:sz w:val="20"/>
          <w:szCs w:val="20"/>
        </w:rPr>
        <w:t>essas</w:t>
      </w:r>
      <w:r w:rsidRPr="00F50F9B">
        <w:rPr>
          <w:rFonts w:ascii="Calibri Light" w:hAnsi="Calibri Light" w:cs="Calibri Light"/>
          <w:color w:val="222A35"/>
          <w:sz w:val="20"/>
          <w:szCs w:val="20"/>
        </w:rPr>
        <w:t xml:space="preserve"> receita</w:t>
      </w:r>
      <w:r w:rsidR="00532EAD"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quando seu valor pode ser mensurado com segurança, </w:t>
      </w:r>
      <w:r w:rsidR="002D50F7" w:rsidRPr="00F50F9B">
        <w:rPr>
          <w:rFonts w:ascii="Calibri Light" w:hAnsi="Calibri Light" w:cs="Calibri Light"/>
          <w:color w:val="222A35"/>
          <w:sz w:val="20"/>
          <w:szCs w:val="20"/>
        </w:rPr>
        <w:t>incluindo os seus custos associados, quando for</w:t>
      </w:r>
      <w:r w:rsidRPr="00F50F9B">
        <w:rPr>
          <w:rFonts w:ascii="Calibri Light" w:hAnsi="Calibri Light" w:cs="Calibri Light"/>
          <w:color w:val="222A35"/>
          <w:sz w:val="20"/>
          <w:szCs w:val="20"/>
        </w:rPr>
        <w:t xml:space="preserve"> provável que benefícios econômicos futuros fluirão e quando critérios específicos tiverem sido atendidos para cada uma das atividades do </w:t>
      </w:r>
      <w:r w:rsidR="00F90D69" w:rsidRPr="00F50F9B">
        <w:rPr>
          <w:rFonts w:ascii="Calibri Light" w:hAnsi="Calibri Light" w:cs="Calibri Light"/>
          <w:color w:val="222A35"/>
          <w:sz w:val="20"/>
          <w:szCs w:val="20"/>
        </w:rPr>
        <w:t>Conglomerado</w:t>
      </w:r>
      <w:r w:rsidR="000A6F1C">
        <w:rPr>
          <w:rFonts w:ascii="Calibri Light" w:hAnsi="Calibri Light" w:cs="Calibri Light"/>
          <w:color w:val="222A35"/>
          <w:sz w:val="20"/>
          <w:szCs w:val="20"/>
        </w:rPr>
        <w:t xml:space="preserve">, especificamente: </w:t>
      </w:r>
      <w:r w:rsidR="000A6F1C">
        <w:rPr>
          <w:rFonts w:ascii="Calibri Light" w:hAnsi="Calibri Light" w:cs="Arial"/>
          <w:color w:val="222A35"/>
          <w:sz w:val="20"/>
          <w:szCs w:val="20"/>
        </w:rPr>
        <w:t>(i) a emissão da apólice e/ou certificado e, cumulativamente, (ii)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Default="009C188E"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 xml:space="preserve">O resultado de investimentos em participações societárias é auferido com a aplicação do método de equivalência patrimonial (MEP) </w:t>
      </w:r>
      <w:r w:rsidR="006A6D3C">
        <w:rPr>
          <w:rFonts w:ascii="Calibri Light" w:hAnsi="Calibri Light" w:cs="Calibri Light"/>
          <w:color w:val="222A35"/>
          <w:sz w:val="20"/>
          <w:szCs w:val="20"/>
        </w:rPr>
        <w:t xml:space="preserve">sobre os resultados obtidos pelas investidas do Grupo, </w:t>
      </w:r>
      <w:r w:rsidR="00BB4894">
        <w:rPr>
          <w:rFonts w:ascii="Calibri Light" w:hAnsi="Calibri Light" w:cs="Calibri Light"/>
          <w:color w:val="222A35"/>
          <w:sz w:val="20"/>
          <w:szCs w:val="20"/>
        </w:rPr>
        <w:t xml:space="preserve">especialmente por </w:t>
      </w:r>
      <w:r w:rsidR="00B23798">
        <w:rPr>
          <w:rFonts w:ascii="Calibri Light" w:hAnsi="Calibri Light" w:cs="Calibri Light"/>
          <w:color w:val="222A35"/>
          <w:sz w:val="20"/>
          <w:szCs w:val="20"/>
        </w:rPr>
        <w:t>seguradoras, entidades de capitalização e de previdência complementar reguladas e supervisionadas pela Superintendência de Seguros Privados (SUSEP)</w:t>
      </w:r>
      <w:r w:rsidRPr="00F50F9B">
        <w:rPr>
          <w:rFonts w:ascii="Calibri Light" w:hAnsi="Calibri Light" w:cs="Calibri Light"/>
          <w:color w:val="222A35"/>
          <w:sz w:val="20"/>
          <w:szCs w:val="20"/>
        </w:rPr>
        <w:t>.</w:t>
      </w:r>
    </w:p>
    <w:p w14:paraId="18F936BA" w14:textId="77777777" w:rsidR="00C5716C" w:rsidRDefault="00E500BC" w:rsidP="009C188E">
      <w:pPr>
        <w:spacing w:before="120" w:after="120"/>
        <w:jc w:val="both"/>
        <w:rPr>
          <w:rFonts w:ascii="Calibri Light" w:hAnsi="Calibri Light" w:cs="Calibri Light"/>
          <w:color w:val="222A35"/>
          <w:sz w:val="20"/>
          <w:szCs w:val="20"/>
        </w:rPr>
      </w:pPr>
      <w:bookmarkStart w:id="14" w:name="_Hlk110266569"/>
      <w:r w:rsidRPr="00F06030">
        <w:rPr>
          <w:rFonts w:ascii="Calibri Light" w:hAnsi="Calibri Light" w:cs="Calibri Light"/>
          <w:color w:val="222A35"/>
          <w:sz w:val="20"/>
          <w:szCs w:val="20"/>
        </w:rPr>
        <w:t>De forma a garantir representação fidedigna</w:t>
      </w:r>
      <w:r w:rsidR="007D7A0D">
        <w:rPr>
          <w:rFonts w:ascii="Calibri Light" w:hAnsi="Calibri Light" w:cs="Calibri Light"/>
          <w:color w:val="222A35"/>
          <w:sz w:val="20"/>
          <w:szCs w:val="20"/>
        </w:rPr>
        <w:t xml:space="preserve"> de nossas participações societárias</w:t>
      </w:r>
      <w:r w:rsidRPr="00F06030">
        <w:rPr>
          <w:rFonts w:ascii="Calibri Light" w:hAnsi="Calibri Light" w:cs="Calibri Light"/>
          <w:color w:val="222A35"/>
          <w:sz w:val="20"/>
          <w:szCs w:val="20"/>
        </w:rPr>
        <w:t>, o</w:t>
      </w:r>
      <w:r w:rsidR="00C5716C" w:rsidRPr="00F06030">
        <w:rPr>
          <w:rFonts w:ascii="Calibri Light" w:hAnsi="Calibri Light" w:cs="Calibri Light"/>
          <w:color w:val="222A35"/>
          <w:sz w:val="20"/>
          <w:szCs w:val="20"/>
        </w:rPr>
        <w:t xml:space="preserve"> cômputo da equivalência patrimonial considera a existência de direitos diferenciados de determinad</w:t>
      </w:r>
      <w:r w:rsidRPr="00F06030">
        <w:rPr>
          <w:rFonts w:ascii="Calibri Light" w:hAnsi="Calibri Light" w:cs="Calibri Light"/>
          <w:color w:val="222A35"/>
          <w:sz w:val="20"/>
          <w:szCs w:val="20"/>
        </w:rPr>
        <w:t xml:space="preserve">as categorias de ações </w:t>
      </w:r>
      <w:r w:rsidR="007D7A0D">
        <w:rPr>
          <w:rFonts w:ascii="Calibri Light" w:hAnsi="Calibri Light" w:cs="Calibri Light"/>
          <w:color w:val="222A35"/>
          <w:sz w:val="20"/>
          <w:szCs w:val="20"/>
        </w:rPr>
        <w:t xml:space="preserve">e de </w:t>
      </w:r>
      <w:r w:rsidRPr="00F06030">
        <w:rPr>
          <w:rFonts w:ascii="Calibri Light" w:hAnsi="Calibri Light" w:cs="Calibri Light"/>
          <w:color w:val="222A35"/>
          <w:sz w:val="20"/>
          <w:szCs w:val="20"/>
        </w:rPr>
        <w:t>direitos contratuais que afet</w:t>
      </w:r>
      <w:r w:rsidR="007D7A0D">
        <w:rPr>
          <w:rFonts w:ascii="Calibri Light" w:hAnsi="Calibri Light" w:cs="Calibri Light"/>
          <w:color w:val="222A35"/>
          <w:sz w:val="20"/>
          <w:szCs w:val="20"/>
        </w:rPr>
        <w:t>a</w:t>
      </w:r>
      <w:r w:rsidRPr="00F06030">
        <w:rPr>
          <w:rFonts w:ascii="Calibri Light" w:hAnsi="Calibri Light" w:cs="Calibri Light"/>
          <w:color w:val="222A35"/>
          <w:sz w:val="20"/>
          <w:szCs w:val="20"/>
        </w:rPr>
        <w:t>m desproporcionalmente os resultados de entidades coligadas e controladas</w:t>
      </w:r>
      <w:r w:rsidR="007D7A0D">
        <w:rPr>
          <w:rFonts w:ascii="Calibri Light" w:hAnsi="Calibri Light" w:cs="Calibri Light"/>
          <w:color w:val="222A35"/>
          <w:sz w:val="20"/>
          <w:szCs w:val="20"/>
        </w:rPr>
        <w:t xml:space="preserve"> (vide Nota 12)</w:t>
      </w:r>
      <w:r w:rsidRPr="00F06030">
        <w:rPr>
          <w:rFonts w:ascii="Calibri Light" w:hAnsi="Calibri Light" w:cs="Calibri Light"/>
          <w:color w:val="222A35"/>
          <w:sz w:val="20"/>
          <w:szCs w:val="20"/>
        </w:rPr>
        <w:t>.</w:t>
      </w:r>
      <w:bookmarkEnd w:id="14"/>
    </w:p>
    <w:p w14:paraId="2BB54EF2" w14:textId="7AAE3EF5" w:rsidR="000A6F1C" w:rsidRPr="00F50F9B" w:rsidRDefault="000A6F1C"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As receitas e despesas são reconhecidas pelo regime de competência e reportadas nas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dos exercícios a que se referem.</w:t>
      </w:r>
    </w:p>
    <w:p w14:paraId="65A2576E"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Caixa e equivalentes de caixa</w:t>
      </w:r>
    </w:p>
    <w:p w14:paraId="2000F5AC"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Caixa e equivalentes de caixa abrangem as disponibilidades em moeda nacional e os investimentos imediatamente conversíveis em caixa e sujeitos </w:t>
      </w:r>
      <w:r w:rsidR="009F3928">
        <w:rPr>
          <w:rFonts w:ascii="Calibri Light" w:hAnsi="Calibri Light" w:cs="Calibri Light"/>
          <w:color w:val="222A35"/>
          <w:sz w:val="20"/>
          <w:szCs w:val="20"/>
        </w:rPr>
        <w:t>a</w:t>
      </w:r>
      <w:r w:rsidR="006F2210" w:rsidRPr="00F50F9B">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baixo risco de mudança no valor,</w:t>
      </w:r>
      <w:r w:rsidRPr="00F50F9B">
        <w:rPr>
          <w:rFonts w:ascii="Calibri Light" w:hAnsi="Calibri Light" w:cs="Calibri Light"/>
        </w:rPr>
        <w:t xml:space="preserve"> </w:t>
      </w:r>
      <w:r w:rsidRPr="00F50F9B">
        <w:rPr>
          <w:rFonts w:ascii="Calibri Light" w:hAnsi="Calibri Light" w:cs="Calibri Light"/>
          <w:color w:val="222A35"/>
          <w:sz w:val="20"/>
          <w:szCs w:val="20"/>
        </w:rPr>
        <w:t>com liquidez originalmente inferior a 90 dias.</w:t>
      </w:r>
    </w:p>
    <w:p w14:paraId="5FDD91BD" w14:textId="77777777" w:rsidR="0043547D"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composição, os prazos e os rendimentos auferidos nas aplicações registradas em caixa e equivalentes de caixa são apresentados na Nota </w:t>
      </w:r>
      <w:r w:rsidR="009E2E1A">
        <w:rPr>
          <w:rFonts w:ascii="Calibri Light" w:hAnsi="Calibri Light" w:cs="Calibri Light"/>
          <w:color w:val="222A35"/>
          <w:sz w:val="20"/>
          <w:szCs w:val="20"/>
        </w:rPr>
        <w:t>8</w:t>
      </w:r>
      <w:r w:rsidRPr="00F50F9B">
        <w:rPr>
          <w:rFonts w:ascii="Calibri Light" w:hAnsi="Calibri Light" w:cs="Calibri Light"/>
          <w:color w:val="222A35"/>
          <w:sz w:val="20"/>
          <w:szCs w:val="20"/>
        </w:rPr>
        <w:t xml:space="preserve"> – Caixa e equivalentes de caixa.</w:t>
      </w:r>
    </w:p>
    <w:p w14:paraId="522CD9B9" w14:textId="77777777" w:rsidR="008A2F72" w:rsidRPr="00F50F9B" w:rsidRDefault="008A2F72"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Instrumentos financeiros</w:t>
      </w:r>
      <w:r w:rsidR="00C43480" w:rsidRPr="00F50F9B">
        <w:rPr>
          <w:rFonts w:ascii="Calibri Light" w:hAnsi="Calibri Light" w:cs="Calibri Light"/>
          <w:b/>
          <w:color w:val="2F75B5"/>
          <w:sz w:val="20"/>
          <w:szCs w:val="20"/>
          <w:lang w:val="pt-BR"/>
        </w:rPr>
        <w:t xml:space="preserve"> ao valor justo</w:t>
      </w:r>
    </w:p>
    <w:p w14:paraId="1DA974C9" w14:textId="77777777" w:rsidR="008A2F72" w:rsidRPr="00F50F9B" w:rsidRDefault="008A2F72"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F50F9B" w:rsidRDefault="00945B60"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w:t>
      </w:r>
      <w:r w:rsidR="005A0019" w:rsidRPr="00F50F9B">
        <w:rPr>
          <w:rFonts w:ascii="Calibri Light" w:hAnsi="Calibri Light" w:cs="Calibri Light"/>
          <w:color w:val="222A35"/>
          <w:sz w:val="20"/>
          <w:szCs w:val="20"/>
        </w:rPr>
        <w:t xml:space="preserve">instrumentos </w:t>
      </w:r>
      <w:r w:rsidRPr="00F50F9B">
        <w:rPr>
          <w:rFonts w:ascii="Calibri Light" w:hAnsi="Calibri Light" w:cs="Calibri Light"/>
          <w:color w:val="222A35"/>
          <w:sz w:val="20"/>
          <w:szCs w:val="20"/>
        </w:rPr>
        <w:t xml:space="preserve">financeiros são </w:t>
      </w:r>
      <w:r w:rsidR="005A0019" w:rsidRPr="00F50F9B">
        <w:rPr>
          <w:rFonts w:ascii="Calibri Light" w:hAnsi="Calibri Light" w:cs="Calibri Light"/>
          <w:color w:val="222A35"/>
          <w:sz w:val="20"/>
          <w:szCs w:val="20"/>
        </w:rPr>
        <w:t xml:space="preserve">inicialmente </w:t>
      </w:r>
      <w:r w:rsidRPr="00F50F9B">
        <w:rPr>
          <w:rFonts w:ascii="Calibri Light" w:hAnsi="Calibri Light" w:cs="Calibri Light"/>
          <w:color w:val="222A35"/>
          <w:sz w:val="20"/>
          <w:szCs w:val="20"/>
        </w:rPr>
        <w:t xml:space="preserve">mensurados ao valor justo </w:t>
      </w:r>
      <w:r w:rsidR="005A0019" w:rsidRPr="00F50F9B">
        <w:rPr>
          <w:rFonts w:ascii="Calibri Light" w:hAnsi="Calibri Light" w:cs="Calibri Light"/>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F50F9B" w:rsidRDefault="005A0019" w:rsidP="005A0019">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ativos financeiros podem ser classificados em uma das categorias: (i) instrumento financeiro mensurado ao valor justo por meio do resultado; (ii) instrumento financeiro mensurado ao custo amortizado e; (iii) instrumento financeiro mensurado ao valor justo por meio de outros resultados abrangentes.</w:t>
      </w:r>
    </w:p>
    <w:p w14:paraId="4656E64E" w14:textId="77777777" w:rsidR="008A2F72" w:rsidRPr="00F50F9B" w:rsidRDefault="005A0019"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instrumentos financeiros detidos pela </w:t>
      </w:r>
      <w:r w:rsidR="00F65021" w:rsidRPr="00F50F9B">
        <w:rPr>
          <w:rFonts w:ascii="Calibri Light" w:hAnsi="Calibri Light" w:cs="Calibri Light"/>
          <w:color w:val="222A35"/>
          <w:sz w:val="20"/>
          <w:szCs w:val="20"/>
        </w:rPr>
        <w:t>CAIXA Seguridade</w:t>
      </w:r>
      <w:r w:rsidRPr="00F50F9B">
        <w:rPr>
          <w:rFonts w:ascii="Calibri Light" w:hAnsi="Calibri Light" w:cs="Calibri Light"/>
          <w:color w:val="222A35"/>
          <w:sz w:val="20"/>
          <w:szCs w:val="20"/>
        </w:rPr>
        <w:t xml:space="preserve"> e sua</w:t>
      </w:r>
      <w:r w:rsidR="00D34E7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subsidiária</w:t>
      </w:r>
      <w:r w:rsidR="00D34E7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referem-se a aplicações em cotas de fundos de investimentos administradas pela CAIXA e</w:t>
      </w:r>
      <w:r w:rsidR="007F79B6">
        <w:rPr>
          <w:rFonts w:ascii="Calibri Light" w:hAnsi="Calibri Light" w:cs="Calibri Light"/>
          <w:color w:val="222A35"/>
          <w:sz w:val="20"/>
          <w:szCs w:val="20"/>
        </w:rPr>
        <w:t xml:space="preserve"> são</w:t>
      </w:r>
      <w:r w:rsidRPr="00F50F9B">
        <w:rPr>
          <w:rFonts w:ascii="Calibri Light" w:hAnsi="Calibri Light" w:cs="Calibri Light"/>
          <w:color w:val="222A35"/>
          <w:sz w:val="20"/>
          <w:szCs w:val="20"/>
        </w:rPr>
        <w:t xml:space="preserve"> mensurados ao valor justo por meio do resultado.</w:t>
      </w:r>
    </w:p>
    <w:p w14:paraId="0ECE193A"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Valores a receber</w:t>
      </w:r>
    </w:p>
    <w:p w14:paraId="13AA863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valores a receber correspondem às receitas, predominantemente oriundas de partes relacionadas, referentes às receitas</w:t>
      </w:r>
      <w:r w:rsidR="004E0151" w:rsidRPr="00F50F9B">
        <w:rPr>
          <w:rFonts w:ascii="Calibri Light" w:hAnsi="Calibri Light" w:cs="Calibri Light"/>
          <w:color w:val="222A35"/>
          <w:sz w:val="20"/>
          <w:szCs w:val="20"/>
        </w:rPr>
        <w:t xml:space="preserve"> de corretagem e intermediação e</w:t>
      </w:r>
      <w:r w:rsidRPr="00F50F9B">
        <w:rPr>
          <w:rFonts w:ascii="Calibri Light" w:hAnsi="Calibri Light" w:cs="Calibri Light"/>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F50F9B" w:rsidRDefault="009E3673"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Aquisição de investimentos em participações societárias</w:t>
      </w:r>
    </w:p>
    <w:p w14:paraId="5A5A3F51"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aquisição de </w:t>
      </w:r>
      <w:r w:rsidR="009E3673" w:rsidRPr="00F50F9B">
        <w:rPr>
          <w:rFonts w:ascii="Calibri Light" w:hAnsi="Calibri Light" w:cs="Calibri Light"/>
          <w:color w:val="222A35"/>
          <w:sz w:val="20"/>
          <w:szCs w:val="20"/>
        </w:rPr>
        <w:t xml:space="preserve">investimentos em participações societárias, cuja relação resulte no exercício de, no mínimo, influência significativa, </w:t>
      </w:r>
      <w:r w:rsidRPr="00F50F9B">
        <w:rPr>
          <w:rFonts w:ascii="Calibri Light" w:hAnsi="Calibri Light" w:cs="Calibri Light"/>
          <w:color w:val="222A35"/>
          <w:sz w:val="20"/>
          <w:szCs w:val="20"/>
        </w:rPr>
        <w:t>é registrada</w:t>
      </w:r>
      <w:r w:rsidR="009E3673" w:rsidRPr="00F50F9B">
        <w:rPr>
          <w:rFonts w:ascii="Calibri Light" w:hAnsi="Calibri Light" w:cs="Calibri Light"/>
          <w:color w:val="222A35"/>
          <w:sz w:val="20"/>
          <w:szCs w:val="20"/>
        </w:rPr>
        <w:t xml:space="preserve"> aplicando-se o método de </w:t>
      </w:r>
      <w:r w:rsidRPr="00F50F9B">
        <w:rPr>
          <w:rFonts w:ascii="Calibri Light" w:hAnsi="Calibri Light" w:cs="Calibri Light"/>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r w:rsidRPr="00F50F9B">
        <w:rPr>
          <w:rFonts w:ascii="Calibri Light" w:hAnsi="Calibri Light" w:cs="Calibri Light"/>
          <w:i/>
          <w:color w:val="222A35"/>
          <w:sz w:val="20"/>
          <w:szCs w:val="20"/>
        </w:rPr>
        <w:t>goodwill”</w:t>
      </w:r>
      <w:r w:rsidRPr="00F50F9B">
        <w:rPr>
          <w:rFonts w:ascii="Calibri Light" w:hAnsi="Calibri Light" w:cs="Calibri Light"/>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 xml:space="preserve">Os custos de transação que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incorre em uma </w:t>
      </w:r>
      <w:r w:rsidR="009E3673" w:rsidRPr="00F50F9B">
        <w:rPr>
          <w:rFonts w:ascii="Calibri Light" w:hAnsi="Calibri Light" w:cs="Calibri Light"/>
          <w:color w:val="222A35"/>
          <w:sz w:val="20"/>
          <w:szCs w:val="20"/>
        </w:rPr>
        <w:t>aquisição de investimento em participação societária</w:t>
      </w:r>
      <w:r w:rsidRPr="00F50F9B">
        <w:rPr>
          <w:rFonts w:ascii="Calibri Light" w:hAnsi="Calibri Light" w:cs="Calibri Light"/>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3D170B5B" w14:textId="6E357E24"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resultados das</w:t>
      </w:r>
      <w:r w:rsidR="009E3673" w:rsidRPr="00F50F9B">
        <w:rPr>
          <w:rFonts w:ascii="Calibri Light" w:hAnsi="Calibri Light" w:cs="Calibri Light"/>
          <w:color w:val="222A35"/>
          <w:sz w:val="20"/>
          <w:szCs w:val="20"/>
        </w:rPr>
        <w:t xml:space="preserve"> investidas</w:t>
      </w:r>
      <w:r w:rsidRPr="00F50F9B">
        <w:rPr>
          <w:rFonts w:ascii="Calibri Light" w:hAnsi="Calibri Light" w:cs="Calibri Light"/>
          <w:color w:val="222A35"/>
          <w:sz w:val="20"/>
          <w:szCs w:val="20"/>
        </w:rPr>
        <w:t xml:space="preserve"> adquiridas durante o período contábil são incluídos nas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desde a data de aquisição até o fim do exercício. Por sua vez, os resultados das </w:t>
      </w:r>
      <w:r w:rsidR="009E3673" w:rsidRPr="00F50F9B">
        <w:rPr>
          <w:rFonts w:ascii="Calibri Light" w:hAnsi="Calibri Light" w:cs="Calibri Light"/>
          <w:color w:val="222A35"/>
          <w:sz w:val="20"/>
          <w:szCs w:val="20"/>
        </w:rPr>
        <w:t>investidas</w:t>
      </w:r>
      <w:r w:rsidRPr="00F50F9B">
        <w:rPr>
          <w:rFonts w:ascii="Calibri Light" w:hAnsi="Calibri Light" w:cs="Calibri Light"/>
          <w:color w:val="222A35"/>
          <w:sz w:val="20"/>
          <w:szCs w:val="20"/>
        </w:rPr>
        <w:t xml:space="preserve"> alienadas durante o exercício são incluídos nas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desde o início do exercício até a data da alienação, ou até a data em que a Companhia deixou de exercer </w:t>
      </w:r>
      <w:r w:rsidR="009E3673" w:rsidRPr="00F50F9B">
        <w:rPr>
          <w:rFonts w:ascii="Calibri Light" w:hAnsi="Calibri Light" w:cs="Calibri Light"/>
          <w:color w:val="222A35"/>
          <w:sz w:val="20"/>
          <w:szCs w:val="20"/>
        </w:rPr>
        <w:t>influência significativa ou</w:t>
      </w:r>
      <w:r w:rsidRPr="00F50F9B">
        <w:rPr>
          <w:rFonts w:ascii="Calibri Light" w:hAnsi="Calibri Light" w:cs="Calibri Light"/>
          <w:color w:val="222A35"/>
          <w:sz w:val="20"/>
          <w:szCs w:val="20"/>
        </w:rPr>
        <w:t xml:space="preserve"> controle.</w:t>
      </w:r>
    </w:p>
    <w:p w14:paraId="381B76CE"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Investimentos em participações societárias</w:t>
      </w:r>
    </w:p>
    <w:p w14:paraId="10A9810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acumuladas.</w:t>
      </w:r>
    </w:p>
    <w:p w14:paraId="51C781E5"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participação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nos lucros ou prejuízos nas coligadas e empreendimentos controlados em conjunto é reconhecida na demonstração do resultado e a participação nas mutações das reservas é reconhecida nas reservas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Quando a participação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nas perdas de uma coligada ou empreendimentos controlados em conjunto for igual ou superior ao valor contábil do investimento, incluindo quaisquer outros recebíveis,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não reconhece perdas adicionais, a menos que tenha incorrido em obrigações ou efetuado pagamentos em nome da coligada ou empreendimentos controlados em conjunto.</w:t>
      </w:r>
    </w:p>
    <w:p w14:paraId="6DCF094D"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ganhos não realizados das operações entre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e suas coligadas ou empreendimentos controlados em conjunto são eliminados na proporção da participação. As perdas não realizadas também são eliminadas, a menos que a operação forneça evidências de uma perda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do ativo transferido. </w:t>
      </w:r>
    </w:p>
    <w:p w14:paraId="3AA4CA61"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Redução ao valor recuperável de ativos não financeiros</w:t>
      </w:r>
    </w:p>
    <w:p w14:paraId="702AD712"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As revisões de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do ágio são realizadas anualmente ou com maior frequência se eventos ou alterações nas circunstâncias indicarem um possível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w:t>
      </w:r>
    </w:p>
    <w:p w14:paraId="3689CC65"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que estão sujeitos à amortização são revisados para a verificação de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sempre que eventos ou mudanças nas circunstâncias indicarem que o valor contábil pode não ser recuperável. Uma perda por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Para fins de avaliação do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os ativos são agrupados nos níveis mais baixos para os quais existem fluxos de caixa identificáveis separadamente (Unidades Geradoras de Caixa (UGCs)).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não financeiros, exceto o ágio, que tenham sido ajustados por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são revisados subsequentemente para a análise de uma possível reversão do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na data do balanço.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de ágio reconhecido no resultado do exercício não é revertido.</w:t>
      </w:r>
    </w:p>
    <w:p w14:paraId="3E1D768D"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Imposto de renda e contribuição social corrente</w:t>
      </w:r>
      <w:r w:rsidR="004E0151" w:rsidRPr="00F50F9B">
        <w:rPr>
          <w:rFonts w:ascii="Calibri Light" w:hAnsi="Calibri Light" w:cs="Calibri Light"/>
          <w:b/>
          <w:color w:val="2F75B5"/>
          <w:sz w:val="20"/>
          <w:szCs w:val="20"/>
          <w:lang w:val="pt-BR"/>
        </w:rPr>
        <w:t>s</w:t>
      </w:r>
      <w:r w:rsidRPr="00F50F9B">
        <w:rPr>
          <w:rFonts w:ascii="Calibri Light" w:hAnsi="Calibri Light" w:cs="Calibri Light"/>
          <w:b/>
          <w:color w:val="2F75B5"/>
          <w:sz w:val="20"/>
          <w:szCs w:val="20"/>
          <w:lang w:val="pt-BR"/>
        </w:rPr>
        <w:t xml:space="preserve"> e diferido</w:t>
      </w:r>
      <w:r w:rsidR="004E0151" w:rsidRPr="00F50F9B">
        <w:rPr>
          <w:rFonts w:ascii="Calibri Light" w:hAnsi="Calibri Light" w:cs="Calibri Light"/>
          <w:b/>
          <w:color w:val="2F75B5"/>
          <w:sz w:val="20"/>
          <w:szCs w:val="20"/>
          <w:lang w:val="pt-BR"/>
        </w:rPr>
        <w:t>s</w:t>
      </w:r>
      <w:r w:rsidRPr="00F50F9B">
        <w:rPr>
          <w:rFonts w:ascii="Calibri Light" w:hAnsi="Calibri Light" w:cs="Calibri Light"/>
          <w:b/>
          <w:color w:val="2F75B5"/>
          <w:sz w:val="20"/>
          <w:szCs w:val="20"/>
          <w:lang w:val="pt-BR"/>
        </w:rPr>
        <w:t xml:space="preserve"> </w:t>
      </w:r>
    </w:p>
    <w:p w14:paraId="0B59E461"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As despesas de imposto de renda e contribuição social do período compreendem os impostos corrente</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e diferido</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129B18F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encargo</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de imposto de renda e a contribuição social corrente</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e diferido</w:t>
      </w:r>
      <w:r w:rsidR="004E0151" w:rsidRPr="00F50F9B">
        <w:rPr>
          <w:rFonts w:ascii="Calibri Light" w:hAnsi="Calibri Light" w:cs="Calibri Light"/>
          <w:color w:val="222A35"/>
          <w:sz w:val="20"/>
          <w:szCs w:val="20"/>
        </w:rPr>
        <w:t>s são</w:t>
      </w:r>
      <w:r w:rsidRPr="00F50F9B">
        <w:rPr>
          <w:rFonts w:ascii="Calibri Light" w:hAnsi="Calibri Light" w:cs="Calibri Light"/>
          <w:color w:val="222A35"/>
          <w:sz w:val="20"/>
          <w:szCs w:val="20"/>
        </w:rPr>
        <w:t xml:space="preserve"> calculado</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com base nas leis tributárias promulgadas, ou substancialmente promulgadas, na data do balanço dos países em que as entidades do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atuam e geram lucro tributável. A </w:t>
      </w:r>
      <w:r w:rsidR="007C5456" w:rsidRPr="00F50F9B">
        <w:rPr>
          <w:rFonts w:ascii="Calibri Light" w:hAnsi="Calibri Light" w:cs="Calibri Light"/>
          <w:color w:val="222A35"/>
          <w:sz w:val="20"/>
          <w:szCs w:val="20"/>
        </w:rPr>
        <w:t>A</w:t>
      </w:r>
      <w:r w:rsidRPr="00F50F9B">
        <w:rPr>
          <w:rFonts w:ascii="Calibri Light" w:hAnsi="Calibri Light" w:cs="Calibri Light"/>
          <w:color w:val="222A35"/>
          <w:sz w:val="20"/>
          <w:szCs w:val="20"/>
        </w:rPr>
        <w:t xml:space="preserve">dministração avalia, periodicamente, as posições assumidas pelo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nas apurações de impostos sobre a renda com relação às situações em que a regulamentação fiscal aplicável dá margem a interpretações e estabelece provisões, quando apropriado, com base nos valores estimados de pagamento às autoridades fiscais.</w:t>
      </w:r>
    </w:p>
    <w:p w14:paraId="63193FED"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 imposto de renda e a contribuição social corrente</w:t>
      </w:r>
      <w:r w:rsidR="004E015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são apresentados líquidos, por entidade contribuinte, no passivo</w:t>
      </w:r>
      <w:r w:rsidR="004E0151" w:rsidRPr="00F50F9B">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quando houver montantes a pagar ou</w:t>
      </w:r>
      <w:r w:rsidR="004E0151" w:rsidRPr="00F50F9B">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no ativo</w:t>
      </w:r>
      <w:r w:rsidR="004E0151" w:rsidRPr="00F50F9B">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quando os montantes antecipadamente pagos excedem o total devido na data do relatório.</w:t>
      </w:r>
    </w:p>
    <w:p w14:paraId="5AB64787" w14:textId="5E34254E"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 imposto de renda e a contribuição social diferidos são reconhecidos usando-se o método do passivo sobre as diferenças temporárias decorrentes de diferenças entre as bases fiscais dos ativos e passivos e seus valores contábeis nas demonstrações 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Entretanto, o imposto de renda e a contribuição social diferidos não são contabilizados se resultar do reconhecimento inicial de um ativo ou passivo em uma operação que não seja uma combinação de negócios, a qual, na época da transação, não afeta o resultado contábil, nem o lucro tributável (prejuízo fiscal). </w:t>
      </w:r>
    </w:p>
    <w:p w14:paraId="1DE2FD7B"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28231FB1" w14:textId="77777777" w:rsidR="009C188E" w:rsidRPr="00F50F9B" w:rsidRDefault="009C188E" w:rsidP="0072288B">
      <w:pPr>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 imposto de renda diferido ativo </w:t>
      </w:r>
      <w:r w:rsidR="00BF029B" w:rsidRPr="00F50F9B">
        <w:rPr>
          <w:rFonts w:ascii="Calibri Light" w:hAnsi="Calibri Light" w:cs="Calibri Light"/>
          <w:color w:val="222A35"/>
          <w:sz w:val="20"/>
          <w:szCs w:val="20"/>
        </w:rPr>
        <w:t>e</w:t>
      </w:r>
      <w:r w:rsidRPr="00F50F9B">
        <w:rPr>
          <w:rFonts w:ascii="Calibri Light" w:hAnsi="Calibri Light" w:cs="Calibri Light"/>
          <w:color w:val="222A35"/>
          <w:sz w:val="20"/>
          <w:szCs w:val="20"/>
        </w:rPr>
        <w:t xml:space="preserve"> passivo é apresentado líquido no balanço quando há o direito legal e a intenção de compensá-los quando da apuração dos tributos correntes, em geral relacionado com a mesma entidade legal e mesma autoridade fiscal. Dessa forma, impostos diferidos ativos e passivos em diferentes entidades ou em diferentes países, em geral, são apresentados em separado, e não pelo líquido.</w:t>
      </w:r>
    </w:p>
    <w:p w14:paraId="66839221"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Dividendos distribuídos e juros sobre capital próprio</w:t>
      </w:r>
    </w:p>
    <w:p w14:paraId="6089EB1B"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dividendos distribuídos são calculados sobre o lucro líquido ajustado do </w:t>
      </w:r>
      <w:r w:rsidR="00B07C0E" w:rsidRPr="00F50F9B">
        <w:rPr>
          <w:rFonts w:ascii="Calibri Light" w:hAnsi="Calibri Light" w:cs="Calibri Light"/>
          <w:color w:val="222A35"/>
          <w:sz w:val="20"/>
          <w:szCs w:val="20"/>
        </w:rPr>
        <w:t>exercício</w:t>
      </w:r>
      <w:r w:rsidRPr="00F50F9B">
        <w:rPr>
          <w:rFonts w:ascii="Calibri Light" w:hAnsi="Calibri Light" w:cs="Calibri Light"/>
          <w:color w:val="222A35"/>
          <w:sz w:val="20"/>
          <w:szCs w:val="20"/>
        </w:rPr>
        <w:t xml:space="preserve">. </w:t>
      </w:r>
    </w:p>
    <w:p w14:paraId="260D52F6" w14:textId="0AE146F4"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poderá a qualquer tempo levantar novas demonstrações </w:t>
      </w:r>
      <w:r w:rsidR="00A102E0" w:rsidRPr="00F50F9B">
        <w:rPr>
          <w:rFonts w:ascii="Calibri Light" w:hAnsi="Calibri Light" w:cs="Calibri Light"/>
          <w:color w:val="222A35"/>
          <w:sz w:val="20"/>
          <w:szCs w:val="20"/>
        </w:rPr>
        <w:t>contábeis</w:t>
      </w:r>
      <w:r w:rsidR="00BD3CEE">
        <w:rPr>
          <w:rFonts w:ascii="Calibri Light" w:hAnsi="Calibri Light" w:cs="Calibri Light"/>
          <w:color w:val="222A35"/>
          <w:sz w:val="20"/>
          <w:szCs w:val="20"/>
        </w:rPr>
        <w:t xml:space="preserve"> intermediárias</w:t>
      </w:r>
      <w:r w:rsidRPr="00F50F9B">
        <w:rPr>
          <w:rFonts w:ascii="Calibri Light" w:hAnsi="Calibri Light" w:cs="Calibri Light"/>
          <w:color w:val="222A35"/>
          <w:sz w:val="20"/>
          <w:szCs w:val="20"/>
        </w:rPr>
        <w:t xml:space="preserve"> em observância a qualquer determinação legal ou em razão de interesses societários, inclusive para deliberação de dividendos intermediários.</w:t>
      </w:r>
    </w:p>
    <w:p w14:paraId="68346D4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77777777" w:rsidR="00E01237"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dividendos distribuídos e os juros sobre capital próprio são reconhecidos como um passivo no final do exercício, sendo o valor superior ao mínimo obrigatório</w:t>
      </w:r>
      <w:r w:rsidR="004B4F2A" w:rsidRPr="00F50F9B">
        <w:rPr>
          <w:rFonts w:ascii="Calibri Light" w:hAnsi="Calibri Light" w:cs="Calibri Light"/>
          <w:color w:val="222A35"/>
          <w:sz w:val="20"/>
          <w:szCs w:val="20"/>
        </w:rPr>
        <w:t xml:space="preserve"> somente</w:t>
      </w:r>
      <w:r w:rsidRPr="00F50F9B">
        <w:rPr>
          <w:rFonts w:ascii="Calibri Light" w:hAnsi="Calibri Light" w:cs="Calibri Light"/>
          <w:color w:val="222A35"/>
          <w:sz w:val="20"/>
          <w:szCs w:val="20"/>
        </w:rPr>
        <w:t xml:space="preserve"> provisionado na data de aprovação e deduzidos do patrimônio líquido.</w:t>
      </w:r>
    </w:p>
    <w:p w14:paraId="44D31992" w14:textId="77777777" w:rsidR="009C188E" w:rsidRPr="00F50F9B" w:rsidRDefault="009C188E" w:rsidP="00F42908">
      <w:pPr>
        <w:pStyle w:val="PargrafodaLista"/>
        <w:numPr>
          <w:ilvl w:val="0"/>
          <w:numId w:val="20"/>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Apresentação de informações por segmento</w:t>
      </w:r>
    </w:p>
    <w:p w14:paraId="7188D3B2" w14:textId="77777777" w:rsidR="00B626E9" w:rsidRPr="00F50F9B" w:rsidRDefault="00B626E9" w:rsidP="00B626E9">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77777777" w:rsidR="00B626E9" w:rsidRPr="00F50F9B" w:rsidRDefault="00B626E9" w:rsidP="00B626E9">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 partir da conclusão das parcerias, as atividades de negócios do Grupo CAIXA Seguridade passaram a ser subdivi</w:t>
      </w:r>
      <w:r w:rsidR="001B7A48">
        <w:rPr>
          <w:rFonts w:ascii="Calibri Light" w:hAnsi="Calibri Light" w:cs="Calibri Light"/>
          <w:color w:val="222A35"/>
          <w:sz w:val="20"/>
          <w:szCs w:val="20"/>
          <w:lang w:val="pt-BR"/>
        </w:rPr>
        <w:t>di</w:t>
      </w:r>
      <w:r w:rsidRPr="00F50F9B">
        <w:rPr>
          <w:rFonts w:ascii="Calibri Light" w:hAnsi="Calibri Light" w:cs="Calibri Light"/>
          <w:color w:val="222A35"/>
          <w:sz w:val="20"/>
          <w:szCs w:val="20"/>
          <w:lang w:val="pt-BR"/>
        </w:rPr>
        <w:t xml:space="preserve">das em 3 (três) segmentos, quais sejam: </w:t>
      </w:r>
      <w:r w:rsidRPr="00F50F9B">
        <w:rPr>
          <w:rFonts w:ascii="Calibri Light" w:hAnsi="Calibri Light" w:cs="Calibri Light"/>
          <w:i/>
          <w:iCs/>
          <w:color w:val="222A35"/>
          <w:sz w:val="20"/>
          <w:szCs w:val="20"/>
          <w:lang w:val="pt-BR"/>
        </w:rPr>
        <w:t>Run-off</w:t>
      </w:r>
      <w:r w:rsidRPr="00F50F9B">
        <w:rPr>
          <w:rFonts w:ascii="Calibri Light" w:hAnsi="Calibri Light" w:cs="Calibri Light"/>
          <w:color w:val="222A35"/>
          <w:sz w:val="20"/>
          <w:szCs w:val="20"/>
          <w:lang w:val="pt-BR"/>
        </w:rPr>
        <w:t xml:space="preserve"> / Mar Aberto (negócios de seguridade </w:t>
      </w:r>
      <w:r w:rsidR="002F3725" w:rsidRPr="00F50F9B">
        <w:rPr>
          <w:rFonts w:ascii="Calibri Light" w:hAnsi="Calibri Light" w:cs="Calibri Light"/>
          <w:color w:val="222A35"/>
          <w:sz w:val="20"/>
          <w:szCs w:val="20"/>
          <w:lang w:val="pt-BR"/>
        </w:rPr>
        <w:t xml:space="preserve">operados </w:t>
      </w:r>
      <w:r w:rsidR="002F3725" w:rsidRPr="00F50F9B">
        <w:rPr>
          <w:rFonts w:ascii="Calibri Light" w:hAnsi="Calibri Light" w:cs="Calibri Light"/>
          <w:color w:val="222A35"/>
          <w:sz w:val="20"/>
          <w:szCs w:val="20"/>
          <w:lang w:val="pt-BR"/>
        </w:rPr>
        <w:lastRenderedPageBreak/>
        <w:t>pelo antigo parceiro</w:t>
      </w:r>
      <w:r w:rsidRPr="00F50F9B">
        <w:rPr>
          <w:rFonts w:ascii="Calibri Light" w:hAnsi="Calibri Light" w:cs="Calibri Light"/>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719EFA08" w14:textId="77777777" w:rsidR="00784E49" w:rsidRPr="00F50F9B" w:rsidRDefault="005B7658" w:rsidP="005B7658">
      <w:pPr>
        <w:pStyle w:val="Ttulo1Leo"/>
        <w:spacing w:after="120"/>
        <w:jc w:val="both"/>
        <w:outlineLvl w:val="0"/>
        <w:rPr>
          <w:rFonts w:cs="Calibri Light"/>
          <w:lang w:val="pt-BR"/>
        </w:rPr>
      </w:pPr>
      <w:bookmarkStart w:id="15" w:name="_Toc118196445"/>
      <w:r w:rsidRPr="00F50F9B">
        <w:rPr>
          <w:rFonts w:cs="Calibri Light"/>
          <w:lang w:val="pt-BR"/>
        </w:rPr>
        <w:t xml:space="preserve">Nota </w:t>
      </w:r>
      <w:r w:rsidR="00E3730E">
        <w:rPr>
          <w:rFonts w:cs="Calibri Light"/>
          <w:lang w:val="pt-BR"/>
        </w:rPr>
        <w:t>4</w:t>
      </w:r>
      <w:r w:rsidRPr="00F50F9B">
        <w:rPr>
          <w:rFonts w:cs="Calibri Light"/>
          <w:lang w:val="pt-BR"/>
        </w:rPr>
        <w:t xml:space="preserve"> – </w:t>
      </w:r>
      <w:r w:rsidR="00BD516E" w:rsidRPr="00F50F9B">
        <w:rPr>
          <w:rFonts w:cs="Calibri Light"/>
          <w:lang w:val="pt-BR"/>
        </w:rPr>
        <w:t>Pronunciamentos e leis recentemente emitidos</w:t>
      </w:r>
      <w:bookmarkEnd w:id="15"/>
    </w:p>
    <w:p w14:paraId="7AEAED34" w14:textId="77777777" w:rsidR="00307214" w:rsidRPr="00F50F9B" w:rsidRDefault="00307214" w:rsidP="00307214">
      <w:pPr>
        <w:pStyle w:val="Ttulo1Leo"/>
        <w:spacing w:after="120"/>
        <w:jc w:val="both"/>
        <w:rPr>
          <w:rFonts w:eastAsia="Calibri" w:cs="Calibri Light"/>
          <w:b w:val="0"/>
          <w:bCs w:val="0"/>
          <w:color w:val="222A35"/>
          <w:sz w:val="20"/>
          <w:lang w:val="pt-BR"/>
        </w:rPr>
      </w:pPr>
      <w:r w:rsidRPr="00F50F9B">
        <w:rPr>
          <w:rFonts w:eastAsia="Calibri" w:cs="Calibri Light"/>
          <w:b w:val="0"/>
          <w:bCs w:val="0"/>
          <w:color w:val="222A35"/>
          <w:sz w:val="20"/>
          <w:lang w:val="pt-BR"/>
        </w:rPr>
        <w:t xml:space="preserve">As seguintes novas normas foram emitidas pelo IASB e adotadas no Brasil pelo Comitê de Pronunciamentos Contábeis (CPC) </w:t>
      </w:r>
      <w:r w:rsidR="007C5456" w:rsidRPr="00F50F9B">
        <w:rPr>
          <w:rFonts w:eastAsia="Calibri" w:cs="Calibri Light"/>
          <w:b w:val="0"/>
          <w:bCs w:val="0"/>
          <w:color w:val="222A35"/>
          <w:sz w:val="20"/>
          <w:lang w:val="pt-BR"/>
        </w:rPr>
        <w:t xml:space="preserve">e </w:t>
      </w:r>
      <w:r w:rsidRPr="00F50F9B">
        <w:rPr>
          <w:rFonts w:eastAsia="Calibri" w:cs="Calibri Light"/>
          <w:b w:val="0"/>
          <w:bCs w:val="0"/>
          <w:color w:val="222A35"/>
          <w:sz w:val="20"/>
          <w:lang w:val="pt-BR"/>
        </w:rPr>
        <w:t xml:space="preserve">entraram em vigor recentemente. </w:t>
      </w:r>
    </w:p>
    <w:p w14:paraId="219ADE1A" w14:textId="77777777" w:rsidR="00D75AC3" w:rsidRPr="00F50F9B" w:rsidRDefault="00307214" w:rsidP="00F42908">
      <w:pPr>
        <w:pStyle w:val="Ttulo1Leo"/>
        <w:numPr>
          <w:ilvl w:val="0"/>
          <w:numId w:val="26"/>
        </w:numPr>
        <w:spacing w:after="120"/>
        <w:jc w:val="both"/>
        <w:rPr>
          <w:rFonts w:eastAsia="Calibri" w:cs="Calibri Light"/>
          <w:b w:val="0"/>
          <w:bCs w:val="0"/>
          <w:color w:val="222A35"/>
          <w:sz w:val="20"/>
          <w:lang w:val="pt-BR"/>
        </w:rPr>
      </w:pPr>
      <w:r w:rsidRPr="00F50F9B">
        <w:rPr>
          <w:rFonts w:eastAsia="Calibri" w:cs="Calibri Light"/>
          <w:b w:val="0"/>
          <w:bCs w:val="0"/>
          <w:color w:val="222A35"/>
          <w:sz w:val="20"/>
          <w:lang w:val="pt-BR"/>
        </w:rPr>
        <w:t>IFRS 17</w:t>
      </w:r>
      <w:r w:rsidR="00D75AC3" w:rsidRPr="00F50F9B">
        <w:rPr>
          <w:rFonts w:eastAsia="Calibri" w:cs="Calibri Light"/>
          <w:b w:val="0"/>
          <w:bCs w:val="0"/>
          <w:color w:val="222A35"/>
          <w:sz w:val="20"/>
          <w:lang w:val="pt-BR"/>
        </w:rPr>
        <w:t xml:space="preserve"> (CPC 50)</w:t>
      </w:r>
      <w:r w:rsidRPr="00F50F9B">
        <w:rPr>
          <w:rFonts w:eastAsia="Calibri" w:cs="Calibri Light"/>
          <w:b w:val="0"/>
          <w:bCs w:val="0"/>
          <w:color w:val="222A35"/>
          <w:sz w:val="20"/>
          <w:lang w:val="pt-BR"/>
        </w:rPr>
        <w:t xml:space="preserve"> – Contratos de Seguros – Em maio 2017, o IASB emitiu nova norma voltada para o mercado de seguros com o objetivo de padronizar mundialmente a contabilização dos contratos de seguros</w:t>
      </w:r>
      <w:r w:rsidR="00B7756C" w:rsidRPr="00F50F9B">
        <w:rPr>
          <w:rFonts w:eastAsia="Calibri" w:cs="Calibri Light"/>
          <w:b w:val="0"/>
          <w:bCs w:val="0"/>
          <w:color w:val="222A35"/>
          <w:sz w:val="20"/>
          <w:lang w:val="pt-BR"/>
        </w:rPr>
        <w:t>.</w:t>
      </w:r>
      <w:r w:rsidR="00AC5EC2" w:rsidRPr="00F50F9B">
        <w:rPr>
          <w:rFonts w:eastAsia="Calibri" w:cs="Calibri Light"/>
          <w:b w:val="0"/>
          <w:bCs w:val="0"/>
          <w:color w:val="222A35"/>
          <w:sz w:val="20"/>
          <w:lang w:val="pt-BR"/>
        </w:rPr>
        <w:t xml:space="preserve"> </w:t>
      </w:r>
      <w:r w:rsidR="00B7756C" w:rsidRPr="00F50F9B">
        <w:rPr>
          <w:rFonts w:eastAsia="Calibri" w:cs="Calibri Light"/>
          <w:b w:val="0"/>
          <w:bCs w:val="0"/>
          <w:color w:val="222A35"/>
          <w:sz w:val="20"/>
          <w:lang w:val="pt-BR"/>
        </w:rPr>
        <w:t>C</w:t>
      </w:r>
      <w:r w:rsidR="00AC5EC2" w:rsidRPr="00F50F9B">
        <w:rPr>
          <w:rFonts w:eastAsia="Calibri" w:cs="Calibri Light"/>
          <w:b w:val="0"/>
          <w:bCs w:val="0"/>
          <w:color w:val="222A35"/>
          <w:sz w:val="20"/>
          <w:lang w:val="pt-BR"/>
        </w:rPr>
        <w:t>onsiderando, principalmente, sua dificuldade de adoção, o IASB reemitiu essa norma em definitivo em ju</w:t>
      </w:r>
      <w:r w:rsidR="00B7756C" w:rsidRPr="00F50F9B">
        <w:rPr>
          <w:rFonts w:eastAsia="Calibri" w:cs="Calibri Light"/>
          <w:b w:val="0"/>
          <w:bCs w:val="0"/>
          <w:color w:val="222A35"/>
          <w:sz w:val="20"/>
          <w:lang w:val="pt-BR"/>
        </w:rPr>
        <w:t>n</w:t>
      </w:r>
      <w:r w:rsidR="00AC5EC2" w:rsidRPr="00F50F9B">
        <w:rPr>
          <w:rFonts w:eastAsia="Calibri" w:cs="Calibri Light"/>
          <w:b w:val="0"/>
          <w:bCs w:val="0"/>
          <w:color w:val="222A35"/>
          <w:sz w:val="20"/>
          <w:lang w:val="pt-BR"/>
        </w:rPr>
        <w:t>ho de 2020</w:t>
      </w:r>
      <w:r w:rsidR="00B7756C" w:rsidRPr="00F50F9B">
        <w:rPr>
          <w:rFonts w:eastAsia="Calibri" w:cs="Calibri Light"/>
          <w:b w:val="0"/>
          <w:bCs w:val="0"/>
          <w:color w:val="222A35"/>
          <w:sz w:val="20"/>
          <w:lang w:val="pt-BR"/>
        </w:rPr>
        <w:t>, sendo que a IFRS</w:t>
      </w:r>
      <w:r w:rsidRPr="00F50F9B">
        <w:rPr>
          <w:rFonts w:eastAsia="Calibri" w:cs="Calibri Light"/>
          <w:b w:val="0"/>
          <w:bCs w:val="0"/>
          <w:color w:val="222A35"/>
          <w:sz w:val="20"/>
          <w:lang w:val="pt-BR"/>
        </w:rPr>
        <w:t xml:space="preserve"> 17 substitui a IFRS 4, que foi trazida como um padrão intermediário em 2004. A IFRS 4 forneceu a dispensa das empresas para continuar contabilizando contratos de seguro usando padrões contábeis nacionais, resultando em abordagens diferentes. A nova norma exige que todos os contratos de seguro sejam contabilizados de forma consistente, beneficiando tanto os investidores como as companhias de seguros. </w:t>
      </w:r>
      <w:r w:rsidR="00D75AC3" w:rsidRPr="00F50F9B">
        <w:rPr>
          <w:rFonts w:eastAsia="Calibri" w:cs="Calibri Light"/>
          <w:b w:val="0"/>
          <w:bCs w:val="0"/>
          <w:color w:val="222A35"/>
          <w:sz w:val="20"/>
          <w:lang w:val="pt-BR"/>
        </w:rPr>
        <w:t xml:space="preserve">O CPC 50 </w:t>
      </w:r>
      <w:r w:rsidRPr="00F50F9B">
        <w:rPr>
          <w:rFonts w:eastAsia="Calibri" w:cs="Calibri Light"/>
          <w:b w:val="0"/>
          <w:bCs w:val="0"/>
          <w:color w:val="222A35"/>
          <w:sz w:val="20"/>
          <w:lang w:val="pt-BR"/>
        </w:rPr>
        <w:t>passa a vigorar em 1° de janeiro de 202</w:t>
      </w:r>
      <w:r w:rsidR="00B16EBD" w:rsidRPr="00F50F9B">
        <w:rPr>
          <w:rFonts w:eastAsia="Calibri" w:cs="Calibri Light"/>
          <w:b w:val="0"/>
          <w:bCs w:val="0"/>
          <w:color w:val="222A35"/>
          <w:sz w:val="20"/>
          <w:lang w:val="pt-BR"/>
        </w:rPr>
        <w:t>3</w:t>
      </w:r>
      <w:r w:rsidRPr="00F50F9B">
        <w:rPr>
          <w:rFonts w:eastAsia="Calibri" w:cs="Calibri Light"/>
          <w:b w:val="0"/>
          <w:bCs w:val="0"/>
          <w:color w:val="222A35"/>
          <w:sz w:val="20"/>
          <w:lang w:val="pt-BR"/>
        </w:rPr>
        <w:t xml:space="preserve">, com aplicação antecipada permitida. </w:t>
      </w:r>
      <w:r w:rsidR="00D75AC3" w:rsidRPr="00F50F9B">
        <w:rPr>
          <w:rFonts w:eastAsia="Calibri" w:cs="Calibri Light"/>
          <w:b w:val="0"/>
          <w:bCs w:val="0"/>
          <w:color w:val="222A35"/>
          <w:sz w:val="20"/>
          <w:lang w:val="pt-BR"/>
        </w:rPr>
        <w:t>Encontram-se em andamento estudos de impacto nas investidas da Companhia que possuem operações de seguros, sendo que os possíveis impactos decorrentes de sua adoção nas empresas do Conglomerado serão avaliados e concluídos até a data de entrada em vigor da norma.</w:t>
      </w:r>
    </w:p>
    <w:p w14:paraId="4D4748D0" w14:textId="77777777" w:rsidR="00F65021" w:rsidRPr="00F50F9B" w:rsidRDefault="00307214" w:rsidP="00F42908">
      <w:pPr>
        <w:pStyle w:val="Ttulo1Leo"/>
        <w:numPr>
          <w:ilvl w:val="0"/>
          <w:numId w:val="26"/>
        </w:numPr>
        <w:spacing w:after="120"/>
        <w:jc w:val="both"/>
        <w:rPr>
          <w:rFonts w:eastAsia="Calibri" w:cs="Calibri Light"/>
          <w:b w:val="0"/>
          <w:bCs w:val="0"/>
          <w:color w:val="222A35"/>
          <w:sz w:val="20"/>
          <w:lang w:val="pt-BR"/>
        </w:rPr>
      </w:pPr>
      <w:r w:rsidRPr="00F50F9B">
        <w:rPr>
          <w:rFonts w:eastAsia="Calibri" w:cs="Calibri Light"/>
          <w:b w:val="0"/>
          <w:bCs w:val="0"/>
          <w:color w:val="222A35"/>
          <w:sz w:val="20"/>
          <w:lang w:val="pt-BR"/>
        </w:rPr>
        <w:t xml:space="preserve">IFRS 9 (CPC 48) – “Instrumentos financeiros” - A CAIXA Seguridade possui participações indiretas em empresas seguradoras, para as quais não se aplica o IFRS 9. Quando há divergência na prática contábil nos investimentos em participações societárias, faz-se necessário ajustar as práticas contábeis com o objetivo de uniformizá-las. No entanto, </w:t>
      </w:r>
      <w:r w:rsidR="00E63C58" w:rsidRPr="00F50F9B">
        <w:rPr>
          <w:rFonts w:eastAsia="Calibri" w:cs="Calibri Light"/>
          <w:b w:val="0"/>
          <w:bCs w:val="0"/>
          <w:color w:val="222A35"/>
          <w:sz w:val="20"/>
          <w:lang w:val="pt-BR"/>
        </w:rPr>
        <w:t xml:space="preserve">o </w:t>
      </w:r>
      <w:r w:rsidR="00E63C58" w:rsidRPr="00F50F9B">
        <w:rPr>
          <w:rFonts w:eastAsia="Calibri" w:cs="Calibri Light"/>
          <w:b w:val="0"/>
          <w:bCs w:val="0"/>
          <w:i/>
          <w:iCs/>
          <w:color w:val="222A35"/>
          <w:sz w:val="20"/>
          <w:lang w:val="pt-BR"/>
        </w:rPr>
        <w:t>International Accouting Standards Board</w:t>
      </w:r>
      <w:r w:rsidR="00E63C58" w:rsidRPr="00F50F9B">
        <w:rPr>
          <w:rFonts w:eastAsia="Calibri" w:cs="Calibri Light"/>
          <w:b w:val="0"/>
          <w:bCs w:val="0"/>
          <w:color w:val="222A35"/>
          <w:sz w:val="20"/>
          <w:lang w:val="pt-BR"/>
        </w:rPr>
        <w:t xml:space="preserve"> (IASB) decidiu estender a</w:t>
      </w:r>
      <w:r w:rsidRPr="00F50F9B">
        <w:rPr>
          <w:rFonts w:eastAsia="Calibri" w:cs="Calibri Light"/>
          <w:b w:val="0"/>
          <w:bCs w:val="0"/>
          <w:color w:val="222A35"/>
          <w:sz w:val="20"/>
          <w:lang w:val="pt-BR"/>
        </w:rPr>
        <w:t xml:space="preserve"> isenção </w:t>
      </w:r>
      <w:r w:rsidR="00E63C58" w:rsidRPr="00F50F9B">
        <w:rPr>
          <w:rFonts w:eastAsia="Calibri" w:cs="Calibri Light"/>
          <w:b w:val="0"/>
          <w:bCs w:val="0"/>
          <w:color w:val="222A35"/>
          <w:sz w:val="20"/>
          <w:lang w:val="pt-BR"/>
        </w:rPr>
        <w:t xml:space="preserve">de aplicação da presente norma </w:t>
      </w:r>
      <w:r w:rsidRPr="00F50F9B">
        <w:rPr>
          <w:rFonts w:eastAsia="Calibri" w:cs="Calibri Light"/>
          <w:b w:val="0"/>
          <w:bCs w:val="0"/>
          <w:color w:val="222A35"/>
          <w:sz w:val="20"/>
          <w:lang w:val="pt-BR"/>
        </w:rPr>
        <w:t>para as seguradoras</w:t>
      </w:r>
      <w:r w:rsidR="00DE2FA2" w:rsidRPr="00F50F9B">
        <w:rPr>
          <w:rFonts w:eastAsia="Calibri" w:cs="Calibri Light"/>
          <w:b w:val="0"/>
          <w:bCs w:val="0"/>
          <w:color w:val="222A35"/>
          <w:sz w:val="20"/>
          <w:lang w:val="pt-BR"/>
        </w:rPr>
        <w:t xml:space="preserve"> que possuam a preponderância de passivos de seguros</w:t>
      </w:r>
      <w:r w:rsidR="00E63C58" w:rsidRPr="00F50F9B">
        <w:rPr>
          <w:rFonts w:eastAsia="Calibri" w:cs="Calibri Light"/>
          <w:b w:val="0"/>
          <w:bCs w:val="0"/>
          <w:color w:val="222A35"/>
          <w:sz w:val="20"/>
          <w:lang w:val="pt-BR"/>
        </w:rPr>
        <w:t xml:space="preserve"> para 1º de janeiro de 2023</w:t>
      </w:r>
      <w:r w:rsidRPr="00F50F9B">
        <w:rPr>
          <w:rFonts w:eastAsia="Calibri" w:cs="Calibri Light"/>
          <w:b w:val="0"/>
          <w:bCs w:val="0"/>
          <w:color w:val="222A35"/>
          <w:sz w:val="20"/>
          <w:lang w:val="pt-BR"/>
        </w:rPr>
        <w:t>,</w:t>
      </w:r>
      <w:r w:rsidR="00E63C58" w:rsidRPr="00F50F9B">
        <w:rPr>
          <w:rFonts w:eastAsia="Calibri" w:cs="Calibri Light"/>
          <w:b w:val="0"/>
          <w:bCs w:val="0"/>
          <w:color w:val="222A35"/>
          <w:sz w:val="20"/>
          <w:lang w:val="pt-BR"/>
        </w:rPr>
        <w:t xml:space="preserve"> de forma a permitir implementação concomitante com a IFRS 17</w:t>
      </w:r>
      <w:r w:rsidRPr="00F50F9B">
        <w:rPr>
          <w:rFonts w:eastAsia="Calibri" w:cs="Calibri Light"/>
          <w:b w:val="0"/>
          <w:bCs w:val="0"/>
          <w:color w:val="222A35"/>
          <w:sz w:val="20"/>
          <w:lang w:val="pt-BR"/>
        </w:rPr>
        <w:t>.</w:t>
      </w:r>
    </w:p>
    <w:p w14:paraId="42C12456" w14:textId="77777777" w:rsidR="00D66D11" w:rsidRPr="00F50F9B" w:rsidRDefault="00D66D11" w:rsidP="00765507">
      <w:pPr>
        <w:pStyle w:val="Ttulo1Leo"/>
        <w:outlineLvl w:val="0"/>
        <w:rPr>
          <w:rFonts w:cs="Calibri Light"/>
          <w:lang w:val="pt-BR"/>
        </w:rPr>
      </w:pPr>
      <w:bookmarkStart w:id="16" w:name="_Toc118196446"/>
      <w:r w:rsidRPr="00F50F9B">
        <w:rPr>
          <w:rFonts w:cs="Calibri Light"/>
          <w:lang w:val="pt-BR"/>
        </w:rPr>
        <w:t xml:space="preserve">Nota </w:t>
      </w:r>
      <w:r w:rsidR="00E3730E">
        <w:rPr>
          <w:rFonts w:cs="Calibri Light"/>
          <w:lang w:val="pt-BR"/>
        </w:rPr>
        <w:t>5</w:t>
      </w:r>
      <w:r w:rsidR="00C43176" w:rsidRPr="00F50F9B">
        <w:rPr>
          <w:rFonts w:cs="Calibri Light"/>
          <w:lang w:val="pt-BR"/>
        </w:rPr>
        <w:t xml:space="preserve"> - Principais j</w:t>
      </w:r>
      <w:r w:rsidRPr="00F50F9B">
        <w:rPr>
          <w:rFonts w:cs="Calibri Light"/>
          <w:lang w:val="pt-BR"/>
        </w:rPr>
        <w:t xml:space="preserve">ulgamentos e </w:t>
      </w:r>
      <w:r w:rsidR="00C43176" w:rsidRPr="00F50F9B">
        <w:rPr>
          <w:rFonts w:cs="Calibri Light"/>
          <w:lang w:val="pt-BR"/>
        </w:rPr>
        <w:t>e</w:t>
      </w:r>
      <w:r w:rsidRPr="00F50F9B">
        <w:rPr>
          <w:rFonts w:cs="Calibri Light"/>
          <w:lang w:val="pt-BR"/>
        </w:rPr>
        <w:t xml:space="preserve">stimativas </w:t>
      </w:r>
      <w:r w:rsidR="00C43176" w:rsidRPr="00F50F9B">
        <w:rPr>
          <w:rFonts w:cs="Calibri Light"/>
          <w:lang w:val="pt-BR"/>
        </w:rPr>
        <w:t>c</w:t>
      </w:r>
      <w:r w:rsidRPr="00F50F9B">
        <w:rPr>
          <w:rFonts w:cs="Calibri Light"/>
          <w:lang w:val="pt-BR"/>
        </w:rPr>
        <w:t>ontábeis</w:t>
      </w:r>
      <w:bookmarkEnd w:id="16"/>
    </w:p>
    <w:p w14:paraId="069BC9BE" w14:textId="77777777" w:rsidR="007B45CB"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bookmarkStart w:id="17" w:name="_Hlk535589833"/>
      <w:r w:rsidRPr="00F50F9B">
        <w:rPr>
          <w:rFonts w:ascii="Calibri Light" w:hAnsi="Calibri Light" w:cs="Calibri Light"/>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77777777" w:rsidR="007B45CB"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Com base em premissas, 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7"/>
    </w:p>
    <w:p w14:paraId="403EAE14" w14:textId="77777777" w:rsidR="007B45CB" w:rsidRPr="00F50F9B" w:rsidRDefault="007B45CB" w:rsidP="00F42908">
      <w:pPr>
        <w:pStyle w:val="PargrafodaLista"/>
        <w:numPr>
          <w:ilvl w:val="0"/>
          <w:numId w:val="21"/>
        </w:numPr>
        <w:spacing w:before="120" w:after="120" w:line="252" w:lineRule="auto"/>
        <w:ind w:left="0" w:firstLine="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Definição da natureza do relacionamento com as investidas</w:t>
      </w:r>
    </w:p>
    <w:p w14:paraId="3FA90524" w14:textId="77777777" w:rsidR="00756B9F" w:rsidRPr="00F50F9B" w:rsidRDefault="00756B9F"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F50F9B">
        <w:rPr>
          <w:rFonts w:ascii="Calibri Light" w:hAnsi="Calibri Light" w:cs="Calibri Light"/>
          <w:color w:val="222A35"/>
          <w:sz w:val="20"/>
          <w:szCs w:val="20"/>
          <w:lang w:val="pt-BR"/>
        </w:rPr>
        <w:t xml:space="preserve">Holding XS1 </w:t>
      </w:r>
      <w:r w:rsidRPr="00F50F9B">
        <w:rPr>
          <w:rFonts w:ascii="Calibri Light" w:hAnsi="Calibri Light" w:cs="Calibri Light"/>
          <w:color w:val="222A35"/>
          <w:sz w:val="20"/>
          <w:szCs w:val="20"/>
          <w:lang w:val="pt-BR"/>
        </w:rPr>
        <w:t>S.A. caracterizando a existência de influência significativa sobre a coligada.</w:t>
      </w:r>
    </w:p>
    <w:p w14:paraId="523701AE" w14:textId="77777777" w:rsidR="007B45CB" w:rsidRPr="00F50F9B" w:rsidRDefault="001A4461"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CNP Brasil</w:t>
      </w:r>
      <w:r w:rsidR="007B45CB" w:rsidRPr="00F50F9B">
        <w:rPr>
          <w:rFonts w:ascii="Calibri Light" w:hAnsi="Calibri Light" w:cs="Calibri Light"/>
          <w:color w:val="222A35"/>
          <w:sz w:val="20"/>
          <w:szCs w:val="20"/>
          <w:lang w:val="pt-BR"/>
        </w:rPr>
        <w:t>: Conforme consta no Acordo de Acionistas e Outras Avenças, celebrado em 29 de dezembro de 2011, é assegurado à C</w:t>
      </w:r>
      <w:r w:rsidR="00A102E0" w:rsidRPr="00F50F9B">
        <w:rPr>
          <w:rFonts w:ascii="Calibri Light" w:hAnsi="Calibri Light" w:cs="Calibri Light"/>
          <w:color w:val="222A35"/>
          <w:sz w:val="20"/>
          <w:szCs w:val="20"/>
          <w:lang w:val="pt-BR"/>
        </w:rPr>
        <w:t>AIXA</w:t>
      </w:r>
      <w:r w:rsidR="007B45CB" w:rsidRPr="00F50F9B">
        <w:rPr>
          <w:rFonts w:ascii="Calibri Light" w:hAnsi="Calibri Light" w:cs="Calibri Light"/>
          <w:color w:val="222A35"/>
          <w:sz w:val="20"/>
          <w:szCs w:val="20"/>
          <w:lang w:val="pt-BR"/>
        </w:rPr>
        <w:t xml:space="preserve"> Seguridade (sucessora da CAIXAPAR) a participação nas decisões sobre as matérias relevantes nos aspectos operacionais, financeiros e estratégicos da </w:t>
      </w:r>
      <w:r w:rsidR="00EB0766" w:rsidRPr="00F50F9B">
        <w:rPr>
          <w:rFonts w:ascii="Calibri Light" w:hAnsi="Calibri Light" w:cs="Calibri Light"/>
          <w:color w:val="222A35"/>
          <w:sz w:val="20"/>
          <w:szCs w:val="20"/>
          <w:lang w:val="pt-BR"/>
        </w:rPr>
        <w:t>CNP Seguros Holding Brasil</w:t>
      </w:r>
      <w:r w:rsidR="007B45CB" w:rsidRPr="00F50F9B">
        <w:rPr>
          <w:rFonts w:ascii="Calibri Light" w:hAnsi="Calibri Light" w:cs="Calibri Light"/>
          <w:color w:val="222A35"/>
          <w:sz w:val="20"/>
          <w:szCs w:val="20"/>
          <w:lang w:val="pt-BR"/>
        </w:rPr>
        <w:t xml:space="preserve"> S.A. caracterizando a existência de influência significativa sobre a coligada.</w:t>
      </w:r>
    </w:p>
    <w:p w14:paraId="2348549E" w14:textId="2704AF52" w:rsidR="006C2661" w:rsidRPr="00F50F9B" w:rsidRDefault="006C2661"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XS5 Consórcios: Conforme consta no Acordo de Acionistas, celebrado em 30 de março de 2021, </w:t>
      </w:r>
      <w:r w:rsidR="00CA706A" w:rsidRPr="00F50F9B">
        <w:rPr>
          <w:rFonts w:ascii="Calibri Light" w:hAnsi="Calibri Light" w:cs="Calibri Light"/>
          <w:color w:val="222A35"/>
          <w:sz w:val="20"/>
          <w:szCs w:val="20"/>
          <w:lang w:val="pt-BR"/>
        </w:rPr>
        <w:t xml:space="preserve">considerando a composição do Conselho de Administração, incluindo a perspectiva de alternância de sua presidência e de sua vice-presidência entre os acionistas da </w:t>
      </w:r>
      <w:r w:rsidR="0031369D">
        <w:rPr>
          <w:rFonts w:ascii="Calibri Light" w:hAnsi="Calibri Light" w:cs="Calibri Light"/>
          <w:color w:val="222A35"/>
          <w:sz w:val="20"/>
          <w:szCs w:val="20"/>
          <w:lang w:val="pt-BR"/>
        </w:rPr>
        <w:t>c</w:t>
      </w:r>
      <w:r w:rsidR="00CA706A" w:rsidRPr="00F50F9B">
        <w:rPr>
          <w:rFonts w:ascii="Calibri Light" w:hAnsi="Calibri Light" w:cs="Calibri Light"/>
          <w:color w:val="222A35"/>
          <w:sz w:val="20"/>
          <w:szCs w:val="20"/>
          <w:lang w:val="pt-BR"/>
        </w:rPr>
        <w:t xml:space="preserve">ompanhia, bem </w:t>
      </w:r>
      <w:r w:rsidR="00CA706A" w:rsidRPr="00F50F9B">
        <w:rPr>
          <w:rFonts w:ascii="Calibri Light" w:hAnsi="Calibri Light" w:cs="Calibri Light"/>
          <w:color w:val="222A35"/>
          <w:sz w:val="20"/>
          <w:szCs w:val="20"/>
          <w:lang w:val="pt-BR"/>
        </w:rPr>
        <w:lastRenderedPageBreak/>
        <w:t xml:space="preserve">como considerando a composição de sua Diretoria Executiva e as respectivas competências deliberativas em termos de colegiados, fica caracterizado o controle conjunto desta companhia com o parceiro CNP </w:t>
      </w:r>
      <w:r w:rsidR="00CA706A" w:rsidRPr="00F50F9B">
        <w:rPr>
          <w:rFonts w:ascii="Calibri Light" w:hAnsi="Calibri Light" w:cs="Calibri Light"/>
          <w:i/>
          <w:iCs/>
          <w:color w:val="222A35"/>
          <w:sz w:val="20"/>
          <w:szCs w:val="20"/>
          <w:lang w:val="pt-BR"/>
        </w:rPr>
        <w:t>Assurances</w:t>
      </w:r>
      <w:r w:rsidR="002927E6" w:rsidRPr="00F50F9B">
        <w:rPr>
          <w:rFonts w:ascii="Calibri Light" w:hAnsi="Calibri Light" w:cs="Calibri Light"/>
          <w:color w:val="222A35"/>
          <w:sz w:val="20"/>
          <w:szCs w:val="20"/>
          <w:lang w:val="pt-BR"/>
        </w:rPr>
        <w:t>.</w:t>
      </w:r>
    </w:p>
    <w:p w14:paraId="28E2F429" w14:textId="77777777" w:rsidR="006C2661" w:rsidRPr="00F50F9B" w:rsidRDefault="006C2661"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XS6 Assistência:</w:t>
      </w:r>
      <w:r w:rsidR="00A7654B" w:rsidRPr="00F50F9B">
        <w:rPr>
          <w:rFonts w:ascii="Calibri Light" w:hAnsi="Calibri Light" w:cs="Calibri Light"/>
          <w:lang w:val="pt-BR"/>
        </w:rPr>
        <w:t xml:space="preserve"> </w:t>
      </w:r>
      <w:r w:rsidR="00A7654B" w:rsidRPr="00F50F9B">
        <w:rPr>
          <w:rFonts w:ascii="Calibri Light" w:hAnsi="Calibri Light" w:cs="Calibri Light"/>
          <w:color w:val="222A35"/>
          <w:sz w:val="20"/>
          <w:szCs w:val="20"/>
          <w:lang w:val="pt-BR"/>
        </w:rPr>
        <w:t>Conforme consta no Acordo de Acionistas, celebrado em</w:t>
      </w:r>
      <w:r w:rsidR="002927E6" w:rsidRPr="00F50F9B">
        <w:rPr>
          <w:rFonts w:ascii="Calibri Light" w:hAnsi="Calibri Light" w:cs="Calibri Light"/>
          <w:color w:val="222A35"/>
          <w:sz w:val="20"/>
          <w:szCs w:val="20"/>
          <w:lang w:val="pt-BR"/>
        </w:rPr>
        <w:t xml:space="preserve"> 04 de janeiro</w:t>
      </w:r>
      <w:r w:rsidR="00A7654B" w:rsidRPr="00F50F9B">
        <w:rPr>
          <w:rFonts w:ascii="Calibri Light" w:hAnsi="Calibri Light" w:cs="Calibri Light"/>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F50F9B">
        <w:rPr>
          <w:rFonts w:ascii="Calibri Light" w:hAnsi="Calibri Light" w:cs="Calibri Light"/>
          <w:color w:val="222A35"/>
          <w:sz w:val="20"/>
          <w:szCs w:val="20"/>
          <w:lang w:val="pt-BR"/>
        </w:rPr>
        <w:t>c</w:t>
      </w:r>
      <w:r w:rsidR="00A7654B" w:rsidRPr="00F50F9B">
        <w:rPr>
          <w:rFonts w:ascii="Calibri Light" w:hAnsi="Calibri Light" w:cs="Calibri Light"/>
          <w:color w:val="222A35"/>
          <w:sz w:val="20"/>
          <w:szCs w:val="20"/>
          <w:lang w:val="pt-BR"/>
        </w:rPr>
        <w:t>ompanhia, bem como considerando a composição de sua Diretoria Executiva</w:t>
      </w:r>
      <w:r w:rsidR="002927E6" w:rsidRPr="00F50F9B">
        <w:rPr>
          <w:rFonts w:ascii="Calibri Light" w:hAnsi="Calibri Light" w:cs="Calibri Light"/>
          <w:color w:val="222A35"/>
          <w:sz w:val="20"/>
          <w:szCs w:val="20"/>
          <w:lang w:val="pt-BR"/>
        </w:rPr>
        <w:t>, contemplando 2 (dois) diretores indicados pela controladora CAIXA e 2 (dois) indicados pela USS Soluções além d</w:t>
      </w:r>
      <w:r w:rsidR="00A7654B" w:rsidRPr="00F50F9B">
        <w:rPr>
          <w:rFonts w:ascii="Calibri Light" w:hAnsi="Calibri Light" w:cs="Calibri Light"/>
          <w:color w:val="222A35"/>
          <w:sz w:val="20"/>
          <w:szCs w:val="20"/>
          <w:lang w:val="pt-BR"/>
        </w:rPr>
        <w:t xml:space="preserve">as respectivas competências deliberativas em termos de colegiados, fica caracterizado o controle conjunto desta companhia com o parceiro </w:t>
      </w:r>
      <w:r w:rsidR="002927E6" w:rsidRPr="00F50F9B">
        <w:rPr>
          <w:rFonts w:ascii="Calibri Light" w:hAnsi="Calibri Light" w:cs="Calibri Light"/>
          <w:color w:val="222A35"/>
          <w:sz w:val="20"/>
          <w:szCs w:val="20"/>
          <w:lang w:val="pt-BR"/>
        </w:rPr>
        <w:t>USS Soluções.</w:t>
      </w:r>
    </w:p>
    <w:p w14:paraId="25BD9CAB" w14:textId="77777777" w:rsidR="007B45CB" w:rsidRPr="00F50F9B" w:rsidRDefault="007B45CB"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F50F9B" w:rsidRDefault="007B45CB"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PAN Corretora: Conforme consta no Acordo de Sócios e Outras Avenças, celebrado em 21 de agosto de 2014 entre Banco BTG Pactual S.A. e CAIXAPAR, ao qual aderiu a C</w:t>
      </w:r>
      <w:r w:rsidR="00564A80" w:rsidRPr="00F50F9B">
        <w:rPr>
          <w:rFonts w:ascii="Calibri Light" w:hAnsi="Calibri Light" w:cs="Calibri Light"/>
          <w:color w:val="222A35"/>
          <w:sz w:val="20"/>
          <w:szCs w:val="20"/>
          <w:lang w:val="pt-BR"/>
        </w:rPr>
        <w:t>aixa</w:t>
      </w:r>
      <w:r w:rsidRPr="00F50F9B">
        <w:rPr>
          <w:rFonts w:ascii="Calibri Light" w:hAnsi="Calibri Light" w:cs="Calibri Light"/>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F50F9B" w:rsidRDefault="006C2661"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XS3 Seguros:</w:t>
      </w:r>
      <w:r w:rsidR="002927E6" w:rsidRPr="00F50F9B">
        <w:rPr>
          <w:rFonts w:ascii="Calibri Light" w:hAnsi="Calibri Light" w:cs="Calibri Light"/>
          <w:lang w:val="pt-BR"/>
        </w:rPr>
        <w:t xml:space="preserve"> </w:t>
      </w:r>
      <w:r w:rsidR="002927E6" w:rsidRPr="00F50F9B">
        <w:rPr>
          <w:rFonts w:ascii="Calibri Light" w:hAnsi="Calibri Light" w:cs="Calibri Light"/>
          <w:color w:val="222A35"/>
          <w:sz w:val="20"/>
          <w:szCs w:val="20"/>
          <w:lang w:val="pt-BR"/>
        </w:rPr>
        <w:t xml:space="preserve">Conforme consta no Acordo de Acionistas, celebrado em </w:t>
      </w:r>
      <w:r w:rsidR="00E90276" w:rsidRPr="00F50F9B">
        <w:rPr>
          <w:rFonts w:ascii="Calibri Light" w:hAnsi="Calibri Light" w:cs="Calibri Light"/>
          <w:color w:val="222A35"/>
          <w:sz w:val="20"/>
          <w:szCs w:val="20"/>
          <w:lang w:val="pt-BR"/>
        </w:rPr>
        <w:t xml:space="preserve">04 de janeiro </w:t>
      </w:r>
      <w:r w:rsidR="002927E6" w:rsidRPr="00F50F9B">
        <w:rPr>
          <w:rFonts w:ascii="Calibri Light" w:hAnsi="Calibri Light" w:cs="Calibri Light"/>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F50F9B">
        <w:rPr>
          <w:rFonts w:ascii="Calibri Light" w:hAnsi="Calibri Light" w:cs="Calibri Light"/>
          <w:color w:val="222A35"/>
          <w:sz w:val="20"/>
          <w:szCs w:val="20"/>
          <w:lang w:val="pt-BR"/>
        </w:rPr>
        <w:t>c</w:t>
      </w:r>
      <w:r w:rsidR="002927E6" w:rsidRPr="00F50F9B">
        <w:rPr>
          <w:rFonts w:ascii="Calibri Light" w:hAnsi="Calibri Light" w:cs="Calibri Light"/>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F50F9B">
        <w:rPr>
          <w:rFonts w:ascii="Calibri Light" w:hAnsi="Calibri Light" w:cs="Calibri Light"/>
          <w:color w:val="222A35"/>
          <w:sz w:val="20"/>
          <w:szCs w:val="20"/>
          <w:lang w:val="pt-BR"/>
        </w:rPr>
        <w:t>a</w:t>
      </w:r>
      <w:r w:rsidR="002927E6" w:rsidRPr="00F50F9B">
        <w:rPr>
          <w:rFonts w:ascii="Calibri Light" w:hAnsi="Calibri Light" w:cs="Calibri Light"/>
          <w:color w:val="222A35"/>
          <w:sz w:val="20"/>
          <w:szCs w:val="20"/>
          <w:lang w:val="pt-BR"/>
        </w:rPr>
        <w:t xml:space="preserve"> parceir</w:t>
      </w:r>
      <w:r w:rsidR="00E90276" w:rsidRPr="00F50F9B">
        <w:rPr>
          <w:rFonts w:ascii="Calibri Light" w:hAnsi="Calibri Light" w:cs="Calibri Light"/>
          <w:color w:val="222A35"/>
          <w:sz w:val="20"/>
          <w:szCs w:val="20"/>
          <w:lang w:val="pt-BR"/>
        </w:rPr>
        <w:t>a</w:t>
      </w:r>
      <w:r w:rsidR="002927E6" w:rsidRPr="00F50F9B">
        <w:rPr>
          <w:rFonts w:ascii="Calibri Light" w:hAnsi="Calibri Light" w:cs="Calibri Light"/>
          <w:color w:val="222A35"/>
          <w:sz w:val="20"/>
          <w:szCs w:val="20"/>
          <w:lang w:val="pt-BR"/>
        </w:rPr>
        <w:t xml:space="preserve"> </w:t>
      </w:r>
      <w:r w:rsidR="00E90276" w:rsidRPr="00F50F9B">
        <w:rPr>
          <w:rFonts w:ascii="Calibri Light" w:hAnsi="Calibri Light" w:cs="Calibri Light"/>
          <w:color w:val="222A35"/>
          <w:sz w:val="20"/>
          <w:szCs w:val="20"/>
          <w:lang w:val="pt-BR"/>
        </w:rPr>
        <w:t>Tokio Marine</w:t>
      </w:r>
      <w:r w:rsidR="002927E6" w:rsidRPr="00F50F9B">
        <w:rPr>
          <w:rFonts w:ascii="Calibri Light" w:hAnsi="Calibri Light" w:cs="Calibri Light"/>
          <w:color w:val="222A35"/>
          <w:sz w:val="20"/>
          <w:szCs w:val="20"/>
          <w:lang w:val="pt-BR"/>
        </w:rPr>
        <w:t>.</w:t>
      </w:r>
    </w:p>
    <w:p w14:paraId="1FD2E8DA" w14:textId="77777777" w:rsidR="006C2661" w:rsidRPr="00F50F9B" w:rsidRDefault="006C2661" w:rsidP="00F42908">
      <w:pPr>
        <w:pStyle w:val="PargrafodaLista"/>
        <w:numPr>
          <w:ilvl w:val="0"/>
          <w:numId w:val="22"/>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XS4 Capitalização:</w:t>
      </w:r>
      <w:r w:rsidR="0060694D" w:rsidRPr="00F50F9B">
        <w:rPr>
          <w:rFonts w:ascii="Calibri Light" w:hAnsi="Calibri Light" w:cs="Calibri Light"/>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Default="007B45CB" w:rsidP="007B45CB">
      <w:pPr>
        <w:spacing w:before="120" w:after="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 quadro abaixo apresenta o resumo da natureza do relacionamento com as investidas:</w:t>
      </w:r>
    </w:p>
    <w:p w14:paraId="00DA81A2" w14:textId="77777777" w:rsidR="004339B0" w:rsidRPr="004339B0" w:rsidRDefault="004339B0" w:rsidP="007B45CB">
      <w:pPr>
        <w:spacing w:before="120" w:after="0" w:line="252" w:lineRule="auto"/>
        <w:jc w:val="both"/>
        <w:rPr>
          <w:rFonts w:ascii="Calibri Light" w:hAnsi="Calibri Light" w:cs="Calibri Light"/>
          <w:color w:val="222A35"/>
          <w:sz w:val="2"/>
          <w:szCs w:val="2"/>
        </w:rPr>
      </w:pPr>
    </w:p>
    <w:tbl>
      <w:tblPr>
        <w:tblW w:w="8505" w:type="dxa"/>
        <w:tblCellMar>
          <w:left w:w="70" w:type="dxa"/>
          <w:right w:w="70" w:type="dxa"/>
        </w:tblCellMar>
        <w:tblLook w:val="04A0" w:firstRow="1" w:lastRow="0" w:firstColumn="1" w:lastColumn="0" w:noHBand="0" w:noVBand="1"/>
      </w:tblPr>
      <w:tblGrid>
        <w:gridCol w:w="2267"/>
        <w:gridCol w:w="2167"/>
        <w:gridCol w:w="1926"/>
        <w:gridCol w:w="2145"/>
      </w:tblGrid>
      <w:tr w:rsidR="00C06FAE" w:rsidRPr="00C06FAE" w14:paraId="63FA7516" w14:textId="77777777" w:rsidTr="00F07A9D">
        <w:trPr>
          <w:trHeight w:val="227"/>
        </w:trPr>
        <w:tc>
          <w:tcPr>
            <w:tcW w:w="1333"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59ABE02B"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Empresas</w:t>
            </w:r>
          </w:p>
        </w:tc>
        <w:tc>
          <w:tcPr>
            <w:tcW w:w="1274" w:type="pct"/>
            <w:tcBorders>
              <w:top w:val="single" w:sz="4" w:space="0" w:color="54BBAB"/>
              <w:left w:val="nil"/>
              <w:bottom w:val="single" w:sz="4" w:space="0" w:color="54BBAB"/>
              <w:right w:val="single" w:sz="8" w:space="0" w:color="FFFFFF"/>
            </w:tcBorders>
            <w:shd w:val="clear" w:color="auto" w:fill="auto"/>
            <w:vAlign w:val="center"/>
            <w:hideMark/>
          </w:tcPr>
          <w:p w14:paraId="31C3B3EE"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 de participação no capital</w:t>
            </w:r>
          </w:p>
        </w:tc>
        <w:tc>
          <w:tcPr>
            <w:tcW w:w="1132"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3BDA7C64"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Natureza do Relacionamento</w:t>
            </w:r>
          </w:p>
        </w:tc>
        <w:tc>
          <w:tcPr>
            <w:tcW w:w="1262"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47E2D461"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Método de Avaliação</w:t>
            </w:r>
          </w:p>
        </w:tc>
      </w:tr>
      <w:tr w:rsidR="00C06FAE" w:rsidRPr="00C06FAE" w14:paraId="562AF206" w14:textId="77777777" w:rsidTr="00F07A9D">
        <w:trPr>
          <w:trHeight w:val="227"/>
        </w:trPr>
        <w:tc>
          <w:tcPr>
            <w:tcW w:w="1333" w:type="pct"/>
            <w:vMerge/>
            <w:tcBorders>
              <w:top w:val="single" w:sz="4" w:space="0" w:color="54BBAB"/>
              <w:left w:val="single" w:sz="8" w:space="0" w:color="FFFFFF"/>
              <w:bottom w:val="single" w:sz="4" w:space="0" w:color="54BBAB"/>
              <w:right w:val="single" w:sz="8" w:space="0" w:color="FFFFFF"/>
            </w:tcBorders>
            <w:vAlign w:val="center"/>
            <w:hideMark/>
          </w:tcPr>
          <w:p w14:paraId="1A6AC3C2"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c>
          <w:tcPr>
            <w:tcW w:w="1274" w:type="pct"/>
            <w:tcBorders>
              <w:top w:val="nil"/>
              <w:left w:val="nil"/>
              <w:bottom w:val="single" w:sz="4" w:space="0" w:color="54BBAB"/>
              <w:right w:val="single" w:sz="8" w:space="0" w:color="FFFFFF"/>
            </w:tcBorders>
            <w:shd w:val="clear" w:color="auto" w:fill="auto"/>
            <w:vAlign w:val="center"/>
            <w:hideMark/>
          </w:tcPr>
          <w:p w14:paraId="0CE49922"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3</w:t>
            </w:r>
            <w:r w:rsidR="0040340C">
              <w:rPr>
                <w:rFonts w:ascii="Calibri Light" w:eastAsia="Times New Roman" w:hAnsi="Calibri Light" w:cs="Calibri Light"/>
                <w:b/>
                <w:bCs/>
                <w:color w:val="005CA9"/>
                <w:sz w:val="18"/>
                <w:szCs w:val="18"/>
                <w:lang w:eastAsia="pt-BR"/>
              </w:rPr>
              <w:t>0</w:t>
            </w:r>
            <w:r w:rsidRPr="00C06FAE">
              <w:rPr>
                <w:rFonts w:ascii="Calibri Light" w:eastAsia="Times New Roman" w:hAnsi="Calibri Light" w:cs="Calibri Light"/>
                <w:b/>
                <w:bCs/>
                <w:color w:val="005CA9"/>
                <w:sz w:val="18"/>
                <w:szCs w:val="18"/>
                <w:lang w:eastAsia="pt-BR"/>
              </w:rPr>
              <w:t>/0</w:t>
            </w:r>
            <w:r w:rsidR="009A6A3D">
              <w:rPr>
                <w:rFonts w:ascii="Calibri Light" w:eastAsia="Times New Roman" w:hAnsi="Calibri Light" w:cs="Calibri Light"/>
                <w:b/>
                <w:bCs/>
                <w:color w:val="005CA9"/>
                <w:sz w:val="18"/>
                <w:szCs w:val="18"/>
                <w:lang w:eastAsia="pt-BR"/>
              </w:rPr>
              <w:t>9</w:t>
            </w:r>
            <w:r w:rsidRPr="00C06FAE">
              <w:rPr>
                <w:rFonts w:ascii="Calibri Light" w:eastAsia="Times New Roman" w:hAnsi="Calibri Light" w:cs="Calibri Light"/>
                <w:b/>
                <w:bCs/>
                <w:color w:val="005CA9"/>
                <w:sz w:val="18"/>
                <w:szCs w:val="18"/>
                <w:lang w:eastAsia="pt-BR"/>
              </w:rPr>
              <w:t>/2022</w:t>
            </w:r>
          </w:p>
        </w:tc>
        <w:tc>
          <w:tcPr>
            <w:tcW w:w="1132" w:type="pct"/>
            <w:vMerge/>
            <w:tcBorders>
              <w:top w:val="single" w:sz="4" w:space="0" w:color="54BBAB"/>
              <w:left w:val="single" w:sz="8" w:space="0" w:color="FFFFFF"/>
              <w:bottom w:val="single" w:sz="4" w:space="0" w:color="54BBAB"/>
              <w:right w:val="single" w:sz="8" w:space="0" w:color="FFFFFF"/>
            </w:tcBorders>
            <w:vAlign w:val="center"/>
            <w:hideMark/>
          </w:tcPr>
          <w:p w14:paraId="38D374E9"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c>
          <w:tcPr>
            <w:tcW w:w="1262" w:type="pct"/>
            <w:vMerge/>
            <w:tcBorders>
              <w:top w:val="single" w:sz="4" w:space="0" w:color="54BBAB"/>
              <w:left w:val="single" w:sz="8" w:space="0" w:color="FFFFFF"/>
              <w:bottom w:val="single" w:sz="4" w:space="0" w:color="54BBAB"/>
              <w:right w:val="single" w:sz="8" w:space="0" w:color="FFFFFF"/>
            </w:tcBorders>
            <w:vAlign w:val="center"/>
            <w:hideMark/>
          </w:tcPr>
          <w:p w14:paraId="2338D408"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r>
      <w:tr w:rsidR="00C06FAE" w:rsidRPr="00C06FAE" w14:paraId="30919230"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4893B615"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CAIXA Corretora</w:t>
            </w:r>
          </w:p>
        </w:tc>
        <w:tc>
          <w:tcPr>
            <w:tcW w:w="1274" w:type="pct"/>
            <w:tcBorders>
              <w:top w:val="nil"/>
              <w:left w:val="nil"/>
              <w:bottom w:val="single" w:sz="8" w:space="0" w:color="FFFFFF"/>
              <w:right w:val="single" w:sz="8" w:space="0" w:color="FFFFFF"/>
            </w:tcBorders>
            <w:shd w:val="clear" w:color="000000" w:fill="FFFFFF"/>
            <w:vAlign w:val="center"/>
            <w:hideMark/>
          </w:tcPr>
          <w:p w14:paraId="65BD1EA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100</w:t>
            </w:r>
          </w:p>
        </w:tc>
        <w:tc>
          <w:tcPr>
            <w:tcW w:w="1132" w:type="pct"/>
            <w:tcBorders>
              <w:top w:val="nil"/>
              <w:left w:val="nil"/>
              <w:bottom w:val="single" w:sz="8" w:space="0" w:color="FFFFFF"/>
              <w:right w:val="single" w:sz="8" w:space="0" w:color="FFFFFF"/>
            </w:tcBorders>
            <w:shd w:val="clear" w:color="000000" w:fill="FFFFFF"/>
            <w:vAlign w:val="center"/>
            <w:hideMark/>
          </w:tcPr>
          <w:p w14:paraId="234E5433"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Controlada</w:t>
            </w:r>
          </w:p>
        </w:tc>
        <w:tc>
          <w:tcPr>
            <w:tcW w:w="1262" w:type="pct"/>
            <w:tcBorders>
              <w:top w:val="nil"/>
              <w:left w:val="nil"/>
              <w:bottom w:val="single" w:sz="8" w:space="0" w:color="FFFFFF"/>
              <w:right w:val="single" w:sz="8" w:space="0" w:color="FFFFFF"/>
            </w:tcBorders>
            <w:shd w:val="clear" w:color="000000" w:fill="FFFFFF"/>
            <w:vAlign w:val="center"/>
            <w:hideMark/>
          </w:tcPr>
          <w:p w14:paraId="0F00E65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Consolidação</w:t>
            </w:r>
          </w:p>
        </w:tc>
      </w:tr>
      <w:tr w:rsidR="00C06FAE" w:rsidRPr="00C06FAE" w14:paraId="4760C987"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5BA21B92"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CAIXA Holding</w:t>
            </w:r>
          </w:p>
        </w:tc>
        <w:tc>
          <w:tcPr>
            <w:tcW w:w="1274" w:type="pct"/>
            <w:tcBorders>
              <w:top w:val="nil"/>
              <w:left w:val="nil"/>
              <w:bottom w:val="single" w:sz="8" w:space="0" w:color="FFFFFF"/>
              <w:right w:val="single" w:sz="8" w:space="0" w:color="FFFFFF"/>
            </w:tcBorders>
            <w:shd w:val="clear" w:color="000000" w:fill="FFFFFF"/>
            <w:vAlign w:val="center"/>
            <w:hideMark/>
          </w:tcPr>
          <w:p w14:paraId="75088B9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100</w:t>
            </w:r>
          </w:p>
        </w:tc>
        <w:tc>
          <w:tcPr>
            <w:tcW w:w="1132" w:type="pct"/>
            <w:tcBorders>
              <w:top w:val="nil"/>
              <w:left w:val="nil"/>
              <w:bottom w:val="single" w:sz="8" w:space="0" w:color="FFFFFF"/>
              <w:right w:val="single" w:sz="8" w:space="0" w:color="FFFFFF"/>
            </w:tcBorders>
            <w:shd w:val="clear" w:color="000000" w:fill="FFFFFF"/>
            <w:vAlign w:val="center"/>
            <w:hideMark/>
          </w:tcPr>
          <w:p w14:paraId="63E06B6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Controlada</w:t>
            </w:r>
          </w:p>
        </w:tc>
        <w:tc>
          <w:tcPr>
            <w:tcW w:w="1262" w:type="pct"/>
            <w:tcBorders>
              <w:top w:val="nil"/>
              <w:left w:val="nil"/>
              <w:bottom w:val="single" w:sz="8" w:space="0" w:color="FFFFFF"/>
              <w:right w:val="single" w:sz="8" w:space="0" w:color="FFFFFF"/>
            </w:tcBorders>
            <w:shd w:val="clear" w:color="000000" w:fill="FFFFFF"/>
            <w:vAlign w:val="center"/>
            <w:hideMark/>
          </w:tcPr>
          <w:p w14:paraId="33866F1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Consolidação</w:t>
            </w:r>
          </w:p>
        </w:tc>
      </w:tr>
      <w:tr w:rsidR="00C06FAE" w:rsidRPr="00C06FAE" w14:paraId="1665B870"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672029C4"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Holding XS1</w:t>
            </w:r>
          </w:p>
        </w:tc>
        <w:tc>
          <w:tcPr>
            <w:tcW w:w="1274" w:type="pct"/>
            <w:tcBorders>
              <w:top w:val="nil"/>
              <w:left w:val="nil"/>
              <w:bottom w:val="single" w:sz="8" w:space="0" w:color="FFFFFF"/>
              <w:right w:val="single" w:sz="8" w:space="0" w:color="FFFFFF"/>
            </w:tcBorders>
            <w:shd w:val="clear" w:color="000000" w:fill="FFFFFF"/>
            <w:vAlign w:val="center"/>
            <w:hideMark/>
          </w:tcPr>
          <w:p w14:paraId="57EF295B"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60</w:t>
            </w:r>
          </w:p>
        </w:tc>
        <w:tc>
          <w:tcPr>
            <w:tcW w:w="1132" w:type="pct"/>
            <w:tcBorders>
              <w:top w:val="nil"/>
              <w:left w:val="nil"/>
              <w:bottom w:val="single" w:sz="8" w:space="0" w:color="FFFFFF"/>
              <w:right w:val="single" w:sz="8" w:space="0" w:color="FFFFFF"/>
            </w:tcBorders>
            <w:shd w:val="clear" w:color="000000" w:fill="FFFFFF"/>
            <w:vAlign w:val="center"/>
            <w:hideMark/>
          </w:tcPr>
          <w:p w14:paraId="0D126A25"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Coligada</w:t>
            </w:r>
          </w:p>
        </w:tc>
        <w:tc>
          <w:tcPr>
            <w:tcW w:w="1262" w:type="pct"/>
            <w:tcBorders>
              <w:top w:val="nil"/>
              <w:left w:val="nil"/>
              <w:bottom w:val="single" w:sz="8" w:space="0" w:color="FFFFFF"/>
              <w:right w:val="single" w:sz="8" w:space="0" w:color="FFFFFF"/>
            </w:tcBorders>
            <w:shd w:val="clear" w:color="000000" w:fill="FFFFFF"/>
            <w:vAlign w:val="center"/>
            <w:hideMark/>
          </w:tcPr>
          <w:p w14:paraId="167EB80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22647CD1"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57614B65"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CNP Brasil</w:t>
            </w:r>
          </w:p>
        </w:tc>
        <w:tc>
          <w:tcPr>
            <w:tcW w:w="1274" w:type="pct"/>
            <w:tcBorders>
              <w:top w:val="nil"/>
              <w:left w:val="nil"/>
              <w:bottom w:val="single" w:sz="8" w:space="0" w:color="FFFFFF"/>
              <w:right w:val="single" w:sz="8" w:space="0" w:color="FFFFFF"/>
            </w:tcBorders>
            <w:shd w:val="clear" w:color="000000" w:fill="FFFFFF"/>
            <w:vAlign w:val="center"/>
            <w:hideMark/>
          </w:tcPr>
          <w:p w14:paraId="4A96500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48,25</w:t>
            </w:r>
          </w:p>
        </w:tc>
        <w:tc>
          <w:tcPr>
            <w:tcW w:w="1132" w:type="pct"/>
            <w:tcBorders>
              <w:top w:val="nil"/>
              <w:left w:val="nil"/>
              <w:bottom w:val="single" w:sz="8" w:space="0" w:color="FFFFFF"/>
              <w:right w:val="single" w:sz="8" w:space="0" w:color="FFFFFF"/>
            </w:tcBorders>
            <w:shd w:val="clear" w:color="000000" w:fill="FFFFFF"/>
            <w:vAlign w:val="center"/>
            <w:hideMark/>
          </w:tcPr>
          <w:p w14:paraId="038A3EA6"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Coligada</w:t>
            </w:r>
          </w:p>
        </w:tc>
        <w:tc>
          <w:tcPr>
            <w:tcW w:w="1262" w:type="pct"/>
            <w:tcBorders>
              <w:top w:val="nil"/>
              <w:left w:val="nil"/>
              <w:bottom w:val="single" w:sz="8" w:space="0" w:color="FFFFFF"/>
              <w:right w:val="single" w:sz="8" w:space="0" w:color="FFFFFF"/>
            </w:tcBorders>
            <w:shd w:val="clear" w:color="000000" w:fill="FFFFFF"/>
            <w:vAlign w:val="center"/>
            <w:hideMark/>
          </w:tcPr>
          <w:p w14:paraId="699208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5676E98F"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041523D6"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XS5 Consórcios</w:t>
            </w:r>
          </w:p>
        </w:tc>
        <w:tc>
          <w:tcPr>
            <w:tcW w:w="1274" w:type="pct"/>
            <w:tcBorders>
              <w:top w:val="nil"/>
              <w:left w:val="nil"/>
              <w:bottom w:val="single" w:sz="8" w:space="0" w:color="FFFFFF"/>
              <w:right w:val="single" w:sz="8" w:space="0" w:color="FFFFFF"/>
            </w:tcBorders>
            <w:shd w:val="clear" w:color="000000" w:fill="FFFFFF"/>
            <w:vAlign w:val="center"/>
            <w:hideMark/>
          </w:tcPr>
          <w:p w14:paraId="3A0C8E47"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0EBB02D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7691C7E"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5FA078EB"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2AEB0059"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XS6 Assistência</w:t>
            </w:r>
          </w:p>
        </w:tc>
        <w:tc>
          <w:tcPr>
            <w:tcW w:w="1274" w:type="pct"/>
            <w:tcBorders>
              <w:top w:val="nil"/>
              <w:left w:val="nil"/>
              <w:bottom w:val="single" w:sz="8" w:space="0" w:color="FFFFFF"/>
              <w:right w:val="single" w:sz="8" w:space="0" w:color="FFFFFF"/>
            </w:tcBorders>
            <w:shd w:val="clear" w:color="000000" w:fill="FFFFFF"/>
            <w:vAlign w:val="center"/>
            <w:hideMark/>
          </w:tcPr>
          <w:p w14:paraId="1479114E"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03998EF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50D707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6CB15B63"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2A4BBA98"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Too Seguros</w:t>
            </w:r>
          </w:p>
        </w:tc>
        <w:tc>
          <w:tcPr>
            <w:tcW w:w="1274" w:type="pct"/>
            <w:tcBorders>
              <w:top w:val="nil"/>
              <w:left w:val="nil"/>
              <w:bottom w:val="single" w:sz="8" w:space="0" w:color="FFFFFF"/>
              <w:right w:val="single" w:sz="8" w:space="0" w:color="FFFFFF"/>
            </w:tcBorders>
            <w:shd w:val="clear" w:color="000000" w:fill="FFFFFF"/>
            <w:vAlign w:val="center"/>
            <w:hideMark/>
          </w:tcPr>
          <w:p w14:paraId="3642304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49</w:t>
            </w:r>
          </w:p>
        </w:tc>
        <w:tc>
          <w:tcPr>
            <w:tcW w:w="1132" w:type="pct"/>
            <w:tcBorders>
              <w:top w:val="nil"/>
              <w:left w:val="nil"/>
              <w:bottom w:val="single" w:sz="8" w:space="0" w:color="FFFFFF"/>
              <w:right w:val="single" w:sz="8" w:space="0" w:color="FFFFFF"/>
            </w:tcBorders>
            <w:shd w:val="clear" w:color="000000" w:fill="FFFFFF"/>
            <w:vAlign w:val="center"/>
            <w:hideMark/>
          </w:tcPr>
          <w:p w14:paraId="24433CE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428468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696A5CC8"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6B0BE64A"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PAN Corretora</w:t>
            </w:r>
          </w:p>
        </w:tc>
        <w:tc>
          <w:tcPr>
            <w:tcW w:w="1274" w:type="pct"/>
            <w:tcBorders>
              <w:top w:val="nil"/>
              <w:left w:val="nil"/>
              <w:bottom w:val="single" w:sz="8" w:space="0" w:color="FFFFFF"/>
              <w:right w:val="single" w:sz="8" w:space="0" w:color="FFFFFF"/>
            </w:tcBorders>
            <w:shd w:val="clear" w:color="000000" w:fill="FFFFFF"/>
            <w:vAlign w:val="center"/>
            <w:hideMark/>
          </w:tcPr>
          <w:p w14:paraId="428E928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49</w:t>
            </w:r>
          </w:p>
        </w:tc>
        <w:tc>
          <w:tcPr>
            <w:tcW w:w="1132" w:type="pct"/>
            <w:tcBorders>
              <w:top w:val="nil"/>
              <w:left w:val="nil"/>
              <w:bottom w:val="single" w:sz="8" w:space="0" w:color="FFFFFF"/>
              <w:right w:val="single" w:sz="8" w:space="0" w:color="FFFFFF"/>
            </w:tcBorders>
            <w:shd w:val="clear" w:color="000000" w:fill="FFFFFF"/>
            <w:vAlign w:val="center"/>
            <w:hideMark/>
          </w:tcPr>
          <w:p w14:paraId="72972EC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2CEBB423"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758EBC35"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30765C18"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XS3 Seguros</w:t>
            </w:r>
          </w:p>
        </w:tc>
        <w:tc>
          <w:tcPr>
            <w:tcW w:w="1274" w:type="pct"/>
            <w:tcBorders>
              <w:top w:val="nil"/>
              <w:left w:val="nil"/>
              <w:bottom w:val="single" w:sz="8" w:space="0" w:color="FFFFFF"/>
              <w:right w:val="single" w:sz="8" w:space="0" w:color="FFFFFF"/>
            </w:tcBorders>
            <w:shd w:val="clear" w:color="000000" w:fill="FFFFFF"/>
            <w:vAlign w:val="center"/>
            <w:hideMark/>
          </w:tcPr>
          <w:p w14:paraId="47B7CCB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7135C466"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6BC6C2D"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7417ED8C" w14:textId="77777777" w:rsidTr="00F07A9D">
        <w:trPr>
          <w:trHeight w:val="227"/>
        </w:trPr>
        <w:tc>
          <w:tcPr>
            <w:tcW w:w="1333" w:type="pct"/>
            <w:tcBorders>
              <w:top w:val="nil"/>
              <w:left w:val="single" w:sz="8" w:space="0" w:color="FFFFFF"/>
              <w:bottom w:val="single" w:sz="4" w:space="0" w:color="54BBAB"/>
              <w:right w:val="single" w:sz="8" w:space="0" w:color="FFFFFF"/>
            </w:tcBorders>
            <w:shd w:val="clear" w:color="000000" w:fill="FFFFFF"/>
            <w:vAlign w:val="center"/>
            <w:hideMark/>
          </w:tcPr>
          <w:p w14:paraId="7FD7307D"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XS4 Capitalização</w:t>
            </w:r>
          </w:p>
        </w:tc>
        <w:tc>
          <w:tcPr>
            <w:tcW w:w="1274" w:type="pct"/>
            <w:tcBorders>
              <w:top w:val="nil"/>
              <w:left w:val="nil"/>
              <w:bottom w:val="single" w:sz="4" w:space="0" w:color="54BBAB"/>
              <w:right w:val="single" w:sz="8" w:space="0" w:color="FFFFFF"/>
            </w:tcBorders>
            <w:shd w:val="clear" w:color="000000" w:fill="FFFFFF"/>
            <w:vAlign w:val="center"/>
            <w:hideMark/>
          </w:tcPr>
          <w:p w14:paraId="7D6C39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4" w:space="0" w:color="54BBAB"/>
              <w:right w:val="single" w:sz="8" w:space="0" w:color="FFFFFF"/>
            </w:tcBorders>
            <w:shd w:val="clear" w:color="000000" w:fill="FFFFFF"/>
            <w:vAlign w:val="center"/>
            <w:hideMark/>
          </w:tcPr>
          <w:p w14:paraId="3BEE5F7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4" w:space="0" w:color="54BBAB"/>
              <w:right w:val="single" w:sz="8" w:space="0" w:color="FFFFFF"/>
            </w:tcBorders>
            <w:shd w:val="clear" w:color="000000" w:fill="FFFFFF"/>
            <w:vAlign w:val="center"/>
            <w:hideMark/>
          </w:tcPr>
          <w:p w14:paraId="42D1578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bl>
    <w:p w14:paraId="5500F856" w14:textId="77777777" w:rsidR="007B45CB" w:rsidRPr="00F50F9B" w:rsidRDefault="007B45CB" w:rsidP="00F42908">
      <w:pPr>
        <w:pStyle w:val="PargrafodaLista"/>
        <w:numPr>
          <w:ilvl w:val="0"/>
          <w:numId w:val="21"/>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Redução ao valor recuperável de ativos não financeiros</w:t>
      </w:r>
    </w:p>
    <w:p w14:paraId="2143EB69"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xml:space="preserve"> do ativo.</w:t>
      </w:r>
    </w:p>
    <w:p w14:paraId="45AAF1C3"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Anualmente, é avaliado se há qualquer indicação de que uma perda por redução ao valor recuperável (</w:t>
      </w:r>
      <w:r w:rsidRPr="00F50F9B">
        <w:rPr>
          <w:rFonts w:ascii="Calibri Light" w:hAnsi="Calibri Light" w:cs="Calibri Light"/>
          <w:i/>
          <w:color w:val="222A35"/>
          <w:sz w:val="20"/>
          <w:szCs w:val="20"/>
        </w:rPr>
        <w:t>impairment</w:t>
      </w:r>
      <w:r w:rsidRPr="00F50F9B">
        <w:rPr>
          <w:rFonts w:ascii="Calibri Light" w:hAnsi="Calibri Light" w:cs="Calibri Light"/>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F50F9B">
        <w:rPr>
          <w:rFonts w:ascii="Calibri Light" w:hAnsi="Calibri Light" w:cs="Calibri Light"/>
          <w:color w:val="222A35"/>
          <w:sz w:val="20"/>
          <w:szCs w:val="20"/>
        </w:rPr>
        <w:t>.</w:t>
      </w:r>
    </w:p>
    <w:p w14:paraId="6FCB6BCD" w14:textId="77777777" w:rsidR="0031763A" w:rsidRPr="00756D3B" w:rsidRDefault="0031763A" w:rsidP="0031763A">
      <w:pPr>
        <w:pStyle w:val="Ttulo1Leo"/>
        <w:spacing w:after="120"/>
        <w:jc w:val="both"/>
        <w:outlineLvl w:val="0"/>
        <w:rPr>
          <w:rFonts w:cs="Calibri Light"/>
          <w:lang w:val="pt-BR"/>
        </w:rPr>
      </w:pPr>
      <w:bookmarkStart w:id="18" w:name="_Toc444507583"/>
      <w:bookmarkStart w:id="19" w:name="_Toc78208494"/>
      <w:bookmarkStart w:id="20" w:name="_Toc118196447"/>
      <w:r w:rsidRPr="00740CE0">
        <w:rPr>
          <w:rFonts w:cs="Calibri Light"/>
          <w:lang w:val="pt-BR"/>
        </w:rPr>
        <w:t xml:space="preserve">Nota </w:t>
      </w:r>
      <w:r w:rsidR="00E3730E" w:rsidRPr="00740CE0">
        <w:rPr>
          <w:rFonts w:cs="Calibri Light"/>
          <w:lang w:val="pt-BR"/>
        </w:rPr>
        <w:t>6</w:t>
      </w:r>
      <w:r w:rsidRPr="00740CE0">
        <w:rPr>
          <w:rFonts w:cs="Calibri Light"/>
          <w:lang w:val="pt-BR"/>
        </w:rPr>
        <w:t xml:space="preserve"> - Gerenciamento de riscos</w:t>
      </w:r>
      <w:bookmarkEnd w:id="18"/>
      <w:bookmarkEnd w:id="19"/>
      <w:bookmarkEnd w:id="20"/>
    </w:p>
    <w:p w14:paraId="69F387A3" w14:textId="77777777" w:rsidR="0031763A" w:rsidRPr="00F57FA7" w:rsidRDefault="00EE00ED" w:rsidP="0031763A">
      <w:pPr>
        <w:autoSpaceDE w:val="0"/>
        <w:autoSpaceDN w:val="0"/>
        <w:adjustRightInd w:val="0"/>
        <w:spacing w:before="120" w:after="120"/>
        <w:jc w:val="both"/>
        <w:rPr>
          <w:rFonts w:ascii="Calibri Light" w:hAnsi="Calibri Light" w:cs="Calibri Light"/>
          <w:color w:val="222A35"/>
          <w:sz w:val="20"/>
          <w:szCs w:val="20"/>
        </w:rPr>
      </w:pPr>
      <w:bookmarkStart w:id="21" w:name="OLE_LINK5"/>
      <w:r w:rsidRPr="00F57FA7">
        <w:rPr>
          <w:rFonts w:ascii="Calibri Light" w:hAnsi="Calibri Light" w:cs="Calibri Light"/>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3EA77545" w14:textId="77777777" w:rsidR="00205DEB" w:rsidRPr="00F57FA7" w:rsidRDefault="00205DEB"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A Companhia adota estrutura e instrumentos para identificação, avaliação, mitigação, monitoramento e reporte dos riscos. Possui área de gerenciamento de riscos, </w:t>
      </w:r>
      <w:r w:rsidRPr="00F57FA7">
        <w:rPr>
          <w:rFonts w:ascii="Calibri Light" w:hAnsi="Calibri Light" w:cs="Calibri Light"/>
          <w:i/>
          <w:iCs/>
          <w:color w:val="222A35"/>
          <w:sz w:val="20"/>
          <w:szCs w:val="20"/>
        </w:rPr>
        <w:t>compliance</w:t>
      </w:r>
      <w:r w:rsidRPr="00F57FA7">
        <w:rPr>
          <w:rFonts w:ascii="Calibri Light" w:hAnsi="Calibri Light" w:cs="Calibri Light"/>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F57FA7">
        <w:rPr>
          <w:rFonts w:ascii="Calibri Light" w:hAnsi="Calibri Light" w:cs="Calibri Light"/>
          <w:i/>
          <w:iCs/>
          <w:color w:val="222A35"/>
          <w:sz w:val="20"/>
          <w:szCs w:val="20"/>
        </w:rPr>
        <w:t>compliance</w:t>
      </w:r>
      <w:r w:rsidRPr="00F57FA7">
        <w:rPr>
          <w:rFonts w:ascii="Calibri Light" w:hAnsi="Calibri Light" w:cs="Calibri Light"/>
          <w:color w:val="222A35"/>
          <w:sz w:val="20"/>
          <w:szCs w:val="20"/>
        </w:rPr>
        <w:t xml:space="preserve"> são geradas e fornecidas aos demais gestores da CAIXA Seguridade, às instâncias deliberativas e fiscalizatórias, ao regulador e ao mercado.</w:t>
      </w:r>
    </w:p>
    <w:p w14:paraId="394AB7FA" w14:textId="77777777" w:rsidR="00EE00ED" w:rsidRPr="00F57FA7" w:rsidRDefault="00EE00ED"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F57FA7">
        <w:rPr>
          <w:rFonts w:ascii="Calibri Light" w:hAnsi="Calibri Light" w:cs="Calibri Light"/>
          <w:i/>
          <w:iCs/>
          <w:color w:val="222A35"/>
          <w:sz w:val="20"/>
          <w:szCs w:val="20"/>
        </w:rPr>
        <w:t>compliance</w:t>
      </w:r>
      <w:r w:rsidRPr="00F57FA7">
        <w:rPr>
          <w:rFonts w:ascii="Calibri Light" w:hAnsi="Calibri Light" w:cs="Calibri Light"/>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0280B87B" w14:textId="77777777" w:rsidR="0031763A" w:rsidRPr="00F57FA7" w:rsidRDefault="0031763A"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A Companhia realiza ações de disseminação e manutenção da cultura de risco, segurança da informação, controles internos, </w:t>
      </w:r>
      <w:r w:rsidRPr="00F57FA7">
        <w:rPr>
          <w:rFonts w:ascii="Calibri Light" w:hAnsi="Calibri Light" w:cs="Calibri Light"/>
          <w:i/>
          <w:iCs/>
          <w:color w:val="222A35"/>
          <w:sz w:val="20"/>
          <w:szCs w:val="20"/>
        </w:rPr>
        <w:t>compliance</w:t>
      </w:r>
      <w:r w:rsidRPr="00F57FA7">
        <w:rPr>
          <w:rFonts w:ascii="Calibri Light" w:hAnsi="Calibri Light" w:cs="Calibri Light"/>
          <w:color w:val="222A35"/>
          <w:sz w:val="20"/>
          <w:szCs w:val="20"/>
        </w:rPr>
        <w:t xml:space="preserve"> e integridade promovendo o comprometimento dos colaboradores com a gestão adequada dos riscos dentro de seu escopo de atuação.</w:t>
      </w:r>
    </w:p>
    <w:p w14:paraId="1F32052D" w14:textId="77777777" w:rsidR="0031763A" w:rsidRPr="00F57FA7" w:rsidRDefault="0031763A"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5CFD558E" w14:textId="77777777" w:rsidR="0031763A" w:rsidRPr="00F57FA7" w:rsidRDefault="0031763A"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Os riscos aos quais a Companhia está sujeita são classificados em quatro grupos:</w:t>
      </w:r>
    </w:p>
    <w:p w14:paraId="7DC820FE" w14:textId="77777777" w:rsidR="0031763A" w:rsidRPr="00F57FA7" w:rsidRDefault="0031763A" w:rsidP="0031763A">
      <w:pPr>
        <w:autoSpaceDE w:val="0"/>
        <w:autoSpaceDN w:val="0"/>
        <w:adjustRightInd w:val="0"/>
        <w:spacing w:before="120" w:after="120"/>
        <w:ind w:left="426" w:hanging="426"/>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Estratégicos:</w:t>
      </w:r>
      <w:r w:rsidR="00EE00ED" w:rsidRPr="00F57FA7">
        <w:rPr>
          <w:rFonts w:ascii="Calibri Light" w:hAnsi="Calibri Light" w:cs="Calibri Light"/>
          <w:color w:val="222A35"/>
          <w:sz w:val="20"/>
          <w:szCs w:val="20"/>
        </w:rPr>
        <w:t xml:space="preserve"> </w:t>
      </w:r>
      <w:r w:rsidRPr="00F57FA7">
        <w:rPr>
          <w:rFonts w:ascii="Calibri Light" w:hAnsi="Calibri Light" w:cs="Calibri Light"/>
          <w:color w:val="222A35"/>
          <w:sz w:val="20"/>
          <w:szCs w:val="20"/>
        </w:rPr>
        <w:t>composto pelos riscos de contágio, de estratégia, socioambiental e de reputação ou de imagem;</w:t>
      </w:r>
    </w:p>
    <w:p w14:paraId="01A6AC82" w14:textId="77777777" w:rsidR="0031763A" w:rsidRPr="00F57FA7" w:rsidRDefault="0031763A" w:rsidP="0031763A">
      <w:pPr>
        <w:autoSpaceDE w:val="0"/>
        <w:autoSpaceDN w:val="0"/>
        <w:adjustRightInd w:val="0"/>
        <w:spacing w:before="120" w:after="120"/>
        <w:ind w:left="426" w:hanging="426"/>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Financeiros: composto pelos riscos de capital, de crédito, de liquidez e de mercado;</w:t>
      </w:r>
    </w:p>
    <w:p w14:paraId="7234B0FE" w14:textId="77777777" w:rsidR="0031763A" w:rsidRPr="00F57FA7" w:rsidRDefault="0031763A" w:rsidP="0031763A">
      <w:pPr>
        <w:autoSpaceDE w:val="0"/>
        <w:autoSpaceDN w:val="0"/>
        <w:adjustRightInd w:val="0"/>
        <w:spacing w:before="120" w:after="120"/>
        <w:ind w:left="426" w:hanging="426"/>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Operacionais: composto pelo próprio risco operacional e pelo risco cibernético;</w:t>
      </w:r>
    </w:p>
    <w:p w14:paraId="6A770233" w14:textId="77777777" w:rsidR="0031763A" w:rsidRPr="00F57FA7" w:rsidRDefault="0031763A" w:rsidP="0031763A">
      <w:pPr>
        <w:autoSpaceDE w:val="0"/>
        <w:autoSpaceDN w:val="0"/>
        <w:adjustRightInd w:val="0"/>
        <w:spacing w:before="120" w:after="120"/>
        <w:ind w:left="426" w:hanging="426"/>
        <w:jc w:val="both"/>
        <w:rPr>
          <w:rFonts w:ascii="Calibri Light" w:hAnsi="Calibri Light" w:cs="Calibri Light"/>
          <w:color w:val="222A35"/>
          <w:sz w:val="20"/>
          <w:szCs w:val="20"/>
        </w:rPr>
      </w:pPr>
      <w:r w:rsidRPr="00F57FA7">
        <w:rPr>
          <w:rFonts w:ascii="Calibri Light" w:hAnsi="Calibri Light" w:cs="Calibri Light"/>
          <w:color w:val="222A35"/>
          <w:sz w:val="20"/>
          <w:szCs w:val="20"/>
        </w:rPr>
        <w:lastRenderedPageBreak/>
        <w:t>•</w:t>
      </w:r>
      <w:r w:rsidRPr="00F57FA7">
        <w:rPr>
          <w:rFonts w:ascii="Calibri Light" w:hAnsi="Calibri Light" w:cs="Calibri Light"/>
          <w:color w:val="222A35"/>
          <w:sz w:val="20"/>
          <w:szCs w:val="20"/>
        </w:rPr>
        <w:tab/>
      </w:r>
      <w:r w:rsidR="00205DEB" w:rsidRPr="00F57FA7">
        <w:rPr>
          <w:rFonts w:ascii="Calibri Light" w:hAnsi="Calibri Light" w:cs="Calibri Light"/>
          <w:color w:val="222A35"/>
          <w:sz w:val="20"/>
          <w:szCs w:val="20"/>
        </w:rPr>
        <w:t xml:space="preserve">Riscos </w:t>
      </w:r>
      <w:r w:rsidR="00074C2B">
        <w:rPr>
          <w:rFonts w:ascii="Calibri Light" w:hAnsi="Calibri Light" w:cs="Calibri Light"/>
          <w:color w:val="222A35"/>
          <w:sz w:val="20"/>
          <w:szCs w:val="20"/>
        </w:rPr>
        <w:t xml:space="preserve">de </w:t>
      </w:r>
      <w:r w:rsidR="00074C2B" w:rsidRPr="00074C2B">
        <w:rPr>
          <w:rFonts w:ascii="Calibri Light" w:hAnsi="Calibri Light" w:cs="Calibri Light"/>
          <w:i/>
          <w:iCs/>
          <w:color w:val="222A35"/>
          <w:sz w:val="20"/>
          <w:szCs w:val="20"/>
        </w:rPr>
        <w:t>Compliance</w:t>
      </w:r>
      <w:r w:rsidR="00F57FA7">
        <w:rPr>
          <w:rFonts w:ascii="Calibri Light" w:hAnsi="Calibri Light" w:cs="Calibri Light"/>
          <w:color w:val="222A35"/>
          <w:sz w:val="20"/>
          <w:szCs w:val="20"/>
        </w:rPr>
        <w:t>: composto pelo</w:t>
      </w:r>
      <w:r w:rsidR="00074C2B">
        <w:rPr>
          <w:rFonts w:ascii="Calibri Light" w:hAnsi="Calibri Light" w:cs="Calibri Light"/>
          <w:color w:val="222A35"/>
          <w:sz w:val="20"/>
          <w:szCs w:val="20"/>
        </w:rPr>
        <w:t xml:space="preserve"> próprio </w:t>
      </w:r>
      <w:r w:rsidR="00F57FA7">
        <w:rPr>
          <w:rFonts w:ascii="Calibri Light" w:hAnsi="Calibri Light" w:cs="Calibri Light"/>
          <w:color w:val="222A35"/>
          <w:sz w:val="20"/>
          <w:szCs w:val="20"/>
        </w:rPr>
        <w:t xml:space="preserve">risco de </w:t>
      </w:r>
      <w:r w:rsidR="00F57FA7">
        <w:rPr>
          <w:rFonts w:ascii="Calibri Light" w:hAnsi="Calibri Light" w:cs="Calibri Light"/>
          <w:i/>
          <w:iCs/>
          <w:color w:val="222A35"/>
          <w:sz w:val="20"/>
          <w:szCs w:val="20"/>
        </w:rPr>
        <w:t>compliance</w:t>
      </w:r>
      <w:r w:rsidR="00074C2B">
        <w:rPr>
          <w:rFonts w:ascii="Calibri Light" w:hAnsi="Calibri Light" w:cs="Calibri Light"/>
          <w:color w:val="222A35"/>
          <w:sz w:val="20"/>
          <w:szCs w:val="20"/>
        </w:rPr>
        <w:t xml:space="preserve">, pelo risco de integridade </w:t>
      </w:r>
      <w:r w:rsidR="00F57FA7">
        <w:rPr>
          <w:rFonts w:ascii="Calibri Light" w:hAnsi="Calibri Light" w:cs="Calibri Light"/>
          <w:color w:val="222A35"/>
          <w:sz w:val="20"/>
          <w:szCs w:val="20"/>
        </w:rPr>
        <w:t>e</w:t>
      </w:r>
      <w:r w:rsidR="00074C2B">
        <w:rPr>
          <w:rFonts w:ascii="Calibri Light" w:hAnsi="Calibri Light" w:cs="Calibri Light"/>
          <w:color w:val="222A35"/>
          <w:sz w:val="20"/>
          <w:szCs w:val="20"/>
        </w:rPr>
        <w:t xml:space="preserve"> pelo risco</w:t>
      </w:r>
      <w:r w:rsidR="00F57FA7">
        <w:rPr>
          <w:rFonts w:ascii="Calibri Light" w:hAnsi="Calibri Light" w:cs="Calibri Light"/>
          <w:color w:val="222A35"/>
          <w:sz w:val="20"/>
          <w:szCs w:val="20"/>
        </w:rPr>
        <w:t xml:space="preserve"> legal ou jurídico.</w:t>
      </w:r>
    </w:p>
    <w:p w14:paraId="729C428E" w14:textId="77777777" w:rsidR="003020D7" w:rsidRDefault="003020D7" w:rsidP="0031763A">
      <w:pPr>
        <w:autoSpaceDE w:val="0"/>
        <w:autoSpaceDN w:val="0"/>
        <w:adjustRightInd w:val="0"/>
        <w:spacing w:before="120" w:after="120"/>
        <w:jc w:val="both"/>
        <w:rPr>
          <w:rFonts w:ascii="Calibri Light" w:hAnsi="Calibri Light" w:cs="Calibri Light"/>
          <w:color w:val="222A35"/>
          <w:sz w:val="20"/>
          <w:szCs w:val="20"/>
        </w:rPr>
      </w:pPr>
      <w:r w:rsidRPr="003020D7">
        <w:rPr>
          <w:rFonts w:ascii="Calibri Light" w:hAnsi="Calibri Light" w:cs="Calibri Light"/>
          <w:color w:val="222A35"/>
          <w:sz w:val="20"/>
          <w:szCs w:val="20"/>
        </w:rPr>
        <w:t>As diretrizes, boas práticas e mitigadores adotados na gestão de riscos pela CAIXA Seguridade estão dispostos na Política de Gerenciamento de Riscos e no Programa de Compliance e Integridade que se encontram disponíveis no sítio eletrônico de relações com investidores da Companhia</w:t>
      </w:r>
      <w:r>
        <w:rPr>
          <w:rFonts w:ascii="Calibri Light" w:hAnsi="Calibri Light" w:cs="Calibri Light"/>
          <w:color w:val="222A35"/>
          <w:sz w:val="20"/>
          <w:szCs w:val="20"/>
        </w:rPr>
        <w:t>.</w:t>
      </w:r>
    </w:p>
    <w:bookmarkEnd w:id="21"/>
    <w:p w14:paraId="6FB22E3B" w14:textId="77777777" w:rsidR="0031763A" w:rsidRPr="00403BC4" w:rsidRDefault="0031763A" w:rsidP="00F42908">
      <w:pPr>
        <w:pStyle w:val="PargrafodaLista"/>
        <w:numPr>
          <w:ilvl w:val="0"/>
          <w:numId w:val="27"/>
        </w:numPr>
        <w:spacing w:before="120" w:after="120" w:line="252" w:lineRule="auto"/>
        <w:ind w:hanging="720"/>
        <w:jc w:val="both"/>
        <w:outlineLvl w:val="1"/>
        <w:rPr>
          <w:rFonts w:ascii="Calibri Light" w:hAnsi="Calibri Light" w:cs="Calibri Light"/>
          <w:b/>
          <w:color w:val="2F75B5"/>
          <w:sz w:val="20"/>
          <w:szCs w:val="20"/>
          <w:lang w:val="pt-BR"/>
        </w:rPr>
      </w:pPr>
      <w:r w:rsidRPr="00403BC4">
        <w:rPr>
          <w:rFonts w:ascii="Calibri Light" w:hAnsi="Calibri Light" w:cs="Calibri Light"/>
          <w:b/>
          <w:color w:val="2F75B5"/>
          <w:sz w:val="20"/>
          <w:szCs w:val="20"/>
          <w:lang w:val="pt-BR"/>
        </w:rPr>
        <w:t xml:space="preserve">Risco de </w:t>
      </w:r>
      <w:r w:rsidR="00B54843" w:rsidRPr="00403BC4">
        <w:rPr>
          <w:rFonts w:ascii="Calibri Light" w:hAnsi="Calibri Light" w:cs="Calibri Light"/>
          <w:b/>
          <w:color w:val="2F75B5"/>
          <w:sz w:val="20"/>
          <w:szCs w:val="20"/>
          <w:lang w:val="pt-BR"/>
        </w:rPr>
        <w:t>m</w:t>
      </w:r>
      <w:r w:rsidRPr="00403BC4">
        <w:rPr>
          <w:rFonts w:ascii="Calibri Light" w:hAnsi="Calibri Light" w:cs="Calibri Light"/>
          <w:b/>
          <w:color w:val="2F75B5"/>
          <w:sz w:val="20"/>
          <w:szCs w:val="20"/>
          <w:lang w:val="pt-BR"/>
        </w:rPr>
        <w:t>ercado</w:t>
      </w:r>
    </w:p>
    <w:p w14:paraId="21A475F6" w14:textId="77777777" w:rsidR="0031763A" w:rsidRPr="00403BC4" w:rsidRDefault="0031763A" w:rsidP="0031763A">
      <w:pPr>
        <w:jc w:val="both"/>
        <w:rPr>
          <w:rFonts w:ascii="Calibri Light" w:hAnsi="Calibri Light" w:cs="Calibri Light"/>
          <w:color w:val="222A35"/>
          <w:sz w:val="20"/>
          <w:szCs w:val="20"/>
        </w:rPr>
      </w:pPr>
      <w:bookmarkStart w:id="22" w:name="OLE_LINK1"/>
      <w:bookmarkStart w:id="23" w:name="OLE_LINK9"/>
      <w:r w:rsidRPr="00403BC4">
        <w:rPr>
          <w:rFonts w:ascii="Calibri Light" w:hAnsi="Calibri Light" w:cs="Calibri Light"/>
          <w:color w:val="222A35"/>
          <w:sz w:val="20"/>
          <w:szCs w:val="20"/>
        </w:rPr>
        <w:t>O risco de mercado é resultante de movimentos nos níveis ou nas volatilidades de preços de mercado e a exposição a este risco advém da carteira de ativos financeiros mantida pela Companhia.</w:t>
      </w:r>
    </w:p>
    <w:p w14:paraId="3D4E20D4" w14:textId="77777777" w:rsidR="0031763A" w:rsidRPr="00403BC4" w:rsidRDefault="0031763A" w:rsidP="0031763A">
      <w:pPr>
        <w:jc w:val="both"/>
        <w:rPr>
          <w:rFonts w:ascii="Calibri Light" w:hAnsi="Calibri Light" w:cs="Calibri Light"/>
          <w:color w:val="222A35"/>
          <w:sz w:val="20"/>
          <w:szCs w:val="20"/>
        </w:rPr>
      </w:pPr>
      <w:bookmarkStart w:id="24" w:name="OLE_LINK2"/>
      <w:bookmarkEnd w:id="22"/>
      <w:r w:rsidRPr="00403BC4">
        <w:rPr>
          <w:rFonts w:ascii="Calibri Light" w:hAnsi="Calibri Light" w:cs="Calibri Light"/>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w:t>
      </w:r>
      <w:r w:rsidR="00682CA6" w:rsidRPr="00403BC4">
        <w:rPr>
          <w:rFonts w:ascii="Calibri Light" w:hAnsi="Calibri Light" w:cs="Calibri Light"/>
          <w:color w:val="222A35"/>
          <w:sz w:val="20"/>
          <w:szCs w:val="20"/>
        </w:rPr>
        <w:t xml:space="preserve"> e</w:t>
      </w:r>
      <w:r w:rsidRPr="00403BC4">
        <w:rPr>
          <w:rFonts w:ascii="Calibri Light" w:hAnsi="Calibri Light" w:cs="Calibri Light"/>
          <w:color w:val="222A35"/>
          <w:sz w:val="20"/>
          <w:szCs w:val="20"/>
        </w:rPr>
        <w:t xml:space="preserve"> por meio do acompanhamento sistemático do valor em risco da carteira (VaR - </w:t>
      </w:r>
      <w:r w:rsidRPr="00403BC4">
        <w:rPr>
          <w:rFonts w:ascii="Calibri Light" w:hAnsi="Calibri Light" w:cs="Calibri Light"/>
          <w:i/>
          <w:iCs/>
          <w:color w:val="222A35"/>
          <w:sz w:val="20"/>
          <w:szCs w:val="20"/>
        </w:rPr>
        <w:t>Value at Risk</w:t>
      </w:r>
      <w:r w:rsidRPr="00403BC4">
        <w:rPr>
          <w:rFonts w:ascii="Calibri Light" w:hAnsi="Calibri Light" w:cs="Calibri Light"/>
          <w:color w:val="222A35"/>
          <w:sz w:val="20"/>
          <w:szCs w:val="20"/>
        </w:rPr>
        <w:t>).</w:t>
      </w:r>
    </w:p>
    <w:p w14:paraId="794E4346" w14:textId="77777777" w:rsidR="00F249D5" w:rsidRPr="00403BC4" w:rsidRDefault="0031763A" w:rsidP="0031763A">
      <w:pPr>
        <w:jc w:val="both"/>
        <w:rPr>
          <w:rFonts w:ascii="Calibri Light" w:hAnsi="Calibri Light" w:cs="Calibri Light"/>
          <w:color w:val="222A35"/>
          <w:sz w:val="20"/>
          <w:szCs w:val="20"/>
        </w:rPr>
      </w:pPr>
      <w:bookmarkStart w:id="25" w:name="OLE_LINK3"/>
      <w:bookmarkEnd w:id="24"/>
      <w:r w:rsidRPr="00403BC4">
        <w:rPr>
          <w:rFonts w:ascii="Calibri Light" w:hAnsi="Calibri Light" w:cs="Calibri Light"/>
          <w:color w:val="222A35"/>
          <w:sz w:val="20"/>
          <w:szCs w:val="20"/>
        </w:rPr>
        <w:t>O modelo de VaR adotado considera a abordagem paramétrica delta-normal, baseada em modelo analítico de matriz de covariância, com período de manutenção de 21 dias úteis e nível de confiança de 95%.</w:t>
      </w:r>
      <w:bookmarkEnd w:id="25"/>
    </w:p>
    <w:tbl>
      <w:tblPr>
        <w:tblW w:w="5000" w:type="pct"/>
        <w:tblCellMar>
          <w:left w:w="70" w:type="dxa"/>
          <w:right w:w="70" w:type="dxa"/>
        </w:tblCellMar>
        <w:tblLook w:val="04A0" w:firstRow="1" w:lastRow="0" w:firstColumn="1" w:lastColumn="0" w:noHBand="0" w:noVBand="1"/>
      </w:tblPr>
      <w:tblGrid>
        <w:gridCol w:w="3696"/>
        <w:gridCol w:w="1238"/>
        <w:gridCol w:w="1238"/>
        <w:gridCol w:w="1238"/>
        <w:gridCol w:w="1234"/>
      </w:tblGrid>
      <w:tr w:rsidR="009F7C99" w:rsidRPr="009F7C99" w14:paraId="2AE9E9B7" w14:textId="77777777" w:rsidTr="00784BE2">
        <w:trPr>
          <w:trHeight w:val="227"/>
        </w:trPr>
        <w:tc>
          <w:tcPr>
            <w:tcW w:w="2138"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bookmarkEnd w:id="23"/>
          <w:p w14:paraId="4A77C19A"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Risco de Mercado</w:t>
            </w:r>
          </w:p>
        </w:tc>
        <w:tc>
          <w:tcPr>
            <w:tcW w:w="2862" w:type="pct"/>
            <w:gridSpan w:val="4"/>
            <w:tcBorders>
              <w:top w:val="single" w:sz="4" w:space="0" w:color="54BBAB"/>
              <w:left w:val="nil"/>
              <w:bottom w:val="single" w:sz="4" w:space="0" w:color="54BBAB"/>
              <w:right w:val="single" w:sz="4" w:space="0" w:color="FFFFFF"/>
            </w:tcBorders>
            <w:shd w:val="clear" w:color="auto" w:fill="auto"/>
            <w:vAlign w:val="center"/>
            <w:hideMark/>
          </w:tcPr>
          <w:p w14:paraId="6F4AFD72"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Controladora</w:t>
            </w:r>
          </w:p>
        </w:tc>
      </w:tr>
      <w:tr w:rsidR="009F7C99" w:rsidRPr="009F7C99" w14:paraId="0805DA96" w14:textId="77777777" w:rsidTr="00784BE2">
        <w:trPr>
          <w:trHeight w:val="227"/>
        </w:trPr>
        <w:tc>
          <w:tcPr>
            <w:tcW w:w="2138" w:type="pct"/>
            <w:vMerge/>
            <w:tcBorders>
              <w:top w:val="single" w:sz="4" w:space="0" w:color="54BBAB"/>
              <w:left w:val="single" w:sz="4" w:space="0" w:color="FFFFFF"/>
              <w:bottom w:val="single" w:sz="4" w:space="0" w:color="54BBAB"/>
              <w:right w:val="single" w:sz="4" w:space="0" w:color="FFFFFF"/>
            </w:tcBorders>
            <w:vAlign w:val="center"/>
            <w:hideMark/>
          </w:tcPr>
          <w:p w14:paraId="6AB7C926" w14:textId="77777777" w:rsidR="009F7C99" w:rsidRPr="009F7C99" w:rsidRDefault="009F7C99" w:rsidP="009F7C99">
            <w:pPr>
              <w:spacing w:after="0" w:line="240" w:lineRule="auto"/>
              <w:rPr>
                <w:rFonts w:ascii="Calibri Light" w:eastAsia="Times New Roman" w:hAnsi="Calibri Light" w:cs="Calibri Light"/>
                <w:b/>
                <w:bCs/>
                <w:color w:val="005CA9"/>
                <w:sz w:val="18"/>
                <w:szCs w:val="18"/>
                <w:lang w:eastAsia="pt-BR"/>
              </w:rPr>
            </w:pPr>
          </w:p>
        </w:tc>
        <w:tc>
          <w:tcPr>
            <w:tcW w:w="716" w:type="pct"/>
            <w:tcBorders>
              <w:top w:val="nil"/>
              <w:left w:val="nil"/>
              <w:bottom w:val="single" w:sz="4" w:space="0" w:color="54BBAB"/>
              <w:right w:val="single" w:sz="4" w:space="0" w:color="FFFFFF"/>
            </w:tcBorders>
            <w:shd w:val="clear" w:color="auto" w:fill="auto"/>
            <w:vAlign w:val="center"/>
            <w:hideMark/>
          </w:tcPr>
          <w:p w14:paraId="27ACB56F"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30/09/2022</w:t>
            </w:r>
          </w:p>
        </w:tc>
        <w:tc>
          <w:tcPr>
            <w:tcW w:w="716" w:type="pct"/>
            <w:tcBorders>
              <w:top w:val="nil"/>
              <w:left w:val="nil"/>
              <w:bottom w:val="single" w:sz="4" w:space="0" w:color="54BBAB"/>
              <w:right w:val="single" w:sz="4" w:space="0" w:color="FFFFFF"/>
            </w:tcBorders>
            <w:shd w:val="clear" w:color="auto" w:fill="auto"/>
            <w:vAlign w:val="center"/>
            <w:hideMark/>
          </w:tcPr>
          <w:p w14:paraId="27B93C1E"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084407BE"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31/12/2021</w:t>
            </w:r>
          </w:p>
        </w:tc>
        <w:tc>
          <w:tcPr>
            <w:tcW w:w="716" w:type="pct"/>
            <w:tcBorders>
              <w:top w:val="nil"/>
              <w:left w:val="nil"/>
              <w:bottom w:val="single" w:sz="4" w:space="0" w:color="54BBAB"/>
              <w:right w:val="single" w:sz="4" w:space="0" w:color="FFFFFF"/>
            </w:tcBorders>
            <w:shd w:val="clear" w:color="auto" w:fill="auto"/>
            <w:vAlign w:val="center"/>
            <w:hideMark/>
          </w:tcPr>
          <w:p w14:paraId="34E9CA62" w14:textId="77777777" w:rsidR="009F7C99" w:rsidRPr="009F7C99" w:rsidRDefault="009F7C99" w:rsidP="009F7C99">
            <w:pPr>
              <w:spacing w:after="0" w:line="240" w:lineRule="auto"/>
              <w:jc w:val="center"/>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w:t>
            </w:r>
          </w:p>
        </w:tc>
      </w:tr>
      <w:tr w:rsidR="009F7C99" w:rsidRPr="009F7C99" w14:paraId="62715D91" w14:textId="77777777" w:rsidTr="00784BE2">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639F5CD2" w14:textId="77777777" w:rsidR="009F7C99" w:rsidRPr="009F7C99" w:rsidRDefault="009F7C99" w:rsidP="009F7C99">
            <w:pPr>
              <w:spacing w:after="0" w:line="240" w:lineRule="auto"/>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Cotas de fundos de investimento - curto prazo (Nota 09)</w:t>
            </w:r>
          </w:p>
        </w:tc>
        <w:tc>
          <w:tcPr>
            <w:tcW w:w="716" w:type="pct"/>
            <w:tcBorders>
              <w:top w:val="nil"/>
              <w:left w:val="nil"/>
              <w:bottom w:val="nil"/>
              <w:right w:val="single" w:sz="4" w:space="0" w:color="FFFFFF"/>
            </w:tcBorders>
            <w:shd w:val="clear" w:color="auto" w:fill="auto"/>
            <w:noWrap/>
            <w:vAlign w:val="center"/>
            <w:hideMark/>
          </w:tcPr>
          <w:p w14:paraId="73B8C432"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624.670</w:t>
            </w:r>
          </w:p>
        </w:tc>
        <w:tc>
          <w:tcPr>
            <w:tcW w:w="716" w:type="pct"/>
            <w:tcBorders>
              <w:top w:val="nil"/>
              <w:left w:val="nil"/>
              <w:bottom w:val="single" w:sz="12" w:space="0" w:color="FFFFFF"/>
              <w:right w:val="single" w:sz="4" w:space="0" w:color="FFFFFF"/>
            </w:tcBorders>
            <w:shd w:val="clear" w:color="auto" w:fill="auto"/>
            <w:vAlign w:val="center"/>
            <w:hideMark/>
          </w:tcPr>
          <w:p w14:paraId="124B9F30"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100,00%</w:t>
            </w:r>
          </w:p>
        </w:tc>
        <w:tc>
          <w:tcPr>
            <w:tcW w:w="716" w:type="pct"/>
            <w:tcBorders>
              <w:top w:val="nil"/>
              <w:left w:val="nil"/>
              <w:bottom w:val="nil"/>
              <w:right w:val="single" w:sz="4" w:space="0" w:color="FFFFFF"/>
            </w:tcBorders>
            <w:shd w:val="clear" w:color="auto" w:fill="auto"/>
            <w:noWrap/>
            <w:vAlign w:val="center"/>
            <w:hideMark/>
          </w:tcPr>
          <w:p w14:paraId="7A26B300"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89.911</w:t>
            </w:r>
          </w:p>
        </w:tc>
        <w:tc>
          <w:tcPr>
            <w:tcW w:w="716" w:type="pct"/>
            <w:tcBorders>
              <w:top w:val="nil"/>
              <w:left w:val="nil"/>
              <w:bottom w:val="single" w:sz="12" w:space="0" w:color="FFFFFF"/>
              <w:right w:val="single" w:sz="4" w:space="0" w:color="FFFFFF"/>
            </w:tcBorders>
            <w:shd w:val="clear" w:color="auto" w:fill="auto"/>
            <w:vAlign w:val="center"/>
            <w:hideMark/>
          </w:tcPr>
          <w:p w14:paraId="39ADFA8A"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100,00%</w:t>
            </w:r>
          </w:p>
        </w:tc>
      </w:tr>
      <w:tr w:rsidR="009F7C99" w:rsidRPr="009F7C99" w14:paraId="20402921" w14:textId="77777777" w:rsidTr="00784BE2">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321F70EC" w14:textId="77777777" w:rsidR="009F7C99" w:rsidRPr="009F7C99" w:rsidRDefault="009F7C99" w:rsidP="009F7C99">
            <w:pPr>
              <w:spacing w:after="0" w:line="240" w:lineRule="auto"/>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Total das Aplicações financeiras</w:t>
            </w:r>
          </w:p>
        </w:tc>
        <w:tc>
          <w:tcPr>
            <w:tcW w:w="716" w:type="pct"/>
            <w:tcBorders>
              <w:top w:val="nil"/>
              <w:left w:val="nil"/>
              <w:bottom w:val="single" w:sz="4" w:space="0" w:color="54BBAB"/>
              <w:right w:val="single" w:sz="4" w:space="0" w:color="FFFFFF"/>
            </w:tcBorders>
            <w:shd w:val="clear" w:color="auto" w:fill="auto"/>
            <w:vAlign w:val="center"/>
            <w:hideMark/>
          </w:tcPr>
          <w:p w14:paraId="7B3BE120"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624.670</w:t>
            </w:r>
          </w:p>
        </w:tc>
        <w:tc>
          <w:tcPr>
            <w:tcW w:w="716" w:type="pct"/>
            <w:tcBorders>
              <w:top w:val="nil"/>
              <w:left w:val="nil"/>
              <w:bottom w:val="single" w:sz="4" w:space="0" w:color="54BBAB"/>
              <w:right w:val="single" w:sz="4" w:space="0" w:color="FFFFFF"/>
            </w:tcBorders>
            <w:shd w:val="clear" w:color="auto" w:fill="auto"/>
            <w:vAlign w:val="center"/>
            <w:hideMark/>
          </w:tcPr>
          <w:p w14:paraId="43388F32"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100,00%</w:t>
            </w:r>
          </w:p>
        </w:tc>
        <w:tc>
          <w:tcPr>
            <w:tcW w:w="716" w:type="pct"/>
            <w:tcBorders>
              <w:top w:val="nil"/>
              <w:left w:val="nil"/>
              <w:bottom w:val="single" w:sz="4" w:space="0" w:color="54BBAB"/>
              <w:right w:val="single" w:sz="4" w:space="0" w:color="FFFFFF"/>
            </w:tcBorders>
            <w:shd w:val="clear" w:color="auto" w:fill="auto"/>
            <w:vAlign w:val="center"/>
            <w:hideMark/>
          </w:tcPr>
          <w:p w14:paraId="6BDA53B1"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89.911</w:t>
            </w:r>
          </w:p>
        </w:tc>
        <w:tc>
          <w:tcPr>
            <w:tcW w:w="716" w:type="pct"/>
            <w:tcBorders>
              <w:top w:val="nil"/>
              <w:left w:val="nil"/>
              <w:bottom w:val="single" w:sz="4" w:space="0" w:color="54BBAB"/>
              <w:right w:val="single" w:sz="4" w:space="0" w:color="FFFFFF"/>
            </w:tcBorders>
            <w:shd w:val="clear" w:color="auto" w:fill="auto"/>
            <w:vAlign w:val="center"/>
            <w:hideMark/>
          </w:tcPr>
          <w:p w14:paraId="31C9A809"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100,00%</w:t>
            </w:r>
          </w:p>
        </w:tc>
      </w:tr>
      <w:tr w:rsidR="009F7C99" w:rsidRPr="009F7C99" w14:paraId="243768EA" w14:textId="77777777" w:rsidTr="00784BE2">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587691E1" w14:textId="77777777" w:rsidR="009F7C99" w:rsidRPr="009F7C99" w:rsidRDefault="009F7C99" w:rsidP="009F7C99">
            <w:pPr>
              <w:spacing w:after="0" w:line="240" w:lineRule="auto"/>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Valor da exposição ao risco de mercado</w:t>
            </w:r>
          </w:p>
        </w:tc>
        <w:tc>
          <w:tcPr>
            <w:tcW w:w="716" w:type="pct"/>
            <w:tcBorders>
              <w:top w:val="nil"/>
              <w:left w:val="nil"/>
              <w:bottom w:val="nil"/>
              <w:right w:val="single" w:sz="4" w:space="0" w:color="FFFFFF"/>
            </w:tcBorders>
            <w:shd w:val="clear" w:color="auto" w:fill="auto"/>
            <w:noWrap/>
            <w:vAlign w:val="center"/>
            <w:hideMark/>
          </w:tcPr>
          <w:p w14:paraId="57C75C19"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624.670</w:t>
            </w:r>
          </w:p>
        </w:tc>
        <w:tc>
          <w:tcPr>
            <w:tcW w:w="716" w:type="pct"/>
            <w:tcBorders>
              <w:top w:val="nil"/>
              <w:left w:val="nil"/>
              <w:bottom w:val="single" w:sz="12" w:space="0" w:color="FFFFFF"/>
              <w:right w:val="single" w:sz="4" w:space="0" w:color="FFFFFF"/>
            </w:tcBorders>
            <w:shd w:val="clear" w:color="auto" w:fill="auto"/>
            <w:vAlign w:val="center"/>
            <w:hideMark/>
          </w:tcPr>
          <w:p w14:paraId="1625127C"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100,00%</w:t>
            </w:r>
          </w:p>
        </w:tc>
        <w:tc>
          <w:tcPr>
            <w:tcW w:w="716" w:type="pct"/>
            <w:tcBorders>
              <w:top w:val="nil"/>
              <w:left w:val="nil"/>
              <w:bottom w:val="single" w:sz="12" w:space="0" w:color="FFFFFF"/>
              <w:right w:val="single" w:sz="4" w:space="0" w:color="FFFFFF"/>
            </w:tcBorders>
            <w:shd w:val="clear" w:color="auto" w:fill="auto"/>
            <w:vAlign w:val="center"/>
            <w:hideMark/>
          </w:tcPr>
          <w:p w14:paraId="2742EC00"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89.911</w:t>
            </w:r>
          </w:p>
        </w:tc>
        <w:tc>
          <w:tcPr>
            <w:tcW w:w="716" w:type="pct"/>
            <w:tcBorders>
              <w:top w:val="nil"/>
              <w:left w:val="nil"/>
              <w:bottom w:val="single" w:sz="12" w:space="0" w:color="FFFFFF"/>
              <w:right w:val="single" w:sz="4" w:space="0" w:color="FFFFFF"/>
            </w:tcBorders>
            <w:shd w:val="clear" w:color="auto" w:fill="auto"/>
            <w:vAlign w:val="center"/>
            <w:hideMark/>
          </w:tcPr>
          <w:p w14:paraId="4D648461" w14:textId="77777777" w:rsidR="009F7C99" w:rsidRPr="009F7C99" w:rsidRDefault="009F7C99" w:rsidP="00784BE2">
            <w:pPr>
              <w:spacing w:after="0" w:line="240" w:lineRule="auto"/>
              <w:jc w:val="right"/>
              <w:rPr>
                <w:rFonts w:ascii="Calibri Light" w:eastAsia="Times New Roman" w:hAnsi="Calibri Light" w:cs="Calibri Light"/>
                <w:color w:val="005CA9"/>
                <w:sz w:val="18"/>
                <w:szCs w:val="18"/>
                <w:lang w:eastAsia="pt-BR"/>
              </w:rPr>
            </w:pPr>
            <w:r w:rsidRPr="009F7C99">
              <w:rPr>
                <w:rFonts w:ascii="Calibri Light" w:eastAsia="Times New Roman" w:hAnsi="Calibri Light" w:cs="Calibri Light"/>
                <w:color w:val="005CA9"/>
                <w:sz w:val="18"/>
                <w:szCs w:val="18"/>
                <w:lang w:eastAsia="pt-BR"/>
              </w:rPr>
              <w:t>100,00%</w:t>
            </w:r>
          </w:p>
        </w:tc>
      </w:tr>
      <w:tr w:rsidR="009F7C99" w:rsidRPr="009F7C99" w14:paraId="4D683675" w14:textId="77777777" w:rsidTr="00784BE2">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7CC08D28" w14:textId="77777777" w:rsidR="009F7C99" w:rsidRPr="009F7C99" w:rsidRDefault="009F7C99" w:rsidP="009F7C99">
            <w:pPr>
              <w:spacing w:after="0" w:line="240" w:lineRule="auto"/>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Valor em Risco (VaR)</w:t>
            </w:r>
          </w:p>
        </w:tc>
        <w:tc>
          <w:tcPr>
            <w:tcW w:w="716" w:type="pct"/>
            <w:tcBorders>
              <w:top w:val="nil"/>
              <w:left w:val="nil"/>
              <w:bottom w:val="single" w:sz="4" w:space="0" w:color="54BBAB"/>
              <w:right w:val="single" w:sz="4" w:space="0" w:color="FFFFFF"/>
            </w:tcBorders>
            <w:shd w:val="clear" w:color="auto" w:fill="auto"/>
            <w:vAlign w:val="center"/>
            <w:hideMark/>
          </w:tcPr>
          <w:p w14:paraId="01F4218F"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758,6</w:t>
            </w:r>
          </w:p>
        </w:tc>
        <w:tc>
          <w:tcPr>
            <w:tcW w:w="716" w:type="pct"/>
            <w:tcBorders>
              <w:top w:val="nil"/>
              <w:left w:val="nil"/>
              <w:bottom w:val="single" w:sz="4" w:space="0" w:color="54BBAB"/>
              <w:right w:val="single" w:sz="4" w:space="0" w:color="FFFFFF"/>
            </w:tcBorders>
            <w:shd w:val="clear" w:color="auto" w:fill="auto"/>
            <w:vAlign w:val="center"/>
            <w:hideMark/>
          </w:tcPr>
          <w:p w14:paraId="0DB81F54"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0,12%</w:t>
            </w:r>
          </w:p>
        </w:tc>
        <w:tc>
          <w:tcPr>
            <w:tcW w:w="716" w:type="pct"/>
            <w:tcBorders>
              <w:top w:val="nil"/>
              <w:left w:val="nil"/>
              <w:bottom w:val="single" w:sz="4" w:space="0" w:color="54BBAB"/>
              <w:right w:val="single" w:sz="4" w:space="0" w:color="FFFFFF"/>
            </w:tcBorders>
            <w:shd w:val="clear" w:color="auto" w:fill="auto"/>
            <w:vAlign w:val="center"/>
            <w:hideMark/>
          </w:tcPr>
          <w:p w14:paraId="6B968BB8"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871,9</w:t>
            </w:r>
          </w:p>
        </w:tc>
        <w:tc>
          <w:tcPr>
            <w:tcW w:w="716" w:type="pct"/>
            <w:tcBorders>
              <w:top w:val="nil"/>
              <w:left w:val="nil"/>
              <w:bottom w:val="single" w:sz="4" w:space="0" w:color="54BBAB"/>
              <w:right w:val="single" w:sz="4" w:space="0" w:color="FFFFFF"/>
            </w:tcBorders>
            <w:shd w:val="clear" w:color="auto" w:fill="auto"/>
            <w:vAlign w:val="center"/>
            <w:hideMark/>
          </w:tcPr>
          <w:p w14:paraId="097AF727" w14:textId="77777777" w:rsidR="009F7C99" w:rsidRPr="009F7C99" w:rsidRDefault="009F7C99" w:rsidP="00784BE2">
            <w:pPr>
              <w:spacing w:after="0" w:line="240" w:lineRule="auto"/>
              <w:jc w:val="right"/>
              <w:rPr>
                <w:rFonts w:ascii="Calibri Light" w:eastAsia="Times New Roman" w:hAnsi="Calibri Light" w:cs="Calibri Light"/>
                <w:b/>
                <w:bCs/>
                <w:color w:val="005CA9"/>
                <w:sz w:val="18"/>
                <w:szCs w:val="18"/>
                <w:lang w:eastAsia="pt-BR"/>
              </w:rPr>
            </w:pPr>
            <w:r w:rsidRPr="009F7C99">
              <w:rPr>
                <w:rFonts w:ascii="Calibri Light" w:eastAsia="Times New Roman" w:hAnsi="Calibri Light" w:cs="Calibri Light"/>
                <w:b/>
                <w:bCs/>
                <w:color w:val="005CA9"/>
                <w:sz w:val="18"/>
                <w:szCs w:val="18"/>
                <w:lang w:eastAsia="pt-BR"/>
              </w:rPr>
              <w:t>0,97%</w:t>
            </w:r>
          </w:p>
        </w:tc>
      </w:tr>
    </w:tbl>
    <w:p w14:paraId="31FE158C" w14:textId="77777777" w:rsidR="009A67CC" w:rsidRDefault="009A67CC" w:rsidP="0031763A">
      <w:pPr>
        <w:pStyle w:val="PargrafodaLista"/>
        <w:spacing w:before="120" w:after="120" w:line="252" w:lineRule="auto"/>
        <w:jc w:val="both"/>
        <w:rPr>
          <w:rFonts w:ascii="Calibri Light" w:hAnsi="Calibri Light" w:cs="Calibri Light"/>
          <w:b/>
          <w:color w:val="2F75B5"/>
          <w:sz w:val="2"/>
          <w:szCs w:val="2"/>
          <w:highlight w:val="yellow"/>
          <w:lang w:val="pt-BR"/>
        </w:rPr>
      </w:pPr>
    </w:p>
    <w:tbl>
      <w:tblPr>
        <w:tblW w:w="5000" w:type="pct"/>
        <w:tblCellMar>
          <w:left w:w="70" w:type="dxa"/>
          <w:right w:w="70" w:type="dxa"/>
        </w:tblCellMar>
        <w:tblLook w:val="04A0" w:firstRow="1" w:lastRow="0" w:firstColumn="1" w:lastColumn="0" w:noHBand="0" w:noVBand="1"/>
      </w:tblPr>
      <w:tblGrid>
        <w:gridCol w:w="3696"/>
        <w:gridCol w:w="1238"/>
        <w:gridCol w:w="1238"/>
        <w:gridCol w:w="1238"/>
        <w:gridCol w:w="1234"/>
      </w:tblGrid>
      <w:tr w:rsidR="00784BE2" w:rsidRPr="00784BE2" w14:paraId="4E4CA6B4" w14:textId="77777777" w:rsidTr="00784BE2">
        <w:trPr>
          <w:trHeight w:val="227"/>
        </w:trPr>
        <w:tc>
          <w:tcPr>
            <w:tcW w:w="2138"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B8D7D0A"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Risco de Mercado</w:t>
            </w:r>
          </w:p>
        </w:tc>
        <w:tc>
          <w:tcPr>
            <w:tcW w:w="2862" w:type="pct"/>
            <w:gridSpan w:val="4"/>
            <w:tcBorders>
              <w:top w:val="single" w:sz="4" w:space="0" w:color="54BBAB"/>
              <w:left w:val="nil"/>
              <w:bottom w:val="single" w:sz="4" w:space="0" w:color="54BBAB"/>
              <w:right w:val="single" w:sz="4" w:space="0" w:color="FFFFFF"/>
            </w:tcBorders>
            <w:shd w:val="clear" w:color="auto" w:fill="auto"/>
            <w:vAlign w:val="center"/>
            <w:hideMark/>
          </w:tcPr>
          <w:p w14:paraId="7E02D906"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Consolidado</w:t>
            </w:r>
          </w:p>
        </w:tc>
      </w:tr>
      <w:tr w:rsidR="00784BE2" w:rsidRPr="00784BE2" w14:paraId="381AAD80" w14:textId="77777777" w:rsidTr="00784BE2">
        <w:trPr>
          <w:trHeight w:val="227"/>
        </w:trPr>
        <w:tc>
          <w:tcPr>
            <w:tcW w:w="2138" w:type="pct"/>
            <w:vMerge/>
            <w:tcBorders>
              <w:top w:val="single" w:sz="4" w:space="0" w:color="54BBAB"/>
              <w:left w:val="single" w:sz="4" w:space="0" w:color="FFFFFF"/>
              <w:bottom w:val="single" w:sz="4" w:space="0" w:color="54BBAB"/>
              <w:right w:val="single" w:sz="4" w:space="0" w:color="FFFFFF"/>
            </w:tcBorders>
            <w:vAlign w:val="center"/>
            <w:hideMark/>
          </w:tcPr>
          <w:p w14:paraId="6DA4140A" w14:textId="77777777" w:rsidR="00784BE2" w:rsidRPr="00784BE2" w:rsidRDefault="00784BE2" w:rsidP="00784BE2">
            <w:pPr>
              <w:spacing w:after="0" w:line="240" w:lineRule="auto"/>
              <w:rPr>
                <w:rFonts w:ascii="Calibri Light" w:eastAsia="Times New Roman" w:hAnsi="Calibri Light" w:cs="Calibri Light"/>
                <w:b/>
                <w:bCs/>
                <w:color w:val="005CA9"/>
                <w:sz w:val="18"/>
                <w:szCs w:val="18"/>
                <w:lang w:eastAsia="pt-BR"/>
              </w:rPr>
            </w:pPr>
          </w:p>
        </w:tc>
        <w:tc>
          <w:tcPr>
            <w:tcW w:w="716" w:type="pct"/>
            <w:tcBorders>
              <w:top w:val="nil"/>
              <w:left w:val="nil"/>
              <w:bottom w:val="single" w:sz="4" w:space="0" w:color="54BBAB"/>
              <w:right w:val="single" w:sz="4" w:space="0" w:color="FFFFFF"/>
            </w:tcBorders>
            <w:shd w:val="clear" w:color="auto" w:fill="auto"/>
            <w:vAlign w:val="center"/>
            <w:hideMark/>
          </w:tcPr>
          <w:p w14:paraId="4AA1BCDE"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30/09/2022</w:t>
            </w:r>
          </w:p>
        </w:tc>
        <w:tc>
          <w:tcPr>
            <w:tcW w:w="716" w:type="pct"/>
            <w:tcBorders>
              <w:top w:val="nil"/>
              <w:left w:val="nil"/>
              <w:bottom w:val="single" w:sz="4" w:space="0" w:color="54BBAB"/>
              <w:right w:val="single" w:sz="4" w:space="0" w:color="FFFFFF"/>
            </w:tcBorders>
            <w:shd w:val="clear" w:color="auto" w:fill="auto"/>
            <w:vAlign w:val="center"/>
            <w:hideMark/>
          </w:tcPr>
          <w:p w14:paraId="39D76698"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178795CF"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31/12/2021</w:t>
            </w:r>
          </w:p>
        </w:tc>
        <w:tc>
          <w:tcPr>
            <w:tcW w:w="716" w:type="pct"/>
            <w:tcBorders>
              <w:top w:val="nil"/>
              <w:left w:val="nil"/>
              <w:bottom w:val="single" w:sz="4" w:space="0" w:color="54BBAB"/>
              <w:right w:val="single" w:sz="4" w:space="0" w:color="FFFFFF"/>
            </w:tcBorders>
            <w:shd w:val="clear" w:color="auto" w:fill="auto"/>
            <w:vAlign w:val="center"/>
            <w:hideMark/>
          </w:tcPr>
          <w:p w14:paraId="478AEFB4" w14:textId="77777777" w:rsidR="00784BE2" w:rsidRPr="00784BE2" w:rsidRDefault="00784BE2" w:rsidP="00784BE2">
            <w:pPr>
              <w:spacing w:after="0" w:line="240" w:lineRule="auto"/>
              <w:jc w:val="center"/>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w:t>
            </w:r>
          </w:p>
        </w:tc>
      </w:tr>
      <w:tr w:rsidR="00784BE2" w:rsidRPr="00784BE2" w14:paraId="5799A365" w14:textId="77777777" w:rsidTr="00784BE2">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727ECA8F" w14:textId="77777777" w:rsidR="00784BE2" w:rsidRPr="00784BE2" w:rsidRDefault="00784BE2" w:rsidP="00784BE2">
            <w:pPr>
              <w:spacing w:after="0" w:line="240" w:lineRule="auto"/>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Cotas de fundos de investimento - curto prazo (Nota 09)</w:t>
            </w:r>
          </w:p>
        </w:tc>
        <w:tc>
          <w:tcPr>
            <w:tcW w:w="716" w:type="pct"/>
            <w:tcBorders>
              <w:top w:val="nil"/>
              <w:left w:val="nil"/>
              <w:bottom w:val="nil"/>
              <w:right w:val="single" w:sz="4" w:space="0" w:color="FFFFFF"/>
            </w:tcBorders>
            <w:shd w:val="clear" w:color="auto" w:fill="auto"/>
            <w:noWrap/>
            <w:vAlign w:val="center"/>
            <w:hideMark/>
          </w:tcPr>
          <w:p w14:paraId="052DBF99"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1.271.740</w:t>
            </w:r>
          </w:p>
        </w:tc>
        <w:tc>
          <w:tcPr>
            <w:tcW w:w="716" w:type="pct"/>
            <w:tcBorders>
              <w:top w:val="nil"/>
              <w:left w:val="nil"/>
              <w:bottom w:val="single" w:sz="12" w:space="0" w:color="FFFFFF"/>
              <w:right w:val="single" w:sz="4" w:space="0" w:color="FFFFFF"/>
            </w:tcBorders>
            <w:shd w:val="clear" w:color="auto" w:fill="auto"/>
            <w:vAlign w:val="center"/>
            <w:hideMark/>
          </w:tcPr>
          <w:p w14:paraId="471BF692"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100,00%</w:t>
            </w:r>
          </w:p>
        </w:tc>
        <w:tc>
          <w:tcPr>
            <w:tcW w:w="716" w:type="pct"/>
            <w:tcBorders>
              <w:top w:val="nil"/>
              <w:left w:val="nil"/>
              <w:bottom w:val="nil"/>
              <w:right w:val="single" w:sz="4" w:space="0" w:color="FFFFFF"/>
            </w:tcBorders>
            <w:shd w:val="clear" w:color="auto" w:fill="auto"/>
            <w:noWrap/>
            <w:vAlign w:val="center"/>
            <w:hideMark/>
          </w:tcPr>
          <w:p w14:paraId="16CF1C67"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361.905</w:t>
            </w:r>
          </w:p>
        </w:tc>
        <w:tc>
          <w:tcPr>
            <w:tcW w:w="716" w:type="pct"/>
            <w:tcBorders>
              <w:top w:val="nil"/>
              <w:left w:val="nil"/>
              <w:bottom w:val="single" w:sz="12" w:space="0" w:color="FFFFFF"/>
              <w:right w:val="single" w:sz="4" w:space="0" w:color="FFFFFF"/>
            </w:tcBorders>
            <w:shd w:val="clear" w:color="auto" w:fill="auto"/>
            <w:vAlign w:val="center"/>
            <w:hideMark/>
          </w:tcPr>
          <w:p w14:paraId="22815B55"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100,00%</w:t>
            </w:r>
          </w:p>
        </w:tc>
      </w:tr>
      <w:tr w:rsidR="00784BE2" w:rsidRPr="00784BE2" w14:paraId="4FD4DC51" w14:textId="77777777" w:rsidTr="00784BE2">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3C1E3986" w14:textId="77777777" w:rsidR="00784BE2" w:rsidRPr="00784BE2" w:rsidRDefault="00784BE2" w:rsidP="00784BE2">
            <w:pPr>
              <w:spacing w:after="0" w:line="240" w:lineRule="auto"/>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Total das Aplicações financeiras</w:t>
            </w:r>
          </w:p>
        </w:tc>
        <w:tc>
          <w:tcPr>
            <w:tcW w:w="716" w:type="pct"/>
            <w:tcBorders>
              <w:top w:val="nil"/>
              <w:left w:val="nil"/>
              <w:bottom w:val="single" w:sz="4" w:space="0" w:color="54BBAB"/>
              <w:right w:val="single" w:sz="4" w:space="0" w:color="FFFFFF"/>
            </w:tcBorders>
            <w:shd w:val="clear" w:color="auto" w:fill="auto"/>
            <w:vAlign w:val="center"/>
            <w:hideMark/>
          </w:tcPr>
          <w:p w14:paraId="6E91AFBB"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1.271.740</w:t>
            </w:r>
          </w:p>
        </w:tc>
        <w:tc>
          <w:tcPr>
            <w:tcW w:w="716" w:type="pct"/>
            <w:tcBorders>
              <w:top w:val="nil"/>
              <w:left w:val="nil"/>
              <w:bottom w:val="single" w:sz="4" w:space="0" w:color="54BBAB"/>
              <w:right w:val="single" w:sz="4" w:space="0" w:color="FFFFFF"/>
            </w:tcBorders>
            <w:shd w:val="clear" w:color="auto" w:fill="auto"/>
            <w:vAlign w:val="center"/>
            <w:hideMark/>
          </w:tcPr>
          <w:p w14:paraId="660F81E8"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100,00%</w:t>
            </w:r>
          </w:p>
        </w:tc>
        <w:tc>
          <w:tcPr>
            <w:tcW w:w="716" w:type="pct"/>
            <w:tcBorders>
              <w:top w:val="nil"/>
              <w:left w:val="nil"/>
              <w:bottom w:val="single" w:sz="4" w:space="0" w:color="54BBAB"/>
              <w:right w:val="single" w:sz="4" w:space="0" w:color="FFFFFF"/>
            </w:tcBorders>
            <w:shd w:val="clear" w:color="auto" w:fill="auto"/>
            <w:vAlign w:val="center"/>
            <w:hideMark/>
          </w:tcPr>
          <w:p w14:paraId="7BF78D8D"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361.905</w:t>
            </w:r>
          </w:p>
        </w:tc>
        <w:tc>
          <w:tcPr>
            <w:tcW w:w="716" w:type="pct"/>
            <w:tcBorders>
              <w:top w:val="nil"/>
              <w:left w:val="nil"/>
              <w:bottom w:val="single" w:sz="4" w:space="0" w:color="54BBAB"/>
              <w:right w:val="single" w:sz="4" w:space="0" w:color="FFFFFF"/>
            </w:tcBorders>
            <w:shd w:val="clear" w:color="auto" w:fill="auto"/>
            <w:vAlign w:val="center"/>
            <w:hideMark/>
          </w:tcPr>
          <w:p w14:paraId="62FE461E"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100,00%</w:t>
            </w:r>
          </w:p>
        </w:tc>
      </w:tr>
      <w:tr w:rsidR="00784BE2" w:rsidRPr="00784BE2" w14:paraId="2C9D3B93" w14:textId="77777777" w:rsidTr="00784BE2">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3414ED16" w14:textId="77777777" w:rsidR="00784BE2" w:rsidRPr="00784BE2" w:rsidRDefault="00784BE2" w:rsidP="00784BE2">
            <w:pPr>
              <w:spacing w:after="0" w:line="240" w:lineRule="auto"/>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Valor da exposição ao risco de mercado</w:t>
            </w:r>
          </w:p>
        </w:tc>
        <w:tc>
          <w:tcPr>
            <w:tcW w:w="716" w:type="pct"/>
            <w:tcBorders>
              <w:top w:val="nil"/>
              <w:left w:val="nil"/>
              <w:bottom w:val="nil"/>
              <w:right w:val="single" w:sz="4" w:space="0" w:color="FFFFFF"/>
            </w:tcBorders>
            <w:shd w:val="clear" w:color="auto" w:fill="auto"/>
            <w:noWrap/>
            <w:vAlign w:val="center"/>
            <w:hideMark/>
          </w:tcPr>
          <w:p w14:paraId="21D840C8"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1.271.740</w:t>
            </w:r>
          </w:p>
        </w:tc>
        <w:tc>
          <w:tcPr>
            <w:tcW w:w="716" w:type="pct"/>
            <w:tcBorders>
              <w:top w:val="nil"/>
              <w:left w:val="nil"/>
              <w:bottom w:val="single" w:sz="12" w:space="0" w:color="FFFFFF"/>
              <w:right w:val="single" w:sz="4" w:space="0" w:color="FFFFFF"/>
            </w:tcBorders>
            <w:shd w:val="clear" w:color="auto" w:fill="auto"/>
            <w:vAlign w:val="center"/>
            <w:hideMark/>
          </w:tcPr>
          <w:p w14:paraId="0039FFB1"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100,00%</w:t>
            </w:r>
          </w:p>
        </w:tc>
        <w:tc>
          <w:tcPr>
            <w:tcW w:w="716" w:type="pct"/>
            <w:tcBorders>
              <w:top w:val="nil"/>
              <w:left w:val="nil"/>
              <w:bottom w:val="nil"/>
              <w:right w:val="single" w:sz="4" w:space="0" w:color="FFFFFF"/>
            </w:tcBorders>
            <w:shd w:val="clear" w:color="auto" w:fill="auto"/>
            <w:noWrap/>
            <w:vAlign w:val="center"/>
            <w:hideMark/>
          </w:tcPr>
          <w:p w14:paraId="4C12E445"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361.905</w:t>
            </w:r>
          </w:p>
        </w:tc>
        <w:tc>
          <w:tcPr>
            <w:tcW w:w="716" w:type="pct"/>
            <w:tcBorders>
              <w:top w:val="nil"/>
              <w:left w:val="nil"/>
              <w:bottom w:val="single" w:sz="12" w:space="0" w:color="FFFFFF"/>
              <w:right w:val="single" w:sz="4" w:space="0" w:color="FFFFFF"/>
            </w:tcBorders>
            <w:shd w:val="clear" w:color="auto" w:fill="auto"/>
            <w:vAlign w:val="center"/>
            <w:hideMark/>
          </w:tcPr>
          <w:p w14:paraId="0BCC030A" w14:textId="77777777" w:rsidR="00784BE2" w:rsidRPr="00784BE2" w:rsidRDefault="00784BE2" w:rsidP="00784BE2">
            <w:pPr>
              <w:spacing w:after="0" w:line="240" w:lineRule="auto"/>
              <w:jc w:val="right"/>
              <w:rPr>
                <w:rFonts w:ascii="Calibri Light" w:eastAsia="Times New Roman" w:hAnsi="Calibri Light" w:cs="Calibri Light"/>
                <w:color w:val="005CA9"/>
                <w:sz w:val="18"/>
                <w:szCs w:val="18"/>
                <w:lang w:eastAsia="pt-BR"/>
              </w:rPr>
            </w:pPr>
            <w:r w:rsidRPr="00784BE2">
              <w:rPr>
                <w:rFonts w:ascii="Calibri Light" w:eastAsia="Times New Roman" w:hAnsi="Calibri Light" w:cs="Calibri Light"/>
                <w:color w:val="005CA9"/>
                <w:sz w:val="18"/>
                <w:szCs w:val="18"/>
                <w:lang w:eastAsia="pt-BR"/>
              </w:rPr>
              <w:t>100,00%</w:t>
            </w:r>
          </w:p>
        </w:tc>
      </w:tr>
      <w:tr w:rsidR="00784BE2" w:rsidRPr="00784BE2" w14:paraId="5E3B46E2" w14:textId="77777777" w:rsidTr="00784BE2">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27033EEF" w14:textId="77777777" w:rsidR="00784BE2" w:rsidRPr="00784BE2" w:rsidRDefault="00784BE2" w:rsidP="00784BE2">
            <w:pPr>
              <w:spacing w:after="0" w:line="240" w:lineRule="auto"/>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Valor em Risco (VaR)</w:t>
            </w:r>
          </w:p>
        </w:tc>
        <w:tc>
          <w:tcPr>
            <w:tcW w:w="716" w:type="pct"/>
            <w:tcBorders>
              <w:top w:val="nil"/>
              <w:left w:val="nil"/>
              <w:bottom w:val="single" w:sz="4" w:space="0" w:color="54BBAB"/>
              <w:right w:val="single" w:sz="4" w:space="0" w:color="FFFFFF"/>
            </w:tcBorders>
            <w:shd w:val="clear" w:color="auto" w:fill="auto"/>
            <w:vAlign w:val="center"/>
            <w:hideMark/>
          </w:tcPr>
          <w:p w14:paraId="42922A12"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1.544,4</w:t>
            </w:r>
          </w:p>
        </w:tc>
        <w:tc>
          <w:tcPr>
            <w:tcW w:w="716" w:type="pct"/>
            <w:tcBorders>
              <w:top w:val="nil"/>
              <w:left w:val="nil"/>
              <w:bottom w:val="single" w:sz="4" w:space="0" w:color="54BBAB"/>
              <w:right w:val="single" w:sz="4" w:space="0" w:color="FFFFFF"/>
            </w:tcBorders>
            <w:shd w:val="clear" w:color="auto" w:fill="auto"/>
            <w:vAlign w:val="center"/>
            <w:hideMark/>
          </w:tcPr>
          <w:p w14:paraId="7C64C6CF"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0,12%</w:t>
            </w:r>
          </w:p>
        </w:tc>
        <w:tc>
          <w:tcPr>
            <w:tcW w:w="716" w:type="pct"/>
            <w:tcBorders>
              <w:top w:val="nil"/>
              <w:left w:val="nil"/>
              <w:bottom w:val="single" w:sz="4" w:space="0" w:color="54BBAB"/>
              <w:right w:val="single" w:sz="4" w:space="0" w:color="FFFFFF"/>
            </w:tcBorders>
            <w:shd w:val="clear" w:color="auto" w:fill="auto"/>
            <w:vAlign w:val="center"/>
            <w:hideMark/>
          </w:tcPr>
          <w:p w14:paraId="412BDDF9"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3.509,6</w:t>
            </w:r>
          </w:p>
        </w:tc>
        <w:tc>
          <w:tcPr>
            <w:tcW w:w="716" w:type="pct"/>
            <w:tcBorders>
              <w:top w:val="nil"/>
              <w:left w:val="nil"/>
              <w:bottom w:val="single" w:sz="4" w:space="0" w:color="54BBAB"/>
              <w:right w:val="single" w:sz="4" w:space="0" w:color="FFFFFF"/>
            </w:tcBorders>
            <w:shd w:val="clear" w:color="auto" w:fill="auto"/>
            <w:vAlign w:val="center"/>
            <w:hideMark/>
          </w:tcPr>
          <w:p w14:paraId="4AEF6D27" w14:textId="77777777" w:rsidR="00784BE2" w:rsidRPr="00784BE2" w:rsidRDefault="00784BE2" w:rsidP="00784BE2">
            <w:pPr>
              <w:spacing w:after="0" w:line="240" w:lineRule="auto"/>
              <w:jc w:val="right"/>
              <w:rPr>
                <w:rFonts w:ascii="Calibri Light" w:eastAsia="Times New Roman" w:hAnsi="Calibri Light" w:cs="Calibri Light"/>
                <w:b/>
                <w:bCs/>
                <w:color w:val="005CA9"/>
                <w:sz w:val="18"/>
                <w:szCs w:val="18"/>
                <w:lang w:eastAsia="pt-BR"/>
              </w:rPr>
            </w:pPr>
            <w:r w:rsidRPr="00784BE2">
              <w:rPr>
                <w:rFonts w:ascii="Calibri Light" w:eastAsia="Times New Roman" w:hAnsi="Calibri Light" w:cs="Calibri Light"/>
                <w:b/>
                <w:bCs/>
                <w:color w:val="005CA9"/>
                <w:sz w:val="18"/>
                <w:szCs w:val="18"/>
                <w:lang w:eastAsia="pt-BR"/>
              </w:rPr>
              <w:t>0,97%</w:t>
            </w:r>
          </w:p>
        </w:tc>
      </w:tr>
    </w:tbl>
    <w:p w14:paraId="231B4483" w14:textId="77777777" w:rsidR="0079731D" w:rsidRDefault="0079731D" w:rsidP="0031763A">
      <w:pPr>
        <w:pStyle w:val="PargrafodaLista"/>
        <w:spacing w:before="120" w:after="120" w:line="252" w:lineRule="auto"/>
        <w:jc w:val="both"/>
        <w:rPr>
          <w:rFonts w:ascii="Calibri Light" w:hAnsi="Calibri Light" w:cs="Calibri Light"/>
          <w:b/>
          <w:color w:val="2F75B5"/>
          <w:sz w:val="2"/>
          <w:szCs w:val="2"/>
          <w:highlight w:val="yellow"/>
          <w:lang w:val="pt-BR"/>
        </w:rPr>
      </w:pPr>
    </w:p>
    <w:p w14:paraId="68202B75" w14:textId="77777777" w:rsidR="0031763A" w:rsidRPr="00D40A86" w:rsidRDefault="0031763A" w:rsidP="00F42908">
      <w:pPr>
        <w:pStyle w:val="PargrafodaLista"/>
        <w:numPr>
          <w:ilvl w:val="0"/>
          <w:numId w:val="27"/>
        </w:numPr>
        <w:spacing w:before="120" w:after="120" w:line="252" w:lineRule="auto"/>
        <w:ind w:hanging="720"/>
        <w:jc w:val="both"/>
        <w:outlineLvl w:val="1"/>
        <w:rPr>
          <w:rFonts w:ascii="Calibri Light" w:hAnsi="Calibri Light" w:cs="Calibri Light"/>
          <w:b/>
          <w:color w:val="2F75B5"/>
          <w:sz w:val="20"/>
          <w:szCs w:val="20"/>
          <w:lang w:val="pt-BR"/>
        </w:rPr>
      </w:pPr>
      <w:r w:rsidRPr="00D40A86">
        <w:rPr>
          <w:rFonts w:ascii="Calibri Light" w:hAnsi="Calibri Light" w:cs="Calibri Light"/>
          <w:b/>
          <w:color w:val="2F75B5"/>
          <w:sz w:val="20"/>
          <w:szCs w:val="20"/>
          <w:lang w:val="pt-BR"/>
        </w:rPr>
        <w:t xml:space="preserve">Análise de </w:t>
      </w:r>
      <w:r w:rsidR="00B54843" w:rsidRPr="00D40A86">
        <w:rPr>
          <w:rFonts w:ascii="Calibri Light" w:hAnsi="Calibri Light" w:cs="Calibri Light"/>
          <w:b/>
          <w:color w:val="2F75B5"/>
          <w:sz w:val="20"/>
          <w:szCs w:val="20"/>
          <w:lang w:val="pt-BR"/>
        </w:rPr>
        <w:t>s</w:t>
      </w:r>
      <w:r w:rsidRPr="00D40A86">
        <w:rPr>
          <w:rFonts w:ascii="Calibri Light" w:hAnsi="Calibri Light" w:cs="Calibri Light"/>
          <w:b/>
          <w:color w:val="2F75B5"/>
          <w:sz w:val="20"/>
          <w:szCs w:val="20"/>
          <w:lang w:val="pt-BR"/>
        </w:rPr>
        <w:t>ensibilidade</w:t>
      </w:r>
    </w:p>
    <w:p w14:paraId="3530077D" w14:textId="468B6C46" w:rsidR="00784BE2" w:rsidRDefault="00784BE2" w:rsidP="00386C6F">
      <w:pPr>
        <w:jc w:val="both"/>
        <w:rPr>
          <w:rFonts w:ascii="Calibri Light" w:hAnsi="Calibri Light" w:cs="Calibri Light"/>
          <w:color w:val="222A35"/>
          <w:sz w:val="20"/>
          <w:szCs w:val="20"/>
        </w:rPr>
      </w:pPr>
      <w:bookmarkStart w:id="26" w:name="OLE_LINK7"/>
      <w:r w:rsidRPr="00784BE2">
        <w:rPr>
          <w:rFonts w:ascii="Calibri Light" w:hAnsi="Calibri Light" w:cs="Calibri Light"/>
          <w:color w:val="222A35"/>
          <w:sz w:val="20"/>
          <w:szCs w:val="20"/>
        </w:rPr>
        <w:t xml:space="preserve">Em 30 de setembro de 2022, as carteiras de investimentos financeiros da CAIXA Seguridade – Controladora e Consolidado, eram compostas por cotas de </w:t>
      </w:r>
      <w:r w:rsidR="00CF4CBF">
        <w:rPr>
          <w:rFonts w:ascii="Calibri Light" w:hAnsi="Calibri Light" w:cs="Calibri Light"/>
          <w:color w:val="222A35"/>
          <w:sz w:val="20"/>
          <w:szCs w:val="20"/>
        </w:rPr>
        <w:t>f</w:t>
      </w:r>
      <w:r w:rsidRPr="00784BE2">
        <w:rPr>
          <w:rFonts w:ascii="Calibri Light" w:hAnsi="Calibri Light" w:cs="Calibri Light"/>
          <w:color w:val="222A35"/>
          <w:sz w:val="20"/>
          <w:szCs w:val="20"/>
        </w:rPr>
        <w:t xml:space="preserve">undo de </w:t>
      </w:r>
      <w:r w:rsidR="00CF4CBF">
        <w:rPr>
          <w:rFonts w:ascii="Calibri Light" w:hAnsi="Calibri Light" w:cs="Calibri Light"/>
          <w:color w:val="222A35"/>
          <w:sz w:val="20"/>
          <w:szCs w:val="20"/>
        </w:rPr>
        <w:t>i</w:t>
      </w:r>
      <w:r w:rsidRPr="00784BE2">
        <w:rPr>
          <w:rFonts w:ascii="Calibri Light" w:hAnsi="Calibri Light" w:cs="Calibri Light"/>
          <w:color w:val="222A35"/>
          <w:sz w:val="20"/>
          <w:szCs w:val="20"/>
        </w:rPr>
        <w:t xml:space="preserve">nvestimento de </w:t>
      </w:r>
      <w:r w:rsidR="00CF4CBF">
        <w:rPr>
          <w:rFonts w:ascii="Calibri Light" w:hAnsi="Calibri Light" w:cs="Calibri Light"/>
          <w:color w:val="222A35"/>
          <w:sz w:val="20"/>
          <w:szCs w:val="20"/>
        </w:rPr>
        <w:t>c</w:t>
      </w:r>
      <w:r w:rsidRPr="00784BE2">
        <w:rPr>
          <w:rFonts w:ascii="Calibri Light" w:hAnsi="Calibri Light" w:cs="Calibri Light"/>
          <w:color w:val="222A35"/>
          <w:sz w:val="20"/>
          <w:szCs w:val="20"/>
        </w:rPr>
        <w:t xml:space="preserve">urto </w:t>
      </w:r>
      <w:r w:rsidR="00CF4CBF">
        <w:rPr>
          <w:rFonts w:ascii="Calibri Light" w:hAnsi="Calibri Light" w:cs="Calibri Light"/>
          <w:color w:val="222A35"/>
          <w:sz w:val="20"/>
          <w:szCs w:val="20"/>
        </w:rPr>
        <w:t>p</w:t>
      </w:r>
      <w:r w:rsidRPr="00784BE2">
        <w:rPr>
          <w:rFonts w:ascii="Calibri Light" w:hAnsi="Calibri Light" w:cs="Calibri Light"/>
          <w:color w:val="222A35"/>
          <w:sz w:val="20"/>
          <w:szCs w:val="20"/>
        </w:rPr>
        <w:t>razo.</w:t>
      </w:r>
    </w:p>
    <w:p w14:paraId="0E9C140A" w14:textId="77777777" w:rsidR="00784BE2" w:rsidRPr="00D40A86" w:rsidRDefault="00784BE2" w:rsidP="00386C6F">
      <w:pPr>
        <w:jc w:val="both"/>
        <w:rPr>
          <w:rFonts w:ascii="Calibri Light" w:hAnsi="Calibri Light" w:cs="Calibri Light"/>
          <w:color w:val="222A35"/>
          <w:sz w:val="20"/>
          <w:szCs w:val="20"/>
        </w:rPr>
      </w:pPr>
      <w:r w:rsidRPr="00784BE2">
        <w:rPr>
          <w:rFonts w:ascii="Calibri Light" w:hAnsi="Calibri Light" w:cs="Calibri Light"/>
          <w:color w:val="222A35"/>
          <w:sz w:val="20"/>
          <w:szCs w:val="20"/>
        </w:rPr>
        <w:t>Mesmo com a exposição ao risco de mercado, classificada exclusivamente no fator de risco de taxa de juros, o Valor em Risco da carteira permaneceu baixo, resultado explicado pelo curto prazo das operações alocadas na carteira do fundo. Por gerarem baixo risco de mercado, a exposição associada aos ativos financeiros aplicados não ameaça o modelo de negócio, performance futura, solvência, liquidez ou sustentabilidade da Companhia.</w:t>
      </w:r>
    </w:p>
    <w:bookmarkEnd w:id="26"/>
    <w:p w14:paraId="14B97E01" w14:textId="77777777" w:rsidR="0031763A" w:rsidRPr="001A05E6" w:rsidRDefault="0031763A" w:rsidP="00F42908">
      <w:pPr>
        <w:pStyle w:val="PargrafodaLista"/>
        <w:numPr>
          <w:ilvl w:val="0"/>
          <w:numId w:val="27"/>
        </w:numPr>
        <w:spacing w:before="120" w:after="120" w:line="252" w:lineRule="auto"/>
        <w:ind w:hanging="720"/>
        <w:jc w:val="both"/>
        <w:outlineLvl w:val="1"/>
        <w:rPr>
          <w:rFonts w:ascii="Calibri Light" w:hAnsi="Calibri Light" w:cs="Calibri Light"/>
          <w:b/>
          <w:color w:val="2F75B5"/>
          <w:sz w:val="20"/>
          <w:szCs w:val="20"/>
          <w:lang w:val="pt-BR"/>
        </w:rPr>
      </w:pPr>
      <w:r w:rsidRPr="001A05E6">
        <w:rPr>
          <w:rFonts w:ascii="Calibri Light" w:hAnsi="Calibri Light" w:cs="Calibri Light"/>
          <w:b/>
          <w:color w:val="2F75B5"/>
          <w:sz w:val="20"/>
          <w:szCs w:val="20"/>
          <w:lang w:val="pt-BR"/>
        </w:rPr>
        <w:t xml:space="preserve">Ações de </w:t>
      </w:r>
      <w:r w:rsidR="00B54843" w:rsidRPr="001A05E6">
        <w:rPr>
          <w:rFonts w:ascii="Calibri Light" w:hAnsi="Calibri Light" w:cs="Calibri Light"/>
          <w:b/>
          <w:color w:val="2F75B5"/>
          <w:sz w:val="20"/>
          <w:szCs w:val="20"/>
          <w:lang w:val="pt-BR"/>
        </w:rPr>
        <w:t>g</w:t>
      </w:r>
      <w:r w:rsidRPr="001A05E6">
        <w:rPr>
          <w:rFonts w:ascii="Calibri Light" w:hAnsi="Calibri Light" w:cs="Calibri Light"/>
          <w:b/>
          <w:color w:val="2F75B5"/>
          <w:sz w:val="20"/>
          <w:szCs w:val="20"/>
          <w:lang w:val="pt-BR"/>
        </w:rPr>
        <w:t xml:space="preserve">erenciamento de </w:t>
      </w:r>
      <w:r w:rsidR="00B54843" w:rsidRPr="001A05E6">
        <w:rPr>
          <w:rFonts w:ascii="Calibri Light" w:hAnsi="Calibri Light" w:cs="Calibri Light"/>
          <w:b/>
          <w:color w:val="2F75B5"/>
          <w:sz w:val="20"/>
          <w:szCs w:val="20"/>
          <w:lang w:val="pt-BR"/>
        </w:rPr>
        <w:t>r</w:t>
      </w:r>
      <w:r w:rsidRPr="001A05E6">
        <w:rPr>
          <w:rFonts w:ascii="Calibri Light" w:hAnsi="Calibri Light" w:cs="Calibri Light"/>
          <w:b/>
          <w:color w:val="2F75B5"/>
          <w:sz w:val="20"/>
          <w:szCs w:val="20"/>
          <w:lang w:val="pt-BR"/>
        </w:rPr>
        <w:t>isco</w:t>
      </w:r>
      <w:r w:rsidR="0032528B" w:rsidRPr="001A05E6">
        <w:rPr>
          <w:rFonts w:ascii="Calibri Light" w:hAnsi="Calibri Light" w:cs="Calibri Light"/>
          <w:b/>
          <w:color w:val="2F75B5"/>
          <w:sz w:val="20"/>
          <w:szCs w:val="20"/>
          <w:lang w:val="pt-BR"/>
        </w:rPr>
        <w:t>s</w:t>
      </w:r>
      <w:r w:rsidRPr="001A05E6">
        <w:rPr>
          <w:rFonts w:ascii="Calibri Light" w:hAnsi="Calibri Light" w:cs="Calibri Light"/>
          <w:b/>
          <w:color w:val="2F75B5"/>
          <w:sz w:val="20"/>
          <w:szCs w:val="20"/>
          <w:lang w:val="pt-BR"/>
        </w:rPr>
        <w:t xml:space="preserve"> decorrentes da </w:t>
      </w:r>
      <w:r w:rsidR="00B54843" w:rsidRPr="001A05E6">
        <w:rPr>
          <w:rFonts w:ascii="Calibri Light" w:hAnsi="Calibri Light" w:cs="Calibri Light"/>
          <w:b/>
          <w:color w:val="2F75B5"/>
          <w:sz w:val="20"/>
          <w:szCs w:val="20"/>
          <w:lang w:val="pt-BR"/>
        </w:rPr>
        <w:t>c</w:t>
      </w:r>
      <w:r w:rsidRPr="001A05E6">
        <w:rPr>
          <w:rFonts w:ascii="Calibri Light" w:hAnsi="Calibri Light" w:cs="Calibri Light"/>
          <w:b/>
          <w:color w:val="2F75B5"/>
          <w:sz w:val="20"/>
          <w:szCs w:val="20"/>
          <w:lang w:val="pt-BR"/>
        </w:rPr>
        <w:t>rise da COVID-19</w:t>
      </w:r>
    </w:p>
    <w:p w14:paraId="2B23B2F3" w14:textId="77777777" w:rsidR="001A05E6" w:rsidRPr="001A05E6" w:rsidRDefault="001A05E6" w:rsidP="001A05E6">
      <w:pPr>
        <w:jc w:val="both"/>
        <w:rPr>
          <w:rFonts w:ascii="Calibri Light" w:hAnsi="Calibri Light" w:cs="Calibri Light"/>
          <w:color w:val="222A35"/>
          <w:sz w:val="20"/>
          <w:szCs w:val="20"/>
        </w:rPr>
      </w:pPr>
      <w:bookmarkStart w:id="27" w:name="OLE_LINK13"/>
      <w:r w:rsidRPr="001A05E6">
        <w:rPr>
          <w:rFonts w:ascii="Calibri Light" w:hAnsi="Calibri Light" w:cs="Calibri Light"/>
          <w:color w:val="222A35"/>
          <w:sz w:val="20"/>
          <w:szCs w:val="20"/>
        </w:rPr>
        <w:t>A Companhia possui Programa de Gestão de Crises e Continuidade de Negócios implementado, além de atividades críticas mapeadas, testadas e com planos de contingência validados pela 2ª linha, sendo tais ações mantidas durante a pandemia do coronavírus.</w:t>
      </w:r>
    </w:p>
    <w:p w14:paraId="1394CBCD" w14:textId="77777777" w:rsidR="001A05E6" w:rsidRPr="001A05E6"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t>Não foram identificadas intercorrências que impediram ou comprometeram a operação da Companhia e a execução das atividades críticas no período.</w:t>
      </w:r>
    </w:p>
    <w:p w14:paraId="4E5B41CD" w14:textId="77777777" w:rsidR="001A05E6" w:rsidRPr="001A05E6"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lastRenderedPageBreak/>
        <w:t>A C</w:t>
      </w:r>
      <w:r>
        <w:rPr>
          <w:rFonts w:ascii="Calibri Light" w:hAnsi="Calibri Light" w:cs="Calibri Light"/>
          <w:color w:val="222A35"/>
          <w:sz w:val="20"/>
          <w:szCs w:val="20"/>
        </w:rPr>
        <w:t>AIXA</w:t>
      </w:r>
      <w:r w:rsidRPr="001A05E6">
        <w:rPr>
          <w:rFonts w:ascii="Calibri Light" w:hAnsi="Calibri Light" w:cs="Calibri Light"/>
          <w:color w:val="222A35"/>
          <w:sz w:val="20"/>
          <w:szCs w:val="20"/>
        </w:rPr>
        <w:t xml:space="preserve"> Seguridade realiza monitoramento de aspectos de capital e avalia a adoção de práticas de gestão de crises e continuidade dos seus negócios pelas suas participadas. </w:t>
      </w:r>
    </w:p>
    <w:p w14:paraId="1DF83682" w14:textId="77777777" w:rsidR="0031763A"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t>As ações adotadas e o monitoramento de 2ª linha foram extensivos por todo período, sendo reportados às instâncias estatutárias da Companhia.</w:t>
      </w:r>
    </w:p>
    <w:bookmarkEnd w:id="27"/>
    <w:p w14:paraId="564FD551" w14:textId="77777777" w:rsidR="0031763A" w:rsidRPr="00A4200F" w:rsidRDefault="0031763A" w:rsidP="00F42908">
      <w:pPr>
        <w:pStyle w:val="PargrafodaLista"/>
        <w:numPr>
          <w:ilvl w:val="0"/>
          <w:numId w:val="27"/>
        </w:numPr>
        <w:spacing w:before="120" w:after="120" w:line="252" w:lineRule="auto"/>
        <w:ind w:hanging="720"/>
        <w:jc w:val="both"/>
        <w:outlineLvl w:val="1"/>
        <w:rPr>
          <w:rFonts w:ascii="Calibri Light" w:hAnsi="Calibri Light" w:cs="Calibri Light"/>
          <w:b/>
          <w:color w:val="2F75B5"/>
          <w:sz w:val="20"/>
          <w:szCs w:val="20"/>
          <w:lang w:val="pt-BR"/>
        </w:rPr>
      </w:pPr>
      <w:r w:rsidRPr="00A4200F">
        <w:rPr>
          <w:rFonts w:ascii="Calibri Light" w:hAnsi="Calibri Light" w:cs="Calibri Light"/>
          <w:b/>
          <w:color w:val="2F75B5"/>
          <w:sz w:val="20"/>
          <w:szCs w:val="20"/>
          <w:lang w:val="pt-BR"/>
        </w:rPr>
        <w:t>Riscos relacionados às participadas</w:t>
      </w:r>
    </w:p>
    <w:p w14:paraId="4FB77830" w14:textId="77777777" w:rsidR="0031763A" w:rsidRPr="00A4200F" w:rsidRDefault="0031763A" w:rsidP="0031763A">
      <w:pPr>
        <w:spacing w:before="120" w:after="120" w:line="240" w:lineRule="auto"/>
        <w:jc w:val="both"/>
        <w:rPr>
          <w:rFonts w:ascii="Calibri Light" w:hAnsi="Calibri Light" w:cs="Calibri Light"/>
          <w:color w:val="222A35"/>
          <w:sz w:val="20"/>
          <w:szCs w:val="20"/>
        </w:rPr>
      </w:pPr>
      <w:r w:rsidRPr="00A4200F">
        <w:rPr>
          <w:rFonts w:ascii="Calibri Light" w:hAnsi="Calibri Light" w:cs="Calibri Light"/>
          <w:color w:val="222A35"/>
          <w:sz w:val="20"/>
          <w:szCs w:val="20"/>
        </w:rPr>
        <w:t>Nos tópicos seguintes, apresentamos informações relativas ao gerenciamento de riscos da CNP Brasil, Holding XS1, Too Seguros</w:t>
      </w:r>
      <w:r w:rsidR="00BE0FFF" w:rsidRPr="00A4200F">
        <w:rPr>
          <w:rFonts w:ascii="Calibri Light" w:hAnsi="Calibri Light" w:cs="Calibri Light"/>
          <w:color w:val="222A35"/>
          <w:sz w:val="20"/>
          <w:szCs w:val="20"/>
        </w:rPr>
        <w:t xml:space="preserve">, </w:t>
      </w:r>
      <w:r w:rsidRPr="00A4200F">
        <w:rPr>
          <w:rFonts w:ascii="Calibri Light" w:hAnsi="Calibri Light" w:cs="Calibri Light"/>
          <w:color w:val="222A35"/>
          <w:sz w:val="20"/>
          <w:szCs w:val="20"/>
        </w:rPr>
        <w:t>XS3 Seguros</w:t>
      </w:r>
      <w:r w:rsidR="00003D02" w:rsidRPr="00A4200F">
        <w:rPr>
          <w:rFonts w:ascii="Calibri Light" w:hAnsi="Calibri Light" w:cs="Calibri Light"/>
          <w:color w:val="222A35"/>
          <w:sz w:val="20"/>
          <w:szCs w:val="20"/>
        </w:rPr>
        <w:t xml:space="preserve">, </w:t>
      </w:r>
      <w:r w:rsidR="00BE0FFF" w:rsidRPr="00A4200F">
        <w:rPr>
          <w:rFonts w:ascii="Calibri Light" w:hAnsi="Calibri Light" w:cs="Calibri Light"/>
          <w:color w:val="222A35"/>
          <w:sz w:val="20"/>
          <w:szCs w:val="20"/>
        </w:rPr>
        <w:t>XS4 Capitalização</w:t>
      </w:r>
      <w:r w:rsidR="00003D02" w:rsidRPr="00A4200F">
        <w:rPr>
          <w:rFonts w:ascii="Calibri Light" w:hAnsi="Calibri Light" w:cs="Calibri Light"/>
          <w:color w:val="222A35"/>
          <w:sz w:val="20"/>
          <w:szCs w:val="20"/>
        </w:rPr>
        <w:t xml:space="preserve"> e XS5 Consórcios</w:t>
      </w:r>
      <w:r w:rsidRPr="00A4200F">
        <w:rPr>
          <w:rFonts w:ascii="Calibri Light" w:hAnsi="Calibri Light" w:cs="Calibri Light"/>
          <w:color w:val="222A35"/>
          <w:sz w:val="20"/>
          <w:szCs w:val="20"/>
        </w:rPr>
        <w:t>, participadas direta e indiretas da CAIXA Seguridade que possuem estrutura própria de gerenciamento de riscos.</w:t>
      </w:r>
    </w:p>
    <w:p w14:paraId="4C8ABBA1" w14:textId="77777777" w:rsidR="0031763A" w:rsidRDefault="0031763A" w:rsidP="0031763A">
      <w:pPr>
        <w:spacing w:before="120" w:after="120" w:line="240" w:lineRule="auto"/>
        <w:jc w:val="both"/>
        <w:rPr>
          <w:rFonts w:ascii="Calibri Light" w:hAnsi="Calibri Light" w:cs="Calibri Light"/>
          <w:color w:val="222A35"/>
          <w:sz w:val="20"/>
          <w:szCs w:val="20"/>
        </w:rPr>
      </w:pPr>
      <w:r w:rsidRPr="00A4200F">
        <w:rPr>
          <w:rFonts w:ascii="Calibri Light" w:hAnsi="Calibri Light" w:cs="Calibri Light"/>
          <w:color w:val="222A35"/>
          <w:sz w:val="20"/>
          <w:szCs w:val="20"/>
        </w:rPr>
        <w:t>Destacamos abaixo a política de gerenciamento e os principais riscos aos quais as empresas participadas estão expostas, haja vista a relação que essas possuem com o resultado da C</w:t>
      </w:r>
      <w:r w:rsidR="00177653" w:rsidRPr="00A4200F">
        <w:rPr>
          <w:rFonts w:ascii="Calibri Light" w:hAnsi="Calibri Light" w:cs="Calibri Light"/>
          <w:color w:val="222A35"/>
          <w:sz w:val="20"/>
          <w:szCs w:val="20"/>
        </w:rPr>
        <w:t>AIXA</w:t>
      </w:r>
      <w:r w:rsidRPr="00A4200F">
        <w:rPr>
          <w:rFonts w:ascii="Calibri Light" w:hAnsi="Calibri Light" w:cs="Calibri Light"/>
          <w:color w:val="222A35"/>
          <w:sz w:val="20"/>
          <w:szCs w:val="20"/>
        </w:rPr>
        <w:t xml:space="preserve"> Seguridade via equivalência patrimonial. As informações fornecidas abaixo estão dispostas nas Demonstrações </w:t>
      </w:r>
      <w:r w:rsidRPr="004308B6">
        <w:rPr>
          <w:rFonts w:ascii="Calibri Light" w:hAnsi="Calibri Light" w:cs="Calibri Light"/>
          <w:color w:val="222A35"/>
          <w:sz w:val="20"/>
          <w:szCs w:val="20"/>
        </w:rPr>
        <w:t>Financeiras das companhias que compõem o Conglomerado CAIXA Seguridade.</w:t>
      </w:r>
    </w:p>
    <w:p w14:paraId="014CE270" w14:textId="77777777" w:rsidR="00393BD1" w:rsidRPr="004308B6" w:rsidRDefault="00393BD1" w:rsidP="0031763A">
      <w:pPr>
        <w:spacing w:before="120" w:after="120" w:line="240" w:lineRule="auto"/>
        <w:jc w:val="both"/>
        <w:rPr>
          <w:rFonts w:ascii="Calibri Light" w:hAnsi="Calibri Light" w:cs="Calibri Light"/>
          <w:color w:val="222A35"/>
          <w:sz w:val="20"/>
          <w:szCs w:val="20"/>
        </w:rPr>
      </w:pPr>
      <w:r w:rsidRPr="00393BD1">
        <w:rPr>
          <w:rFonts w:ascii="Calibri Light" w:hAnsi="Calibri Light" w:cs="Calibri Light"/>
          <w:color w:val="222A35"/>
          <w:sz w:val="20"/>
          <w:szCs w:val="20"/>
        </w:rPr>
        <w:t xml:space="preserve">Estas Demonstrações Contábeis Intermediárias de 30 de </w:t>
      </w:r>
      <w:r w:rsidR="00AB7E3D">
        <w:rPr>
          <w:rFonts w:ascii="Calibri Light" w:hAnsi="Calibri Light" w:cs="Calibri Light"/>
          <w:color w:val="222A35"/>
          <w:sz w:val="20"/>
          <w:szCs w:val="20"/>
        </w:rPr>
        <w:t>setembro</w:t>
      </w:r>
      <w:r w:rsidRPr="00393BD1">
        <w:rPr>
          <w:rFonts w:ascii="Calibri Light" w:hAnsi="Calibri Light" w:cs="Calibri Light"/>
          <w:color w:val="222A35"/>
          <w:sz w:val="20"/>
          <w:szCs w:val="20"/>
        </w:rPr>
        <w:t xml:space="preserve"> de 2022 devem ser lidas em conjunto com as Demonstrações Contábeis Completas de 31 dezembro de 2021, sobretudo no que diz respeito às informações relacionadas ao gerenciamento de riscos de participadas que não sofreram mudanças significativas entre os mencionados períodos comparativos.</w:t>
      </w:r>
    </w:p>
    <w:p w14:paraId="7D979915" w14:textId="77777777" w:rsidR="00DD5131" w:rsidRPr="004308B6"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bookmarkStart w:id="28" w:name="_Toc421264476"/>
      <w:r w:rsidRPr="004308B6">
        <w:rPr>
          <w:rFonts w:ascii="Calibri Light" w:hAnsi="Calibri Light" w:cs="Calibri Light"/>
          <w:b/>
          <w:color w:val="2F75B5"/>
          <w:sz w:val="20"/>
          <w:szCs w:val="20"/>
          <w:lang w:val="pt-BR"/>
        </w:rPr>
        <w:t>d.1)</w:t>
      </w:r>
      <w:r w:rsidRPr="004308B6">
        <w:rPr>
          <w:rFonts w:ascii="Calibri Light" w:hAnsi="Calibri Light" w:cs="Calibri Light"/>
          <w:b/>
          <w:color w:val="2F75B5"/>
          <w:sz w:val="20"/>
          <w:szCs w:val="20"/>
          <w:lang w:val="pt-BR"/>
        </w:rPr>
        <w:tab/>
        <w:t xml:space="preserve">CNP Brasil - </w:t>
      </w:r>
      <w:r>
        <w:rPr>
          <w:rFonts w:ascii="Calibri Light" w:hAnsi="Calibri Light" w:cs="Calibri Light"/>
          <w:b/>
          <w:color w:val="2F75B5"/>
          <w:sz w:val="20"/>
          <w:szCs w:val="20"/>
          <w:lang w:val="pt-BR"/>
        </w:rPr>
        <w:t>G</w:t>
      </w:r>
      <w:r w:rsidRPr="004308B6">
        <w:rPr>
          <w:rFonts w:ascii="Calibri Light" w:hAnsi="Calibri Light" w:cs="Calibri Light"/>
          <w:b/>
          <w:color w:val="2F75B5"/>
          <w:sz w:val="20"/>
          <w:szCs w:val="20"/>
          <w:lang w:val="pt-BR"/>
        </w:rPr>
        <w:t xml:space="preserve">erenciamento de riscos </w:t>
      </w:r>
    </w:p>
    <w:p w14:paraId="3BD8B5E3" w14:textId="77777777" w:rsidR="00DD5131" w:rsidRPr="00DD5131" w:rsidRDefault="00393BD1" w:rsidP="00DD5131">
      <w:pPr>
        <w:spacing w:before="120" w:after="120" w:line="240" w:lineRule="auto"/>
        <w:jc w:val="both"/>
        <w:rPr>
          <w:rFonts w:ascii="Calibri Light" w:hAnsi="Calibri Light" w:cs="Calibri Light"/>
          <w:color w:val="222A35"/>
          <w:sz w:val="20"/>
          <w:szCs w:val="20"/>
        </w:rPr>
      </w:pPr>
      <w:bookmarkStart w:id="29" w:name="OLE_LINK48"/>
      <w:r w:rsidRPr="00393BD1">
        <w:rPr>
          <w:rFonts w:ascii="Calibri Light" w:hAnsi="Calibri Light" w:cs="Calibri Light"/>
          <w:color w:val="222A35"/>
          <w:sz w:val="20"/>
          <w:szCs w:val="20"/>
        </w:rPr>
        <w:t>A estrutura do processo de gerenciamento de riscos da CNP Brasil manteve-se consistente ao já divulgado nas Demonstrações Contábeis da CAIXA Seguridade de 31 de dezembro de 2021.</w:t>
      </w:r>
    </w:p>
    <w:bookmarkEnd w:id="29"/>
    <w:p w14:paraId="03C6A334" w14:textId="77777777" w:rsidR="00DD5131" w:rsidRPr="00DD5131" w:rsidRDefault="00DD5131" w:rsidP="00F42908">
      <w:pPr>
        <w:pStyle w:val="PargrafodaLista"/>
        <w:numPr>
          <w:ilvl w:val="0"/>
          <w:numId w:val="37"/>
        </w:numPr>
        <w:spacing w:before="120" w:after="120" w:line="252" w:lineRule="auto"/>
        <w:ind w:left="709" w:hanging="709"/>
        <w:jc w:val="both"/>
        <w:outlineLvl w:val="1"/>
        <w:rPr>
          <w:rFonts w:ascii="Calibri Light" w:hAnsi="Calibri Light" w:cs="Calibri Light"/>
          <w:b/>
          <w:color w:val="2F75B5"/>
          <w:sz w:val="20"/>
          <w:szCs w:val="20"/>
          <w:lang w:val="pt-BR"/>
        </w:rPr>
      </w:pPr>
      <w:r w:rsidRPr="00DD5131">
        <w:rPr>
          <w:rFonts w:ascii="Calibri Light" w:hAnsi="Calibri Light" w:cs="Calibri Light"/>
          <w:b/>
          <w:color w:val="2F75B5"/>
          <w:sz w:val="20"/>
          <w:szCs w:val="20"/>
          <w:lang w:val="pt-BR"/>
        </w:rPr>
        <w:t>CNP Brasil – Análise de sensibilidade</w:t>
      </w:r>
    </w:p>
    <w:p w14:paraId="766FBE48" w14:textId="77777777" w:rsidR="00DD5131" w:rsidRPr="00F50F9B" w:rsidRDefault="00DD5131" w:rsidP="00DD5131">
      <w:pPr>
        <w:spacing w:before="120" w:after="120" w:line="240" w:lineRule="auto"/>
        <w:jc w:val="both"/>
        <w:rPr>
          <w:rFonts w:ascii="Calibri Light" w:hAnsi="Calibri Light" w:cs="Calibri Light"/>
          <w:color w:val="222A35"/>
          <w:sz w:val="20"/>
          <w:szCs w:val="20"/>
        </w:rPr>
      </w:pPr>
      <w:r w:rsidRPr="00DD5131">
        <w:rPr>
          <w:rFonts w:ascii="Calibri Light" w:hAnsi="Calibri Light" w:cs="Calibri Light"/>
          <w:color w:val="222A35"/>
          <w:sz w:val="20"/>
          <w:szCs w:val="20"/>
        </w:rPr>
        <w:t>As análises de sensibilidade da CNP Brasil considerando-se às mudanças nas principais premissas em 30 de junho de 2022 e 31 de dezembro de 2021, líquidos dos efeitos tributários, seguem apresentadas nos quadros a seguir, demonstrando os impactos de cada premissa no Resultado e no Patrimônio Líquido:</w:t>
      </w:r>
    </w:p>
    <w:tbl>
      <w:tblPr>
        <w:tblW w:w="5000" w:type="pct"/>
        <w:tblCellMar>
          <w:left w:w="70" w:type="dxa"/>
          <w:right w:w="70" w:type="dxa"/>
        </w:tblCellMar>
        <w:tblLook w:val="04A0" w:firstRow="1" w:lastRow="0" w:firstColumn="1" w:lastColumn="0" w:noHBand="0" w:noVBand="1"/>
      </w:tblPr>
      <w:tblGrid>
        <w:gridCol w:w="1353"/>
        <w:gridCol w:w="877"/>
        <w:gridCol w:w="945"/>
        <w:gridCol w:w="878"/>
        <w:gridCol w:w="945"/>
        <w:gridCol w:w="878"/>
        <w:gridCol w:w="945"/>
        <w:gridCol w:w="878"/>
        <w:gridCol w:w="945"/>
      </w:tblGrid>
      <w:tr w:rsidR="00AB7E3D" w:rsidRPr="00800818" w14:paraId="714AB93D" w14:textId="77777777" w:rsidTr="00AB7E3D">
        <w:trPr>
          <w:trHeight w:val="227"/>
        </w:trPr>
        <w:tc>
          <w:tcPr>
            <w:tcW w:w="1108" w:type="pct"/>
            <w:vMerge w:val="restart"/>
            <w:tcBorders>
              <w:top w:val="single" w:sz="8" w:space="0" w:color="54BBAB"/>
              <w:left w:val="single" w:sz="8" w:space="0" w:color="FFFFFF"/>
              <w:bottom w:val="single" w:sz="8" w:space="0" w:color="54BBAB"/>
              <w:right w:val="single" w:sz="8" w:space="0" w:color="FFFFFF"/>
            </w:tcBorders>
            <w:shd w:val="clear" w:color="auto" w:fill="auto"/>
            <w:noWrap/>
            <w:vAlign w:val="center"/>
            <w:hideMark/>
          </w:tcPr>
          <w:p w14:paraId="37E3B96E"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Sensibilidade</w:t>
            </w:r>
          </w:p>
        </w:tc>
        <w:tc>
          <w:tcPr>
            <w:tcW w:w="1946" w:type="pct"/>
            <w:gridSpan w:val="4"/>
            <w:tcBorders>
              <w:top w:val="single" w:sz="8" w:space="0" w:color="54BBAB"/>
              <w:left w:val="nil"/>
              <w:bottom w:val="single" w:sz="8" w:space="0" w:color="54BBAB"/>
              <w:right w:val="single" w:sz="12" w:space="0" w:color="FFFFFF"/>
            </w:tcBorders>
            <w:shd w:val="clear" w:color="auto" w:fill="auto"/>
            <w:noWrap/>
            <w:vAlign w:val="center"/>
            <w:hideMark/>
          </w:tcPr>
          <w:p w14:paraId="364D92BE"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Controladora</w:t>
            </w:r>
          </w:p>
        </w:tc>
        <w:tc>
          <w:tcPr>
            <w:tcW w:w="1946" w:type="pct"/>
            <w:gridSpan w:val="4"/>
            <w:tcBorders>
              <w:top w:val="single" w:sz="8" w:space="0" w:color="54BBAB"/>
              <w:left w:val="nil"/>
              <w:bottom w:val="single" w:sz="8" w:space="0" w:color="54BBAB"/>
              <w:right w:val="single" w:sz="12" w:space="0" w:color="FFFFFF"/>
            </w:tcBorders>
            <w:shd w:val="clear" w:color="auto" w:fill="auto"/>
            <w:noWrap/>
            <w:vAlign w:val="center"/>
            <w:hideMark/>
          </w:tcPr>
          <w:p w14:paraId="59035E6F"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Consolidado</w:t>
            </w:r>
          </w:p>
        </w:tc>
      </w:tr>
      <w:tr w:rsidR="00AB7E3D" w:rsidRPr="00800818" w14:paraId="39ECBC87" w14:textId="77777777" w:rsidTr="00AB7E3D">
        <w:trPr>
          <w:trHeight w:val="227"/>
        </w:trPr>
        <w:tc>
          <w:tcPr>
            <w:tcW w:w="1108" w:type="pct"/>
            <w:vMerge/>
            <w:tcBorders>
              <w:top w:val="single" w:sz="8" w:space="0" w:color="54BBAB"/>
              <w:left w:val="single" w:sz="8" w:space="0" w:color="FFFFFF"/>
              <w:bottom w:val="single" w:sz="8" w:space="0" w:color="54BBAB"/>
              <w:right w:val="single" w:sz="8" w:space="0" w:color="FFFFFF"/>
            </w:tcBorders>
            <w:vAlign w:val="center"/>
            <w:hideMark/>
          </w:tcPr>
          <w:p w14:paraId="5AB14F19" w14:textId="77777777" w:rsidR="00AB7E3D" w:rsidRPr="00800818" w:rsidRDefault="00AB7E3D" w:rsidP="00C55D9E">
            <w:pPr>
              <w:spacing w:after="0" w:line="240" w:lineRule="auto"/>
              <w:rPr>
                <w:rFonts w:ascii="Calibri Light" w:eastAsia="Times New Roman" w:hAnsi="Calibri Light" w:cs="Calibri Light"/>
                <w:b/>
                <w:bCs/>
                <w:color w:val="005CA9"/>
                <w:sz w:val="16"/>
                <w:szCs w:val="16"/>
                <w:lang w:eastAsia="pt-BR"/>
              </w:rPr>
            </w:pP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5F344853"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30/06/2022</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73C7749C"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31/12/2021</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45D18A6B"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30/06/2022</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12B80D8E"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31/12/2021</w:t>
            </w:r>
          </w:p>
        </w:tc>
      </w:tr>
      <w:tr w:rsidR="00AB7E3D" w:rsidRPr="00800818" w14:paraId="67B0E55F" w14:textId="77777777" w:rsidTr="00AB7E3D">
        <w:trPr>
          <w:trHeight w:val="227"/>
        </w:trPr>
        <w:tc>
          <w:tcPr>
            <w:tcW w:w="1108" w:type="pct"/>
            <w:vMerge/>
            <w:tcBorders>
              <w:top w:val="single" w:sz="8" w:space="0" w:color="54BBAB"/>
              <w:left w:val="single" w:sz="8" w:space="0" w:color="FFFFFF"/>
              <w:bottom w:val="single" w:sz="8" w:space="0" w:color="54BBAB"/>
              <w:right w:val="single" w:sz="8" w:space="0" w:color="FFFFFF"/>
            </w:tcBorders>
            <w:vAlign w:val="center"/>
            <w:hideMark/>
          </w:tcPr>
          <w:p w14:paraId="4A096CDF" w14:textId="77777777" w:rsidR="00AB7E3D" w:rsidRPr="00800818" w:rsidRDefault="00AB7E3D" w:rsidP="00C55D9E">
            <w:pPr>
              <w:spacing w:after="0" w:line="240" w:lineRule="auto"/>
              <w:rPr>
                <w:rFonts w:ascii="Calibri Light" w:eastAsia="Times New Roman" w:hAnsi="Calibri Light" w:cs="Calibri Light"/>
                <w:b/>
                <w:bCs/>
                <w:color w:val="005CA9"/>
                <w:sz w:val="16"/>
                <w:szCs w:val="16"/>
                <w:lang w:eastAsia="pt-BR"/>
              </w:rPr>
            </w:pPr>
          </w:p>
        </w:tc>
        <w:tc>
          <w:tcPr>
            <w:tcW w:w="486" w:type="pct"/>
            <w:tcBorders>
              <w:top w:val="nil"/>
              <w:left w:val="nil"/>
              <w:bottom w:val="single" w:sz="8" w:space="0" w:color="54BBAB"/>
              <w:right w:val="single" w:sz="8" w:space="0" w:color="FFFFFF"/>
            </w:tcBorders>
            <w:shd w:val="clear" w:color="auto" w:fill="auto"/>
            <w:noWrap/>
            <w:vAlign w:val="center"/>
            <w:hideMark/>
          </w:tcPr>
          <w:p w14:paraId="66A27B14"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0258A6D4"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1E04D076"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39BDF03F"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46B68644"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6349AF53"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1CD7EE14"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22D53076" w14:textId="77777777" w:rsidR="00AB7E3D" w:rsidRPr="00800818" w:rsidRDefault="00AB7E3D" w:rsidP="00C55D9E">
            <w:pPr>
              <w:spacing w:after="0" w:line="240" w:lineRule="auto"/>
              <w:jc w:val="center"/>
              <w:rPr>
                <w:rFonts w:ascii="Calibri Light" w:eastAsia="Times New Roman" w:hAnsi="Calibri Light" w:cs="Calibri Light"/>
                <w:b/>
                <w:bCs/>
                <w:color w:val="005CA9"/>
                <w:sz w:val="16"/>
                <w:szCs w:val="16"/>
                <w:lang w:eastAsia="pt-BR"/>
              </w:rPr>
            </w:pPr>
            <w:r w:rsidRPr="00800818">
              <w:rPr>
                <w:rFonts w:ascii="Calibri Light" w:eastAsia="Times New Roman" w:hAnsi="Calibri Light" w:cs="Calibri Light"/>
                <w:b/>
                <w:bCs/>
                <w:color w:val="005CA9"/>
                <w:sz w:val="16"/>
                <w:szCs w:val="16"/>
                <w:lang w:eastAsia="pt-BR"/>
              </w:rPr>
              <w:t>Líquido de resseguro</w:t>
            </w:r>
          </w:p>
        </w:tc>
      </w:tr>
      <w:tr w:rsidR="00AB7E3D" w:rsidRPr="00800818" w14:paraId="49923C45"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085C6ACC"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Taxa +1%</w:t>
            </w:r>
          </w:p>
        </w:tc>
        <w:tc>
          <w:tcPr>
            <w:tcW w:w="486" w:type="pct"/>
            <w:tcBorders>
              <w:top w:val="nil"/>
              <w:left w:val="nil"/>
              <w:bottom w:val="single" w:sz="12" w:space="0" w:color="FFFFFF"/>
              <w:right w:val="single" w:sz="8" w:space="0" w:color="FFFFFF"/>
            </w:tcBorders>
            <w:shd w:val="clear" w:color="auto" w:fill="auto"/>
            <w:noWrap/>
            <w:vAlign w:val="center"/>
            <w:hideMark/>
          </w:tcPr>
          <w:p w14:paraId="5C79BC32"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4535AAD2"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36E72044"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5BCDB2B5"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7D4DBA1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-1,07%</w:t>
            </w:r>
          </w:p>
        </w:tc>
        <w:tc>
          <w:tcPr>
            <w:tcW w:w="487" w:type="pct"/>
            <w:tcBorders>
              <w:top w:val="nil"/>
              <w:left w:val="nil"/>
              <w:bottom w:val="single" w:sz="12" w:space="0" w:color="FFFFFF"/>
              <w:right w:val="single" w:sz="8" w:space="0" w:color="FFFFFF"/>
            </w:tcBorders>
            <w:shd w:val="clear" w:color="auto" w:fill="auto"/>
            <w:noWrap/>
            <w:vAlign w:val="center"/>
            <w:hideMark/>
          </w:tcPr>
          <w:p w14:paraId="29E8291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-1,07%</w:t>
            </w:r>
          </w:p>
        </w:tc>
        <w:tc>
          <w:tcPr>
            <w:tcW w:w="486" w:type="pct"/>
            <w:tcBorders>
              <w:top w:val="nil"/>
              <w:left w:val="nil"/>
              <w:bottom w:val="single" w:sz="12" w:space="0" w:color="FFFFFF"/>
              <w:right w:val="single" w:sz="8" w:space="0" w:color="FFFFFF"/>
            </w:tcBorders>
            <w:shd w:val="clear" w:color="auto" w:fill="auto"/>
            <w:noWrap/>
            <w:vAlign w:val="center"/>
            <w:hideMark/>
          </w:tcPr>
          <w:p w14:paraId="4A7D4E9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-1,04%</w:t>
            </w:r>
          </w:p>
        </w:tc>
        <w:tc>
          <w:tcPr>
            <w:tcW w:w="487" w:type="pct"/>
            <w:tcBorders>
              <w:top w:val="nil"/>
              <w:left w:val="nil"/>
              <w:bottom w:val="single" w:sz="12" w:space="0" w:color="FFFFFF"/>
              <w:right w:val="single" w:sz="8" w:space="0" w:color="FFFFFF"/>
            </w:tcBorders>
            <w:shd w:val="clear" w:color="auto" w:fill="auto"/>
            <w:noWrap/>
            <w:vAlign w:val="center"/>
            <w:hideMark/>
          </w:tcPr>
          <w:p w14:paraId="443BEA24"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-1,04%</w:t>
            </w:r>
          </w:p>
        </w:tc>
      </w:tr>
      <w:tr w:rsidR="00AB7E3D" w:rsidRPr="00800818" w14:paraId="675A4DB6"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0A1F1111"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Taxa -1%</w:t>
            </w:r>
          </w:p>
        </w:tc>
        <w:tc>
          <w:tcPr>
            <w:tcW w:w="486" w:type="pct"/>
            <w:tcBorders>
              <w:top w:val="nil"/>
              <w:left w:val="nil"/>
              <w:bottom w:val="single" w:sz="12" w:space="0" w:color="FFFFFF"/>
              <w:right w:val="single" w:sz="8" w:space="0" w:color="FFFFFF"/>
            </w:tcBorders>
            <w:shd w:val="clear" w:color="auto" w:fill="auto"/>
            <w:noWrap/>
            <w:vAlign w:val="center"/>
            <w:hideMark/>
          </w:tcPr>
          <w:p w14:paraId="64DE5F2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41F5AB9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08C5B2A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23646E5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5EEAC59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1,12%</w:t>
            </w:r>
          </w:p>
        </w:tc>
        <w:tc>
          <w:tcPr>
            <w:tcW w:w="487" w:type="pct"/>
            <w:tcBorders>
              <w:top w:val="nil"/>
              <w:left w:val="nil"/>
              <w:bottom w:val="single" w:sz="12" w:space="0" w:color="FFFFFF"/>
              <w:right w:val="single" w:sz="8" w:space="0" w:color="FFFFFF"/>
            </w:tcBorders>
            <w:shd w:val="clear" w:color="auto" w:fill="auto"/>
            <w:noWrap/>
            <w:vAlign w:val="center"/>
            <w:hideMark/>
          </w:tcPr>
          <w:p w14:paraId="6FAC247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1,12%</w:t>
            </w:r>
          </w:p>
        </w:tc>
        <w:tc>
          <w:tcPr>
            <w:tcW w:w="486" w:type="pct"/>
            <w:tcBorders>
              <w:top w:val="nil"/>
              <w:left w:val="nil"/>
              <w:bottom w:val="single" w:sz="12" w:space="0" w:color="FFFFFF"/>
              <w:right w:val="single" w:sz="8" w:space="0" w:color="FFFFFF"/>
            </w:tcBorders>
            <w:shd w:val="clear" w:color="auto" w:fill="auto"/>
            <w:noWrap/>
            <w:vAlign w:val="center"/>
            <w:hideMark/>
          </w:tcPr>
          <w:p w14:paraId="39FF38C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1,06%</w:t>
            </w:r>
          </w:p>
        </w:tc>
        <w:tc>
          <w:tcPr>
            <w:tcW w:w="487" w:type="pct"/>
            <w:tcBorders>
              <w:top w:val="nil"/>
              <w:left w:val="nil"/>
              <w:bottom w:val="single" w:sz="12" w:space="0" w:color="FFFFFF"/>
              <w:right w:val="single" w:sz="8" w:space="0" w:color="FFFFFF"/>
            </w:tcBorders>
            <w:shd w:val="clear" w:color="auto" w:fill="auto"/>
            <w:noWrap/>
            <w:vAlign w:val="center"/>
            <w:hideMark/>
          </w:tcPr>
          <w:p w14:paraId="0F310A06"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1,06%</w:t>
            </w:r>
          </w:p>
        </w:tc>
      </w:tr>
      <w:tr w:rsidR="00AB7E3D" w:rsidRPr="00800818" w14:paraId="525D0539"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0E642E8A"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Sobrevivência +10%</w:t>
            </w:r>
          </w:p>
        </w:tc>
        <w:tc>
          <w:tcPr>
            <w:tcW w:w="486" w:type="pct"/>
            <w:tcBorders>
              <w:top w:val="nil"/>
              <w:left w:val="nil"/>
              <w:bottom w:val="single" w:sz="12" w:space="0" w:color="FFFFFF"/>
              <w:right w:val="single" w:sz="8" w:space="0" w:color="FFFFFF"/>
            </w:tcBorders>
            <w:shd w:val="clear" w:color="auto" w:fill="auto"/>
            <w:noWrap/>
            <w:vAlign w:val="center"/>
            <w:hideMark/>
          </w:tcPr>
          <w:p w14:paraId="345A1B6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7FDB26BF"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56A5AC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2C298BFD"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0EC40E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1281B4A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4FC5E5C"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30BCB44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r>
      <w:tr w:rsidR="00AB7E3D" w:rsidRPr="00800818" w14:paraId="515EC233"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559E3818"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Sobrevivência -10%</w:t>
            </w:r>
          </w:p>
        </w:tc>
        <w:tc>
          <w:tcPr>
            <w:tcW w:w="486" w:type="pct"/>
            <w:tcBorders>
              <w:top w:val="nil"/>
              <w:left w:val="nil"/>
              <w:bottom w:val="single" w:sz="12" w:space="0" w:color="FFFFFF"/>
              <w:right w:val="single" w:sz="8" w:space="0" w:color="FFFFFF"/>
            </w:tcBorders>
            <w:shd w:val="clear" w:color="auto" w:fill="auto"/>
            <w:noWrap/>
            <w:vAlign w:val="center"/>
            <w:hideMark/>
          </w:tcPr>
          <w:p w14:paraId="31DAC92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31630414"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3EA04E3B"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26E5F48B"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EE33A6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4E45882B"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C85BD46"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11BB169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r>
      <w:tr w:rsidR="00AB7E3D" w:rsidRPr="00800818" w14:paraId="0867D4DF"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3B4CF778"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Mortalidade/Sinistralidade +5%</w:t>
            </w:r>
          </w:p>
        </w:tc>
        <w:tc>
          <w:tcPr>
            <w:tcW w:w="486" w:type="pct"/>
            <w:tcBorders>
              <w:top w:val="nil"/>
              <w:left w:val="nil"/>
              <w:bottom w:val="single" w:sz="12" w:space="0" w:color="FFFFFF"/>
              <w:right w:val="single" w:sz="8" w:space="0" w:color="FFFFFF"/>
            </w:tcBorders>
            <w:shd w:val="clear" w:color="auto" w:fill="auto"/>
            <w:noWrap/>
            <w:vAlign w:val="center"/>
            <w:hideMark/>
          </w:tcPr>
          <w:p w14:paraId="12BE816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3175FDF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69DC30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3D4ECD0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31BC927"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4,13%</w:t>
            </w:r>
          </w:p>
        </w:tc>
        <w:tc>
          <w:tcPr>
            <w:tcW w:w="487" w:type="pct"/>
            <w:tcBorders>
              <w:top w:val="nil"/>
              <w:left w:val="nil"/>
              <w:bottom w:val="single" w:sz="12" w:space="0" w:color="FFFFFF"/>
              <w:right w:val="single" w:sz="8" w:space="0" w:color="FFFFFF"/>
            </w:tcBorders>
            <w:shd w:val="clear" w:color="auto" w:fill="auto"/>
            <w:noWrap/>
            <w:vAlign w:val="center"/>
            <w:hideMark/>
          </w:tcPr>
          <w:p w14:paraId="2C00A79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4,10%</w:t>
            </w:r>
          </w:p>
        </w:tc>
        <w:tc>
          <w:tcPr>
            <w:tcW w:w="486" w:type="pct"/>
            <w:tcBorders>
              <w:top w:val="nil"/>
              <w:left w:val="nil"/>
              <w:bottom w:val="single" w:sz="12" w:space="0" w:color="FFFFFF"/>
              <w:right w:val="single" w:sz="8" w:space="0" w:color="FFFFFF"/>
            </w:tcBorders>
            <w:shd w:val="clear" w:color="auto" w:fill="auto"/>
            <w:noWrap/>
            <w:vAlign w:val="center"/>
            <w:hideMark/>
          </w:tcPr>
          <w:p w14:paraId="3029740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5,15%</w:t>
            </w:r>
          </w:p>
        </w:tc>
        <w:tc>
          <w:tcPr>
            <w:tcW w:w="487" w:type="pct"/>
            <w:tcBorders>
              <w:top w:val="nil"/>
              <w:left w:val="nil"/>
              <w:bottom w:val="single" w:sz="12" w:space="0" w:color="FFFFFF"/>
              <w:right w:val="single" w:sz="8" w:space="0" w:color="FFFFFF"/>
            </w:tcBorders>
            <w:shd w:val="clear" w:color="auto" w:fill="auto"/>
            <w:noWrap/>
            <w:vAlign w:val="center"/>
            <w:hideMark/>
          </w:tcPr>
          <w:p w14:paraId="415581F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5,17%</w:t>
            </w:r>
          </w:p>
        </w:tc>
      </w:tr>
      <w:tr w:rsidR="00AB7E3D" w:rsidRPr="00800818" w14:paraId="295E6FE0"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125E3752"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Mortalidade/Sinistralidade -5%</w:t>
            </w:r>
          </w:p>
        </w:tc>
        <w:tc>
          <w:tcPr>
            <w:tcW w:w="486" w:type="pct"/>
            <w:tcBorders>
              <w:top w:val="nil"/>
              <w:left w:val="nil"/>
              <w:bottom w:val="single" w:sz="12" w:space="0" w:color="FFFFFF"/>
              <w:right w:val="single" w:sz="8" w:space="0" w:color="FFFFFF"/>
            </w:tcBorders>
            <w:shd w:val="clear" w:color="auto" w:fill="auto"/>
            <w:noWrap/>
            <w:vAlign w:val="center"/>
            <w:hideMark/>
          </w:tcPr>
          <w:p w14:paraId="437D032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2DEDE7A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ADBA86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77D8A254"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4CD856B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-4,13%</w:t>
            </w:r>
          </w:p>
        </w:tc>
        <w:tc>
          <w:tcPr>
            <w:tcW w:w="487" w:type="pct"/>
            <w:tcBorders>
              <w:top w:val="nil"/>
              <w:left w:val="nil"/>
              <w:bottom w:val="single" w:sz="12" w:space="0" w:color="FFFFFF"/>
              <w:right w:val="single" w:sz="8" w:space="0" w:color="FFFFFF"/>
            </w:tcBorders>
            <w:shd w:val="clear" w:color="auto" w:fill="auto"/>
            <w:noWrap/>
            <w:vAlign w:val="center"/>
            <w:hideMark/>
          </w:tcPr>
          <w:p w14:paraId="2283A165"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-4,10%</w:t>
            </w:r>
          </w:p>
        </w:tc>
        <w:tc>
          <w:tcPr>
            <w:tcW w:w="486" w:type="pct"/>
            <w:tcBorders>
              <w:top w:val="nil"/>
              <w:left w:val="nil"/>
              <w:bottom w:val="single" w:sz="12" w:space="0" w:color="FFFFFF"/>
              <w:right w:val="single" w:sz="8" w:space="0" w:color="FFFFFF"/>
            </w:tcBorders>
            <w:shd w:val="clear" w:color="auto" w:fill="auto"/>
            <w:noWrap/>
            <w:vAlign w:val="center"/>
            <w:hideMark/>
          </w:tcPr>
          <w:p w14:paraId="2ED35D4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-5,15%</w:t>
            </w:r>
          </w:p>
        </w:tc>
        <w:tc>
          <w:tcPr>
            <w:tcW w:w="487" w:type="pct"/>
            <w:tcBorders>
              <w:top w:val="nil"/>
              <w:left w:val="nil"/>
              <w:bottom w:val="single" w:sz="12" w:space="0" w:color="FFFFFF"/>
              <w:right w:val="single" w:sz="8" w:space="0" w:color="FFFFFF"/>
            </w:tcBorders>
            <w:shd w:val="clear" w:color="auto" w:fill="auto"/>
            <w:noWrap/>
            <w:vAlign w:val="center"/>
            <w:hideMark/>
          </w:tcPr>
          <w:p w14:paraId="7DAE78D5"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-5,17%</w:t>
            </w:r>
          </w:p>
        </w:tc>
      </w:tr>
      <w:tr w:rsidR="00AB7E3D" w:rsidRPr="00800818" w14:paraId="6FA3A18E"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26F6BED1"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Inflação +1%</w:t>
            </w:r>
          </w:p>
        </w:tc>
        <w:tc>
          <w:tcPr>
            <w:tcW w:w="486" w:type="pct"/>
            <w:tcBorders>
              <w:top w:val="nil"/>
              <w:left w:val="nil"/>
              <w:bottom w:val="single" w:sz="12" w:space="0" w:color="FFFFFF"/>
              <w:right w:val="single" w:sz="8" w:space="0" w:color="FFFFFF"/>
            </w:tcBorders>
            <w:shd w:val="clear" w:color="auto" w:fill="auto"/>
            <w:noWrap/>
            <w:vAlign w:val="center"/>
            <w:hideMark/>
          </w:tcPr>
          <w:p w14:paraId="6303149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083AD03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53516C4C"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75B4758D"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270E892D"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0,05%</w:t>
            </w:r>
          </w:p>
        </w:tc>
        <w:tc>
          <w:tcPr>
            <w:tcW w:w="487" w:type="pct"/>
            <w:tcBorders>
              <w:top w:val="nil"/>
              <w:left w:val="nil"/>
              <w:bottom w:val="single" w:sz="12" w:space="0" w:color="FFFFFF"/>
              <w:right w:val="single" w:sz="8" w:space="0" w:color="FFFFFF"/>
            </w:tcBorders>
            <w:shd w:val="clear" w:color="auto" w:fill="auto"/>
            <w:noWrap/>
            <w:vAlign w:val="center"/>
            <w:hideMark/>
          </w:tcPr>
          <w:p w14:paraId="73B14D0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0,05%</w:t>
            </w:r>
          </w:p>
        </w:tc>
        <w:tc>
          <w:tcPr>
            <w:tcW w:w="486" w:type="pct"/>
            <w:tcBorders>
              <w:top w:val="nil"/>
              <w:left w:val="nil"/>
              <w:bottom w:val="single" w:sz="12" w:space="0" w:color="FFFFFF"/>
              <w:right w:val="single" w:sz="8" w:space="0" w:color="FFFFFF"/>
            </w:tcBorders>
            <w:shd w:val="clear" w:color="auto" w:fill="auto"/>
            <w:noWrap/>
            <w:vAlign w:val="center"/>
            <w:hideMark/>
          </w:tcPr>
          <w:p w14:paraId="73E3E80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0949CF55"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r>
      <w:tr w:rsidR="00AB7E3D" w:rsidRPr="00800818" w14:paraId="48CBFDA5"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7379AED5"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Inflação -1%</w:t>
            </w:r>
          </w:p>
        </w:tc>
        <w:tc>
          <w:tcPr>
            <w:tcW w:w="486" w:type="pct"/>
            <w:tcBorders>
              <w:top w:val="nil"/>
              <w:left w:val="nil"/>
              <w:bottom w:val="single" w:sz="12" w:space="0" w:color="FFFFFF"/>
              <w:right w:val="single" w:sz="8" w:space="0" w:color="FFFFFF"/>
            </w:tcBorders>
            <w:shd w:val="clear" w:color="auto" w:fill="auto"/>
            <w:noWrap/>
            <w:vAlign w:val="center"/>
            <w:hideMark/>
          </w:tcPr>
          <w:p w14:paraId="1E35111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74DDBF5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7A01CBC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31F3C8F2"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7070A72E"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-0,05%</w:t>
            </w:r>
          </w:p>
        </w:tc>
        <w:tc>
          <w:tcPr>
            <w:tcW w:w="487" w:type="pct"/>
            <w:tcBorders>
              <w:top w:val="nil"/>
              <w:left w:val="nil"/>
              <w:bottom w:val="single" w:sz="12" w:space="0" w:color="FFFFFF"/>
              <w:right w:val="single" w:sz="8" w:space="0" w:color="FFFFFF"/>
            </w:tcBorders>
            <w:shd w:val="clear" w:color="auto" w:fill="auto"/>
            <w:noWrap/>
            <w:vAlign w:val="center"/>
            <w:hideMark/>
          </w:tcPr>
          <w:p w14:paraId="2CCA838D"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-0,05%</w:t>
            </w:r>
          </w:p>
        </w:tc>
        <w:tc>
          <w:tcPr>
            <w:tcW w:w="486" w:type="pct"/>
            <w:tcBorders>
              <w:top w:val="nil"/>
              <w:left w:val="nil"/>
              <w:bottom w:val="single" w:sz="12" w:space="0" w:color="FFFFFF"/>
              <w:right w:val="single" w:sz="8" w:space="0" w:color="FFFFFF"/>
            </w:tcBorders>
            <w:shd w:val="clear" w:color="auto" w:fill="auto"/>
            <w:noWrap/>
            <w:vAlign w:val="center"/>
            <w:hideMark/>
          </w:tcPr>
          <w:p w14:paraId="70258B2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6B58CD6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0,00%</w:t>
            </w:r>
          </w:p>
        </w:tc>
      </w:tr>
      <w:tr w:rsidR="00AB7E3D" w:rsidRPr="00800818" w14:paraId="6FBF1A44" w14:textId="77777777" w:rsidTr="00AB7E3D">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54CE8313"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Conversibilidade +10%</w:t>
            </w:r>
          </w:p>
        </w:tc>
        <w:tc>
          <w:tcPr>
            <w:tcW w:w="486" w:type="pct"/>
            <w:tcBorders>
              <w:top w:val="nil"/>
              <w:left w:val="nil"/>
              <w:bottom w:val="single" w:sz="12" w:space="0" w:color="FFFFFF"/>
              <w:right w:val="single" w:sz="8" w:space="0" w:color="FFFFFF"/>
            </w:tcBorders>
            <w:shd w:val="clear" w:color="auto" w:fill="auto"/>
            <w:noWrap/>
            <w:vAlign w:val="center"/>
            <w:hideMark/>
          </w:tcPr>
          <w:p w14:paraId="11874B7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0E66ECB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D943C8B"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5AE350F9"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DA64E4D"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5016C4C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486DF5B"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1533653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r>
      <w:tr w:rsidR="00AB7E3D" w:rsidRPr="00800818" w14:paraId="78FD1559" w14:textId="77777777" w:rsidTr="00AB7E3D">
        <w:trPr>
          <w:trHeight w:val="227"/>
        </w:trPr>
        <w:tc>
          <w:tcPr>
            <w:tcW w:w="1108" w:type="pct"/>
            <w:tcBorders>
              <w:top w:val="nil"/>
              <w:left w:val="single" w:sz="8" w:space="0" w:color="FFFFFF"/>
              <w:bottom w:val="single" w:sz="8" w:space="0" w:color="54BBAB"/>
              <w:right w:val="single" w:sz="8" w:space="0" w:color="FFFFFF"/>
            </w:tcBorders>
            <w:shd w:val="clear" w:color="000000" w:fill="FFFFFF"/>
            <w:noWrap/>
            <w:vAlign w:val="center"/>
            <w:hideMark/>
          </w:tcPr>
          <w:p w14:paraId="115F8563" w14:textId="77777777" w:rsidR="00AB7E3D" w:rsidRPr="00800818" w:rsidRDefault="00AB7E3D" w:rsidP="00C55D9E">
            <w:pPr>
              <w:spacing w:after="0" w:line="240" w:lineRule="auto"/>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Conversibilidade -10%</w:t>
            </w:r>
          </w:p>
        </w:tc>
        <w:tc>
          <w:tcPr>
            <w:tcW w:w="486" w:type="pct"/>
            <w:tcBorders>
              <w:top w:val="nil"/>
              <w:left w:val="nil"/>
              <w:bottom w:val="single" w:sz="8" w:space="0" w:color="54BBAB"/>
              <w:right w:val="single" w:sz="8" w:space="0" w:color="FFFFFF"/>
            </w:tcBorders>
            <w:shd w:val="clear" w:color="auto" w:fill="auto"/>
            <w:noWrap/>
            <w:vAlign w:val="center"/>
            <w:hideMark/>
          </w:tcPr>
          <w:p w14:paraId="188CE2FC"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6FECA3FA"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645BA421"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2AB47F00"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6978E3E3"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5DCB60D7"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5E4F0F17"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1A02D048" w14:textId="77777777" w:rsidR="00AB7E3D" w:rsidRPr="00800818" w:rsidRDefault="00AB7E3D" w:rsidP="00C55D9E">
            <w:pPr>
              <w:spacing w:after="0" w:line="240" w:lineRule="auto"/>
              <w:jc w:val="right"/>
              <w:rPr>
                <w:rFonts w:ascii="Calibri Light" w:eastAsia="Times New Roman" w:hAnsi="Calibri Light" w:cs="Calibri Light"/>
                <w:color w:val="005CA9"/>
                <w:sz w:val="16"/>
                <w:szCs w:val="16"/>
                <w:lang w:eastAsia="pt-BR"/>
              </w:rPr>
            </w:pPr>
            <w:r w:rsidRPr="00800818">
              <w:rPr>
                <w:rFonts w:ascii="Calibri Light" w:eastAsia="Times New Roman" w:hAnsi="Calibri Light" w:cs="Calibri Light"/>
                <w:color w:val="005CA9"/>
                <w:sz w:val="16"/>
                <w:szCs w:val="16"/>
                <w:lang w:eastAsia="pt-BR"/>
              </w:rPr>
              <w:t>NA</w:t>
            </w:r>
          </w:p>
        </w:tc>
      </w:tr>
    </w:tbl>
    <w:p w14:paraId="2028E435" w14:textId="77777777" w:rsidR="00DD5131" w:rsidRPr="00F50F9B" w:rsidRDefault="00DD5131" w:rsidP="00DD5131">
      <w:pPr>
        <w:pStyle w:val="PargrafodaLista"/>
        <w:tabs>
          <w:tab w:val="center" w:pos="284"/>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Notas;</w:t>
      </w:r>
    </w:p>
    <w:p w14:paraId="5BC775E2" w14:textId="77777777" w:rsidR="00DD5131" w:rsidRPr="00F50F9B" w:rsidRDefault="00DD5131" w:rsidP="00F42908">
      <w:pPr>
        <w:pStyle w:val="PargrafodaLista"/>
        <w:numPr>
          <w:ilvl w:val="0"/>
          <w:numId w:val="36"/>
        </w:numPr>
        <w:tabs>
          <w:tab w:val="center" w:pos="284"/>
        </w:tabs>
        <w:ind w:left="0" w:firstLine="0"/>
        <w:jc w:val="both"/>
        <w:rPr>
          <w:rFonts w:ascii="Calibri Light" w:hAnsi="Calibri Light" w:cs="Calibri Light"/>
          <w:color w:val="2F75B5"/>
          <w:sz w:val="14"/>
          <w:szCs w:val="20"/>
          <w:lang w:val="pt-BR"/>
        </w:rPr>
      </w:pPr>
      <w:bookmarkStart w:id="30" w:name="OLE_LINK58"/>
      <w:r w:rsidRPr="00F50F9B">
        <w:rPr>
          <w:rFonts w:ascii="Calibri Light" w:hAnsi="Calibri Light" w:cs="Calibri Light"/>
          <w:color w:val="2F75B5"/>
          <w:sz w:val="14"/>
          <w:szCs w:val="20"/>
          <w:lang w:val="pt-BR"/>
        </w:rPr>
        <w:t xml:space="preserve">A sensibilidade à taxa de juros foi calculada sobre os ativos financeiros, pelo modelo de cálculo de </w:t>
      </w:r>
      <w:r w:rsidRPr="00C806AC">
        <w:rPr>
          <w:rFonts w:ascii="Calibri Light" w:hAnsi="Calibri Light" w:cs="Calibri Light"/>
          <w:i/>
          <w:iCs/>
          <w:color w:val="2F75B5"/>
          <w:sz w:val="14"/>
          <w:szCs w:val="20"/>
          <w:lang w:val="pt-BR"/>
        </w:rPr>
        <w:t>duration</w:t>
      </w:r>
      <w:r w:rsidRPr="00F50F9B">
        <w:rPr>
          <w:rFonts w:ascii="Calibri Light" w:hAnsi="Calibri Light" w:cs="Calibri Light"/>
          <w:color w:val="2F75B5"/>
          <w:sz w:val="14"/>
          <w:szCs w:val="20"/>
          <w:lang w:val="pt-BR"/>
        </w:rPr>
        <w:t xml:space="preserve"> e convexidade, considerando a curva de juros prefixada 100 </w:t>
      </w:r>
      <w:r w:rsidRPr="00C806AC">
        <w:rPr>
          <w:rFonts w:ascii="Calibri Light" w:hAnsi="Calibri Light" w:cs="Calibri Light"/>
          <w:i/>
          <w:iCs/>
          <w:color w:val="2F75B5"/>
          <w:sz w:val="14"/>
          <w:szCs w:val="20"/>
          <w:lang w:val="pt-BR"/>
        </w:rPr>
        <w:t>basis points</w:t>
      </w:r>
      <w:r w:rsidRPr="00F50F9B">
        <w:rPr>
          <w:rFonts w:ascii="Calibri Light" w:hAnsi="Calibri Light" w:cs="Calibri Light"/>
          <w:color w:val="2F75B5"/>
          <w:sz w:val="14"/>
          <w:szCs w:val="20"/>
          <w:lang w:val="pt-BR"/>
        </w:rPr>
        <w:t xml:space="preserve"> para cima e para baixo; </w:t>
      </w:r>
    </w:p>
    <w:p w14:paraId="0E023486" w14:textId="77777777" w:rsidR="00DD5131" w:rsidRPr="00F50F9B" w:rsidRDefault="00DD5131" w:rsidP="00F42908">
      <w:pPr>
        <w:pStyle w:val="PargrafodaLista"/>
        <w:numPr>
          <w:ilvl w:val="0"/>
          <w:numId w:val="36"/>
        </w:numPr>
        <w:tabs>
          <w:tab w:val="center" w:pos="284"/>
        </w:tabs>
        <w:ind w:left="0" w:firstLine="0"/>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Os impactos da variação da inflação, 100 </w:t>
      </w:r>
      <w:r w:rsidRPr="00C806AC">
        <w:rPr>
          <w:rFonts w:ascii="Calibri Light" w:hAnsi="Calibri Light" w:cs="Calibri Light"/>
          <w:i/>
          <w:iCs/>
          <w:color w:val="2F75B5"/>
          <w:sz w:val="14"/>
          <w:szCs w:val="20"/>
          <w:lang w:val="pt-BR"/>
        </w:rPr>
        <w:t>basis points</w:t>
      </w:r>
      <w:r w:rsidRPr="00F50F9B">
        <w:rPr>
          <w:rFonts w:ascii="Calibri Light" w:hAnsi="Calibri Light" w:cs="Calibri Light"/>
          <w:color w:val="2F75B5"/>
          <w:sz w:val="14"/>
          <w:szCs w:val="20"/>
          <w:lang w:val="pt-BR"/>
        </w:rPr>
        <w:t xml:space="preserve"> para cima ou para baixo, foram calculados de acordo com os ativos financeiros pós fixados;</w:t>
      </w:r>
    </w:p>
    <w:p w14:paraId="05A5AEDB" w14:textId="77777777" w:rsidR="00393BD1" w:rsidRDefault="00DD5131" w:rsidP="00F42908">
      <w:pPr>
        <w:pStyle w:val="PargrafodaLista"/>
        <w:numPr>
          <w:ilvl w:val="0"/>
          <w:numId w:val="36"/>
        </w:numPr>
        <w:tabs>
          <w:tab w:val="center" w:pos="284"/>
        </w:tabs>
        <w:ind w:left="0" w:firstLine="0"/>
        <w:jc w:val="both"/>
        <w:rPr>
          <w:rFonts w:ascii="Calibri Light" w:hAnsi="Calibri Light" w:cs="Calibri Light"/>
          <w:color w:val="2F75B5"/>
          <w:sz w:val="14"/>
          <w:szCs w:val="20"/>
          <w:lang w:val="pt-BR"/>
        </w:rPr>
      </w:pPr>
      <w:r w:rsidRPr="00B84860">
        <w:rPr>
          <w:rFonts w:ascii="Calibri Light" w:hAnsi="Calibri Light" w:cs="Calibri Light"/>
          <w:color w:val="2F75B5"/>
          <w:sz w:val="14"/>
          <w:szCs w:val="20"/>
          <w:lang w:val="pt-BR"/>
        </w:rPr>
        <w:t xml:space="preserve">Para o teste de sensibilidade da mortalidade/sobrevivência, consideramos o cenário de (des)agravamento “A” em +- 5% no volume de sinistros ocorridos, dessa forma o montante de sinistros encontrados nos cenários de stress considera a seguinte fórmula: Sinistros A = Sinistros Ocorridos * (1+A). </w:t>
      </w:r>
      <w:bookmarkEnd w:id="30"/>
    </w:p>
    <w:p w14:paraId="4031C78C" w14:textId="77777777" w:rsidR="00DD5131" w:rsidRPr="00393BD1" w:rsidRDefault="00393BD1" w:rsidP="00393BD1">
      <w:pPr>
        <w:pStyle w:val="PargrafodaLista"/>
        <w:tabs>
          <w:tab w:val="center" w:pos="284"/>
        </w:tabs>
        <w:jc w:val="both"/>
        <w:outlineLvl w:val="1"/>
        <w:rPr>
          <w:rFonts w:ascii="Calibri Light" w:hAnsi="Calibri Light" w:cs="Calibri Light"/>
          <w:color w:val="2F75B5"/>
          <w:sz w:val="14"/>
          <w:szCs w:val="20"/>
          <w:lang w:val="pt-BR"/>
        </w:rPr>
      </w:pPr>
      <w:r>
        <w:rPr>
          <w:rFonts w:ascii="Calibri Light" w:hAnsi="Calibri Light" w:cs="Calibri Light"/>
          <w:b/>
          <w:color w:val="2F75B5"/>
          <w:sz w:val="20"/>
          <w:szCs w:val="20"/>
          <w:lang w:val="pt-BR"/>
        </w:rPr>
        <w:t xml:space="preserve">ii) </w:t>
      </w:r>
      <w:r>
        <w:rPr>
          <w:rFonts w:ascii="Calibri Light" w:hAnsi="Calibri Light" w:cs="Calibri Light"/>
          <w:b/>
          <w:color w:val="2F75B5"/>
          <w:sz w:val="20"/>
          <w:szCs w:val="20"/>
          <w:lang w:val="pt-BR"/>
        </w:rPr>
        <w:tab/>
      </w:r>
      <w:r>
        <w:rPr>
          <w:rFonts w:ascii="Calibri Light" w:hAnsi="Calibri Light" w:cs="Calibri Light"/>
          <w:b/>
          <w:color w:val="2F75B5"/>
          <w:sz w:val="20"/>
          <w:szCs w:val="20"/>
          <w:lang w:val="pt-BR"/>
        </w:rPr>
        <w:tab/>
      </w:r>
      <w:r w:rsidR="00DD5131" w:rsidRPr="00393BD1">
        <w:rPr>
          <w:rFonts w:ascii="Calibri Light" w:hAnsi="Calibri Light" w:cs="Calibri Light"/>
          <w:b/>
          <w:color w:val="2F75B5"/>
          <w:sz w:val="20"/>
          <w:szCs w:val="20"/>
          <w:lang w:val="pt-BR"/>
        </w:rPr>
        <w:t>CNP Brasil - Carteira de ativos</w:t>
      </w:r>
    </w:p>
    <w:p w14:paraId="50C12458" w14:textId="77777777" w:rsidR="00DD5131" w:rsidRPr="00DD5131" w:rsidRDefault="00DD5131" w:rsidP="00DD5131">
      <w:pPr>
        <w:pStyle w:val="PargrafodaLista"/>
        <w:spacing w:before="120" w:after="120" w:line="252" w:lineRule="auto"/>
        <w:jc w:val="both"/>
        <w:rPr>
          <w:rFonts w:ascii="Calibri Light" w:hAnsi="Calibri Light" w:cs="Calibri Light"/>
          <w:color w:val="222A35"/>
          <w:sz w:val="20"/>
          <w:szCs w:val="20"/>
          <w:lang w:val="pt-BR"/>
        </w:rPr>
      </w:pPr>
      <w:bookmarkStart w:id="31" w:name="OLE_LINK61"/>
      <w:r w:rsidRPr="00DD5131">
        <w:rPr>
          <w:rFonts w:ascii="Calibri Light" w:hAnsi="Calibri Light" w:cs="Calibri Light"/>
          <w:color w:val="222A35"/>
          <w:sz w:val="20"/>
          <w:szCs w:val="20"/>
          <w:lang w:val="pt-BR"/>
        </w:rPr>
        <w:t xml:space="preserve">A carteira de investimentos da CNP Brasil possui ativos classificados como: títulos para negociação, </w:t>
      </w:r>
      <w:r w:rsidRPr="00DD5131">
        <w:rPr>
          <w:rFonts w:ascii="Calibri Light" w:hAnsi="Calibri Light" w:cs="Calibri Light"/>
          <w:color w:val="222A35"/>
          <w:sz w:val="20"/>
          <w:szCs w:val="20"/>
          <w:lang w:val="pt-BR"/>
        </w:rPr>
        <w:lastRenderedPageBreak/>
        <w:t>disponível para venda e mantidos até o vencimento.</w:t>
      </w:r>
    </w:p>
    <w:p w14:paraId="1C9C1FAF" w14:textId="77777777" w:rsidR="00DD5131" w:rsidRDefault="00DD5131" w:rsidP="00DD5131">
      <w:pPr>
        <w:pStyle w:val="PargrafodaLista"/>
        <w:spacing w:before="120" w:after="120" w:line="252" w:lineRule="auto"/>
        <w:jc w:val="both"/>
        <w:rPr>
          <w:rFonts w:ascii="Calibri Light" w:hAnsi="Calibri Light" w:cs="Calibri Light"/>
          <w:color w:val="222A35"/>
          <w:sz w:val="20"/>
          <w:szCs w:val="20"/>
          <w:lang w:val="pt-BR"/>
        </w:rPr>
      </w:pPr>
      <w:r w:rsidRPr="00DD5131">
        <w:rPr>
          <w:rFonts w:ascii="Calibri Light" w:hAnsi="Calibri Light" w:cs="Calibri Light"/>
          <w:color w:val="222A35"/>
          <w:sz w:val="20"/>
          <w:szCs w:val="20"/>
          <w:lang w:val="pt-BR"/>
        </w:rPr>
        <w:t>O método utilizado para a análise de sensibilidade dos ativos da CNP Brasil é o de Stress Test, o qual é feito para essa classificação disponível para venda e valor justo por meio do resultado. Nos exercícios de estresse diário, são calculados os resultados do VaR das carteiras utilizando-se o choque de 1 ponto base para taxa de juros. Este cenário contempla variações no índice Bovespa; curva de inflação e curva de juros.</w:t>
      </w:r>
    </w:p>
    <w:p w14:paraId="2C783CA4" w14:textId="77777777" w:rsidR="00DD5131" w:rsidRPr="00EA0125" w:rsidRDefault="00393BD1" w:rsidP="00393BD1">
      <w:pPr>
        <w:pStyle w:val="PargrafodaLista"/>
        <w:spacing w:before="120" w:after="120" w:line="252" w:lineRule="auto"/>
        <w:jc w:val="both"/>
        <w:outlineLvl w:val="1"/>
        <w:rPr>
          <w:rFonts w:ascii="Calibri Light" w:hAnsi="Calibri Light" w:cs="Calibri Light"/>
          <w:b/>
          <w:color w:val="2F75B5"/>
          <w:sz w:val="20"/>
          <w:szCs w:val="20"/>
          <w:lang w:val="pt-BR"/>
        </w:rPr>
      </w:pPr>
      <w:bookmarkStart w:id="32" w:name="_Hlk46301967"/>
      <w:bookmarkEnd w:id="31"/>
      <w:r>
        <w:rPr>
          <w:rFonts w:ascii="Calibri Light" w:hAnsi="Calibri Light" w:cs="Calibri Light"/>
          <w:b/>
          <w:color w:val="2F75B5"/>
          <w:sz w:val="20"/>
          <w:szCs w:val="20"/>
          <w:lang w:val="pt-BR"/>
        </w:rPr>
        <w:t>iii)</w:t>
      </w:r>
      <w:r>
        <w:rPr>
          <w:rFonts w:ascii="Calibri Light" w:hAnsi="Calibri Light" w:cs="Calibri Light"/>
          <w:b/>
          <w:color w:val="2F75B5"/>
          <w:sz w:val="20"/>
          <w:szCs w:val="20"/>
          <w:lang w:val="pt-BR"/>
        </w:rPr>
        <w:tab/>
      </w:r>
      <w:r w:rsidR="00DD5131" w:rsidRPr="00EA0125">
        <w:rPr>
          <w:rFonts w:ascii="Calibri Light" w:hAnsi="Calibri Light" w:cs="Calibri Light"/>
          <w:b/>
          <w:color w:val="2F75B5"/>
          <w:sz w:val="20"/>
          <w:szCs w:val="20"/>
          <w:lang w:val="pt-BR"/>
        </w:rPr>
        <w:t>CNP Brasil - Teste de adequação dos passivos (TAP)</w:t>
      </w:r>
    </w:p>
    <w:p w14:paraId="1BBB1EAC" w14:textId="77777777" w:rsidR="00DD5131" w:rsidRPr="00E3433B" w:rsidRDefault="00DD5131" w:rsidP="00DD5131">
      <w:pPr>
        <w:pStyle w:val="PargrafodaLista"/>
        <w:spacing w:before="120" w:after="120" w:line="252" w:lineRule="auto"/>
        <w:jc w:val="both"/>
        <w:rPr>
          <w:rFonts w:ascii="Calibri Light" w:eastAsia="Arial" w:hAnsi="Calibri Light" w:cs="Calibri Light"/>
          <w:color w:val="222A35"/>
          <w:sz w:val="20"/>
          <w:szCs w:val="20"/>
          <w:lang w:val="pt-BR"/>
        </w:rPr>
      </w:pPr>
      <w:bookmarkStart w:id="33" w:name="OLE_LINK62"/>
      <w:r w:rsidRPr="00E3433B">
        <w:rPr>
          <w:rFonts w:ascii="Calibri Light" w:eastAsia="Arial" w:hAnsi="Calibri Light" w:cs="Calibri Light"/>
          <w:color w:val="222A35"/>
          <w:sz w:val="20"/>
          <w:szCs w:val="20"/>
          <w:lang w:val="pt-BR"/>
        </w:rPr>
        <w:t>Conforme requerido pelo CPC 11, a CNP Brasil promoveu um teste de adequação dos passivos para todos os contratos que atendam à definição de um contrato de seguro segundo o CPC 11 e que estejam vigentes na data de execução do teste.</w:t>
      </w:r>
    </w:p>
    <w:p w14:paraId="74945DB6" w14:textId="77777777" w:rsidR="00DD5131" w:rsidRPr="00E3433B" w:rsidRDefault="00DD5131" w:rsidP="00DD5131">
      <w:pPr>
        <w:pStyle w:val="PargrafodaLista"/>
        <w:spacing w:before="120" w:after="120" w:line="252" w:lineRule="auto"/>
        <w:jc w:val="both"/>
        <w:rPr>
          <w:rFonts w:ascii="Calibri Light" w:eastAsia="Arial" w:hAnsi="Calibri Light" w:cs="Calibri Light"/>
          <w:color w:val="222A35"/>
          <w:sz w:val="20"/>
          <w:szCs w:val="20"/>
          <w:lang w:val="pt-BR"/>
        </w:rPr>
      </w:pPr>
      <w:r w:rsidRPr="00E3433B">
        <w:rPr>
          <w:rFonts w:ascii="Calibri Light" w:eastAsia="Arial" w:hAnsi="Calibri Light" w:cs="Calibri Light"/>
          <w:color w:val="222A35"/>
          <w:sz w:val="20"/>
          <w:szCs w:val="20"/>
          <w:lang w:val="pt-BR"/>
        </w:rPr>
        <w:t>Para esse teste, a CNP Brasil elaborou uma metodologia atuarial baseada no valor presente da estimativa corrente dos fluxos de caixa futuros das obrigações já assumidas. Para determinação das estimativas dos fluxos de caixas futuros, os contratos foram agrupados conforme os ramos por riscos similares.</w:t>
      </w:r>
    </w:p>
    <w:p w14:paraId="7ADBF5EA" w14:textId="77777777" w:rsidR="00DD5131" w:rsidRPr="00E3433B" w:rsidRDefault="00DD5131" w:rsidP="00DD5131">
      <w:pPr>
        <w:pStyle w:val="PargrafodaLista"/>
        <w:spacing w:before="120" w:after="120" w:line="252" w:lineRule="auto"/>
        <w:jc w:val="both"/>
        <w:rPr>
          <w:rFonts w:ascii="Calibri Light" w:eastAsia="Arial" w:hAnsi="Calibri Light" w:cs="Calibri Light"/>
          <w:color w:val="222A35"/>
          <w:sz w:val="20"/>
          <w:szCs w:val="20"/>
          <w:lang w:val="pt-BR"/>
        </w:rPr>
      </w:pPr>
      <w:r w:rsidRPr="00E3433B">
        <w:rPr>
          <w:rFonts w:ascii="Calibri Light" w:eastAsia="Arial" w:hAnsi="Calibri Light" w:cs="Calibri Light"/>
          <w:color w:val="222A35"/>
          <w:sz w:val="20"/>
          <w:szCs w:val="20"/>
          <w:lang w:val="pt-BR"/>
        </w:rPr>
        <w:t>No cálculo atuarial das estimativas correntes dos fluxos de caixa foram consideradas premissas atuariais realistas e não tendenciosas para cada variável envolvida, conforme abaixo:</w:t>
      </w:r>
    </w:p>
    <w:p w14:paraId="63761A4D" w14:textId="77777777" w:rsidR="00DD5131" w:rsidRPr="00E3433B" w:rsidRDefault="00DD5131" w:rsidP="00B66469">
      <w:pPr>
        <w:numPr>
          <w:ilvl w:val="0"/>
          <w:numId w:val="42"/>
        </w:numPr>
        <w:spacing w:before="120" w:after="120" w:line="252" w:lineRule="auto"/>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Estrutura a termo da taxa de juros (ETTJ): para desconto dos valores futuros dos fluxos projetados foram utilizados os índices, conforme rol divulgado pela SUSEP;</w:t>
      </w:r>
    </w:p>
    <w:p w14:paraId="44DBE566" w14:textId="77777777" w:rsidR="00DD5131" w:rsidRPr="00E3433B" w:rsidRDefault="00DD5131" w:rsidP="00B66469">
      <w:pPr>
        <w:numPr>
          <w:ilvl w:val="0"/>
          <w:numId w:val="42"/>
        </w:numPr>
        <w:spacing w:before="120" w:after="120" w:line="252" w:lineRule="auto"/>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Sinistralidade: para estimativa dos sinistros decorrentes de produtos que utilizam tábua de mortalidade em suas projeções, foram utilizadas as tábuas BR-EMS 2021; para sinistros decorrentes de produtos que utilizam tábua de invalidez, foi utilizada a tábua Álvaro Vindas; para estimativa dos sinistros decorrentes de produtos que não utilizem tábuas biométricas e foram apuradas sinistralidades com base no histórico observado, de cada produto que compõe o estudo. Para projeção por grupo foi utilizada a seguinte sinistralidade: Automóvel: 67,4%; Patrimonial: 20,1%; Pessoas Caixa Seguradora: 21,4%; Pessoas Previsul: 30,5%;</w:t>
      </w:r>
      <w:r w:rsidRPr="00E3433B">
        <w:rPr>
          <w:rFonts w:ascii="Calibri Light" w:eastAsia="Arial" w:hAnsi="Calibri Light" w:cs="Calibri Light"/>
          <w:color w:val="222A35"/>
          <w:sz w:val="20"/>
          <w:szCs w:val="20"/>
        </w:rPr>
        <w:tab/>
        <w:t>Habitacional Danos: 3,7%; Odonto: 30,0%; e Crédito Previsul: 58,8%.</w:t>
      </w:r>
    </w:p>
    <w:p w14:paraId="42FC4356" w14:textId="77777777" w:rsidR="00DD5131" w:rsidRPr="00E3433B" w:rsidRDefault="00DD5131" w:rsidP="00B66469">
      <w:pPr>
        <w:numPr>
          <w:ilvl w:val="0"/>
          <w:numId w:val="42"/>
        </w:numPr>
        <w:spacing w:before="120" w:after="120" w:line="252" w:lineRule="auto"/>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 xml:space="preserve">Cancelamento: para estimativa de cancelamentos anuais utilizados no modelo, quando aplicável, foram utilizadas as bases históricas da evolução de ativos observados de cada produto que compõe os grupos testados; </w:t>
      </w:r>
    </w:p>
    <w:p w14:paraId="62B00671" w14:textId="77777777" w:rsidR="00DD5131" w:rsidRPr="00E3433B" w:rsidRDefault="00DD5131" w:rsidP="00B66469">
      <w:pPr>
        <w:numPr>
          <w:ilvl w:val="0"/>
          <w:numId w:val="42"/>
        </w:numPr>
        <w:spacing w:before="120" w:after="120" w:line="252" w:lineRule="auto"/>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Despesas: as estimativas das despesas foram segregadas em despesas administrativas, despesas com tributos e despesas operacionais, considerando a média da relação histórica anual das despesas sobre o prêmio emitido;</w:t>
      </w:r>
    </w:p>
    <w:p w14:paraId="15F412D7" w14:textId="77777777" w:rsidR="00DD5131" w:rsidRPr="00E3433B" w:rsidRDefault="00DD5131" w:rsidP="00B66469">
      <w:pPr>
        <w:numPr>
          <w:ilvl w:val="0"/>
          <w:numId w:val="42"/>
        </w:numPr>
        <w:spacing w:before="120" w:after="120" w:line="252" w:lineRule="auto"/>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Resseguro: as projeções foram geradas considerando os valores dos fluxos brutos de resseguro.</w:t>
      </w:r>
    </w:p>
    <w:p w14:paraId="4F838A43" w14:textId="77777777" w:rsidR="00DD5131" w:rsidRPr="00E3433B" w:rsidRDefault="00DD5131" w:rsidP="00DD5131">
      <w:pPr>
        <w:pStyle w:val="PargrafodaLista"/>
        <w:spacing w:before="120" w:after="120" w:line="252" w:lineRule="auto"/>
        <w:jc w:val="both"/>
        <w:rPr>
          <w:rFonts w:ascii="Calibri Light" w:eastAsia="Arial" w:hAnsi="Calibri Light" w:cs="Calibri Light"/>
          <w:color w:val="222A35"/>
          <w:sz w:val="20"/>
          <w:szCs w:val="20"/>
          <w:lang w:val="pt-BR"/>
        </w:rPr>
      </w:pPr>
      <w:r w:rsidRPr="00E3433B">
        <w:rPr>
          <w:rFonts w:ascii="Calibri Light" w:eastAsia="Arial" w:hAnsi="Calibri Light" w:cs="Calibri Light"/>
          <w:color w:val="222A35"/>
          <w:sz w:val="20"/>
          <w:szCs w:val="20"/>
          <w:lang w:val="pt-BR"/>
        </w:rPr>
        <w:t>Como conclusão dos testes realizados, não foram identificadas insuficiências nos agrupamentos realizados.</w:t>
      </w:r>
    </w:p>
    <w:bookmarkEnd w:id="32"/>
    <w:bookmarkEnd w:id="33"/>
    <w:p w14:paraId="045C031C" w14:textId="77777777" w:rsidR="00DD5131" w:rsidRPr="00E3433B" w:rsidRDefault="00DD5131" w:rsidP="00DD5131">
      <w:pPr>
        <w:pStyle w:val="PargrafodaLista"/>
        <w:spacing w:before="120" w:after="120" w:line="252" w:lineRule="auto"/>
        <w:jc w:val="both"/>
        <w:outlineLvl w:val="1"/>
        <w:rPr>
          <w:rFonts w:ascii="Calibri Light" w:hAnsi="Calibri Light" w:cs="Calibri Light"/>
          <w:b/>
          <w:color w:val="2F75B5"/>
          <w:sz w:val="20"/>
          <w:szCs w:val="20"/>
          <w:lang w:val="pt-BR"/>
        </w:rPr>
      </w:pPr>
      <w:r w:rsidRPr="00E3433B">
        <w:rPr>
          <w:rFonts w:ascii="Calibri Light" w:hAnsi="Calibri Light" w:cs="Calibri Light"/>
          <w:b/>
          <w:color w:val="2F75B5"/>
          <w:sz w:val="20"/>
          <w:szCs w:val="20"/>
          <w:lang w:val="pt-BR"/>
        </w:rPr>
        <w:t>d.2)</w:t>
      </w:r>
      <w:r w:rsidRPr="00E3433B">
        <w:rPr>
          <w:rFonts w:ascii="Calibri Light" w:hAnsi="Calibri Light" w:cs="Calibri Light"/>
          <w:b/>
          <w:color w:val="2F75B5"/>
          <w:sz w:val="20"/>
          <w:szCs w:val="20"/>
          <w:lang w:val="pt-BR"/>
        </w:rPr>
        <w:tab/>
        <w:t xml:space="preserve">Holding XS1 – Gerenciamento de riscos </w:t>
      </w:r>
    </w:p>
    <w:p w14:paraId="58F009AF" w14:textId="77777777" w:rsidR="00DD5131" w:rsidRPr="00E3433B" w:rsidRDefault="00AB7E3D" w:rsidP="00AB7E3D">
      <w:pPr>
        <w:jc w:val="both"/>
        <w:rPr>
          <w:rFonts w:ascii="Calibri Light" w:eastAsia="Arial" w:hAnsi="Calibri Light" w:cs="Calibri Light"/>
          <w:color w:val="222A35"/>
          <w:sz w:val="20"/>
          <w:szCs w:val="20"/>
        </w:rPr>
      </w:pPr>
      <w:r w:rsidRPr="00AB7E3D">
        <w:rPr>
          <w:rFonts w:ascii="Calibri Light" w:eastAsia="Arial" w:hAnsi="Calibri Light" w:cs="Calibri Light"/>
          <w:color w:val="222A35"/>
          <w:sz w:val="20"/>
          <w:szCs w:val="20"/>
        </w:rPr>
        <w:t>A estrutura do processo de Gerenciamento de Riscos da Holding XS1 manteve-se consistente ao já</w:t>
      </w:r>
      <w:r>
        <w:rPr>
          <w:rFonts w:ascii="Calibri Light" w:eastAsia="Arial" w:hAnsi="Calibri Light" w:cs="Calibri Light"/>
          <w:color w:val="222A35"/>
          <w:sz w:val="20"/>
          <w:szCs w:val="20"/>
        </w:rPr>
        <w:t xml:space="preserve"> </w:t>
      </w:r>
      <w:r w:rsidRPr="00AB7E3D">
        <w:rPr>
          <w:rFonts w:ascii="Calibri Light" w:eastAsia="Arial" w:hAnsi="Calibri Light" w:cs="Calibri Light"/>
          <w:color w:val="222A35"/>
          <w:sz w:val="20"/>
          <w:szCs w:val="20"/>
        </w:rPr>
        <w:t>divulgado nas Demonstrações Contábeis da CAIXA Seguridade de 31 de dezembro de 202</w:t>
      </w:r>
      <w:r>
        <w:rPr>
          <w:rFonts w:ascii="Calibri Light" w:eastAsia="Arial" w:hAnsi="Calibri Light" w:cs="Calibri Light"/>
          <w:color w:val="222A35"/>
          <w:sz w:val="20"/>
          <w:szCs w:val="20"/>
        </w:rPr>
        <w:t>1</w:t>
      </w:r>
      <w:r w:rsidRPr="00AB7E3D">
        <w:rPr>
          <w:rFonts w:ascii="Calibri Light" w:eastAsia="Arial" w:hAnsi="Calibri Light" w:cs="Calibri Light"/>
          <w:color w:val="222A35"/>
          <w:sz w:val="20"/>
          <w:szCs w:val="20"/>
        </w:rPr>
        <w:t>.</w:t>
      </w:r>
    </w:p>
    <w:p w14:paraId="0BB0677A" w14:textId="77777777" w:rsidR="00DD5131" w:rsidRPr="00E3433B" w:rsidRDefault="00DD5131" w:rsidP="00F42908">
      <w:pPr>
        <w:pStyle w:val="PargrafodaLista"/>
        <w:numPr>
          <w:ilvl w:val="0"/>
          <w:numId w:val="38"/>
        </w:numPr>
        <w:spacing w:before="120" w:after="120" w:line="252" w:lineRule="auto"/>
        <w:ind w:left="709" w:hanging="709"/>
        <w:jc w:val="both"/>
        <w:outlineLvl w:val="1"/>
        <w:rPr>
          <w:rFonts w:ascii="Calibri Light" w:hAnsi="Calibri Light" w:cs="Calibri Light"/>
          <w:b/>
          <w:color w:val="2F75B5"/>
          <w:sz w:val="20"/>
          <w:szCs w:val="20"/>
          <w:lang w:val="pt-BR"/>
        </w:rPr>
      </w:pPr>
      <w:r w:rsidRPr="00E3433B">
        <w:rPr>
          <w:rFonts w:ascii="Calibri Light" w:hAnsi="Calibri Light" w:cs="Calibri Light"/>
          <w:b/>
          <w:color w:val="2F75B5"/>
          <w:sz w:val="20"/>
          <w:szCs w:val="20"/>
          <w:lang w:val="pt-BR"/>
        </w:rPr>
        <w:t>Holding XS1 – Análise de sensibilidade</w:t>
      </w:r>
    </w:p>
    <w:p w14:paraId="097E7230" w14:textId="1319EFDD" w:rsidR="00DD5131" w:rsidRDefault="00DD5131" w:rsidP="00DD5131">
      <w:pPr>
        <w:jc w:val="both"/>
        <w:rPr>
          <w:rFonts w:ascii="Calibri Light" w:eastAsia="Arial" w:hAnsi="Calibri Light" w:cs="Calibri Light"/>
          <w:color w:val="222A35"/>
          <w:sz w:val="20"/>
          <w:szCs w:val="20"/>
        </w:rPr>
      </w:pPr>
      <w:r w:rsidRPr="00E3433B">
        <w:rPr>
          <w:rFonts w:ascii="Calibri Light" w:eastAsia="Arial" w:hAnsi="Calibri Light" w:cs="Calibri Light"/>
          <w:color w:val="222A35"/>
          <w:sz w:val="20"/>
          <w:szCs w:val="20"/>
        </w:rPr>
        <w:t>As análises de sensibilidade da Holding XS1, considerando-se às mudanças nas principais premissas em 30 de junho de 2022 e 31 de dezembro de 2021, líquidos dos efeitos tributários, seguem apresentadas nos quadros a seguir, demonstrando os impactos de cada premissa no resultado e no patrimônio líquido:</w:t>
      </w:r>
      <w:r w:rsidR="006053AF">
        <w:rPr>
          <w:rFonts w:ascii="Calibri Light" w:eastAsia="Arial" w:hAnsi="Calibri Light" w:cs="Calibri Light"/>
          <w:color w:val="222A35"/>
          <w:sz w:val="20"/>
          <w:szCs w:val="20"/>
        </w:rPr>
        <w:br w:type="page"/>
      </w:r>
    </w:p>
    <w:tbl>
      <w:tblPr>
        <w:tblW w:w="5000" w:type="pct"/>
        <w:tblCellMar>
          <w:left w:w="70" w:type="dxa"/>
          <w:right w:w="70" w:type="dxa"/>
        </w:tblCellMar>
        <w:tblLook w:val="04A0" w:firstRow="1" w:lastRow="0" w:firstColumn="1" w:lastColumn="0" w:noHBand="0" w:noVBand="1"/>
      </w:tblPr>
      <w:tblGrid>
        <w:gridCol w:w="1356"/>
        <w:gridCol w:w="878"/>
        <w:gridCol w:w="944"/>
        <w:gridCol w:w="878"/>
        <w:gridCol w:w="944"/>
        <w:gridCol w:w="878"/>
        <w:gridCol w:w="944"/>
        <w:gridCol w:w="878"/>
        <w:gridCol w:w="944"/>
      </w:tblGrid>
      <w:tr w:rsidR="003C2699" w:rsidRPr="00B20BBC" w14:paraId="0AE22F56" w14:textId="77777777" w:rsidTr="003C2699">
        <w:trPr>
          <w:trHeight w:val="227"/>
        </w:trPr>
        <w:tc>
          <w:tcPr>
            <w:tcW w:w="1108" w:type="pct"/>
            <w:vMerge w:val="restart"/>
            <w:tcBorders>
              <w:top w:val="single" w:sz="8" w:space="0" w:color="54BBAB"/>
              <w:left w:val="single" w:sz="8" w:space="0" w:color="FFFFFF"/>
              <w:bottom w:val="single" w:sz="8" w:space="0" w:color="54BBAB"/>
              <w:right w:val="single" w:sz="8" w:space="0" w:color="FFFFFF"/>
            </w:tcBorders>
            <w:shd w:val="clear" w:color="auto" w:fill="auto"/>
            <w:noWrap/>
            <w:vAlign w:val="center"/>
            <w:hideMark/>
          </w:tcPr>
          <w:p w14:paraId="52EF5E1F"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Sensibilidade</w:t>
            </w:r>
          </w:p>
        </w:tc>
        <w:tc>
          <w:tcPr>
            <w:tcW w:w="1946" w:type="pct"/>
            <w:gridSpan w:val="4"/>
            <w:tcBorders>
              <w:top w:val="single" w:sz="8" w:space="0" w:color="54BBAB"/>
              <w:left w:val="nil"/>
              <w:bottom w:val="single" w:sz="8" w:space="0" w:color="54BBAB"/>
              <w:right w:val="single" w:sz="12" w:space="0" w:color="FFFFFF"/>
            </w:tcBorders>
            <w:shd w:val="clear" w:color="auto" w:fill="auto"/>
            <w:noWrap/>
            <w:vAlign w:val="center"/>
            <w:hideMark/>
          </w:tcPr>
          <w:p w14:paraId="43FABE6D"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Controladora</w:t>
            </w:r>
          </w:p>
        </w:tc>
        <w:tc>
          <w:tcPr>
            <w:tcW w:w="1946" w:type="pct"/>
            <w:gridSpan w:val="4"/>
            <w:tcBorders>
              <w:top w:val="single" w:sz="8" w:space="0" w:color="54BBAB"/>
              <w:left w:val="nil"/>
              <w:bottom w:val="single" w:sz="8" w:space="0" w:color="54BBAB"/>
              <w:right w:val="single" w:sz="12" w:space="0" w:color="FFFFFF"/>
            </w:tcBorders>
            <w:shd w:val="clear" w:color="auto" w:fill="auto"/>
            <w:noWrap/>
            <w:vAlign w:val="center"/>
            <w:hideMark/>
          </w:tcPr>
          <w:p w14:paraId="05683C69"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Consolidado</w:t>
            </w:r>
          </w:p>
        </w:tc>
      </w:tr>
      <w:tr w:rsidR="003C2699" w:rsidRPr="00B20BBC" w14:paraId="60ABF197" w14:textId="77777777" w:rsidTr="003C2699">
        <w:trPr>
          <w:trHeight w:val="227"/>
        </w:trPr>
        <w:tc>
          <w:tcPr>
            <w:tcW w:w="1108" w:type="pct"/>
            <w:vMerge/>
            <w:tcBorders>
              <w:top w:val="single" w:sz="8" w:space="0" w:color="54BBAB"/>
              <w:left w:val="single" w:sz="8" w:space="0" w:color="FFFFFF"/>
              <w:bottom w:val="single" w:sz="8" w:space="0" w:color="54BBAB"/>
              <w:right w:val="single" w:sz="8" w:space="0" w:color="FFFFFF"/>
            </w:tcBorders>
            <w:vAlign w:val="center"/>
            <w:hideMark/>
          </w:tcPr>
          <w:p w14:paraId="223EA9A5" w14:textId="77777777" w:rsidR="003C2699" w:rsidRPr="00B20BBC" w:rsidRDefault="003C2699" w:rsidP="00C55D9E">
            <w:pPr>
              <w:spacing w:after="0" w:line="240" w:lineRule="auto"/>
              <w:rPr>
                <w:rFonts w:ascii="Calibri Light" w:eastAsia="Times New Roman" w:hAnsi="Calibri Light" w:cs="Calibri Light"/>
                <w:b/>
                <w:bCs/>
                <w:color w:val="005CA9"/>
                <w:sz w:val="14"/>
                <w:szCs w:val="14"/>
                <w:lang w:eastAsia="pt-BR"/>
              </w:rPr>
            </w:pP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58FEE9A5"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30/06/2022</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46563C74"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31/12/2021</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7559FBFD"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30/06/2022</w:t>
            </w:r>
          </w:p>
        </w:tc>
        <w:tc>
          <w:tcPr>
            <w:tcW w:w="973" w:type="pct"/>
            <w:gridSpan w:val="2"/>
            <w:tcBorders>
              <w:top w:val="single" w:sz="8" w:space="0" w:color="54BBAB"/>
              <w:left w:val="nil"/>
              <w:bottom w:val="single" w:sz="8" w:space="0" w:color="54BBAB"/>
              <w:right w:val="single" w:sz="8" w:space="0" w:color="FFFFFF"/>
            </w:tcBorders>
            <w:shd w:val="clear" w:color="auto" w:fill="auto"/>
            <w:noWrap/>
            <w:vAlign w:val="center"/>
            <w:hideMark/>
          </w:tcPr>
          <w:p w14:paraId="18250E8D"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31/12/2021</w:t>
            </w:r>
          </w:p>
        </w:tc>
      </w:tr>
      <w:tr w:rsidR="003C2699" w:rsidRPr="00B20BBC" w14:paraId="18AA73D2" w14:textId="77777777" w:rsidTr="003C2699">
        <w:trPr>
          <w:trHeight w:val="227"/>
        </w:trPr>
        <w:tc>
          <w:tcPr>
            <w:tcW w:w="1108" w:type="pct"/>
            <w:vMerge/>
            <w:tcBorders>
              <w:top w:val="single" w:sz="8" w:space="0" w:color="54BBAB"/>
              <w:left w:val="single" w:sz="8" w:space="0" w:color="FFFFFF"/>
              <w:bottom w:val="single" w:sz="8" w:space="0" w:color="54BBAB"/>
              <w:right w:val="single" w:sz="8" w:space="0" w:color="FFFFFF"/>
            </w:tcBorders>
            <w:vAlign w:val="center"/>
            <w:hideMark/>
          </w:tcPr>
          <w:p w14:paraId="3F601ACD" w14:textId="77777777" w:rsidR="003C2699" w:rsidRPr="00B20BBC" w:rsidRDefault="003C2699" w:rsidP="00C55D9E">
            <w:pPr>
              <w:spacing w:after="0" w:line="240" w:lineRule="auto"/>
              <w:rPr>
                <w:rFonts w:ascii="Calibri Light" w:eastAsia="Times New Roman" w:hAnsi="Calibri Light" w:cs="Calibri Light"/>
                <w:b/>
                <w:bCs/>
                <w:color w:val="005CA9"/>
                <w:sz w:val="14"/>
                <w:szCs w:val="14"/>
                <w:lang w:eastAsia="pt-BR"/>
              </w:rPr>
            </w:pPr>
          </w:p>
        </w:tc>
        <w:tc>
          <w:tcPr>
            <w:tcW w:w="486" w:type="pct"/>
            <w:tcBorders>
              <w:top w:val="nil"/>
              <w:left w:val="nil"/>
              <w:bottom w:val="single" w:sz="8" w:space="0" w:color="54BBAB"/>
              <w:right w:val="single" w:sz="8" w:space="0" w:color="FFFFFF"/>
            </w:tcBorders>
            <w:shd w:val="clear" w:color="auto" w:fill="auto"/>
            <w:noWrap/>
            <w:vAlign w:val="center"/>
            <w:hideMark/>
          </w:tcPr>
          <w:p w14:paraId="64F1085B"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0DDA7BC1"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11CA55C9"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1A49BC1D"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19C271F0"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5399D004"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Líquido de resseguro</w:t>
            </w:r>
          </w:p>
        </w:tc>
        <w:tc>
          <w:tcPr>
            <w:tcW w:w="486" w:type="pct"/>
            <w:tcBorders>
              <w:top w:val="nil"/>
              <w:left w:val="nil"/>
              <w:bottom w:val="single" w:sz="8" w:space="0" w:color="54BBAB"/>
              <w:right w:val="single" w:sz="8" w:space="0" w:color="FFFFFF"/>
            </w:tcBorders>
            <w:shd w:val="clear" w:color="auto" w:fill="auto"/>
            <w:noWrap/>
            <w:vAlign w:val="center"/>
            <w:hideMark/>
          </w:tcPr>
          <w:p w14:paraId="4ECDFC66"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Bruto de resseguro</w:t>
            </w:r>
          </w:p>
        </w:tc>
        <w:tc>
          <w:tcPr>
            <w:tcW w:w="487" w:type="pct"/>
            <w:tcBorders>
              <w:top w:val="nil"/>
              <w:left w:val="nil"/>
              <w:bottom w:val="single" w:sz="8" w:space="0" w:color="54BBAB"/>
              <w:right w:val="single" w:sz="8" w:space="0" w:color="FFFFFF"/>
            </w:tcBorders>
            <w:shd w:val="clear" w:color="auto" w:fill="auto"/>
            <w:noWrap/>
            <w:vAlign w:val="center"/>
            <w:hideMark/>
          </w:tcPr>
          <w:p w14:paraId="4F58B1D1" w14:textId="77777777" w:rsidR="003C2699" w:rsidRPr="00B20BBC" w:rsidRDefault="003C2699" w:rsidP="00C55D9E">
            <w:pPr>
              <w:spacing w:after="0" w:line="240" w:lineRule="auto"/>
              <w:jc w:val="center"/>
              <w:rPr>
                <w:rFonts w:ascii="Calibri Light" w:eastAsia="Times New Roman" w:hAnsi="Calibri Light" w:cs="Calibri Light"/>
                <w:b/>
                <w:bCs/>
                <w:color w:val="005CA9"/>
                <w:sz w:val="14"/>
                <w:szCs w:val="14"/>
                <w:lang w:eastAsia="pt-BR"/>
              </w:rPr>
            </w:pPr>
            <w:r w:rsidRPr="00B20BBC">
              <w:rPr>
                <w:rFonts w:ascii="Calibri Light" w:eastAsia="Times New Roman" w:hAnsi="Calibri Light" w:cs="Calibri Light"/>
                <w:b/>
                <w:bCs/>
                <w:color w:val="005CA9"/>
                <w:sz w:val="14"/>
                <w:szCs w:val="14"/>
                <w:lang w:eastAsia="pt-BR"/>
              </w:rPr>
              <w:t>Líquido de resseguro</w:t>
            </w:r>
          </w:p>
        </w:tc>
      </w:tr>
      <w:tr w:rsidR="003C2699" w:rsidRPr="00B20BBC" w14:paraId="0053ECD3"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5E2A1169"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Taxa +1% (1)</w:t>
            </w:r>
          </w:p>
        </w:tc>
        <w:tc>
          <w:tcPr>
            <w:tcW w:w="486" w:type="pct"/>
            <w:tcBorders>
              <w:top w:val="nil"/>
              <w:left w:val="nil"/>
              <w:bottom w:val="single" w:sz="12" w:space="0" w:color="FFFFFF"/>
              <w:right w:val="single" w:sz="8" w:space="0" w:color="FFFFFF"/>
            </w:tcBorders>
            <w:shd w:val="clear" w:color="auto" w:fill="auto"/>
            <w:noWrap/>
            <w:vAlign w:val="center"/>
            <w:hideMark/>
          </w:tcPr>
          <w:p w14:paraId="0EEAC5FC"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5FBA0A0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7F203C5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12B872A3"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4912893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-0,97%</w:t>
            </w:r>
          </w:p>
        </w:tc>
        <w:tc>
          <w:tcPr>
            <w:tcW w:w="487" w:type="pct"/>
            <w:tcBorders>
              <w:top w:val="nil"/>
              <w:left w:val="nil"/>
              <w:bottom w:val="single" w:sz="12" w:space="0" w:color="FFFFFF"/>
              <w:right w:val="single" w:sz="8" w:space="0" w:color="FFFFFF"/>
            </w:tcBorders>
            <w:shd w:val="clear" w:color="auto" w:fill="auto"/>
            <w:noWrap/>
            <w:vAlign w:val="center"/>
            <w:hideMark/>
          </w:tcPr>
          <w:p w14:paraId="6725FC8F"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-0,97%</w:t>
            </w:r>
          </w:p>
        </w:tc>
        <w:tc>
          <w:tcPr>
            <w:tcW w:w="486" w:type="pct"/>
            <w:tcBorders>
              <w:top w:val="nil"/>
              <w:left w:val="nil"/>
              <w:bottom w:val="single" w:sz="12" w:space="0" w:color="FFFFFF"/>
              <w:right w:val="single" w:sz="8" w:space="0" w:color="FFFFFF"/>
            </w:tcBorders>
            <w:shd w:val="clear" w:color="auto" w:fill="auto"/>
            <w:noWrap/>
            <w:vAlign w:val="center"/>
            <w:hideMark/>
          </w:tcPr>
          <w:p w14:paraId="3756D909"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-1,04%</w:t>
            </w:r>
          </w:p>
        </w:tc>
        <w:tc>
          <w:tcPr>
            <w:tcW w:w="487" w:type="pct"/>
            <w:tcBorders>
              <w:top w:val="nil"/>
              <w:left w:val="nil"/>
              <w:bottom w:val="single" w:sz="12" w:space="0" w:color="FFFFFF"/>
              <w:right w:val="single" w:sz="8" w:space="0" w:color="FFFFFF"/>
            </w:tcBorders>
            <w:shd w:val="clear" w:color="auto" w:fill="auto"/>
            <w:noWrap/>
            <w:vAlign w:val="center"/>
            <w:hideMark/>
          </w:tcPr>
          <w:p w14:paraId="19D0F50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-1,04%</w:t>
            </w:r>
          </w:p>
        </w:tc>
      </w:tr>
      <w:tr w:rsidR="003C2699" w:rsidRPr="00B20BBC" w14:paraId="4452249A"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2EB11CBE"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Taxa -1% (1)</w:t>
            </w:r>
          </w:p>
        </w:tc>
        <w:tc>
          <w:tcPr>
            <w:tcW w:w="486" w:type="pct"/>
            <w:tcBorders>
              <w:top w:val="nil"/>
              <w:left w:val="nil"/>
              <w:bottom w:val="single" w:sz="12" w:space="0" w:color="FFFFFF"/>
              <w:right w:val="single" w:sz="8" w:space="0" w:color="FFFFFF"/>
            </w:tcBorders>
            <w:shd w:val="clear" w:color="auto" w:fill="auto"/>
            <w:noWrap/>
            <w:vAlign w:val="center"/>
            <w:hideMark/>
          </w:tcPr>
          <w:p w14:paraId="5BA8607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6588B8D9"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492848F4"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2983969A"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3835633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1,01%</w:t>
            </w:r>
          </w:p>
        </w:tc>
        <w:tc>
          <w:tcPr>
            <w:tcW w:w="487" w:type="pct"/>
            <w:tcBorders>
              <w:top w:val="nil"/>
              <w:left w:val="nil"/>
              <w:bottom w:val="single" w:sz="12" w:space="0" w:color="FFFFFF"/>
              <w:right w:val="single" w:sz="8" w:space="0" w:color="FFFFFF"/>
            </w:tcBorders>
            <w:shd w:val="clear" w:color="auto" w:fill="auto"/>
            <w:noWrap/>
            <w:vAlign w:val="center"/>
            <w:hideMark/>
          </w:tcPr>
          <w:p w14:paraId="732D1E6F"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1,01%</w:t>
            </w:r>
          </w:p>
        </w:tc>
        <w:tc>
          <w:tcPr>
            <w:tcW w:w="486" w:type="pct"/>
            <w:tcBorders>
              <w:top w:val="nil"/>
              <w:left w:val="nil"/>
              <w:bottom w:val="single" w:sz="12" w:space="0" w:color="FFFFFF"/>
              <w:right w:val="single" w:sz="8" w:space="0" w:color="FFFFFF"/>
            </w:tcBorders>
            <w:shd w:val="clear" w:color="auto" w:fill="auto"/>
            <w:noWrap/>
            <w:vAlign w:val="center"/>
            <w:hideMark/>
          </w:tcPr>
          <w:p w14:paraId="24F56B2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1,06%</w:t>
            </w:r>
          </w:p>
        </w:tc>
        <w:tc>
          <w:tcPr>
            <w:tcW w:w="487" w:type="pct"/>
            <w:tcBorders>
              <w:top w:val="nil"/>
              <w:left w:val="nil"/>
              <w:bottom w:val="single" w:sz="12" w:space="0" w:color="FFFFFF"/>
              <w:right w:val="single" w:sz="8" w:space="0" w:color="FFFFFF"/>
            </w:tcBorders>
            <w:shd w:val="clear" w:color="auto" w:fill="auto"/>
            <w:noWrap/>
            <w:vAlign w:val="center"/>
            <w:hideMark/>
          </w:tcPr>
          <w:p w14:paraId="761CA77C"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1,06%</w:t>
            </w:r>
          </w:p>
        </w:tc>
      </w:tr>
      <w:tr w:rsidR="003C2699" w:rsidRPr="00B20BBC" w14:paraId="65917592"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1E52F8CC"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Sobrevivência +10%</w:t>
            </w:r>
          </w:p>
        </w:tc>
        <w:tc>
          <w:tcPr>
            <w:tcW w:w="486" w:type="pct"/>
            <w:tcBorders>
              <w:top w:val="nil"/>
              <w:left w:val="nil"/>
              <w:bottom w:val="single" w:sz="12" w:space="0" w:color="FFFFFF"/>
              <w:right w:val="single" w:sz="8" w:space="0" w:color="FFFFFF"/>
            </w:tcBorders>
            <w:shd w:val="clear" w:color="auto" w:fill="auto"/>
            <w:noWrap/>
            <w:vAlign w:val="center"/>
            <w:hideMark/>
          </w:tcPr>
          <w:p w14:paraId="701F5D3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7E47B5CF"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2016B44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220E8E77"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237C2514"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6CA72C6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646072B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-0,02%</w:t>
            </w:r>
          </w:p>
        </w:tc>
        <w:tc>
          <w:tcPr>
            <w:tcW w:w="487" w:type="pct"/>
            <w:tcBorders>
              <w:top w:val="nil"/>
              <w:left w:val="nil"/>
              <w:bottom w:val="single" w:sz="12" w:space="0" w:color="FFFFFF"/>
              <w:right w:val="single" w:sz="8" w:space="0" w:color="FFFFFF"/>
            </w:tcBorders>
            <w:shd w:val="clear" w:color="auto" w:fill="auto"/>
            <w:noWrap/>
            <w:vAlign w:val="center"/>
            <w:hideMark/>
          </w:tcPr>
          <w:p w14:paraId="631CDE8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-0,02%</w:t>
            </w:r>
          </w:p>
        </w:tc>
      </w:tr>
      <w:tr w:rsidR="003C2699" w:rsidRPr="00B20BBC" w14:paraId="27BB46BE"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18585967"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Sobrevivência -10%</w:t>
            </w:r>
          </w:p>
        </w:tc>
        <w:tc>
          <w:tcPr>
            <w:tcW w:w="486" w:type="pct"/>
            <w:tcBorders>
              <w:top w:val="nil"/>
              <w:left w:val="nil"/>
              <w:bottom w:val="single" w:sz="12" w:space="0" w:color="FFFFFF"/>
              <w:right w:val="single" w:sz="8" w:space="0" w:color="FFFFFF"/>
            </w:tcBorders>
            <w:shd w:val="clear" w:color="auto" w:fill="auto"/>
            <w:noWrap/>
            <w:vAlign w:val="center"/>
            <w:hideMark/>
          </w:tcPr>
          <w:p w14:paraId="106A857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618EA674"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38949EE3"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38A02FC6"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7455997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12EC6E14"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1347A9A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0,02%</w:t>
            </w:r>
          </w:p>
        </w:tc>
        <w:tc>
          <w:tcPr>
            <w:tcW w:w="487" w:type="pct"/>
            <w:tcBorders>
              <w:top w:val="nil"/>
              <w:left w:val="nil"/>
              <w:bottom w:val="single" w:sz="12" w:space="0" w:color="FFFFFF"/>
              <w:right w:val="single" w:sz="8" w:space="0" w:color="FFFFFF"/>
            </w:tcBorders>
            <w:shd w:val="clear" w:color="auto" w:fill="auto"/>
            <w:noWrap/>
            <w:vAlign w:val="center"/>
            <w:hideMark/>
          </w:tcPr>
          <w:p w14:paraId="3F43D125"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0,02%</w:t>
            </w:r>
          </w:p>
        </w:tc>
      </w:tr>
      <w:tr w:rsidR="003C2699" w:rsidRPr="00B20BBC" w14:paraId="3571B74B"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5695B9BE"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Mortalidade/Sinistralidade +5%</w:t>
            </w:r>
          </w:p>
        </w:tc>
        <w:tc>
          <w:tcPr>
            <w:tcW w:w="486" w:type="pct"/>
            <w:tcBorders>
              <w:top w:val="nil"/>
              <w:left w:val="nil"/>
              <w:bottom w:val="single" w:sz="12" w:space="0" w:color="FFFFFF"/>
              <w:right w:val="single" w:sz="8" w:space="0" w:color="FFFFFF"/>
            </w:tcBorders>
            <w:shd w:val="clear" w:color="auto" w:fill="auto"/>
            <w:noWrap/>
            <w:vAlign w:val="center"/>
            <w:hideMark/>
          </w:tcPr>
          <w:p w14:paraId="49039C3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2A8DD7C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E9BE4A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5D9FC21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4E4F97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1,52%</w:t>
            </w:r>
          </w:p>
        </w:tc>
        <w:tc>
          <w:tcPr>
            <w:tcW w:w="487" w:type="pct"/>
            <w:tcBorders>
              <w:top w:val="nil"/>
              <w:left w:val="nil"/>
              <w:bottom w:val="single" w:sz="12" w:space="0" w:color="FFFFFF"/>
              <w:right w:val="single" w:sz="8" w:space="0" w:color="FFFFFF"/>
            </w:tcBorders>
            <w:shd w:val="clear" w:color="auto" w:fill="auto"/>
            <w:noWrap/>
            <w:vAlign w:val="center"/>
            <w:hideMark/>
          </w:tcPr>
          <w:p w14:paraId="6F441F27"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1,52%</w:t>
            </w:r>
          </w:p>
        </w:tc>
        <w:tc>
          <w:tcPr>
            <w:tcW w:w="486" w:type="pct"/>
            <w:tcBorders>
              <w:top w:val="nil"/>
              <w:left w:val="nil"/>
              <w:bottom w:val="single" w:sz="12" w:space="0" w:color="FFFFFF"/>
              <w:right w:val="single" w:sz="8" w:space="0" w:color="FFFFFF"/>
            </w:tcBorders>
            <w:shd w:val="clear" w:color="auto" w:fill="auto"/>
            <w:noWrap/>
            <w:vAlign w:val="center"/>
            <w:hideMark/>
          </w:tcPr>
          <w:p w14:paraId="236C06D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1,85%</w:t>
            </w:r>
          </w:p>
        </w:tc>
        <w:tc>
          <w:tcPr>
            <w:tcW w:w="487" w:type="pct"/>
            <w:tcBorders>
              <w:top w:val="nil"/>
              <w:left w:val="nil"/>
              <w:bottom w:val="single" w:sz="12" w:space="0" w:color="FFFFFF"/>
              <w:right w:val="single" w:sz="8" w:space="0" w:color="FFFFFF"/>
            </w:tcBorders>
            <w:shd w:val="clear" w:color="auto" w:fill="auto"/>
            <w:noWrap/>
            <w:vAlign w:val="center"/>
            <w:hideMark/>
          </w:tcPr>
          <w:p w14:paraId="024F40B3"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1,85%</w:t>
            </w:r>
          </w:p>
        </w:tc>
      </w:tr>
      <w:tr w:rsidR="003C2699" w:rsidRPr="00B20BBC" w14:paraId="7D022894"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66918ECA"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Mortalidade/Sinistralidade -5%</w:t>
            </w:r>
          </w:p>
        </w:tc>
        <w:tc>
          <w:tcPr>
            <w:tcW w:w="486" w:type="pct"/>
            <w:tcBorders>
              <w:top w:val="nil"/>
              <w:left w:val="nil"/>
              <w:bottom w:val="single" w:sz="12" w:space="0" w:color="FFFFFF"/>
              <w:right w:val="single" w:sz="8" w:space="0" w:color="FFFFFF"/>
            </w:tcBorders>
            <w:shd w:val="clear" w:color="auto" w:fill="auto"/>
            <w:noWrap/>
            <w:vAlign w:val="center"/>
            <w:hideMark/>
          </w:tcPr>
          <w:p w14:paraId="791FC45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52BCC34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2E9B798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1D9296A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1BAB21C6"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-1,52%</w:t>
            </w:r>
          </w:p>
        </w:tc>
        <w:tc>
          <w:tcPr>
            <w:tcW w:w="487" w:type="pct"/>
            <w:tcBorders>
              <w:top w:val="nil"/>
              <w:left w:val="nil"/>
              <w:bottom w:val="single" w:sz="12" w:space="0" w:color="FFFFFF"/>
              <w:right w:val="single" w:sz="8" w:space="0" w:color="FFFFFF"/>
            </w:tcBorders>
            <w:shd w:val="clear" w:color="auto" w:fill="auto"/>
            <w:noWrap/>
            <w:vAlign w:val="center"/>
            <w:hideMark/>
          </w:tcPr>
          <w:p w14:paraId="0F3B61E1"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-1,52%</w:t>
            </w:r>
          </w:p>
        </w:tc>
        <w:tc>
          <w:tcPr>
            <w:tcW w:w="486" w:type="pct"/>
            <w:tcBorders>
              <w:top w:val="nil"/>
              <w:left w:val="nil"/>
              <w:bottom w:val="single" w:sz="12" w:space="0" w:color="FFFFFF"/>
              <w:right w:val="single" w:sz="8" w:space="0" w:color="FFFFFF"/>
            </w:tcBorders>
            <w:shd w:val="clear" w:color="auto" w:fill="auto"/>
            <w:noWrap/>
            <w:vAlign w:val="center"/>
            <w:hideMark/>
          </w:tcPr>
          <w:p w14:paraId="7426AA02"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-1,85%</w:t>
            </w:r>
          </w:p>
        </w:tc>
        <w:tc>
          <w:tcPr>
            <w:tcW w:w="487" w:type="pct"/>
            <w:tcBorders>
              <w:top w:val="nil"/>
              <w:left w:val="nil"/>
              <w:bottom w:val="single" w:sz="12" w:space="0" w:color="FFFFFF"/>
              <w:right w:val="single" w:sz="8" w:space="0" w:color="FFFFFF"/>
            </w:tcBorders>
            <w:shd w:val="clear" w:color="auto" w:fill="auto"/>
            <w:noWrap/>
            <w:vAlign w:val="center"/>
            <w:hideMark/>
          </w:tcPr>
          <w:p w14:paraId="0A55148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-1,85%</w:t>
            </w:r>
          </w:p>
        </w:tc>
      </w:tr>
      <w:tr w:rsidR="003C2699" w:rsidRPr="00B20BBC" w14:paraId="667BB605"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56DBC148"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Inflação +1% (2)</w:t>
            </w:r>
          </w:p>
        </w:tc>
        <w:tc>
          <w:tcPr>
            <w:tcW w:w="486" w:type="pct"/>
            <w:tcBorders>
              <w:top w:val="nil"/>
              <w:left w:val="nil"/>
              <w:bottom w:val="single" w:sz="12" w:space="0" w:color="FFFFFF"/>
              <w:right w:val="single" w:sz="8" w:space="0" w:color="FFFFFF"/>
            </w:tcBorders>
            <w:shd w:val="clear" w:color="auto" w:fill="auto"/>
            <w:noWrap/>
            <w:vAlign w:val="center"/>
            <w:hideMark/>
          </w:tcPr>
          <w:p w14:paraId="4792C963"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6544B9D2"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1899ABD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5A624F4A"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0888B136"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7F032A99"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37862273"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2FE45ACA"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r>
      <w:tr w:rsidR="003C2699" w:rsidRPr="00B20BBC" w14:paraId="42F04745"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3302D853"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Inflação -1% (2)</w:t>
            </w:r>
          </w:p>
        </w:tc>
        <w:tc>
          <w:tcPr>
            <w:tcW w:w="486" w:type="pct"/>
            <w:tcBorders>
              <w:top w:val="nil"/>
              <w:left w:val="nil"/>
              <w:bottom w:val="single" w:sz="12" w:space="0" w:color="FFFFFF"/>
              <w:right w:val="single" w:sz="8" w:space="0" w:color="FFFFFF"/>
            </w:tcBorders>
            <w:shd w:val="clear" w:color="auto" w:fill="auto"/>
            <w:noWrap/>
            <w:vAlign w:val="center"/>
            <w:hideMark/>
          </w:tcPr>
          <w:p w14:paraId="0F31C152"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02D2201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5226AA49"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305FA3B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601965BF"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4961334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6" w:type="pct"/>
            <w:tcBorders>
              <w:top w:val="nil"/>
              <w:left w:val="nil"/>
              <w:bottom w:val="single" w:sz="12" w:space="0" w:color="FFFFFF"/>
              <w:right w:val="single" w:sz="8" w:space="0" w:color="FFFFFF"/>
            </w:tcBorders>
            <w:shd w:val="clear" w:color="auto" w:fill="auto"/>
            <w:noWrap/>
            <w:vAlign w:val="center"/>
            <w:hideMark/>
          </w:tcPr>
          <w:p w14:paraId="30F99518"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c>
          <w:tcPr>
            <w:tcW w:w="487" w:type="pct"/>
            <w:tcBorders>
              <w:top w:val="nil"/>
              <w:left w:val="nil"/>
              <w:bottom w:val="single" w:sz="12" w:space="0" w:color="FFFFFF"/>
              <w:right w:val="single" w:sz="8" w:space="0" w:color="FFFFFF"/>
            </w:tcBorders>
            <w:shd w:val="clear" w:color="auto" w:fill="auto"/>
            <w:noWrap/>
            <w:vAlign w:val="center"/>
            <w:hideMark/>
          </w:tcPr>
          <w:p w14:paraId="71D9932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0,00%</w:t>
            </w:r>
          </w:p>
        </w:tc>
      </w:tr>
      <w:tr w:rsidR="003C2699" w:rsidRPr="00B20BBC" w14:paraId="679DC9E8" w14:textId="77777777" w:rsidTr="003C2699">
        <w:trPr>
          <w:trHeight w:val="227"/>
        </w:trPr>
        <w:tc>
          <w:tcPr>
            <w:tcW w:w="1108" w:type="pct"/>
            <w:tcBorders>
              <w:top w:val="nil"/>
              <w:left w:val="single" w:sz="8" w:space="0" w:color="FFFFFF"/>
              <w:bottom w:val="single" w:sz="8" w:space="0" w:color="FFFFFF"/>
              <w:right w:val="single" w:sz="8" w:space="0" w:color="FFFFFF"/>
            </w:tcBorders>
            <w:shd w:val="clear" w:color="auto" w:fill="auto"/>
            <w:noWrap/>
            <w:vAlign w:val="center"/>
            <w:hideMark/>
          </w:tcPr>
          <w:p w14:paraId="16EAE9C7"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Conversibilidade +10%</w:t>
            </w:r>
          </w:p>
        </w:tc>
        <w:tc>
          <w:tcPr>
            <w:tcW w:w="486" w:type="pct"/>
            <w:tcBorders>
              <w:top w:val="nil"/>
              <w:left w:val="nil"/>
              <w:bottom w:val="single" w:sz="12" w:space="0" w:color="FFFFFF"/>
              <w:right w:val="single" w:sz="8" w:space="0" w:color="FFFFFF"/>
            </w:tcBorders>
            <w:shd w:val="clear" w:color="auto" w:fill="auto"/>
            <w:noWrap/>
            <w:vAlign w:val="center"/>
            <w:hideMark/>
          </w:tcPr>
          <w:p w14:paraId="4D172440"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0BD6847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3FA59610"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4E7AB7CE"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54EA4B6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3B5C7C86"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12" w:space="0" w:color="FFFFFF"/>
              <w:right w:val="single" w:sz="8" w:space="0" w:color="FFFFFF"/>
            </w:tcBorders>
            <w:shd w:val="clear" w:color="auto" w:fill="auto"/>
            <w:noWrap/>
            <w:vAlign w:val="center"/>
            <w:hideMark/>
          </w:tcPr>
          <w:p w14:paraId="6621F80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12" w:space="0" w:color="FFFFFF"/>
              <w:right w:val="single" w:sz="8" w:space="0" w:color="FFFFFF"/>
            </w:tcBorders>
            <w:shd w:val="clear" w:color="auto" w:fill="auto"/>
            <w:noWrap/>
            <w:vAlign w:val="center"/>
            <w:hideMark/>
          </w:tcPr>
          <w:p w14:paraId="4035B642"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r>
      <w:tr w:rsidR="003C2699" w:rsidRPr="00B20BBC" w14:paraId="0631BE18" w14:textId="77777777" w:rsidTr="003C2699">
        <w:trPr>
          <w:trHeight w:val="227"/>
        </w:trPr>
        <w:tc>
          <w:tcPr>
            <w:tcW w:w="1108" w:type="pct"/>
            <w:tcBorders>
              <w:top w:val="nil"/>
              <w:left w:val="single" w:sz="8" w:space="0" w:color="FFFFFF"/>
              <w:bottom w:val="single" w:sz="8" w:space="0" w:color="54BBAB"/>
              <w:right w:val="single" w:sz="8" w:space="0" w:color="FFFFFF"/>
            </w:tcBorders>
            <w:shd w:val="clear" w:color="000000" w:fill="FFFFFF"/>
            <w:noWrap/>
            <w:vAlign w:val="center"/>
            <w:hideMark/>
          </w:tcPr>
          <w:p w14:paraId="2B57B182" w14:textId="77777777" w:rsidR="003C2699" w:rsidRPr="00B20BBC" w:rsidRDefault="003C2699" w:rsidP="00C55D9E">
            <w:pPr>
              <w:spacing w:after="0" w:line="240" w:lineRule="auto"/>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Conversibilidade -10%</w:t>
            </w:r>
          </w:p>
        </w:tc>
        <w:tc>
          <w:tcPr>
            <w:tcW w:w="486" w:type="pct"/>
            <w:tcBorders>
              <w:top w:val="nil"/>
              <w:left w:val="nil"/>
              <w:bottom w:val="single" w:sz="8" w:space="0" w:color="54BBAB"/>
              <w:right w:val="single" w:sz="8" w:space="0" w:color="FFFFFF"/>
            </w:tcBorders>
            <w:shd w:val="clear" w:color="auto" w:fill="auto"/>
            <w:noWrap/>
            <w:vAlign w:val="center"/>
            <w:hideMark/>
          </w:tcPr>
          <w:p w14:paraId="5E41951A"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1501EE39"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061CCA24"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19837ADB"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640CEAB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5E9643ED"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6" w:type="pct"/>
            <w:tcBorders>
              <w:top w:val="nil"/>
              <w:left w:val="nil"/>
              <w:bottom w:val="single" w:sz="8" w:space="0" w:color="54BBAB"/>
              <w:right w:val="single" w:sz="8" w:space="0" w:color="FFFFFF"/>
            </w:tcBorders>
            <w:shd w:val="clear" w:color="auto" w:fill="auto"/>
            <w:noWrap/>
            <w:vAlign w:val="center"/>
            <w:hideMark/>
          </w:tcPr>
          <w:p w14:paraId="45B8D12F"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c>
          <w:tcPr>
            <w:tcW w:w="487" w:type="pct"/>
            <w:tcBorders>
              <w:top w:val="nil"/>
              <w:left w:val="nil"/>
              <w:bottom w:val="single" w:sz="8" w:space="0" w:color="54BBAB"/>
              <w:right w:val="single" w:sz="8" w:space="0" w:color="FFFFFF"/>
            </w:tcBorders>
            <w:shd w:val="clear" w:color="auto" w:fill="auto"/>
            <w:noWrap/>
            <w:vAlign w:val="center"/>
            <w:hideMark/>
          </w:tcPr>
          <w:p w14:paraId="5E3DDC1A" w14:textId="77777777" w:rsidR="003C2699" w:rsidRPr="00B20BBC" w:rsidRDefault="003C2699" w:rsidP="00C55D9E">
            <w:pPr>
              <w:spacing w:after="0" w:line="240" w:lineRule="auto"/>
              <w:jc w:val="right"/>
              <w:rPr>
                <w:rFonts w:ascii="Calibri Light" w:eastAsia="Times New Roman" w:hAnsi="Calibri Light" w:cs="Calibri Light"/>
                <w:color w:val="005CA9"/>
                <w:sz w:val="14"/>
                <w:szCs w:val="14"/>
                <w:lang w:eastAsia="pt-BR"/>
              </w:rPr>
            </w:pPr>
            <w:r w:rsidRPr="00B20BBC">
              <w:rPr>
                <w:rFonts w:ascii="Calibri Light" w:eastAsia="Times New Roman" w:hAnsi="Calibri Light" w:cs="Calibri Light"/>
                <w:color w:val="005CA9"/>
                <w:sz w:val="14"/>
                <w:szCs w:val="14"/>
                <w:lang w:eastAsia="pt-BR"/>
              </w:rPr>
              <w:t>NA</w:t>
            </w:r>
          </w:p>
        </w:tc>
      </w:tr>
    </w:tbl>
    <w:p w14:paraId="3D5660BB" w14:textId="77777777" w:rsidR="00DD5131" w:rsidRPr="00F50F9B" w:rsidRDefault="00DD5131" w:rsidP="00DD5131">
      <w:pPr>
        <w:pStyle w:val="PargrafodaLista"/>
        <w:tabs>
          <w:tab w:val="center" w:pos="284"/>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Notas: </w:t>
      </w:r>
      <w:r w:rsidRPr="00F50F9B">
        <w:rPr>
          <w:rFonts w:ascii="Calibri Light" w:hAnsi="Calibri Light" w:cs="Calibri Light"/>
          <w:color w:val="2F75B5"/>
          <w:sz w:val="14"/>
          <w:szCs w:val="20"/>
          <w:lang w:val="pt-BR"/>
        </w:rPr>
        <w:br/>
        <w:t xml:space="preserve">(1) A sensibilidade à taxa de juros foi calculada sobre os ativos financeiros, pelo modelo de cálculo de </w:t>
      </w:r>
      <w:r w:rsidRPr="00D64D3A">
        <w:rPr>
          <w:rFonts w:ascii="Calibri Light" w:hAnsi="Calibri Light" w:cs="Calibri Light"/>
          <w:i/>
          <w:iCs/>
          <w:color w:val="2F75B5"/>
          <w:sz w:val="14"/>
          <w:szCs w:val="20"/>
          <w:lang w:val="pt-BR"/>
        </w:rPr>
        <w:t>duration</w:t>
      </w:r>
      <w:r w:rsidRPr="00F50F9B">
        <w:rPr>
          <w:rFonts w:ascii="Calibri Light" w:hAnsi="Calibri Light" w:cs="Calibri Light"/>
          <w:color w:val="2F75B5"/>
          <w:sz w:val="14"/>
          <w:szCs w:val="20"/>
          <w:lang w:val="pt-BR"/>
        </w:rPr>
        <w:t xml:space="preserve"> e convexidade, considerando a curva de juros prefixada 100 </w:t>
      </w:r>
      <w:r w:rsidRPr="00D64D3A">
        <w:rPr>
          <w:rFonts w:ascii="Calibri Light" w:hAnsi="Calibri Light" w:cs="Calibri Light"/>
          <w:i/>
          <w:iCs/>
          <w:color w:val="2F75B5"/>
          <w:sz w:val="14"/>
          <w:szCs w:val="20"/>
          <w:lang w:val="pt-BR"/>
        </w:rPr>
        <w:t>basis points</w:t>
      </w:r>
      <w:r w:rsidRPr="00F50F9B">
        <w:rPr>
          <w:rFonts w:ascii="Calibri Light" w:hAnsi="Calibri Light" w:cs="Calibri Light"/>
          <w:color w:val="2F75B5"/>
          <w:sz w:val="14"/>
          <w:szCs w:val="20"/>
          <w:lang w:val="pt-BR"/>
        </w:rPr>
        <w:t xml:space="preserve"> para cima e para baixo</w:t>
      </w:r>
      <w:r>
        <w:rPr>
          <w:rFonts w:ascii="Calibri Light" w:hAnsi="Calibri Light" w:cs="Calibri Light"/>
          <w:color w:val="2F75B5"/>
          <w:sz w:val="14"/>
          <w:szCs w:val="20"/>
          <w:lang w:val="pt-BR"/>
        </w:rPr>
        <w:t>;</w:t>
      </w:r>
    </w:p>
    <w:p w14:paraId="35C9C0BF" w14:textId="77777777" w:rsidR="00DD5131" w:rsidRDefault="00DD5131" w:rsidP="00DD5131">
      <w:pPr>
        <w:pStyle w:val="PargrafodaLista"/>
        <w:tabs>
          <w:tab w:val="center" w:pos="284"/>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 xml:space="preserve">(2) </w:t>
      </w:r>
      <w:r w:rsidR="00E3433B" w:rsidRPr="00E3433B">
        <w:rPr>
          <w:rFonts w:ascii="Calibri Light" w:hAnsi="Calibri Light" w:cs="Calibri Light"/>
          <w:color w:val="2F75B5"/>
          <w:sz w:val="14"/>
          <w:szCs w:val="20"/>
          <w:lang w:val="pt-BR"/>
        </w:rPr>
        <w:t>A sensibilidade no valor justo dos ativos (ou passivos) pelos movimentos nas expectativas de inflação refletem os números apresentados para os efeitos na taxa de juros</w:t>
      </w:r>
      <w:r>
        <w:rPr>
          <w:rFonts w:ascii="Calibri Light" w:hAnsi="Calibri Light" w:cs="Calibri Light"/>
          <w:color w:val="2F75B5"/>
          <w:sz w:val="14"/>
          <w:szCs w:val="20"/>
          <w:lang w:val="pt-BR"/>
        </w:rPr>
        <w:t>;</w:t>
      </w:r>
    </w:p>
    <w:p w14:paraId="17F43EEC" w14:textId="77777777" w:rsidR="00DD5131" w:rsidRDefault="00DD5131" w:rsidP="00DD5131">
      <w:pPr>
        <w:pStyle w:val="PargrafodaLista"/>
        <w:tabs>
          <w:tab w:val="center" w:pos="284"/>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 xml:space="preserve">(3) </w:t>
      </w:r>
      <w:r w:rsidR="00E3433B" w:rsidRPr="00E3433B">
        <w:rPr>
          <w:rFonts w:ascii="Calibri Light" w:hAnsi="Calibri Light" w:cs="Calibri Light"/>
          <w:color w:val="2F75B5"/>
          <w:sz w:val="14"/>
          <w:szCs w:val="20"/>
          <w:lang w:val="pt-BR"/>
        </w:rPr>
        <w:t>Os testes referentes a sobrevivência, mortalidade/sinistralidade consideram, em geral, o resultado bruto</w:t>
      </w:r>
      <w:r w:rsidR="00E3433B">
        <w:rPr>
          <w:rFonts w:ascii="Calibri Light" w:hAnsi="Calibri Light" w:cs="Calibri Light"/>
          <w:color w:val="2F75B5"/>
          <w:sz w:val="14"/>
          <w:szCs w:val="20"/>
          <w:lang w:val="pt-BR"/>
        </w:rPr>
        <w:t>; e</w:t>
      </w:r>
    </w:p>
    <w:p w14:paraId="101EADEB" w14:textId="77777777" w:rsidR="00E3433B" w:rsidRPr="00F50F9B" w:rsidRDefault="00E3433B" w:rsidP="00DD5131">
      <w:pPr>
        <w:pStyle w:val="PargrafodaLista"/>
        <w:tabs>
          <w:tab w:val="center" w:pos="284"/>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 xml:space="preserve">(4) </w:t>
      </w:r>
      <w:r w:rsidRPr="00E3433B">
        <w:rPr>
          <w:rFonts w:ascii="Calibri Light" w:hAnsi="Calibri Light" w:cs="Calibri Light"/>
          <w:color w:val="2F75B5"/>
          <w:sz w:val="14"/>
          <w:szCs w:val="20"/>
          <w:lang w:val="pt-BR"/>
        </w:rPr>
        <w:t>Para o teste de conversibilidade, após estudos</w:t>
      </w:r>
      <w:r>
        <w:rPr>
          <w:rFonts w:ascii="Calibri Light" w:hAnsi="Calibri Light" w:cs="Calibri Light"/>
          <w:color w:val="2F75B5"/>
          <w:sz w:val="14"/>
          <w:szCs w:val="20"/>
          <w:lang w:val="pt-BR"/>
        </w:rPr>
        <w:t>,</w:t>
      </w:r>
      <w:r w:rsidRPr="00E3433B">
        <w:rPr>
          <w:rFonts w:ascii="Calibri Light" w:hAnsi="Calibri Light" w:cs="Calibri Light"/>
          <w:color w:val="2F75B5"/>
          <w:sz w:val="14"/>
          <w:szCs w:val="20"/>
          <w:lang w:val="pt-BR"/>
        </w:rPr>
        <w:t xml:space="preserve"> </w:t>
      </w:r>
      <w:r>
        <w:rPr>
          <w:rFonts w:ascii="Calibri Light" w:hAnsi="Calibri Light" w:cs="Calibri Light"/>
          <w:color w:val="2F75B5"/>
          <w:sz w:val="14"/>
          <w:szCs w:val="20"/>
          <w:lang w:val="pt-BR"/>
        </w:rPr>
        <w:t>A Holding XS1</w:t>
      </w:r>
      <w:r w:rsidRPr="00E3433B">
        <w:rPr>
          <w:rFonts w:ascii="Calibri Light" w:hAnsi="Calibri Light" w:cs="Calibri Light"/>
          <w:color w:val="2F75B5"/>
          <w:sz w:val="14"/>
          <w:szCs w:val="20"/>
          <w:lang w:val="pt-BR"/>
        </w:rPr>
        <w:t xml:space="preserve"> qualificou este risco imaterial frente ao resultado da carteira.</w:t>
      </w:r>
    </w:p>
    <w:p w14:paraId="0402BD1B" w14:textId="77777777" w:rsidR="00DD5131" w:rsidRPr="00F50F9B" w:rsidRDefault="00DD5131" w:rsidP="00DF6150">
      <w:pPr>
        <w:pStyle w:val="PargrafodaLista"/>
        <w:numPr>
          <w:ilvl w:val="0"/>
          <w:numId w:val="38"/>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 xml:space="preserve">Holding XS1 - Carteira de </w:t>
      </w:r>
      <w:r>
        <w:rPr>
          <w:rFonts w:ascii="Calibri Light" w:hAnsi="Calibri Light" w:cs="Calibri Light"/>
          <w:b/>
          <w:color w:val="2F75B5"/>
          <w:sz w:val="20"/>
          <w:szCs w:val="20"/>
          <w:lang w:val="pt-BR"/>
        </w:rPr>
        <w:t>a</w:t>
      </w:r>
      <w:r w:rsidRPr="00F50F9B">
        <w:rPr>
          <w:rFonts w:ascii="Calibri Light" w:hAnsi="Calibri Light" w:cs="Calibri Light"/>
          <w:b/>
          <w:color w:val="2F75B5"/>
          <w:sz w:val="20"/>
          <w:szCs w:val="20"/>
          <w:lang w:val="pt-BR"/>
        </w:rPr>
        <w:t>tivos</w:t>
      </w:r>
    </w:p>
    <w:p w14:paraId="781D7924"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A carteira de investimentos da Holding XS1 possui ativos classificados como: ativos financeiros mantidos até o vencimento, ao valor justo por meio do resultado e disponíveis para venda.</w:t>
      </w:r>
    </w:p>
    <w:p w14:paraId="1DBD4D18"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 xml:space="preserve">O método utilizado para a análise de sensibilidade dos ativos da Holding XS1 é o de </w:t>
      </w:r>
      <w:r w:rsidRPr="009D2711">
        <w:rPr>
          <w:rFonts w:ascii="Calibri Light" w:hAnsi="Calibri Light" w:cs="Calibri Light"/>
          <w:i/>
          <w:iCs/>
          <w:color w:val="222A35"/>
          <w:sz w:val="20"/>
          <w:szCs w:val="20"/>
        </w:rPr>
        <w:t>Stress Test</w:t>
      </w:r>
      <w:r w:rsidRPr="009D2711">
        <w:rPr>
          <w:rFonts w:ascii="Calibri Light" w:hAnsi="Calibri Light" w:cs="Calibri Light"/>
          <w:color w:val="222A35"/>
          <w:sz w:val="20"/>
          <w:szCs w:val="20"/>
        </w:rPr>
        <w:t>, o qual é feito para as classificações disponível para venda e valor justo por meio do resultado. Nos exercícios de estresse diário, são calculados os resultados do VaR das carteiras e o choque de 1 ponto percentual base para taxa de juros. Este cenário contempla variações no índice Bovespa; curva de inflação e curva de juros.</w:t>
      </w:r>
    </w:p>
    <w:p w14:paraId="024364AB" w14:textId="77777777" w:rsidR="00DD513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O resultado dos testes realizados com o principal risco e sua variação estão apresentados no quadro abaixo:</w:t>
      </w:r>
    </w:p>
    <w:tbl>
      <w:tblPr>
        <w:tblW w:w="8505" w:type="dxa"/>
        <w:tblCellMar>
          <w:left w:w="70" w:type="dxa"/>
          <w:right w:w="70" w:type="dxa"/>
        </w:tblCellMar>
        <w:tblLook w:val="04A0" w:firstRow="1" w:lastRow="0" w:firstColumn="1" w:lastColumn="0" w:noHBand="0" w:noVBand="1"/>
      </w:tblPr>
      <w:tblGrid>
        <w:gridCol w:w="1965"/>
        <w:gridCol w:w="1635"/>
        <w:gridCol w:w="1635"/>
        <w:gridCol w:w="1635"/>
        <w:gridCol w:w="1635"/>
      </w:tblGrid>
      <w:tr w:rsidR="00DD5131" w:rsidRPr="00C34074" w14:paraId="5CAAB9CB" w14:textId="77777777" w:rsidTr="00817573">
        <w:trPr>
          <w:trHeight w:val="227"/>
        </w:trPr>
        <w:tc>
          <w:tcPr>
            <w:tcW w:w="1155" w:type="pct"/>
            <w:vMerge w:val="restart"/>
            <w:tcBorders>
              <w:top w:val="single" w:sz="8" w:space="0" w:color="54BBAB"/>
              <w:left w:val="single" w:sz="8" w:space="0" w:color="FFFFFF"/>
              <w:bottom w:val="single" w:sz="8" w:space="0" w:color="54BBAB"/>
              <w:right w:val="single" w:sz="8" w:space="0" w:color="FFFFFF"/>
            </w:tcBorders>
            <w:shd w:val="clear" w:color="auto" w:fill="auto"/>
            <w:noWrap/>
            <w:vAlign w:val="center"/>
            <w:hideMark/>
          </w:tcPr>
          <w:p w14:paraId="6E79AA84"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Fator de Risco</w:t>
            </w:r>
          </w:p>
        </w:tc>
        <w:tc>
          <w:tcPr>
            <w:tcW w:w="1922" w:type="pct"/>
            <w:gridSpan w:val="2"/>
            <w:tcBorders>
              <w:top w:val="single" w:sz="8" w:space="0" w:color="54BBAB"/>
              <w:left w:val="nil"/>
              <w:bottom w:val="single" w:sz="8" w:space="0" w:color="54BBAB"/>
              <w:right w:val="nil"/>
            </w:tcBorders>
            <w:shd w:val="clear" w:color="auto" w:fill="auto"/>
            <w:noWrap/>
            <w:vAlign w:val="center"/>
            <w:hideMark/>
          </w:tcPr>
          <w:p w14:paraId="4C8F8536"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Controladora</w:t>
            </w:r>
          </w:p>
        </w:tc>
        <w:tc>
          <w:tcPr>
            <w:tcW w:w="1922" w:type="pct"/>
            <w:gridSpan w:val="2"/>
            <w:tcBorders>
              <w:top w:val="single" w:sz="8" w:space="0" w:color="54BBAB"/>
              <w:left w:val="nil"/>
              <w:bottom w:val="single" w:sz="8" w:space="0" w:color="54BBAB"/>
              <w:right w:val="single" w:sz="12" w:space="0" w:color="FFFFFF"/>
            </w:tcBorders>
            <w:shd w:val="clear" w:color="auto" w:fill="auto"/>
            <w:noWrap/>
            <w:vAlign w:val="center"/>
            <w:hideMark/>
          </w:tcPr>
          <w:p w14:paraId="38F651BE"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Consolidado</w:t>
            </w:r>
          </w:p>
        </w:tc>
      </w:tr>
      <w:tr w:rsidR="00DD5131" w:rsidRPr="00C34074" w14:paraId="4CA9480F" w14:textId="77777777" w:rsidTr="00817573">
        <w:trPr>
          <w:trHeight w:val="227"/>
        </w:trPr>
        <w:tc>
          <w:tcPr>
            <w:tcW w:w="1155" w:type="pct"/>
            <w:vMerge/>
            <w:tcBorders>
              <w:top w:val="single" w:sz="8" w:space="0" w:color="54BBAB"/>
              <w:left w:val="single" w:sz="8" w:space="0" w:color="FFFFFF"/>
              <w:bottom w:val="single" w:sz="8" w:space="0" w:color="54BBAB"/>
              <w:right w:val="single" w:sz="8" w:space="0" w:color="FFFFFF"/>
            </w:tcBorders>
            <w:vAlign w:val="center"/>
            <w:hideMark/>
          </w:tcPr>
          <w:p w14:paraId="1CA67D6F" w14:textId="77777777" w:rsidR="00DD5131" w:rsidRPr="00C34074" w:rsidRDefault="00DD5131" w:rsidP="00C00F47">
            <w:pPr>
              <w:spacing w:after="0" w:line="240" w:lineRule="auto"/>
              <w:rPr>
                <w:rFonts w:ascii="Calibri Light" w:eastAsia="Times New Roman" w:hAnsi="Calibri Light" w:cs="Calibri Light"/>
                <w:b/>
                <w:bCs/>
                <w:color w:val="005CA9"/>
                <w:sz w:val="18"/>
                <w:szCs w:val="18"/>
                <w:lang w:eastAsia="pt-BR"/>
              </w:rPr>
            </w:pPr>
          </w:p>
        </w:tc>
        <w:tc>
          <w:tcPr>
            <w:tcW w:w="961" w:type="pct"/>
            <w:tcBorders>
              <w:top w:val="nil"/>
              <w:left w:val="nil"/>
              <w:bottom w:val="single" w:sz="8" w:space="0" w:color="54BBAB"/>
              <w:right w:val="nil"/>
            </w:tcBorders>
            <w:shd w:val="clear" w:color="auto" w:fill="auto"/>
            <w:noWrap/>
            <w:vAlign w:val="center"/>
            <w:hideMark/>
          </w:tcPr>
          <w:p w14:paraId="3A26D940"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 xml:space="preserve"> Value-at-Risk </w:t>
            </w:r>
          </w:p>
        </w:tc>
        <w:tc>
          <w:tcPr>
            <w:tcW w:w="961" w:type="pct"/>
            <w:tcBorders>
              <w:top w:val="nil"/>
              <w:left w:val="nil"/>
              <w:bottom w:val="single" w:sz="8" w:space="0" w:color="54BBAB"/>
              <w:right w:val="single" w:sz="8" w:space="0" w:color="FFFFFF"/>
            </w:tcBorders>
            <w:shd w:val="clear" w:color="auto" w:fill="auto"/>
            <w:noWrap/>
            <w:vAlign w:val="center"/>
            <w:hideMark/>
          </w:tcPr>
          <w:p w14:paraId="7F69427D"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 xml:space="preserve"> DV-1 </w:t>
            </w:r>
          </w:p>
        </w:tc>
        <w:tc>
          <w:tcPr>
            <w:tcW w:w="961" w:type="pct"/>
            <w:tcBorders>
              <w:top w:val="nil"/>
              <w:left w:val="nil"/>
              <w:bottom w:val="single" w:sz="8" w:space="0" w:color="54BBAB"/>
              <w:right w:val="nil"/>
            </w:tcBorders>
            <w:shd w:val="clear" w:color="auto" w:fill="auto"/>
            <w:noWrap/>
            <w:vAlign w:val="center"/>
            <w:hideMark/>
          </w:tcPr>
          <w:p w14:paraId="0428B83D"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 xml:space="preserve"> Value-at-Risk </w:t>
            </w:r>
          </w:p>
        </w:tc>
        <w:tc>
          <w:tcPr>
            <w:tcW w:w="961" w:type="pct"/>
            <w:tcBorders>
              <w:top w:val="nil"/>
              <w:left w:val="nil"/>
              <w:bottom w:val="single" w:sz="8" w:space="0" w:color="54BBAB"/>
              <w:right w:val="single" w:sz="8" w:space="0" w:color="FFFFFF"/>
            </w:tcBorders>
            <w:shd w:val="clear" w:color="auto" w:fill="auto"/>
            <w:noWrap/>
            <w:vAlign w:val="center"/>
            <w:hideMark/>
          </w:tcPr>
          <w:p w14:paraId="2930B555"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 xml:space="preserve"> DV-1 </w:t>
            </w:r>
          </w:p>
        </w:tc>
      </w:tr>
      <w:tr w:rsidR="00DD5131" w:rsidRPr="00C34074" w14:paraId="764938EF" w14:textId="77777777" w:rsidTr="00817573">
        <w:trPr>
          <w:trHeight w:val="227"/>
        </w:trPr>
        <w:tc>
          <w:tcPr>
            <w:tcW w:w="1155" w:type="pct"/>
            <w:tcBorders>
              <w:top w:val="nil"/>
              <w:left w:val="single" w:sz="8" w:space="0" w:color="FFFFFF"/>
              <w:bottom w:val="single" w:sz="8" w:space="0" w:color="FFFFFF"/>
              <w:right w:val="single" w:sz="8" w:space="0" w:color="FFFFFF"/>
            </w:tcBorders>
            <w:shd w:val="clear" w:color="auto" w:fill="auto"/>
            <w:noWrap/>
            <w:vAlign w:val="center"/>
            <w:hideMark/>
          </w:tcPr>
          <w:p w14:paraId="153E3A8C"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Fundos</w:t>
            </w:r>
          </w:p>
        </w:tc>
        <w:tc>
          <w:tcPr>
            <w:tcW w:w="961" w:type="pct"/>
            <w:tcBorders>
              <w:top w:val="nil"/>
              <w:left w:val="nil"/>
              <w:bottom w:val="single" w:sz="8" w:space="0" w:color="FFFFFF"/>
              <w:right w:val="single" w:sz="8" w:space="0" w:color="FFFFFF"/>
            </w:tcBorders>
            <w:shd w:val="clear" w:color="auto" w:fill="auto"/>
            <w:vAlign w:val="center"/>
            <w:hideMark/>
          </w:tcPr>
          <w:p w14:paraId="0F58D133"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4</w:t>
            </w:r>
          </w:p>
        </w:tc>
        <w:tc>
          <w:tcPr>
            <w:tcW w:w="961" w:type="pct"/>
            <w:tcBorders>
              <w:top w:val="nil"/>
              <w:left w:val="nil"/>
              <w:bottom w:val="single" w:sz="8" w:space="0" w:color="FFFFFF"/>
              <w:right w:val="single" w:sz="8" w:space="0" w:color="FFFFFF"/>
            </w:tcBorders>
            <w:shd w:val="clear" w:color="auto" w:fill="auto"/>
            <w:vAlign w:val="center"/>
            <w:hideMark/>
          </w:tcPr>
          <w:p w14:paraId="5D5E37D0"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w:t>
            </w:r>
          </w:p>
        </w:tc>
        <w:tc>
          <w:tcPr>
            <w:tcW w:w="961" w:type="pct"/>
            <w:tcBorders>
              <w:top w:val="nil"/>
              <w:left w:val="nil"/>
              <w:bottom w:val="single" w:sz="8" w:space="0" w:color="FFFFFF"/>
              <w:right w:val="single" w:sz="8" w:space="0" w:color="FFFFFF"/>
            </w:tcBorders>
            <w:shd w:val="clear" w:color="auto" w:fill="auto"/>
            <w:vAlign w:val="center"/>
            <w:hideMark/>
          </w:tcPr>
          <w:p w14:paraId="02901FCD"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144</w:t>
            </w:r>
          </w:p>
        </w:tc>
        <w:tc>
          <w:tcPr>
            <w:tcW w:w="961" w:type="pct"/>
            <w:tcBorders>
              <w:top w:val="nil"/>
              <w:left w:val="nil"/>
              <w:bottom w:val="single" w:sz="8" w:space="0" w:color="FFFFFF"/>
              <w:right w:val="single" w:sz="8" w:space="0" w:color="FFFFFF"/>
            </w:tcBorders>
            <w:shd w:val="clear" w:color="auto" w:fill="auto"/>
            <w:vAlign w:val="center"/>
            <w:hideMark/>
          </w:tcPr>
          <w:p w14:paraId="6E20AAE6"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w:t>
            </w:r>
          </w:p>
        </w:tc>
      </w:tr>
      <w:tr w:rsidR="00DD5131" w:rsidRPr="00C34074" w14:paraId="1B091B24" w14:textId="77777777" w:rsidTr="00817573">
        <w:trPr>
          <w:trHeight w:val="227"/>
        </w:trPr>
        <w:tc>
          <w:tcPr>
            <w:tcW w:w="1155" w:type="pct"/>
            <w:tcBorders>
              <w:top w:val="nil"/>
              <w:left w:val="single" w:sz="8" w:space="0" w:color="FFFFFF"/>
              <w:bottom w:val="single" w:sz="8" w:space="0" w:color="FFFFFF"/>
              <w:right w:val="single" w:sz="8" w:space="0" w:color="FFFFFF"/>
            </w:tcBorders>
            <w:shd w:val="clear" w:color="auto" w:fill="auto"/>
            <w:noWrap/>
            <w:vAlign w:val="center"/>
            <w:hideMark/>
          </w:tcPr>
          <w:p w14:paraId="721A11A5"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Cupom de IPCA</w:t>
            </w:r>
          </w:p>
        </w:tc>
        <w:tc>
          <w:tcPr>
            <w:tcW w:w="961" w:type="pct"/>
            <w:tcBorders>
              <w:top w:val="nil"/>
              <w:left w:val="nil"/>
              <w:bottom w:val="single" w:sz="8" w:space="0" w:color="FFFFFF"/>
              <w:right w:val="single" w:sz="8" w:space="0" w:color="FFFFFF"/>
            </w:tcBorders>
            <w:shd w:val="clear" w:color="auto" w:fill="auto"/>
            <w:vAlign w:val="center"/>
            <w:hideMark/>
          </w:tcPr>
          <w:p w14:paraId="6D23EBA3"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1613C06E"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0ECA0B50"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18.817</w:t>
            </w:r>
          </w:p>
        </w:tc>
        <w:tc>
          <w:tcPr>
            <w:tcW w:w="961" w:type="pct"/>
            <w:tcBorders>
              <w:top w:val="nil"/>
              <w:left w:val="nil"/>
              <w:bottom w:val="single" w:sz="8" w:space="0" w:color="FFFFFF"/>
              <w:right w:val="single" w:sz="8" w:space="0" w:color="FFFFFF"/>
            </w:tcBorders>
            <w:shd w:val="clear" w:color="auto" w:fill="auto"/>
            <w:vAlign w:val="center"/>
            <w:hideMark/>
          </w:tcPr>
          <w:p w14:paraId="7820BD3F"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6.091</w:t>
            </w:r>
          </w:p>
        </w:tc>
      </w:tr>
      <w:tr w:rsidR="00DD5131" w:rsidRPr="00C34074" w14:paraId="1A650990" w14:textId="77777777" w:rsidTr="00817573">
        <w:trPr>
          <w:trHeight w:val="227"/>
        </w:trPr>
        <w:tc>
          <w:tcPr>
            <w:tcW w:w="1155" w:type="pct"/>
            <w:tcBorders>
              <w:top w:val="nil"/>
              <w:left w:val="single" w:sz="8" w:space="0" w:color="FFFFFF"/>
              <w:bottom w:val="single" w:sz="8" w:space="0" w:color="FFFFFF"/>
              <w:right w:val="single" w:sz="8" w:space="0" w:color="FFFFFF"/>
            </w:tcBorders>
            <w:shd w:val="clear" w:color="auto" w:fill="auto"/>
            <w:noWrap/>
            <w:vAlign w:val="center"/>
            <w:hideMark/>
          </w:tcPr>
          <w:p w14:paraId="4762F44B"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rPr>
              <w:t>Curva de deságio de LFT</w:t>
            </w:r>
          </w:p>
        </w:tc>
        <w:tc>
          <w:tcPr>
            <w:tcW w:w="961" w:type="pct"/>
            <w:tcBorders>
              <w:top w:val="nil"/>
              <w:left w:val="nil"/>
              <w:bottom w:val="single" w:sz="8" w:space="0" w:color="FFFFFF"/>
              <w:right w:val="single" w:sz="8" w:space="0" w:color="FFFFFF"/>
            </w:tcBorders>
            <w:shd w:val="clear" w:color="auto" w:fill="auto"/>
            <w:vAlign w:val="center"/>
            <w:hideMark/>
          </w:tcPr>
          <w:p w14:paraId="3A42AE46"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2B2482C8"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32B9F3D8"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1.951</w:t>
            </w:r>
          </w:p>
        </w:tc>
        <w:tc>
          <w:tcPr>
            <w:tcW w:w="961" w:type="pct"/>
            <w:tcBorders>
              <w:top w:val="nil"/>
              <w:left w:val="nil"/>
              <w:bottom w:val="single" w:sz="8" w:space="0" w:color="FFFFFF"/>
              <w:right w:val="single" w:sz="8" w:space="0" w:color="FFFFFF"/>
            </w:tcBorders>
            <w:shd w:val="clear" w:color="auto" w:fill="auto"/>
            <w:vAlign w:val="center"/>
            <w:hideMark/>
          </w:tcPr>
          <w:p w14:paraId="22CC805C"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-996.133</w:t>
            </w:r>
          </w:p>
        </w:tc>
      </w:tr>
      <w:tr w:rsidR="00DD5131" w:rsidRPr="00C34074" w14:paraId="395B74CF" w14:textId="77777777" w:rsidTr="00817573">
        <w:trPr>
          <w:trHeight w:val="227"/>
        </w:trPr>
        <w:tc>
          <w:tcPr>
            <w:tcW w:w="1155" w:type="pct"/>
            <w:tcBorders>
              <w:top w:val="nil"/>
              <w:left w:val="single" w:sz="8" w:space="0" w:color="FFFFFF"/>
              <w:bottom w:val="single" w:sz="8" w:space="0" w:color="FFFFFF"/>
              <w:right w:val="single" w:sz="8" w:space="0" w:color="FFFFFF"/>
            </w:tcBorders>
            <w:shd w:val="clear" w:color="auto" w:fill="auto"/>
            <w:noWrap/>
            <w:vAlign w:val="center"/>
            <w:hideMark/>
          </w:tcPr>
          <w:p w14:paraId="312C9F5F"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Cupom de NTN</w:t>
            </w:r>
            <w:r>
              <w:rPr>
                <w:rFonts w:ascii="Calibri Light" w:eastAsia="Times New Roman" w:hAnsi="Calibri Light" w:cs="Calibri Light"/>
                <w:color w:val="005CA9"/>
                <w:sz w:val="18"/>
                <w:szCs w:val="18"/>
                <w:lang w:val="en-US"/>
              </w:rPr>
              <w:t>-</w:t>
            </w:r>
            <w:r w:rsidRPr="00C34074">
              <w:rPr>
                <w:rFonts w:ascii="Calibri Light" w:eastAsia="Times New Roman" w:hAnsi="Calibri Light" w:cs="Calibri Light"/>
                <w:color w:val="005CA9"/>
                <w:sz w:val="18"/>
                <w:szCs w:val="18"/>
                <w:lang w:val="en-US"/>
              </w:rPr>
              <w:t>B</w:t>
            </w:r>
          </w:p>
        </w:tc>
        <w:tc>
          <w:tcPr>
            <w:tcW w:w="961" w:type="pct"/>
            <w:tcBorders>
              <w:top w:val="nil"/>
              <w:left w:val="nil"/>
              <w:bottom w:val="single" w:sz="8" w:space="0" w:color="FFFFFF"/>
              <w:right w:val="single" w:sz="8" w:space="0" w:color="FFFFFF"/>
            </w:tcBorders>
            <w:shd w:val="clear" w:color="auto" w:fill="auto"/>
            <w:vAlign w:val="center"/>
            <w:hideMark/>
          </w:tcPr>
          <w:p w14:paraId="17EAD2FC"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26ACCE5D"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4E757DD5"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58.510</w:t>
            </w:r>
          </w:p>
        </w:tc>
        <w:tc>
          <w:tcPr>
            <w:tcW w:w="961" w:type="pct"/>
            <w:tcBorders>
              <w:top w:val="nil"/>
              <w:left w:val="nil"/>
              <w:bottom w:val="single" w:sz="8" w:space="0" w:color="FFFFFF"/>
              <w:right w:val="single" w:sz="8" w:space="0" w:color="FFFFFF"/>
            </w:tcBorders>
            <w:shd w:val="clear" w:color="auto" w:fill="auto"/>
            <w:vAlign w:val="center"/>
            <w:hideMark/>
          </w:tcPr>
          <w:p w14:paraId="0C692920"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-467.344</w:t>
            </w:r>
          </w:p>
        </w:tc>
      </w:tr>
      <w:tr w:rsidR="00DD5131" w:rsidRPr="00C34074" w14:paraId="77B0110B" w14:textId="77777777" w:rsidTr="00817573">
        <w:trPr>
          <w:trHeight w:val="227"/>
        </w:trPr>
        <w:tc>
          <w:tcPr>
            <w:tcW w:w="1155" w:type="pct"/>
            <w:tcBorders>
              <w:top w:val="nil"/>
              <w:left w:val="single" w:sz="8" w:space="0" w:color="FFFFFF"/>
              <w:bottom w:val="single" w:sz="8" w:space="0" w:color="FFFFFF"/>
              <w:right w:val="single" w:sz="8" w:space="0" w:color="FFFFFF"/>
            </w:tcBorders>
            <w:shd w:val="clear" w:color="auto" w:fill="auto"/>
            <w:noWrap/>
            <w:vAlign w:val="center"/>
            <w:hideMark/>
          </w:tcPr>
          <w:p w14:paraId="049D0E48"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Cupom de NTN</w:t>
            </w:r>
            <w:r>
              <w:rPr>
                <w:rFonts w:ascii="Calibri Light" w:eastAsia="Times New Roman" w:hAnsi="Calibri Light" w:cs="Calibri Light"/>
                <w:color w:val="005CA9"/>
                <w:sz w:val="18"/>
                <w:szCs w:val="18"/>
                <w:lang w:val="en-US"/>
              </w:rPr>
              <w:t>-</w:t>
            </w:r>
            <w:r w:rsidRPr="00C34074">
              <w:rPr>
                <w:rFonts w:ascii="Calibri Light" w:eastAsia="Times New Roman" w:hAnsi="Calibri Light" w:cs="Calibri Light"/>
                <w:color w:val="005CA9"/>
                <w:sz w:val="18"/>
                <w:szCs w:val="18"/>
                <w:lang w:val="en-US"/>
              </w:rPr>
              <w:t>C</w:t>
            </w:r>
          </w:p>
        </w:tc>
        <w:tc>
          <w:tcPr>
            <w:tcW w:w="961" w:type="pct"/>
            <w:tcBorders>
              <w:top w:val="nil"/>
              <w:left w:val="nil"/>
              <w:bottom w:val="single" w:sz="8" w:space="0" w:color="FFFFFF"/>
              <w:right w:val="single" w:sz="8" w:space="0" w:color="FFFFFF"/>
            </w:tcBorders>
            <w:shd w:val="clear" w:color="auto" w:fill="auto"/>
            <w:vAlign w:val="center"/>
            <w:hideMark/>
          </w:tcPr>
          <w:p w14:paraId="183994E9"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74125D52"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7F931935"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3.849</w:t>
            </w:r>
          </w:p>
        </w:tc>
        <w:tc>
          <w:tcPr>
            <w:tcW w:w="961" w:type="pct"/>
            <w:tcBorders>
              <w:top w:val="nil"/>
              <w:left w:val="nil"/>
              <w:bottom w:val="single" w:sz="8" w:space="0" w:color="FFFFFF"/>
              <w:right w:val="single" w:sz="8" w:space="0" w:color="FFFFFF"/>
            </w:tcBorders>
            <w:shd w:val="clear" w:color="auto" w:fill="auto"/>
            <w:vAlign w:val="center"/>
            <w:hideMark/>
          </w:tcPr>
          <w:p w14:paraId="493B015C"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-80.872</w:t>
            </w:r>
          </w:p>
        </w:tc>
      </w:tr>
      <w:tr w:rsidR="00DD5131" w:rsidRPr="00C34074" w14:paraId="22752FFF" w14:textId="77777777" w:rsidTr="00817573">
        <w:trPr>
          <w:trHeight w:val="227"/>
        </w:trPr>
        <w:tc>
          <w:tcPr>
            <w:tcW w:w="1155" w:type="pct"/>
            <w:tcBorders>
              <w:top w:val="nil"/>
              <w:left w:val="single" w:sz="8" w:space="0" w:color="FFFFFF"/>
              <w:bottom w:val="nil"/>
              <w:right w:val="single" w:sz="8" w:space="0" w:color="FFFFFF"/>
            </w:tcBorders>
            <w:shd w:val="clear" w:color="auto" w:fill="auto"/>
            <w:noWrap/>
            <w:vAlign w:val="center"/>
            <w:hideMark/>
          </w:tcPr>
          <w:p w14:paraId="388ABF0B" w14:textId="77777777" w:rsidR="00DD5131" w:rsidRPr="00C34074" w:rsidRDefault="00DD5131" w:rsidP="00C00F47">
            <w:pPr>
              <w:spacing w:after="0" w:line="240" w:lineRule="auto"/>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Curva de Juros Pré</w:t>
            </w:r>
          </w:p>
        </w:tc>
        <w:tc>
          <w:tcPr>
            <w:tcW w:w="961" w:type="pct"/>
            <w:tcBorders>
              <w:top w:val="nil"/>
              <w:left w:val="nil"/>
              <w:bottom w:val="single" w:sz="8" w:space="0" w:color="FFFFFF"/>
              <w:right w:val="single" w:sz="8" w:space="0" w:color="FFFFFF"/>
            </w:tcBorders>
            <w:shd w:val="clear" w:color="auto" w:fill="auto"/>
            <w:vAlign w:val="center"/>
            <w:hideMark/>
          </w:tcPr>
          <w:p w14:paraId="3DCFE023"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single" w:sz="8" w:space="0" w:color="FFFFFF"/>
              <w:right w:val="single" w:sz="8" w:space="0" w:color="FFFFFF"/>
            </w:tcBorders>
            <w:shd w:val="clear" w:color="auto" w:fill="auto"/>
            <w:vAlign w:val="center"/>
            <w:hideMark/>
          </w:tcPr>
          <w:p w14:paraId="6AD68211" w14:textId="77777777" w:rsidR="00DD5131" w:rsidRPr="00C34074" w:rsidRDefault="00DD5131" w:rsidP="00C00F47">
            <w:pPr>
              <w:spacing w:after="0" w:line="240" w:lineRule="auto"/>
              <w:jc w:val="center"/>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eastAsia="pt-BR"/>
              </w:rPr>
              <w:t>-</w:t>
            </w:r>
          </w:p>
        </w:tc>
        <w:tc>
          <w:tcPr>
            <w:tcW w:w="961" w:type="pct"/>
            <w:tcBorders>
              <w:top w:val="nil"/>
              <w:left w:val="nil"/>
              <w:bottom w:val="nil"/>
              <w:right w:val="single" w:sz="8" w:space="0" w:color="FFFFFF"/>
            </w:tcBorders>
            <w:shd w:val="clear" w:color="auto" w:fill="auto"/>
            <w:vAlign w:val="center"/>
            <w:hideMark/>
          </w:tcPr>
          <w:p w14:paraId="4248C0D5"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23.293</w:t>
            </w:r>
          </w:p>
        </w:tc>
        <w:tc>
          <w:tcPr>
            <w:tcW w:w="961" w:type="pct"/>
            <w:tcBorders>
              <w:top w:val="nil"/>
              <w:left w:val="nil"/>
              <w:bottom w:val="nil"/>
              <w:right w:val="single" w:sz="8" w:space="0" w:color="FFFFFF"/>
            </w:tcBorders>
            <w:shd w:val="clear" w:color="auto" w:fill="auto"/>
            <w:vAlign w:val="center"/>
            <w:hideMark/>
          </w:tcPr>
          <w:p w14:paraId="7C1A928D" w14:textId="77777777" w:rsidR="00DD5131" w:rsidRPr="00C34074" w:rsidRDefault="00DD5131" w:rsidP="00C00F47">
            <w:pPr>
              <w:spacing w:after="0" w:line="240" w:lineRule="auto"/>
              <w:jc w:val="right"/>
              <w:rPr>
                <w:rFonts w:ascii="Calibri Light" w:eastAsia="Times New Roman" w:hAnsi="Calibri Light" w:cs="Calibri Light"/>
                <w:color w:val="005CA9"/>
                <w:sz w:val="18"/>
                <w:szCs w:val="18"/>
                <w:lang w:eastAsia="pt-BR"/>
              </w:rPr>
            </w:pPr>
            <w:r w:rsidRPr="00C34074">
              <w:rPr>
                <w:rFonts w:ascii="Calibri Light" w:eastAsia="Times New Roman" w:hAnsi="Calibri Light" w:cs="Calibri Light"/>
                <w:color w:val="005CA9"/>
                <w:sz w:val="18"/>
                <w:szCs w:val="18"/>
                <w:lang w:val="en-US"/>
              </w:rPr>
              <w:t>-92.328</w:t>
            </w:r>
          </w:p>
        </w:tc>
      </w:tr>
      <w:tr w:rsidR="00DD5131" w:rsidRPr="00C34074" w14:paraId="7C1F9F4F" w14:textId="77777777" w:rsidTr="00817573">
        <w:trPr>
          <w:trHeight w:val="227"/>
        </w:trPr>
        <w:tc>
          <w:tcPr>
            <w:tcW w:w="1155" w:type="pct"/>
            <w:tcBorders>
              <w:top w:val="single" w:sz="8" w:space="0" w:color="54BBAB"/>
              <w:left w:val="single" w:sz="8" w:space="0" w:color="FFFFFF"/>
              <w:bottom w:val="single" w:sz="8" w:space="0" w:color="54BBAB"/>
              <w:right w:val="single" w:sz="8" w:space="0" w:color="FFFFFF"/>
            </w:tcBorders>
            <w:shd w:val="clear" w:color="000000" w:fill="FFFFFF"/>
            <w:vAlign w:val="center"/>
            <w:hideMark/>
          </w:tcPr>
          <w:p w14:paraId="04BF1E62" w14:textId="77777777" w:rsidR="00DD5131" w:rsidRPr="00C34074" w:rsidRDefault="00DD5131" w:rsidP="00C00F47">
            <w:pPr>
              <w:spacing w:after="0" w:line="240" w:lineRule="auto"/>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Total</w:t>
            </w:r>
          </w:p>
        </w:tc>
        <w:tc>
          <w:tcPr>
            <w:tcW w:w="961" w:type="pct"/>
            <w:tcBorders>
              <w:top w:val="single" w:sz="8" w:space="0" w:color="54BBAB"/>
              <w:left w:val="nil"/>
              <w:bottom w:val="single" w:sz="8" w:space="0" w:color="54BBAB"/>
              <w:right w:val="single" w:sz="8" w:space="0" w:color="FFFFFF"/>
            </w:tcBorders>
            <w:shd w:val="clear" w:color="auto" w:fill="auto"/>
            <w:vAlign w:val="center"/>
            <w:hideMark/>
          </w:tcPr>
          <w:p w14:paraId="32FD59CA" w14:textId="77777777" w:rsidR="00DD5131" w:rsidRPr="00C34074" w:rsidRDefault="00DD5131" w:rsidP="00C00F47">
            <w:pPr>
              <w:spacing w:after="0" w:line="240" w:lineRule="auto"/>
              <w:jc w:val="right"/>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4</w:t>
            </w:r>
          </w:p>
        </w:tc>
        <w:tc>
          <w:tcPr>
            <w:tcW w:w="961" w:type="pct"/>
            <w:tcBorders>
              <w:top w:val="single" w:sz="8" w:space="0" w:color="54BBAB"/>
              <w:left w:val="nil"/>
              <w:bottom w:val="single" w:sz="8" w:space="0" w:color="54BBAB"/>
              <w:right w:val="single" w:sz="8" w:space="0" w:color="FFFFFF"/>
            </w:tcBorders>
            <w:shd w:val="clear" w:color="auto" w:fill="auto"/>
            <w:vAlign w:val="center"/>
            <w:hideMark/>
          </w:tcPr>
          <w:p w14:paraId="3C6A5919" w14:textId="77777777" w:rsidR="00DD5131" w:rsidRPr="00C34074" w:rsidRDefault="00DD5131" w:rsidP="00C00F47">
            <w:pPr>
              <w:spacing w:after="0" w:line="240" w:lineRule="auto"/>
              <w:jc w:val="center"/>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w:t>
            </w:r>
          </w:p>
        </w:tc>
        <w:tc>
          <w:tcPr>
            <w:tcW w:w="961" w:type="pct"/>
            <w:tcBorders>
              <w:top w:val="single" w:sz="8" w:space="0" w:color="54BBAB"/>
              <w:left w:val="nil"/>
              <w:bottom w:val="single" w:sz="8" w:space="0" w:color="54BBAB"/>
              <w:right w:val="nil"/>
            </w:tcBorders>
            <w:shd w:val="clear" w:color="auto" w:fill="auto"/>
            <w:vAlign w:val="center"/>
            <w:hideMark/>
          </w:tcPr>
          <w:p w14:paraId="56E8EF32" w14:textId="77777777" w:rsidR="00DD5131" w:rsidRPr="00C34074" w:rsidRDefault="00DD5131" w:rsidP="00C00F47">
            <w:pPr>
              <w:spacing w:after="0" w:line="240" w:lineRule="auto"/>
              <w:jc w:val="right"/>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106.564</w:t>
            </w:r>
          </w:p>
        </w:tc>
        <w:tc>
          <w:tcPr>
            <w:tcW w:w="961" w:type="pct"/>
            <w:tcBorders>
              <w:top w:val="single" w:sz="8" w:space="0" w:color="54BBAB"/>
              <w:left w:val="single" w:sz="12" w:space="0" w:color="FFFFFF"/>
              <w:bottom w:val="single" w:sz="8" w:space="0" w:color="54BBAB"/>
              <w:right w:val="single" w:sz="8" w:space="0" w:color="FFFFFF"/>
            </w:tcBorders>
            <w:shd w:val="clear" w:color="auto" w:fill="auto"/>
            <w:vAlign w:val="center"/>
            <w:hideMark/>
          </w:tcPr>
          <w:p w14:paraId="412D2635" w14:textId="77777777" w:rsidR="00DD5131" w:rsidRPr="00C34074" w:rsidRDefault="00DD5131" w:rsidP="00C00F47">
            <w:pPr>
              <w:spacing w:after="0" w:line="240" w:lineRule="auto"/>
              <w:jc w:val="right"/>
              <w:rPr>
                <w:rFonts w:ascii="Calibri Light" w:eastAsia="Times New Roman" w:hAnsi="Calibri Light" w:cs="Calibri Light"/>
                <w:b/>
                <w:bCs/>
                <w:color w:val="005CA9"/>
                <w:sz w:val="18"/>
                <w:szCs w:val="18"/>
                <w:lang w:eastAsia="pt-BR"/>
              </w:rPr>
            </w:pPr>
            <w:r w:rsidRPr="00C34074">
              <w:rPr>
                <w:rFonts w:ascii="Calibri Light" w:eastAsia="Times New Roman" w:hAnsi="Calibri Light" w:cs="Calibri Light"/>
                <w:b/>
                <w:bCs/>
                <w:color w:val="005CA9"/>
                <w:sz w:val="18"/>
                <w:szCs w:val="18"/>
                <w:lang w:val="en-US"/>
              </w:rPr>
              <w:t>-1.630.586</w:t>
            </w:r>
          </w:p>
        </w:tc>
      </w:tr>
    </w:tbl>
    <w:p w14:paraId="642F94A8" w14:textId="77777777" w:rsidR="00DD5131" w:rsidRPr="00F50F9B" w:rsidRDefault="00DD5131" w:rsidP="00DF6150">
      <w:pPr>
        <w:pStyle w:val="PargrafodaLista"/>
        <w:numPr>
          <w:ilvl w:val="0"/>
          <w:numId w:val="38"/>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Holding XS1 - Carteira de</w:t>
      </w:r>
      <w:r w:rsidR="008358B7">
        <w:rPr>
          <w:rFonts w:ascii="Calibri Light" w:hAnsi="Calibri Light" w:cs="Calibri Light"/>
          <w:b/>
          <w:color w:val="2F75B5"/>
          <w:sz w:val="20"/>
          <w:szCs w:val="20"/>
          <w:lang w:val="pt-BR"/>
        </w:rPr>
        <w:t xml:space="preserve"> </w:t>
      </w:r>
      <w:r>
        <w:rPr>
          <w:rFonts w:ascii="Calibri Light" w:hAnsi="Calibri Light" w:cs="Calibri Light"/>
          <w:b/>
          <w:color w:val="2F75B5"/>
          <w:sz w:val="20"/>
          <w:szCs w:val="20"/>
          <w:lang w:val="pt-BR"/>
        </w:rPr>
        <w:t>derivativos</w:t>
      </w:r>
    </w:p>
    <w:p w14:paraId="1066CDB9"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A carteira de investimentos da Holding XS1 possui apenas contratos futuros de taxa de juros.</w:t>
      </w:r>
    </w:p>
    <w:p w14:paraId="52EED9C5"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 xml:space="preserve">Nos contratos futuros de taxa de juros, as partes envolvidas no negócio se comprometem a comprar ou vender certa quantidade de um ativo por um preço estipulado para a liquidação em data futura. Os compromissos são ajustados diariamente às expectativas do mercado referentes ao preço futuro daquele bem, por meio do ajuste diário, mecanismo que apura perdas e ganhos. </w:t>
      </w:r>
    </w:p>
    <w:p w14:paraId="302530CF"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As operações de contrato de taxa de juros são utilizadas para mitigação do risco de mercado atrelado aos ativos prefixados existentes na carteira. O risco a que essa modalidade de derivativo está exposta refere-</w:t>
      </w:r>
      <w:r w:rsidRPr="009D2711">
        <w:rPr>
          <w:rFonts w:ascii="Calibri Light" w:hAnsi="Calibri Light" w:cs="Calibri Light"/>
          <w:color w:val="222A35"/>
          <w:sz w:val="20"/>
          <w:szCs w:val="20"/>
        </w:rPr>
        <w:lastRenderedPageBreak/>
        <w:t xml:space="preserve">se às variações na taxa de juros, mais especificamente uma alta na taxa de juros, que implica uma perda em cada vencimento de DI. </w:t>
      </w:r>
    </w:p>
    <w:p w14:paraId="1DCE51AA" w14:textId="77777777" w:rsidR="00DD5131" w:rsidRPr="009D271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 xml:space="preserve">A análise de sensibilidade foi baseada em três cenários, “provável”, “possível” e “remoto”, os quais avaliam os impactos sobre as posições da carteira em derivativos. O cenário “provável” foi elaborado a partir da série histórica de dados dos derivativos, enquanto o “possível” e o “remoto” foram obtidos com a proporção de 25% e 50% de perda, respectivamente.  </w:t>
      </w:r>
    </w:p>
    <w:p w14:paraId="0F1F9FC8" w14:textId="77777777" w:rsidR="00DD5131" w:rsidRDefault="00DD5131" w:rsidP="00DD5131">
      <w:pPr>
        <w:spacing w:before="120" w:after="120" w:line="240" w:lineRule="auto"/>
        <w:jc w:val="both"/>
        <w:rPr>
          <w:rFonts w:ascii="Calibri Light" w:hAnsi="Calibri Light" w:cs="Calibri Light"/>
          <w:color w:val="222A35"/>
          <w:sz w:val="20"/>
          <w:szCs w:val="20"/>
        </w:rPr>
      </w:pPr>
      <w:r w:rsidRPr="009D2711">
        <w:rPr>
          <w:rFonts w:ascii="Calibri Light" w:hAnsi="Calibri Light" w:cs="Calibri Light"/>
          <w:color w:val="222A35"/>
          <w:sz w:val="20"/>
          <w:szCs w:val="20"/>
        </w:rPr>
        <w:t>A exposição em derivativos está concentrada na modalidade DI - Compromisso – Compra, o risco assumido é de alta de juros e os valores em cada cenário estão assim distribuídos:</w:t>
      </w:r>
    </w:p>
    <w:tbl>
      <w:tblPr>
        <w:tblW w:w="5000" w:type="pct"/>
        <w:tblCellMar>
          <w:left w:w="70" w:type="dxa"/>
          <w:right w:w="70" w:type="dxa"/>
        </w:tblCellMar>
        <w:tblLook w:val="04A0" w:firstRow="1" w:lastRow="0" w:firstColumn="1" w:lastColumn="0" w:noHBand="0" w:noVBand="1"/>
      </w:tblPr>
      <w:tblGrid>
        <w:gridCol w:w="1998"/>
        <w:gridCol w:w="1603"/>
        <w:gridCol w:w="1720"/>
        <w:gridCol w:w="1603"/>
        <w:gridCol w:w="1720"/>
      </w:tblGrid>
      <w:tr w:rsidR="007911DC" w:rsidRPr="008358B7" w14:paraId="35CD4DC7" w14:textId="77777777" w:rsidTr="007911DC">
        <w:trPr>
          <w:trHeight w:val="227"/>
        </w:trPr>
        <w:tc>
          <w:tcPr>
            <w:tcW w:w="4005" w:type="pct"/>
            <w:gridSpan w:val="4"/>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4B4177E6"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Holding XS1 - Controladora</w:t>
            </w:r>
          </w:p>
        </w:tc>
        <w:tc>
          <w:tcPr>
            <w:tcW w:w="995" w:type="pct"/>
            <w:tcBorders>
              <w:top w:val="single" w:sz="8" w:space="0" w:color="54BBAB"/>
              <w:left w:val="nil"/>
              <w:bottom w:val="single" w:sz="8" w:space="0" w:color="54BBAB"/>
              <w:right w:val="single" w:sz="8" w:space="0" w:color="FFFFFF"/>
            </w:tcBorders>
            <w:shd w:val="clear" w:color="auto" w:fill="auto"/>
            <w:vAlign w:val="center"/>
            <w:hideMark/>
          </w:tcPr>
          <w:p w14:paraId="29A18DE5"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30/06/2022</w:t>
            </w:r>
          </w:p>
        </w:tc>
      </w:tr>
      <w:tr w:rsidR="007911DC" w:rsidRPr="008358B7" w14:paraId="5B3D5F27"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202D9EFD"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Descrição</w:t>
            </w:r>
          </w:p>
        </w:tc>
        <w:tc>
          <w:tcPr>
            <w:tcW w:w="927" w:type="pct"/>
            <w:tcBorders>
              <w:top w:val="nil"/>
              <w:left w:val="nil"/>
              <w:bottom w:val="single" w:sz="8" w:space="0" w:color="FFFFFF"/>
              <w:right w:val="single" w:sz="8" w:space="0" w:color="FFFFFF"/>
            </w:tcBorders>
            <w:shd w:val="clear" w:color="auto" w:fill="auto"/>
            <w:vAlign w:val="center"/>
            <w:hideMark/>
          </w:tcPr>
          <w:p w14:paraId="113925A2"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Risco </w:t>
            </w:r>
          </w:p>
        </w:tc>
        <w:tc>
          <w:tcPr>
            <w:tcW w:w="995" w:type="pct"/>
            <w:tcBorders>
              <w:top w:val="nil"/>
              <w:left w:val="nil"/>
              <w:bottom w:val="single" w:sz="8" w:space="0" w:color="54BBAB"/>
              <w:right w:val="single" w:sz="8" w:space="0" w:color="FFFFFF"/>
            </w:tcBorders>
            <w:shd w:val="clear" w:color="auto" w:fill="auto"/>
            <w:vAlign w:val="center"/>
            <w:hideMark/>
          </w:tcPr>
          <w:p w14:paraId="58656389"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Provável </w:t>
            </w:r>
          </w:p>
        </w:tc>
        <w:tc>
          <w:tcPr>
            <w:tcW w:w="927" w:type="pct"/>
            <w:tcBorders>
              <w:top w:val="nil"/>
              <w:left w:val="nil"/>
              <w:bottom w:val="single" w:sz="8" w:space="0" w:color="54BBAB"/>
              <w:right w:val="nil"/>
            </w:tcBorders>
            <w:shd w:val="clear" w:color="auto" w:fill="auto"/>
            <w:vAlign w:val="center"/>
            <w:hideMark/>
          </w:tcPr>
          <w:p w14:paraId="44A854A3"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Possível </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08C3D134"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Remoto </w:t>
            </w:r>
          </w:p>
        </w:tc>
      </w:tr>
      <w:tr w:rsidR="007911DC" w:rsidRPr="008358B7" w14:paraId="4DAE8B40"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5C783BE6"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DI - Compromissos / Compra</w:t>
            </w:r>
          </w:p>
        </w:tc>
        <w:tc>
          <w:tcPr>
            <w:tcW w:w="927" w:type="pct"/>
            <w:tcBorders>
              <w:top w:val="nil"/>
              <w:left w:val="nil"/>
              <w:bottom w:val="single" w:sz="8" w:space="0" w:color="FFFFFF"/>
              <w:right w:val="single" w:sz="8" w:space="0" w:color="FFFFFF"/>
            </w:tcBorders>
            <w:shd w:val="clear" w:color="auto" w:fill="auto"/>
            <w:vAlign w:val="center"/>
            <w:hideMark/>
          </w:tcPr>
          <w:p w14:paraId="0B9ED381"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Alta de Juros</w:t>
            </w:r>
          </w:p>
        </w:tc>
        <w:tc>
          <w:tcPr>
            <w:tcW w:w="995" w:type="pct"/>
            <w:tcBorders>
              <w:top w:val="nil"/>
              <w:left w:val="nil"/>
              <w:bottom w:val="single" w:sz="8" w:space="0" w:color="FFFFFF"/>
              <w:right w:val="single" w:sz="8" w:space="0" w:color="FFFFFF"/>
            </w:tcBorders>
            <w:shd w:val="clear" w:color="auto" w:fill="auto"/>
            <w:vAlign w:val="center"/>
            <w:hideMark/>
          </w:tcPr>
          <w:p w14:paraId="6724B362"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c>
          <w:tcPr>
            <w:tcW w:w="927" w:type="pct"/>
            <w:tcBorders>
              <w:top w:val="nil"/>
              <w:left w:val="nil"/>
              <w:bottom w:val="single" w:sz="8" w:space="0" w:color="FFFFFF"/>
              <w:right w:val="single" w:sz="8" w:space="0" w:color="FFFFFF"/>
            </w:tcBorders>
            <w:shd w:val="clear" w:color="auto" w:fill="auto"/>
            <w:vAlign w:val="center"/>
            <w:hideMark/>
          </w:tcPr>
          <w:p w14:paraId="0602A74C"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c>
          <w:tcPr>
            <w:tcW w:w="995" w:type="pct"/>
            <w:tcBorders>
              <w:top w:val="nil"/>
              <w:left w:val="nil"/>
              <w:bottom w:val="single" w:sz="8" w:space="0" w:color="FFFFFF"/>
              <w:right w:val="single" w:sz="8" w:space="0" w:color="FFFFFF"/>
            </w:tcBorders>
            <w:shd w:val="clear" w:color="auto" w:fill="auto"/>
            <w:vAlign w:val="center"/>
            <w:hideMark/>
          </w:tcPr>
          <w:p w14:paraId="2ED8C948"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r>
      <w:tr w:rsidR="007911DC" w:rsidRPr="008358B7" w14:paraId="4C837B92" w14:textId="77777777" w:rsidTr="007911DC">
        <w:trPr>
          <w:trHeight w:val="227"/>
        </w:trPr>
        <w:tc>
          <w:tcPr>
            <w:tcW w:w="1156" w:type="pct"/>
            <w:tcBorders>
              <w:top w:val="nil"/>
              <w:left w:val="single" w:sz="8" w:space="0" w:color="FFFFFF"/>
              <w:bottom w:val="nil"/>
              <w:right w:val="single" w:sz="8" w:space="0" w:color="FFFFFF"/>
            </w:tcBorders>
            <w:shd w:val="clear" w:color="000000" w:fill="FFFFFF"/>
            <w:vAlign w:val="center"/>
            <w:hideMark/>
          </w:tcPr>
          <w:p w14:paraId="3C20E3A7"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Total</w:t>
            </w:r>
          </w:p>
        </w:tc>
        <w:tc>
          <w:tcPr>
            <w:tcW w:w="927" w:type="pct"/>
            <w:tcBorders>
              <w:top w:val="nil"/>
              <w:left w:val="nil"/>
              <w:bottom w:val="nil"/>
              <w:right w:val="single" w:sz="8" w:space="0" w:color="FFFFFF"/>
            </w:tcBorders>
            <w:shd w:val="clear" w:color="auto" w:fill="auto"/>
            <w:vAlign w:val="center"/>
            <w:hideMark/>
          </w:tcPr>
          <w:p w14:paraId="54CA497F"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 </w:t>
            </w:r>
          </w:p>
        </w:tc>
        <w:tc>
          <w:tcPr>
            <w:tcW w:w="995" w:type="pct"/>
            <w:tcBorders>
              <w:top w:val="nil"/>
              <w:left w:val="nil"/>
              <w:bottom w:val="nil"/>
              <w:right w:val="single" w:sz="8" w:space="0" w:color="FFFFFF"/>
            </w:tcBorders>
            <w:shd w:val="clear" w:color="auto" w:fill="auto"/>
            <w:vAlign w:val="center"/>
            <w:hideMark/>
          </w:tcPr>
          <w:p w14:paraId="6F726014"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c>
          <w:tcPr>
            <w:tcW w:w="927" w:type="pct"/>
            <w:tcBorders>
              <w:top w:val="nil"/>
              <w:left w:val="nil"/>
              <w:bottom w:val="nil"/>
              <w:right w:val="single" w:sz="8" w:space="0" w:color="FFFFFF"/>
            </w:tcBorders>
            <w:shd w:val="clear" w:color="auto" w:fill="auto"/>
            <w:vAlign w:val="center"/>
            <w:hideMark/>
          </w:tcPr>
          <w:p w14:paraId="11DCE265"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c>
          <w:tcPr>
            <w:tcW w:w="995" w:type="pct"/>
            <w:tcBorders>
              <w:top w:val="nil"/>
              <w:left w:val="nil"/>
              <w:bottom w:val="nil"/>
              <w:right w:val="single" w:sz="8" w:space="0" w:color="FFFFFF"/>
            </w:tcBorders>
            <w:shd w:val="clear" w:color="auto" w:fill="auto"/>
            <w:vAlign w:val="center"/>
            <w:hideMark/>
          </w:tcPr>
          <w:p w14:paraId="61E5EB5F"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r>
      <w:tr w:rsidR="007911DC" w:rsidRPr="008358B7" w14:paraId="0B58D731" w14:textId="77777777" w:rsidTr="007911DC">
        <w:trPr>
          <w:trHeight w:val="227"/>
        </w:trPr>
        <w:tc>
          <w:tcPr>
            <w:tcW w:w="4005" w:type="pct"/>
            <w:gridSpan w:val="4"/>
            <w:tcBorders>
              <w:top w:val="single" w:sz="8" w:space="0" w:color="54BBAB"/>
              <w:left w:val="single" w:sz="8" w:space="0" w:color="FFFFFF"/>
              <w:bottom w:val="single" w:sz="8" w:space="0" w:color="54BBAB"/>
              <w:right w:val="single" w:sz="12" w:space="0" w:color="FFFFFF"/>
            </w:tcBorders>
            <w:shd w:val="clear" w:color="auto" w:fill="auto"/>
            <w:vAlign w:val="center"/>
            <w:hideMark/>
          </w:tcPr>
          <w:p w14:paraId="6B2864A1"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Holding XS1 - Consolidado</w:t>
            </w:r>
          </w:p>
        </w:tc>
        <w:tc>
          <w:tcPr>
            <w:tcW w:w="995" w:type="pct"/>
            <w:tcBorders>
              <w:top w:val="single" w:sz="8" w:space="0" w:color="54BBAB"/>
              <w:left w:val="nil"/>
              <w:bottom w:val="single" w:sz="8" w:space="0" w:color="54BBAB"/>
              <w:right w:val="single" w:sz="8" w:space="0" w:color="FFFFFF"/>
            </w:tcBorders>
            <w:shd w:val="clear" w:color="auto" w:fill="auto"/>
            <w:vAlign w:val="center"/>
            <w:hideMark/>
          </w:tcPr>
          <w:p w14:paraId="07A97777"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30/06/2022</w:t>
            </w:r>
          </w:p>
        </w:tc>
      </w:tr>
      <w:tr w:rsidR="007911DC" w:rsidRPr="008358B7" w14:paraId="509D5D14"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6A4426CC"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Descrição</w:t>
            </w:r>
          </w:p>
        </w:tc>
        <w:tc>
          <w:tcPr>
            <w:tcW w:w="927" w:type="pct"/>
            <w:tcBorders>
              <w:top w:val="nil"/>
              <w:left w:val="nil"/>
              <w:bottom w:val="single" w:sz="8" w:space="0" w:color="FFFFFF"/>
              <w:right w:val="single" w:sz="8" w:space="0" w:color="FFFFFF"/>
            </w:tcBorders>
            <w:shd w:val="clear" w:color="auto" w:fill="auto"/>
            <w:vAlign w:val="center"/>
            <w:hideMark/>
          </w:tcPr>
          <w:p w14:paraId="5391628F"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Risco </w:t>
            </w:r>
          </w:p>
        </w:tc>
        <w:tc>
          <w:tcPr>
            <w:tcW w:w="995" w:type="pct"/>
            <w:tcBorders>
              <w:top w:val="nil"/>
              <w:left w:val="nil"/>
              <w:bottom w:val="single" w:sz="8" w:space="0" w:color="54BBAB"/>
              <w:right w:val="single" w:sz="8" w:space="0" w:color="FFFFFF"/>
            </w:tcBorders>
            <w:shd w:val="clear" w:color="auto" w:fill="auto"/>
            <w:vAlign w:val="center"/>
            <w:hideMark/>
          </w:tcPr>
          <w:p w14:paraId="0B7EEADC"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Provável </w:t>
            </w:r>
          </w:p>
        </w:tc>
        <w:tc>
          <w:tcPr>
            <w:tcW w:w="927" w:type="pct"/>
            <w:tcBorders>
              <w:top w:val="nil"/>
              <w:left w:val="nil"/>
              <w:bottom w:val="single" w:sz="8" w:space="0" w:color="54BBAB"/>
              <w:right w:val="nil"/>
            </w:tcBorders>
            <w:shd w:val="clear" w:color="auto" w:fill="auto"/>
            <w:vAlign w:val="center"/>
            <w:hideMark/>
          </w:tcPr>
          <w:p w14:paraId="1F04A469"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Possível </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10240340"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Remoto </w:t>
            </w:r>
          </w:p>
        </w:tc>
      </w:tr>
      <w:tr w:rsidR="007911DC" w:rsidRPr="008358B7" w14:paraId="193429D6"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4008B643"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DI - Compromissos / Compra</w:t>
            </w:r>
          </w:p>
        </w:tc>
        <w:tc>
          <w:tcPr>
            <w:tcW w:w="927" w:type="pct"/>
            <w:tcBorders>
              <w:top w:val="nil"/>
              <w:left w:val="nil"/>
              <w:bottom w:val="single" w:sz="8" w:space="0" w:color="FFFFFF"/>
              <w:right w:val="single" w:sz="8" w:space="0" w:color="FFFFFF"/>
            </w:tcBorders>
            <w:shd w:val="clear" w:color="auto" w:fill="auto"/>
            <w:vAlign w:val="center"/>
            <w:hideMark/>
          </w:tcPr>
          <w:p w14:paraId="2944F4B2"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Alta de Juros</w:t>
            </w:r>
          </w:p>
        </w:tc>
        <w:tc>
          <w:tcPr>
            <w:tcW w:w="995" w:type="pct"/>
            <w:tcBorders>
              <w:top w:val="nil"/>
              <w:left w:val="nil"/>
              <w:bottom w:val="single" w:sz="8" w:space="0" w:color="FFFFFF"/>
              <w:right w:val="single" w:sz="8" w:space="0" w:color="FFFFFF"/>
            </w:tcBorders>
            <w:shd w:val="clear" w:color="auto" w:fill="auto"/>
            <w:vAlign w:val="center"/>
            <w:hideMark/>
          </w:tcPr>
          <w:p w14:paraId="556C07A9"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-10.601.064</w:t>
            </w:r>
          </w:p>
        </w:tc>
        <w:tc>
          <w:tcPr>
            <w:tcW w:w="927" w:type="pct"/>
            <w:tcBorders>
              <w:top w:val="nil"/>
              <w:left w:val="nil"/>
              <w:bottom w:val="single" w:sz="8" w:space="0" w:color="FFFFFF"/>
              <w:right w:val="nil"/>
            </w:tcBorders>
            <w:shd w:val="clear" w:color="auto" w:fill="auto"/>
            <w:vAlign w:val="center"/>
            <w:hideMark/>
          </w:tcPr>
          <w:p w14:paraId="2C6EC4AC"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-10.938.363</w:t>
            </w:r>
          </w:p>
        </w:tc>
        <w:tc>
          <w:tcPr>
            <w:tcW w:w="995" w:type="pct"/>
            <w:tcBorders>
              <w:top w:val="nil"/>
              <w:left w:val="single" w:sz="12" w:space="0" w:color="FFFFFF"/>
              <w:bottom w:val="single" w:sz="8" w:space="0" w:color="FFFFFF"/>
              <w:right w:val="single" w:sz="8" w:space="0" w:color="FFFFFF"/>
            </w:tcBorders>
            <w:shd w:val="clear" w:color="auto" w:fill="auto"/>
            <w:vAlign w:val="center"/>
            <w:hideMark/>
          </w:tcPr>
          <w:p w14:paraId="307BD200"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-11.181.711</w:t>
            </w:r>
          </w:p>
        </w:tc>
      </w:tr>
      <w:tr w:rsidR="007911DC" w:rsidRPr="008358B7" w14:paraId="008D4229" w14:textId="77777777" w:rsidTr="007911DC">
        <w:trPr>
          <w:trHeight w:val="227"/>
        </w:trPr>
        <w:tc>
          <w:tcPr>
            <w:tcW w:w="1156" w:type="pct"/>
            <w:tcBorders>
              <w:top w:val="nil"/>
              <w:left w:val="single" w:sz="8" w:space="0" w:color="FFFFFF"/>
              <w:bottom w:val="single" w:sz="8" w:space="0" w:color="54BBAB"/>
              <w:right w:val="single" w:sz="8" w:space="0" w:color="FFFFFF"/>
            </w:tcBorders>
            <w:shd w:val="clear" w:color="000000" w:fill="FFFFFF"/>
            <w:vAlign w:val="center"/>
            <w:hideMark/>
          </w:tcPr>
          <w:p w14:paraId="0135B66F"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Total</w:t>
            </w:r>
          </w:p>
        </w:tc>
        <w:tc>
          <w:tcPr>
            <w:tcW w:w="927" w:type="pct"/>
            <w:tcBorders>
              <w:top w:val="nil"/>
              <w:left w:val="nil"/>
              <w:bottom w:val="single" w:sz="8" w:space="0" w:color="54BBAB"/>
              <w:right w:val="single" w:sz="8" w:space="0" w:color="FFFFFF"/>
            </w:tcBorders>
            <w:shd w:val="clear" w:color="auto" w:fill="auto"/>
            <w:vAlign w:val="center"/>
            <w:hideMark/>
          </w:tcPr>
          <w:p w14:paraId="04A482F0"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 </w:t>
            </w:r>
          </w:p>
        </w:tc>
        <w:tc>
          <w:tcPr>
            <w:tcW w:w="995" w:type="pct"/>
            <w:tcBorders>
              <w:top w:val="nil"/>
              <w:left w:val="nil"/>
              <w:bottom w:val="single" w:sz="8" w:space="0" w:color="54BBAB"/>
              <w:right w:val="single" w:sz="8" w:space="0" w:color="FFFFFF"/>
            </w:tcBorders>
            <w:shd w:val="clear" w:color="auto" w:fill="auto"/>
            <w:vAlign w:val="center"/>
            <w:hideMark/>
          </w:tcPr>
          <w:p w14:paraId="363FF706"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-10.601.064</w:t>
            </w:r>
          </w:p>
        </w:tc>
        <w:tc>
          <w:tcPr>
            <w:tcW w:w="927" w:type="pct"/>
            <w:tcBorders>
              <w:top w:val="nil"/>
              <w:left w:val="nil"/>
              <w:bottom w:val="single" w:sz="8" w:space="0" w:color="54BBAB"/>
              <w:right w:val="nil"/>
            </w:tcBorders>
            <w:shd w:val="clear" w:color="auto" w:fill="auto"/>
            <w:vAlign w:val="center"/>
            <w:hideMark/>
          </w:tcPr>
          <w:p w14:paraId="4EF46B3E"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-10.938.363</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11C2FDBF"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-11.181.711</w:t>
            </w:r>
          </w:p>
        </w:tc>
      </w:tr>
      <w:tr w:rsidR="007911DC" w:rsidRPr="008358B7" w14:paraId="77E56B69" w14:textId="77777777" w:rsidTr="007911DC">
        <w:trPr>
          <w:trHeight w:val="227"/>
        </w:trPr>
        <w:tc>
          <w:tcPr>
            <w:tcW w:w="4005" w:type="pct"/>
            <w:gridSpan w:val="4"/>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462FD418"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Holding XS1 - Controladora</w:t>
            </w:r>
          </w:p>
        </w:tc>
        <w:tc>
          <w:tcPr>
            <w:tcW w:w="995" w:type="pct"/>
            <w:tcBorders>
              <w:top w:val="nil"/>
              <w:left w:val="nil"/>
              <w:bottom w:val="single" w:sz="8" w:space="0" w:color="54BBAB"/>
              <w:right w:val="single" w:sz="8" w:space="0" w:color="FFFFFF"/>
            </w:tcBorders>
            <w:shd w:val="clear" w:color="auto" w:fill="auto"/>
            <w:vAlign w:val="center"/>
            <w:hideMark/>
          </w:tcPr>
          <w:p w14:paraId="33E87536"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31/12/2021</w:t>
            </w:r>
          </w:p>
        </w:tc>
      </w:tr>
      <w:tr w:rsidR="007911DC" w:rsidRPr="008358B7" w14:paraId="4F64B727"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37569055"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Descrição</w:t>
            </w:r>
          </w:p>
        </w:tc>
        <w:tc>
          <w:tcPr>
            <w:tcW w:w="927" w:type="pct"/>
            <w:tcBorders>
              <w:top w:val="nil"/>
              <w:left w:val="nil"/>
              <w:bottom w:val="single" w:sz="8" w:space="0" w:color="FFFFFF"/>
              <w:right w:val="single" w:sz="8" w:space="0" w:color="FFFFFF"/>
            </w:tcBorders>
            <w:shd w:val="clear" w:color="auto" w:fill="auto"/>
            <w:vAlign w:val="center"/>
            <w:hideMark/>
          </w:tcPr>
          <w:p w14:paraId="0EEBEA05"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Risco </w:t>
            </w:r>
          </w:p>
        </w:tc>
        <w:tc>
          <w:tcPr>
            <w:tcW w:w="995" w:type="pct"/>
            <w:tcBorders>
              <w:top w:val="nil"/>
              <w:left w:val="nil"/>
              <w:bottom w:val="single" w:sz="8" w:space="0" w:color="54BBAB"/>
              <w:right w:val="single" w:sz="8" w:space="0" w:color="FFFFFF"/>
            </w:tcBorders>
            <w:shd w:val="clear" w:color="auto" w:fill="auto"/>
            <w:vAlign w:val="center"/>
            <w:hideMark/>
          </w:tcPr>
          <w:p w14:paraId="0B7D6CD4"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Provável </w:t>
            </w:r>
          </w:p>
        </w:tc>
        <w:tc>
          <w:tcPr>
            <w:tcW w:w="927" w:type="pct"/>
            <w:tcBorders>
              <w:top w:val="nil"/>
              <w:left w:val="nil"/>
              <w:bottom w:val="single" w:sz="8" w:space="0" w:color="54BBAB"/>
              <w:right w:val="nil"/>
            </w:tcBorders>
            <w:shd w:val="clear" w:color="auto" w:fill="auto"/>
            <w:vAlign w:val="center"/>
            <w:hideMark/>
          </w:tcPr>
          <w:p w14:paraId="65C4BE88"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Possível </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47CE461E"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Remoto </w:t>
            </w:r>
          </w:p>
        </w:tc>
      </w:tr>
      <w:tr w:rsidR="007911DC" w:rsidRPr="008358B7" w14:paraId="2978E094"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65D32D3B"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DI - Compromissos / Compra</w:t>
            </w:r>
          </w:p>
        </w:tc>
        <w:tc>
          <w:tcPr>
            <w:tcW w:w="927" w:type="pct"/>
            <w:tcBorders>
              <w:top w:val="nil"/>
              <w:left w:val="nil"/>
              <w:bottom w:val="single" w:sz="8" w:space="0" w:color="FFFFFF"/>
              <w:right w:val="single" w:sz="8" w:space="0" w:color="FFFFFF"/>
            </w:tcBorders>
            <w:shd w:val="clear" w:color="auto" w:fill="auto"/>
            <w:vAlign w:val="center"/>
            <w:hideMark/>
          </w:tcPr>
          <w:p w14:paraId="717B1702"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Alta de Juros</w:t>
            </w:r>
          </w:p>
        </w:tc>
        <w:tc>
          <w:tcPr>
            <w:tcW w:w="995" w:type="pct"/>
            <w:tcBorders>
              <w:top w:val="nil"/>
              <w:left w:val="nil"/>
              <w:bottom w:val="single" w:sz="8" w:space="0" w:color="FFFFFF"/>
              <w:right w:val="single" w:sz="8" w:space="0" w:color="FFFFFF"/>
            </w:tcBorders>
            <w:shd w:val="clear" w:color="auto" w:fill="auto"/>
            <w:vAlign w:val="center"/>
            <w:hideMark/>
          </w:tcPr>
          <w:p w14:paraId="1A2E9B1E"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c>
          <w:tcPr>
            <w:tcW w:w="927" w:type="pct"/>
            <w:tcBorders>
              <w:top w:val="nil"/>
              <w:left w:val="nil"/>
              <w:bottom w:val="single" w:sz="8" w:space="0" w:color="FFFFFF"/>
              <w:right w:val="single" w:sz="8" w:space="0" w:color="FFFFFF"/>
            </w:tcBorders>
            <w:shd w:val="clear" w:color="auto" w:fill="auto"/>
            <w:vAlign w:val="center"/>
            <w:hideMark/>
          </w:tcPr>
          <w:p w14:paraId="09019D40"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c>
          <w:tcPr>
            <w:tcW w:w="995" w:type="pct"/>
            <w:tcBorders>
              <w:top w:val="nil"/>
              <w:left w:val="nil"/>
              <w:bottom w:val="single" w:sz="8" w:space="0" w:color="FFFFFF"/>
              <w:right w:val="single" w:sz="8" w:space="0" w:color="FFFFFF"/>
            </w:tcBorders>
            <w:shd w:val="clear" w:color="auto" w:fill="auto"/>
            <w:vAlign w:val="center"/>
            <w:hideMark/>
          </w:tcPr>
          <w:p w14:paraId="1DFA6171" w14:textId="77777777" w:rsidR="007911DC" w:rsidRPr="008358B7" w:rsidRDefault="007911DC" w:rsidP="003E21D7">
            <w:pPr>
              <w:spacing w:after="0" w:line="240" w:lineRule="auto"/>
              <w:jc w:val="center"/>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w:t>
            </w:r>
          </w:p>
        </w:tc>
      </w:tr>
      <w:tr w:rsidR="007911DC" w:rsidRPr="008358B7" w14:paraId="5E840E97" w14:textId="77777777" w:rsidTr="007911DC">
        <w:trPr>
          <w:trHeight w:val="227"/>
        </w:trPr>
        <w:tc>
          <w:tcPr>
            <w:tcW w:w="1156" w:type="pct"/>
            <w:tcBorders>
              <w:top w:val="nil"/>
              <w:left w:val="single" w:sz="8" w:space="0" w:color="FFFFFF"/>
              <w:bottom w:val="nil"/>
              <w:right w:val="single" w:sz="8" w:space="0" w:color="FFFFFF"/>
            </w:tcBorders>
            <w:shd w:val="clear" w:color="000000" w:fill="FFFFFF"/>
            <w:vAlign w:val="center"/>
            <w:hideMark/>
          </w:tcPr>
          <w:p w14:paraId="1D4C4DE8"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Total</w:t>
            </w:r>
          </w:p>
        </w:tc>
        <w:tc>
          <w:tcPr>
            <w:tcW w:w="927" w:type="pct"/>
            <w:tcBorders>
              <w:top w:val="nil"/>
              <w:left w:val="nil"/>
              <w:bottom w:val="nil"/>
              <w:right w:val="single" w:sz="8" w:space="0" w:color="FFFFFF"/>
            </w:tcBorders>
            <w:shd w:val="clear" w:color="auto" w:fill="auto"/>
            <w:vAlign w:val="center"/>
            <w:hideMark/>
          </w:tcPr>
          <w:p w14:paraId="13558358"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 </w:t>
            </w:r>
          </w:p>
        </w:tc>
        <w:tc>
          <w:tcPr>
            <w:tcW w:w="995" w:type="pct"/>
            <w:tcBorders>
              <w:top w:val="nil"/>
              <w:left w:val="nil"/>
              <w:bottom w:val="nil"/>
              <w:right w:val="single" w:sz="8" w:space="0" w:color="FFFFFF"/>
            </w:tcBorders>
            <w:shd w:val="clear" w:color="auto" w:fill="auto"/>
            <w:vAlign w:val="center"/>
            <w:hideMark/>
          </w:tcPr>
          <w:p w14:paraId="529C7413"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c>
          <w:tcPr>
            <w:tcW w:w="927" w:type="pct"/>
            <w:tcBorders>
              <w:top w:val="nil"/>
              <w:left w:val="nil"/>
              <w:bottom w:val="nil"/>
              <w:right w:val="single" w:sz="8" w:space="0" w:color="FFFFFF"/>
            </w:tcBorders>
            <w:shd w:val="clear" w:color="auto" w:fill="auto"/>
            <w:vAlign w:val="center"/>
            <w:hideMark/>
          </w:tcPr>
          <w:p w14:paraId="571DE414"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c>
          <w:tcPr>
            <w:tcW w:w="995" w:type="pct"/>
            <w:tcBorders>
              <w:top w:val="nil"/>
              <w:left w:val="nil"/>
              <w:bottom w:val="nil"/>
              <w:right w:val="single" w:sz="8" w:space="0" w:color="FFFFFF"/>
            </w:tcBorders>
            <w:shd w:val="clear" w:color="auto" w:fill="auto"/>
            <w:vAlign w:val="center"/>
            <w:hideMark/>
          </w:tcPr>
          <w:p w14:paraId="30C3B1AD"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w:t>
            </w:r>
          </w:p>
        </w:tc>
      </w:tr>
      <w:tr w:rsidR="007911DC" w:rsidRPr="008358B7" w14:paraId="77EDD03F" w14:textId="77777777" w:rsidTr="007911DC">
        <w:trPr>
          <w:trHeight w:val="227"/>
        </w:trPr>
        <w:tc>
          <w:tcPr>
            <w:tcW w:w="4005" w:type="pct"/>
            <w:gridSpan w:val="4"/>
            <w:tcBorders>
              <w:top w:val="single" w:sz="8" w:space="0" w:color="54BBAB"/>
              <w:left w:val="single" w:sz="8" w:space="0" w:color="FFFFFF"/>
              <w:bottom w:val="single" w:sz="8" w:space="0" w:color="54BBAB"/>
              <w:right w:val="single" w:sz="12" w:space="0" w:color="FFFFFF"/>
            </w:tcBorders>
            <w:shd w:val="clear" w:color="auto" w:fill="auto"/>
            <w:vAlign w:val="center"/>
            <w:hideMark/>
          </w:tcPr>
          <w:p w14:paraId="0B30A168"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Holding XS1 - Consolidado</w:t>
            </w:r>
          </w:p>
        </w:tc>
        <w:tc>
          <w:tcPr>
            <w:tcW w:w="995" w:type="pct"/>
            <w:tcBorders>
              <w:top w:val="single" w:sz="8" w:space="0" w:color="54BBAB"/>
              <w:left w:val="nil"/>
              <w:bottom w:val="single" w:sz="8" w:space="0" w:color="54BBAB"/>
              <w:right w:val="single" w:sz="8" w:space="0" w:color="FFFFFF"/>
            </w:tcBorders>
            <w:shd w:val="clear" w:color="auto" w:fill="auto"/>
            <w:vAlign w:val="center"/>
            <w:hideMark/>
          </w:tcPr>
          <w:p w14:paraId="63ACD17F"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31/12/2021</w:t>
            </w:r>
          </w:p>
        </w:tc>
      </w:tr>
      <w:tr w:rsidR="007911DC" w:rsidRPr="008358B7" w14:paraId="106D089A"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795AFC4A"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Descrição</w:t>
            </w:r>
          </w:p>
        </w:tc>
        <w:tc>
          <w:tcPr>
            <w:tcW w:w="927" w:type="pct"/>
            <w:tcBorders>
              <w:top w:val="nil"/>
              <w:left w:val="nil"/>
              <w:bottom w:val="single" w:sz="8" w:space="0" w:color="FFFFFF"/>
              <w:right w:val="single" w:sz="8" w:space="0" w:color="FFFFFF"/>
            </w:tcBorders>
            <w:shd w:val="clear" w:color="auto" w:fill="auto"/>
            <w:vAlign w:val="center"/>
            <w:hideMark/>
          </w:tcPr>
          <w:p w14:paraId="328DA961"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Risco </w:t>
            </w:r>
          </w:p>
        </w:tc>
        <w:tc>
          <w:tcPr>
            <w:tcW w:w="995" w:type="pct"/>
            <w:tcBorders>
              <w:top w:val="nil"/>
              <w:left w:val="nil"/>
              <w:bottom w:val="single" w:sz="8" w:space="0" w:color="54BBAB"/>
              <w:right w:val="single" w:sz="8" w:space="0" w:color="FFFFFF"/>
            </w:tcBorders>
            <w:shd w:val="clear" w:color="auto" w:fill="auto"/>
            <w:vAlign w:val="center"/>
            <w:hideMark/>
          </w:tcPr>
          <w:p w14:paraId="7FA7C9DF"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Provável </w:t>
            </w:r>
          </w:p>
        </w:tc>
        <w:tc>
          <w:tcPr>
            <w:tcW w:w="927" w:type="pct"/>
            <w:tcBorders>
              <w:top w:val="nil"/>
              <w:left w:val="nil"/>
              <w:bottom w:val="single" w:sz="8" w:space="0" w:color="54BBAB"/>
              <w:right w:val="nil"/>
            </w:tcBorders>
            <w:shd w:val="clear" w:color="auto" w:fill="auto"/>
            <w:vAlign w:val="center"/>
            <w:hideMark/>
          </w:tcPr>
          <w:p w14:paraId="62F875D5"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Possível </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70CD561A" w14:textId="77777777" w:rsidR="007911DC" w:rsidRPr="008358B7" w:rsidRDefault="007911DC" w:rsidP="003E21D7">
            <w:pPr>
              <w:spacing w:after="0" w:line="240" w:lineRule="auto"/>
              <w:jc w:val="center"/>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 Cenário Remoto </w:t>
            </w:r>
          </w:p>
        </w:tc>
      </w:tr>
      <w:tr w:rsidR="007911DC" w:rsidRPr="008358B7" w14:paraId="4139F196" w14:textId="77777777" w:rsidTr="007911DC">
        <w:trPr>
          <w:trHeight w:val="227"/>
        </w:trPr>
        <w:tc>
          <w:tcPr>
            <w:tcW w:w="1156" w:type="pct"/>
            <w:tcBorders>
              <w:top w:val="nil"/>
              <w:left w:val="single" w:sz="8" w:space="0" w:color="FFFFFF"/>
              <w:bottom w:val="single" w:sz="8" w:space="0" w:color="FFFFFF"/>
              <w:right w:val="single" w:sz="8" w:space="0" w:color="FFFFFF"/>
            </w:tcBorders>
            <w:shd w:val="clear" w:color="auto" w:fill="auto"/>
            <w:vAlign w:val="center"/>
            <w:hideMark/>
          </w:tcPr>
          <w:p w14:paraId="41EFB7D0"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DI - Compromissos / Compra</w:t>
            </w:r>
          </w:p>
        </w:tc>
        <w:tc>
          <w:tcPr>
            <w:tcW w:w="927" w:type="pct"/>
            <w:tcBorders>
              <w:top w:val="nil"/>
              <w:left w:val="nil"/>
              <w:bottom w:val="single" w:sz="8" w:space="0" w:color="FFFFFF"/>
              <w:right w:val="single" w:sz="8" w:space="0" w:color="FFFFFF"/>
            </w:tcBorders>
            <w:shd w:val="clear" w:color="auto" w:fill="auto"/>
            <w:vAlign w:val="center"/>
            <w:hideMark/>
          </w:tcPr>
          <w:p w14:paraId="246B856C" w14:textId="77777777" w:rsidR="007911DC" w:rsidRPr="008358B7" w:rsidRDefault="007911DC" w:rsidP="003E21D7">
            <w:pPr>
              <w:spacing w:after="0" w:line="240" w:lineRule="auto"/>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Alta de Juros</w:t>
            </w:r>
          </w:p>
        </w:tc>
        <w:tc>
          <w:tcPr>
            <w:tcW w:w="995" w:type="pct"/>
            <w:tcBorders>
              <w:top w:val="nil"/>
              <w:left w:val="nil"/>
              <w:bottom w:val="single" w:sz="8" w:space="0" w:color="FFFFFF"/>
              <w:right w:val="single" w:sz="8" w:space="0" w:color="FFFFFF"/>
            </w:tcBorders>
            <w:shd w:val="clear" w:color="auto" w:fill="auto"/>
            <w:vAlign w:val="center"/>
            <w:hideMark/>
          </w:tcPr>
          <w:p w14:paraId="4BEA586D"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-13.881.654</w:t>
            </w:r>
          </w:p>
        </w:tc>
        <w:tc>
          <w:tcPr>
            <w:tcW w:w="927" w:type="pct"/>
            <w:tcBorders>
              <w:top w:val="nil"/>
              <w:left w:val="nil"/>
              <w:bottom w:val="single" w:sz="8" w:space="0" w:color="FFFFFF"/>
              <w:right w:val="nil"/>
            </w:tcBorders>
            <w:shd w:val="clear" w:color="auto" w:fill="auto"/>
            <w:vAlign w:val="center"/>
            <w:hideMark/>
          </w:tcPr>
          <w:p w14:paraId="784F1F6B"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-14.367.946</w:t>
            </w:r>
          </w:p>
        </w:tc>
        <w:tc>
          <w:tcPr>
            <w:tcW w:w="995" w:type="pct"/>
            <w:tcBorders>
              <w:top w:val="nil"/>
              <w:left w:val="single" w:sz="12" w:space="0" w:color="FFFFFF"/>
              <w:bottom w:val="single" w:sz="8" w:space="0" w:color="FFFFFF"/>
              <w:right w:val="single" w:sz="8" w:space="0" w:color="FFFFFF"/>
            </w:tcBorders>
            <w:shd w:val="clear" w:color="auto" w:fill="auto"/>
            <w:vAlign w:val="center"/>
            <w:hideMark/>
          </w:tcPr>
          <w:p w14:paraId="0E753333" w14:textId="77777777" w:rsidR="007911DC" w:rsidRPr="008358B7" w:rsidRDefault="007911DC" w:rsidP="003E21D7">
            <w:pPr>
              <w:spacing w:after="0" w:line="240" w:lineRule="auto"/>
              <w:jc w:val="right"/>
              <w:rPr>
                <w:rFonts w:ascii="Calibri Light" w:eastAsia="Times New Roman" w:hAnsi="Calibri Light" w:cs="Calibri Light"/>
                <w:color w:val="005CA9"/>
                <w:sz w:val="16"/>
                <w:szCs w:val="16"/>
                <w:lang w:eastAsia="pt-BR"/>
              </w:rPr>
            </w:pPr>
            <w:r w:rsidRPr="008358B7">
              <w:rPr>
                <w:rFonts w:ascii="Calibri Light" w:eastAsia="Times New Roman" w:hAnsi="Calibri Light" w:cs="Calibri Light"/>
                <w:color w:val="005CA9"/>
                <w:sz w:val="16"/>
                <w:szCs w:val="16"/>
                <w:lang w:eastAsia="pt-BR"/>
              </w:rPr>
              <w:t>-14.711.493</w:t>
            </w:r>
          </w:p>
        </w:tc>
      </w:tr>
      <w:tr w:rsidR="007911DC" w:rsidRPr="008358B7" w14:paraId="750191DC" w14:textId="77777777" w:rsidTr="007911DC">
        <w:trPr>
          <w:trHeight w:val="227"/>
        </w:trPr>
        <w:tc>
          <w:tcPr>
            <w:tcW w:w="1156" w:type="pct"/>
            <w:tcBorders>
              <w:top w:val="nil"/>
              <w:left w:val="single" w:sz="8" w:space="0" w:color="FFFFFF"/>
              <w:bottom w:val="single" w:sz="8" w:space="0" w:color="54BBAB"/>
              <w:right w:val="single" w:sz="8" w:space="0" w:color="FFFFFF"/>
            </w:tcBorders>
            <w:shd w:val="clear" w:color="000000" w:fill="FFFFFF"/>
            <w:vAlign w:val="center"/>
            <w:hideMark/>
          </w:tcPr>
          <w:p w14:paraId="66F5DAF6" w14:textId="77777777" w:rsidR="007911DC" w:rsidRPr="008358B7" w:rsidRDefault="007911DC" w:rsidP="003E21D7">
            <w:pPr>
              <w:spacing w:after="0" w:line="240" w:lineRule="auto"/>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Total</w:t>
            </w:r>
          </w:p>
        </w:tc>
        <w:tc>
          <w:tcPr>
            <w:tcW w:w="927" w:type="pct"/>
            <w:tcBorders>
              <w:top w:val="nil"/>
              <w:left w:val="nil"/>
              <w:bottom w:val="single" w:sz="8" w:space="0" w:color="54BBAB"/>
              <w:right w:val="single" w:sz="8" w:space="0" w:color="FFFFFF"/>
            </w:tcBorders>
            <w:shd w:val="clear" w:color="auto" w:fill="auto"/>
            <w:vAlign w:val="center"/>
            <w:hideMark/>
          </w:tcPr>
          <w:p w14:paraId="00DDF68C"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 xml:space="preserve">R$ </w:t>
            </w:r>
          </w:p>
        </w:tc>
        <w:tc>
          <w:tcPr>
            <w:tcW w:w="995" w:type="pct"/>
            <w:tcBorders>
              <w:top w:val="nil"/>
              <w:left w:val="nil"/>
              <w:bottom w:val="single" w:sz="8" w:space="0" w:color="54BBAB"/>
              <w:right w:val="single" w:sz="8" w:space="0" w:color="FFFFFF"/>
            </w:tcBorders>
            <w:shd w:val="clear" w:color="auto" w:fill="auto"/>
            <w:vAlign w:val="center"/>
            <w:hideMark/>
          </w:tcPr>
          <w:p w14:paraId="5E4810E7"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-13.881.654</w:t>
            </w:r>
          </w:p>
        </w:tc>
        <w:tc>
          <w:tcPr>
            <w:tcW w:w="927" w:type="pct"/>
            <w:tcBorders>
              <w:top w:val="nil"/>
              <w:left w:val="nil"/>
              <w:bottom w:val="single" w:sz="8" w:space="0" w:color="54BBAB"/>
              <w:right w:val="nil"/>
            </w:tcBorders>
            <w:shd w:val="clear" w:color="auto" w:fill="auto"/>
            <w:vAlign w:val="center"/>
            <w:hideMark/>
          </w:tcPr>
          <w:p w14:paraId="0DBD6908"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-14.367.946</w:t>
            </w:r>
          </w:p>
        </w:tc>
        <w:tc>
          <w:tcPr>
            <w:tcW w:w="995" w:type="pct"/>
            <w:tcBorders>
              <w:top w:val="nil"/>
              <w:left w:val="single" w:sz="12" w:space="0" w:color="FFFFFF"/>
              <w:bottom w:val="single" w:sz="8" w:space="0" w:color="54BBAB"/>
              <w:right w:val="single" w:sz="8" w:space="0" w:color="FFFFFF"/>
            </w:tcBorders>
            <w:shd w:val="clear" w:color="auto" w:fill="auto"/>
            <w:vAlign w:val="center"/>
            <w:hideMark/>
          </w:tcPr>
          <w:p w14:paraId="36730131" w14:textId="77777777" w:rsidR="007911DC" w:rsidRPr="008358B7" w:rsidRDefault="007911DC" w:rsidP="003E21D7">
            <w:pPr>
              <w:spacing w:after="0" w:line="240" w:lineRule="auto"/>
              <w:jc w:val="right"/>
              <w:rPr>
                <w:rFonts w:ascii="Calibri Light" w:eastAsia="Times New Roman" w:hAnsi="Calibri Light" w:cs="Calibri Light"/>
                <w:b/>
                <w:bCs/>
                <w:color w:val="005CA9"/>
                <w:sz w:val="16"/>
                <w:szCs w:val="16"/>
                <w:lang w:eastAsia="pt-BR"/>
              </w:rPr>
            </w:pPr>
            <w:r w:rsidRPr="008358B7">
              <w:rPr>
                <w:rFonts w:ascii="Calibri Light" w:eastAsia="Times New Roman" w:hAnsi="Calibri Light" w:cs="Calibri Light"/>
                <w:b/>
                <w:bCs/>
                <w:color w:val="005CA9"/>
                <w:sz w:val="16"/>
                <w:szCs w:val="16"/>
                <w:lang w:eastAsia="pt-BR"/>
              </w:rPr>
              <w:t>-14.711.493</w:t>
            </w:r>
          </w:p>
        </w:tc>
      </w:tr>
    </w:tbl>
    <w:p w14:paraId="584595B0" w14:textId="77777777" w:rsidR="00DD5131" w:rsidRPr="00344A8C" w:rsidRDefault="00DD5131" w:rsidP="00DF6150">
      <w:pPr>
        <w:pStyle w:val="PargrafodaLista"/>
        <w:numPr>
          <w:ilvl w:val="0"/>
          <w:numId w:val="38"/>
        </w:numPr>
        <w:spacing w:before="120" w:after="120" w:line="252" w:lineRule="auto"/>
        <w:jc w:val="both"/>
        <w:outlineLvl w:val="1"/>
        <w:rPr>
          <w:rFonts w:ascii="Calibri Light" w:hAnsi="Calibri Light" w:cs="Calibri Light"/>
          <w:b/>
          <w:color w:val="2F75B5"/>
          <w:sz w:val="20"/>
          <w:szCs w:val="20"/>
          <w:lang w:val="pt-BR"/>
        </w:rPr>
      </w:pPr>
      <w:r w:rsidRPr="00344A8C">
        <w:rPr>
          <w:rFonts w:ascii="Calibri Light" w:hAnsi="Calibri Light" w:cs="Calibri Light"/>
          <w:b/>
          <w:color w:val="2F75B5"/>
          <w:sz w:val="20"/>
          <w:szCs w:val="20"/>
          <w:lang w:val="pt-BR"/>
        </w:rPr>
        <w:t>Holding XS1 - Teste de Adequação de Passivos (TAP)</w:t>
      </w:r>
    </w:p>
    <w:p w14:paraId="008C6904"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A Holding XS1 promoveu o teste de adequação dos passivos para todos os contratos que atendam à definição de um contrato de seguro e que estejam vigentes na data de execução do teste.</w:t>
      </w:r>
    </w:p>
    <w:p w14:paraId="25A57D65"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Para esse teste, a Holding XS1 seguiu a metodologia estabelecida pela SUSEP, que permite a compensação de insuficiência entre agrupamentos de ramos, sendo que para efeito destas demonstrações financeiras avaliamos os impactos em relação as diretrizes do CPC 11 e a análise não apontou divergências materiais.</w:t>
      </w:r>
    </w:p>
    <w:p w14:paraId="58C85559" w14:textId="77777777" w:rsidR="00DD5131" w:rsidRPr="008358B7"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sidRPr="008358B7">
        <w:rPr>
          <w:rFonts w:ascii="Calibri Light" w:hAnsi="Calibri Light" w:cs="Calibri Light"/>
          <w:b/>
          <w:color w:val="2F75B5"/>
          <w:sz w:val="20"/>
          <w:szCs w:val="20"/>
          <w:lang w:val="pt-BR"/>
        </w:rPr>
        <w:t>d.3)</w:t>
      </w:r>
      <w:r w:rsidRPr="008358B7">
        <w:rPr>
          <w:rFonts w:ascii="Calibri Light" w:hAnsi="Calibri Light" w:cs="Calibri Light"/>
          <w:b/>
          <w:color w:val="2F75B5"/>
          <w:sz w:val="20"/>
          <w:szCs w:val="20"/>
          <w:lang w:val="pt-BR"/>
        </w:rPr>
        <w:tab/>
        <w:t>Too Seguros – Gerenciamento de riscos</w:t>
      </w:r>
    </w:p>
    <w:p w14:paraId="187F0B84" w14:textId="77777777" w:rsidR="00DD5131" w:rsidRPr="00F50F9B" w:rsidRDefault="00393BD1" w:rsidP="008358B7">
      <w:pPr>
        <w:spacing w:before="120" w:after="120" w:line="252" w:lineRule="auto"/>
        <w:jc w:val="both"/>
        <w:rPr>
          <w:rFonts w:ascii="Calibri Light" w:eastAsia="Arial" w:hAnsi="Calibri Light" w:cs="Calibri Light"/>
          <w:color w:val="222A35"/>
          <w:sz w:val="20"/>
          <w:szCs w:val="20"/>
          <w:highlight w:val="yellow"/>
        </w:rPr>
      </w:pPr>
      <w:r w:rsidRPr="00393BD1">
        <w:rPr>
          <w:rFonts w:ascii="Calibri Light" w:hAnsi="Calibri Light" w:cs="Calibri Light"/>
          <w:bCs/>
          <w:sz w:val="20"/>
          <w:szCs w:val="20"/>
        </w:rPr>
        <w:t>A estrutura do processo de Gerenciamento de Riscos da Too Seguros manteve-se consistente ao já divulgado nas Demonstrações Contábeis da CAIXA Seguridade de 31 de dezembro de 2021.</w:t>
      </w:r>
    </w:p>
    <w:p w14:paraId="5CE99062" w14:textId="77777777" w:rsidR="00DD5131" w:rsidRPr="00F50F9B" w:rsidRDefault="00DD5131" w:rsidP="00DD5131">
      <w:pPr>
        <w:jc w:val="both"/>
        <w:rPr>
          <w:rFonts w:ascii="Calibri Light" w:eastAsia="Arial" w:hAnsi="Calibri Light" w:cs="Calibri Light"/>
          <w:color w:val="222A35"/>
          <w:sz w:val="20"/>
          <w:szCs w:val="20"/>
          <w:highlight w:val="yellow"/>
        </w:rPr>
        <w:sectPr w:rsidR="00DD5131" w:rsidRPr="00F50F9B" w:rsidSect="003122D6">
          <w:headerReference w:type="even" r:id="rId44"/>
          <w:headerReference w:type="default" r:id="rId45"/>
          <w:headerReference w:type="first" r:id="rId46"/>
          <w:pgSz w:w="11906" w:h="16838" w:code="9"/>
          <w:pgMar w:top="1657" w:right="1701" w:bottom="1417" w:left="1701" w:header="567" w:footer="567" w:gutter="0"/>
          <w:cols w:space="708"/>
          <w:docGrid w:linePitch="360"/>
        </w:sectPr>
      </w:pPr>
    </w:p>
    <w:p w14:paraId="0754D9BE" w14:textId="77777777" w:rsidR="00DD5131" w:rsidRPr="00F50F9B"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i</w:t>
      </w:r>
      <w:r w:rsidRPr="00F50F9B">
        <w:rPr>
          <w:rFonts w:ascii="Calibri Light" w:hAnsi="Calibri Light" w:cs="Calibri Light"/>
          <w:b/>
          <w:color w:val="2F75B5"/>
          <w:sz w:val="20"/>
          <w:szCs w:val="20"/>
          <w:lang w:val="pt-BR"/>
        </w:rPr>
        <w:t>)</w:t>
      </w:r>
      <w:r w:rsidRPr="00F50F9B">
        <w:rPr>
          <w:rFonts w:ascii="Calibri Light" w:hAnsi="Calibri Light" w:cs="Calibri Light"/>
          <w:b/>
          <w:color w:val="2F75B5"/>
          <w:sz w:val="20"/>
          <w:szCs w:val="20"/>
          <w:lang w:val="pt-BR"/>
        </w:rPr>
        <w:tab/>
        <w:t>Too Seguros - Análise de Sensibilidade</w:t>
      </w:r>
    </w:p>
    <w:p w14:paraId="5D321534" w14:textId="77777777" w:rsidR="00DD5131" w:rsidRPr="008358B7" w:rsidRDefault="00DD5131" w:rsidP="00DD5131">
      <w:pPr>
        <w:jc w:val="both"/>
        <w:rPr>
          <w:rFonts w:ascii="Calibri Light" w:eastAsia="Arial" w:hAnsi="Calibri Light" w:cs="Calibri Light"/>
          <w:color w:val="222A35"/>
          <w:sz w:val="20"/>
          <w:szCs w:val="20"/>
        </w:rPr>
      </w:pPr>
      <w:bookmarkStart w:id="34" w:name="OLE_LINK25"/>
      <w:r w:rsidRPr="008358B7">
        <w:rPr>
          <w:rFonts w:ascii="Calibri Light" w:eastAsia="Arial" w:hAnsi="Calibri Light" w:cs="Calibri Light"/>
          <w:color w:val="222A35"/>
          <w:sz w:val="20"/>
          <w:szCs w:val="20"/>
        </w:rPr>
        <w:t xml:space="preserve">O Teste de Sensibilidade visa demonstrar os efeitos quantitativos sobre o montante estimado de sinistros declarados no Passivo da Seguradora, bem como no Patrimônio Líquido Ajustado (PLA) e no Resultado, quando alterada alguma das variáveis aplicadas à metodologia de cálculo da provisão constituída numa determinada data base. </w:t>
      </w:r>
    </w:p>
    <w:p w14:paraId="65645B28" w14:textId="77777777" w:rsidR="00DD5131" w:rsidRPr="00F50F9B"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Neste contexto, o Teste de Sensibilidade realizado para a Too Seguros na data base de 30/06/2022, foi aplicado sobre a Provisão de Sinistros Ocorridos e Não Avisados (IBNR), a Provisão de Despesas Relacionadas (PDR) e a Provisão de Sinistros a Liquidar (PSL), declaradas para todos os ramos operacionalizados pela Seguradora, sendo que os resultados poderão ser vistos a seguir:</w:t>
      </w:r>
    </w:p>
    <w:tbl>
      <w:tblPr>
        <w:tblW w:w="5000" w:type="pct"/>
        <w:tblCellMar>
          <w:left w:w="0" w:type="dxa"/>
          <w:right w:w="0" w:type="dxa"/>
        </w:tblCellMar>
        <w:tblLook w:val="04A0" w:firstRow="1" w:lastRow="0" w:firstColumn="1" w:lastColumn="0" w:noHBand="0" w:noVBand="1"/>
      </w:tblPr>
      <w:tblGrid>
        <w:gridCol w:w="5951"/>
        <w:gridCol w:w="832"/>
        <w:gridCol w:w="1109"/>
        <w:gridCol w:w="877"/>
        <w:gridCol w:w="1081"/>
        <w:gridCol w:w="877"/>
        <w:gridCol w:w="1109"/>
        <w:gridCol w:w="877"/>
        <w:gridCol w:w="1081"/>
      </w:tblGrid>
      <w:tr w:rsidR="00740CE0" w14:paraId="43D014E6" w14:textId="77777777" w:rsidTr="00740CE0">
        <w:trPr>
          <w:trHeight w:val="227"/>
        </w:trPr>
        <w:tc>
          <w:tcPr>
            <w:tcW w:w="2176" w:type="pct"/>
            <w:vMerge w:val="restart"/>
            <w:tcBorders>
              <w:top w:val="single" w:sz="8" w:space="0" w:color="54BBAB"/>
              <w:left w:val="single" w:sz="8" w:space="0" w:color="FFFFFF"/>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560A039E" w14:textId="77777777" w:rsidR="00740CE0" w:rsidRDefault="00740CE0" w:rsidP="003E21D7">
            <w:pPr>
              <w:spacing w:after="0" w:line="240" w:lineRule="auto"/>
              <w:jc w:val="center"/>
              <w:rPr>
                <w:rFonts w:ascii="Calibri Light" w:hAnsi="Calibri Light" w:cs="Calibri Light"/>
                <w:b/>
                <w:bCs/>
                <w:color w:val="005CA9"/>
                <w:sz w:val="18"/>
                <w:szCs w:val="18"/>
                <w:lang w:eastAsia="pt-BR"/>
              </w:rPr>
            </w:pPr>
            <w:bookmarkStart w:id="35" w:name="_Hlk77959326"/>
            <w:bookmarkEnd w:id="34"/>
            <w:r>
              <w:rPr>
                <w:rFonts w:ascii="Calibri Light" w:hAnsi="Calibri Light" w:cs="Calibri Light"/>
                <w:b/>
                <w:bCs/>
                <w:color w:val="005CA9"/>
                <w:sz w:val="18"/>
                <w:szCs w:val="18"/>
              </w:rPr>
              <w:t>Premissas Atuariais</w:t>
            </w:r>
          </w:p>
        </w:tc>
        <w:tc>
          <w:tcPr>
            <w:tcW w:w="1412" w:type="pct"/>
            <w:gridSpan w:val="4"/>
            <w:tcBorders>
              <w:top w:val="single" w:sz="8" w:space="0" w:color="54BBAB"/>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5939A86D"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30/06/2022</w:t>
            </w:r>
          </w:p>
        </w:tc>
        <w:tc>
          <w:tcPr>
            <w:tcW w:w="1412" w:type="pct"/>
            <w:gridSpan w:val="4"/>
            <w:tcBorders>
              <w:top w:val="single" w:sz="8" w:space="0" w:color="54BBAB"/>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13FF4A3F"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31/12/2021</w:t>
            </w:r>
          </w:p>
        </w:tc>
      </w:tr>
      <w:tr w:rsidR="00740CE0" w14:paraId="1C48D060" w14:textId="77777777" w:rsidTr="00740CE0">
        <w:trPr>
          <w:trHeight w:val="227"/>
        </w:trPr>
        <w:tc>
          <w:tcPr>
            <w:tcW w:w="2176" w:type="pct"/>
            <w:vMerge/>
            <w:tcBorders>
              <w:top w:val="single" w:sz="8" w:space="0" w:color="54BBAB"/>
              <w:left w:val="single" w:sz="8" w:space="0" w:color="FFFFFF"/>
              <w:bottom w:val="single" w:sz="8" w:space="0" w:color="54BBAB"/>
              <w:right w:val="single" w:sz="8" w:space="0" w:color="FFFFFF"/>
            </w:tcBorders>
            <w:vAlign w:val="center"/>
            <w:hideMark/>
          </w:tcPr>
          <w:p w14:paraId="20BE965F" w14:textId="77777777" w:rsidR="00740CE0" w:rsidRDefault="00740CE0" w:rsidP="003E21D7">
            <w:pPr>
              <w:rPr>
                <w:rFonts w:ascii="Calibri Light" w:hAnsi="Calibri Light" w:cs="Calibri Light"/>
                <w:b/>
                <w:bCs/>
                <w:color w:val="005CA9"/>
                <w:sz w:val="18"/>
                <w:szCs w:val="18"/>
              </w:rPr>
            </w:pP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A9B73AF"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Bruto (9)</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8B1CAC1"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Resseguro (10)</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67BC2135"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PLA</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3752D8F4"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(11)</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0059D54C"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Bruto (9)</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1158711F"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Resseguro (10)</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08F861B2"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PLA</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3BC8AAAF" w14:textId="77777777" w:rsidR="00740CE0" w:rsidRDefault="00740CE0" w:rsidP="003E21D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(11)</w:t>
            </w:r>
          </w:p>
        </w:tc>
      </w:tr>
      <w:tr w:rsidR="00740CE0" w14:paraId="6452FCDD"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06EC5E6"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Aumento de 5,0% na Sinistralidade, aplicada à Provisão de IBNR (1)</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4AAC5EC"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24.019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677BF8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92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AFAB0B8"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13.160</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E5A8285"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13.160</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14E15EF"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21.659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5BAC682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-347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023D95D"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12.104</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A5685A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12.104</w:t>
            </w:r>
          </w:p>
        </w:tc>
      </w:tr>
      <w:tr w:rsidR="00740CE0" w14:paraId="4909DBCB"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5EBB895E"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Redução de 5,0% na Sinistralidade, aplicada à Provisão de IBNR (2)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5B91C83E"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-24.019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2BBDE59"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-92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C4DBE6A"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-13.160</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D8EF0A8"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-13.160</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FB32914"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-21.659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73BF27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347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1D2293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-12.104</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684A064"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-12.104</w:t>
            </w:r>
          </w:p>
        </w:tc>
      </w:tr>
      <w:tr w:rsidR="00740CE0" w14:paraId="155094A0"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A41CED1"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Aumento de 5,0% na Sinistralidade, aplicada à PDR (referente ao IBNR) (3)</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9A7FA1F"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309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C335B10"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-106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93972EC"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BFA6FD1"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51A0ABF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295</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BF1490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-102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28BF494"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E32937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219</w:t>
            </w:r>
          </w:p>
        </w:tc>
      </w:tr>
      <w:tr w:rsidR="00740CE0" w14:paraId="408960E8"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F6287C7"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Redução de 5,0% na Sinistralidade, aplicada à PDR (referente ao IBNR) (4)</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1FFCC57"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-309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D4EE06D"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106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6047FA0"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5A108A6"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DD594F5"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-295</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5C04DDF"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102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D78602A"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E0E2AB6"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-219</w:t>
            </w:r>
          </w:p>
        </w:tc>
      </w:tr>
      <w:tr w:rsidR="00740CE0" w14:paraId="48D76F7E"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157877C"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Aumento de 0,5% no Índice de Inflação, aplicado sobre a PSL (5)</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5F58CC5"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1.249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8262A9E"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675</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B3DF36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2B0522C"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14D3708"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739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A44E79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377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075D38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199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13413D40"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199</w:t>
            </w:r>
          </w:p>
        </w:tc>
      </w:tr>
      <w:tr w:rsidR="00740CE0" w14:paraId="3B00DD87"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BDD0F8D"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Redução de 0,5% no Índice de Inflação, aplicado sobre a PSL (6)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AAA5D0E"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-1.249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4C0AAD8"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-675</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5E66E241"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C02C3E3"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121A101"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-739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22A460F"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-377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ACE64C0"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-199</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AFBDAAC"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-199</w:t>
            </w:r>
          </w:p>
        </w:tc>
      </w:tr>
      <w:tr w:rsidR="00740CE0" w14:paraId="51926746" w14:textId="77777777" w:rsidTr="00740CE0">
        <w:trPr>
          <w:trHeight w:val="227"/>
        </w:trPr>
        <w:tc>
          <w:tcPr>
            <w:tcW w:w="2176" w:type="pct"/>
            <w:tcBorders>
              <w:top w:val="nil"/>
              <w:left w:val="single" w:sz="8" w:space="0" w:color="FFFFFF"/>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2B3F4887"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Aumento de 0,5% no Índice de Inflação, aplicado sobre a PDR (referente à PSL) (7)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5CE3DA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72</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441F3A7B"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17</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7D135739"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A061E0A"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7BB5B0D"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66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39A0A70A"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16</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6334EFA4"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28</w:t>
            </w:r>
          </w:p>
        </w:tc>
        <w:tc>
          <w:tcPr>
            <w:tcW w:w="353" w:type="pct"/>
            <w:tcBorders>
              <w:top w:val="nil"/>
              <w:left w:val="nil"/>
              <w:bottom w:val="single" w:sz="8" w:space="0" w:color="FFFFFF"/>
              <w:right w:val="single" w:sz="8" w:space="0" w:color="FFFFFF"/>
            </w:tcBorders>
            <w:shd w:val="clear" w:color="auto" w:fill="auto"/>
            <w:noWrap/>
            <w:tcMar>
              <w:top w:w="15" w:type="dxa"/>
              <w:left w:w="15" w:type="dxa"/>
              <w:bottom w:w="0" w:type="dxa"/>
              <w:right w:w="15" w:type="dxa"/>
            </w:tcMar>
            <w:vAlign w:val="center"/>
            <w:hideMark/>
          </w:tcPr>
          <w:p w14:paraId="00DA4B96"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28</w:t>
            </w:r>
          </w:p>
        </w:tc>
      </w:tr>
      <w:tr w:rsidR="00740CE0" w14:paraId="536B603E" w14:textId="77777777" w:rsidTr="00740CE0">
        <w:trPr>
          <w:trHeight w:val="227"/>
        </w:trPr>
        <w:tc>
          <w:tcPr>
            <w:tcW w:w="2176" w:type="pct"/>
            <w:tcBorders>
              <w:top w:val="nil"/>
              <w:left w:val="single" w:sz="8" w:space="0" w:color="FFFFFF"/>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7890C198" w14:textId="77777777" w:rsidR="00740CE0" w:rsidRDefault="00740CE0" w:rsidP="003E21D7">
            <w:pPr>
              <w:rPr>
                <w:rFonts w:ascii="Calibri Light" w:hAnsi="Calibri Light" w:cs="Calibri Light"/>
                <w:color w:val="005CA9"/>
                <w:sz w:val="18"/>
                <w:szCs w:val="18"/>
              </w:rPr>
            </w:pPr>
            <w:r>
              <w:rPr>
                <w:rFonts w:ascii="Calibri Light" w:hAnsi="Calibri Light" w:cs="Calibri Light"/>
                <w:color w:val="005CA9"/>
                <w:sz w:val="18"/>
                <w:szCs w:val="18"/>
              </w:rPr>
              <w:t>Redução de 0,5% no Índice de Inflação, aplicado sobre a PDR (referente à PSL) (8)</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645FCF5D"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-72</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AA31965"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-17</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6E12262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94DDC83"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-31</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B1178A9"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-66</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784EDAE2"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-16</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04301B19"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-28</w:t>
            </w:r>
          </w:p>
        </w:tc>
        <w:tc>
          <w:tcPr>
            <w:tcW w:w="353" w:type="pct"/>
            <w:tcBorders>
              <w:top w:val="nil"/>
              <w:left w:val="nil"/>
              <w:bottom w:val="single" w:sz="8" w:space="0" w:color="54BBAB"/>
              <w:right w:val="single" w:sz="8" w:space="0" w:color="FFFFFF"/>
            </w:tcBorders>
            <w:shd w:val="clear" w:color="auto" w:fill="auto"/>
            <w:noWrap/>
            <w:tcMar>
              <w:top w:w="15" w:type="dxa"/>
              <w:left w:w="15" w:type="dxa"/>
              <w:bottom w:w="0" w:type="dxa"/>
              <w:right w:w="15" w:type="dxa"/>
            </w:tcMar>
            <w:vAlign w:val="center"/>
            <w:hideMark/>
          </w:tcPr>
          <w:p w14:paraId="448C3F76" w14:textId="77777777" w:rsidR="00740CE0" w:rsidRDefault="00740CE0" w:rsidP="003E21D7">
            <w:pPr>
              <w:jc w:val="right"/>
              <w:rPr>
                <w:rFonts w:ascii="Calibri Light" w:hAnsi="Calibri Light" w:cs="Calibri Light"/>
                <w:color w:val="005CA9"/>
                <w:sz w:val="18"/>
                <w:szCs w:val="18"/>
              </w:rPr>
            </w:pPr>
            <w:r>
              <w:rPr>
                <w:rFonts w:ascii="Calibri Light" w:hAnsi="Calibri Light" w:cs="Calibri Light"/>
                <w:color w:val="005CA9"/>
                <w:sz w:val="18"/>
                <w:szCs w:val="18"/>
              </w:rPr>
              <w:t>-28</w:t>
            </w:r>
          </w:p>
        </w:tc>
      </w:tr>
    </w:tbl>
    <w:p w14:paraId="59580436" w14:textId="77777777" w:rsidR="00DD5131" w:rsidRPr="00F50F9B" w:rsidRDefault="00DD5131" w:rsidP="00DD5131">
      <w:pPr>
        <w:tabs>
          <w:tab w:val="center" w:pos="284"/>
        </w:tabs>
        <w:spacing w:after="0" w:line="240" w:lineRule="auto"/>
        <w:jc w:val="both"/>
        <w:rPr>
          <w:rFonts w:ascii="Calibri Light" w:hAnsi="Calibri Light" w:cs="Calibri Light"/>
          <w:color w:val="2F75B5"/>
          <w:sz w:val="12"/>
          <w:szCs w:val="20"/>
        </w:rPr>
      </w:pPr>
      <w:r w:rsidRPr="00F50F9B">
        <w:rPr>
          <w:rFonts w:ascii="Calibri Light" w:hAnsi="Calibri Light" w:cs="Calibri Light"/>
          <w:color w:val="2F75B5"/>
          <w:sz w:val="12"/>
          <w:szCs w:val="20"/>
        </w:rPr>
        <w:t xml:space="preserve"> (*) Os valores acima informados estão demonstrados de forma bruta de resseguro, de forma que a provisão líquida consiste no valor bruto menos o resseguro.</w:t>
      </w:r>
    </w:p>
    <w:p w14:paraId="20A675B8"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Aumentando em 5,0 (cinco) pontos percentuais a taxa de sinistralidade verificada da Provisão de IBNR e mantendo as demais variáveis aplicadas às respectivas datas base analisadas.</w:t>
      </w:r>
    </w:p>
    <w:p w14:paraId="2CFECF1D"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Reduzindo em 5,0 (cinco) pontos percentuais a taxa de sinistralidade verificada da Provisão de IBNR e mantendo as demais variáveis aplicadas às respectivas datas base analisadas.</w:t>
      </w:r>
    </w:p>
    <w:p w14:paraId="465C5903"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Aumentando em 5,0 (cinco) pontos percentuais a taxa de sinistralidade da PDR (referente ao IBNR) e mantendo as demais variáveis aplicadas às respectivas datas base analisadas.</w:t>
      </w:r>
    </w:p>
    <w:p w14:paraId="5FCF9AE2"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Reduzindo em 5,0 (cinco) pontos percentuais a taxa de sinistralidade da PDR (referente ao IBNR) e mantendo as demais variáveis aplicadas às respectivas datas base analisadas.</w:t>
      </w:r>
    </w:p>
    <w:p w14:paraId="3A75C54A"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Aumento de 0,5 (meio) ponto percentual no índice de atualização aplicado sobre os sinistros pendentes de pagamento, constantes da Provisão de Sinistros a Liquidar (PSL) declarada nas respectivas datas base analisadas, e mantendo as demais variáveis.</w:t>
      </w:r>
    </w:p>
    <w:p w14:paraId="531E8505"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Redução de 0,5 (meio) ponto percentual no índice de atualização aplicado sobre os sinistros pendentes de pagamento, constantes da Provisão de Sinistros a Liquidar (PSL) declarada nas respectivas datas base analisadas, e mantendo as demais variáveis.</w:t>
      </w:r>
    </w:p>
    <w:p w14:paraId="54E1E230"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Aumento de 0,5 (meio) ponto percentual no índice de atualização aplicado sobre os sinistros pendentes de pagamento, constantes da PDR (referente a PSL) declarada nas respectivas datas base analisadas, e mantendo as demais variáveis.</w:t>
      </w:r>
    </w:p>
    <w:p w14:paraId="78AF2F50"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Redução de 0,5 (meio) ponto percentual no índice de atualização aplicado sobre os sinistros pendentes de pagamento, constantes da PDR (referente a PSL) declarada nas respectivas datas base analisadas, e mantendo as demais variáveis.</w:t>
      </w:r>
    </w:p>
    <w:p w14:paraId="73B71522"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Valores que deverão ser adicionados ou reduzidos ao passivo da Seguradora, para apurar o impacto causado no Patrimônio Líquido e no Resultado.</w:t>
      </w:r>
    </w:p>
    <w:p w14:paraId="51B2A9F8" w14:textId="77777777" w:rsidR="00DD5131" w:rsidRPr="00F50F9B" w:rsidRDefault="00DD5131" w:rsidP="00F42908">
      <w:pPr>
        <w:numPr>
          <w:ilvl w:val="0"/>
          <w:numId w:val="34"/>
        </w:numPr>
        <w:tabs>
          <w:tab w:val="center" w:pos="284"/>
        </w:tabs>
        <w:spacing w:after="0" w:line="240" w:lineRule="auto"/>
        <w:ind w:left="0" w:firstLine="0"/>
        <w:jc w:val="both"/>
        <w:rPr>
          <w:rFonts w:ascii="Calibri Light" w:hAnsi="Calibri Light" w:cs="Calibri Light"/>
          <w:color w:val="2F75B5"/>
          <w:sz w:val="12"/>
          <w:szCs w:val="20"/>
        </w:rPr>
      </w:pPr>
      <w:r w:rsidRPr="00F50F9B">
        <w:rPr>
          <w:rFonts w:ascii="Calibri Light" w:hAnsi="Calibri Light" w:cs="Calibri Light"/>
          <w:color w:val="2F75B5"/>
          <w:sz w:val="12"/>
          <w:szCs w:val="20"/>
        </w:rPr>
        <w:t>Valores que deverão ser adicionados ou reduzidos ao ativo da Seguradora, para apurar o impacto causado no Patrimônio Líquido e no Resultado.</w:t>
      </w:r>
    </w:p>
    <w:p w14:paraId="4E2F693B" w14:textId="77777777" w:rsidR="00DD5131" w:rsidRPr="00F50F9B" w:rsidRDefault="00DD5131" w:rsidP="00F42908">
      <w:pPr>
        <w:numPr>
          <w:ilvl w:val="0"/>
          <w:numId w:val="34"/>
        </w:numPr>
        <w:tabs>
          <w:tab w:val="center" w:pos="284"/>
        </w:tabs>
        <w:spacing w:after="0" w:line="240" w:lineRule="auto"/>
        <w:ind w:left="284" w:hanging="284"/>
        <w:jc w:val="both"/>
        <w:rPr>
          <w:rFonts w:ascii="Calibri Light" w:hAnsi="Calibri Light" w:cs="Calibri Light"/>
          <w:color w:val="2F75B5"/>
          <w:sz w:val="12"/>
          <w:szCs w:val="20"/>
        </w:rPr>
      </w:pPr>
      <w:r w:rsidRPr="00F50F9B">
        <w:rPr>
          <w:rFonts w:ascii="Calibri Light" w:hAnsi="Calibri Light" w:cs="Calibri Light"/>
          <w:color w:val="2F75B5"/>
          <w:sz w:val="12"/>
          <w:szCs w:val="20"/>
        </w:rPr>
        <w:t>Valores obtidos após a dedução do Imposto de Renda e Contribuição Social.</w:t>
      </w:r>
    </w:p>
    <w:bookmarkEnd w:id="35"/>
    <w:p w14:paraId="0BE4E9FB" w14:textId="77777777" w:rsidR="00DD5131" w:rsidRPr="00F50F9B" w:rsidRDefault="00DD5131" w:rsidP="00DD5131">
      <w:pPr>
        <w:tabs>
          <w:tab w:val="center" w:pos="0"/>
          <w:tab w:val="left" w:pos="3600"/>
        </w:tabs>
        <w:spacing w:after="0" w:line="240" w:lineRule="auto"/>
        <w:jc w:val="both"/>
        <w:rPr>
          <w:rFonts w:ascii="Calibri Light" w:hAnsi="Calibri Light" w:cs="Calibri Light"/>
          <w:color w:val="2F75B5"/>
          <w:sz w:val="12"/>
          <w:szCs w:val="20"/>
        </w:rPr>
        <w:sectPr w:rsidR="00DD5131" w:rsidRPr="00F50F9B" w:rsidSect="00E52A81">
          <w:headerReference w:type="even" r:id="rId47"/>
          <w:headerReference w:type="default" r:id="rId48"/>
          <w:headerReference w:type="first" r:id="rId49"/>
          <w:pgSz w:w="16838" w:h="11906" w:orient="landscape" w:code="9"/>
          <w:pgMar w:top="1843" w:right="1657" w:bottom="1701" w:left="1417" w:header="567" w:footer="567" w:gutter="0"/>
          <w:cols w:space="708"/>
          <w:docGrid w:linePitch="360"/>
        </w:sectPr>
      </w:pPr>
    </w:p>
    <w:p w14:paraId="67F10B16" w14:textId="77777777" w:rsidR="00DD5131" w:rsidRPr="00F50F9B" w:rsidRDefault="00393BD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ii</w:t>
      </w:r>
      <w:r w:rsidR="00DD5131" w:rsidRPr="00F50F9B">
        <w:rPr>
          <w:rFonts w:ascii="Calibri Light" w:hAnsi="Calibri Light" w:cs="Calibri Light"/>
          <w:b/>
          <w:color w:val="2F75B5"/>
          <w:sz w:val="20"/>
          <w:szCs w:val="20"/>
          <w:lang w:val="pt-BR"/>
        </w:rPr>
        <w:t>)</w:t>
      </w:r>
      <w:r w:rsidR="00DD5131" w:rsidRPr="00F50F9B">
        <w:rPr>
          <w:rFonts w:ascii="Calibri Light" w:hAnsi="Calibri Light" w:cs="Calibri Light"/>
          <w:b/>
          <w:color w:val="2F75B5"/>
          <w:sz w:val="20"/>
          <w:szCs w:val="20"/>
          <w:lang w:val="pt-BR"/>
        </w:rPr>
        <w:tab/>
        <w:t>Too Seguros - Teste de adequação de passivos (TAP)</w:t>
      </w:r>
    </w:p>
    <w:p w14:paraId="25434115" w14:textId="77777777" w:rsidR="00DD5131" w:rsidRPr="008358B7" w:rsidRDefault="00DD5131" w:rsidP="00DD5131">
      <w:pPr>
        <w:jc w:val="both"/>
        <w:rPr>
          <w:rFonts w:ascii="Calibri Light" w:eastAsia="Arial" w:hAnsi="Calibri Light" w:cs="Calibri Light"/>
          <w:color w:val="222A35"/>
          <w:sz w:val="20"/>
          <w:szCs w:val="20"/>
        </w:rPr>
      </w:pPr>
      <w:bookmarkStart w:id="36" w:name="OLE_LINK28"/>
      <w:bookmarkStart w:id="37" w:name="OLE_LINK60"/>
      <w:r w:rsidRPr="008358B7">
        <w:rPr>
          <w:rFonts w:ascii="Calibri Light" w:eastAsia="Arial" w:hAnsi="Calibri Light" w:cs="Calibri Light"/>
          <w:color w:val="222A35"/>
          <w:sz w:val="20"/>
          <w:szCs w:val="20"/>
        </w:rPr>
        <w:t xml:space="preserve">Conforme disposto na Circular SUSEP Nº 648/2021, que instituiu o Teste de Adequação de Passivos para fins de elaboração das demonstrações financeiras e definiu regras e procedimentos para a sua realização, a Too Seguros deve avaliar se o seu passivo está adequado, utilizando estimativas correntes de fluxos de caixa futuros de seus contratos de seguro. Se a diferença entre o valor das estimativas correntes dos fluxos de caixa e a soma do saldo contábil das provisões técnicas na data base, deduzida dos custos de aquisição diferidos e dos ativos intangíveis diretamente relacionados às provisões técnicas resultar em valor positivo, caberá à sociedade supervisionada reconhecer este valor na Provisão Complementar de Cobertura (PCC), quando a insuficiência for proveniente das provisões de PPNG, PMBaC e PMBC, as quais possuem regras de cálculos rígidas, que não podem ser alteradas em decorrência de insuficiências. Os ajustes decorrentes de insuficiências nas demais provisões técnicas apuradas no TAP devem ser efetuados nas próprias provisões. Nesse caso, a Too Seguros deverá recalcular o resultado do TAP com base nas provisões ajustadas, e registrar na PCC apenas a insuficiência remanescente. </w:t>
      </w:r>
    </w:p>
    <w:p w14:paraId="2024804C"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O TAP foi elaborado bruto de resseguro e para a sua realização a Too Seguros considerou a segmentação estabelecida pela Circular SUSEP Nº 648/2021, ou seja, entre Eventos a Ocorrer e Eventos Ocorridos; posteriormente, entre seguros de Danos e seguros de Pessoas e, por fim, entre Prêmios Registrados e Prêmios Futuros, excluindo-se as operações com seguro DPVAT.</w:t>
      </w:r>
    </w:p>
    <w:p w14:paraId="335AA9E5"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 xml:space="preserve">Para a elaboração dos fluxos de caixa considerou-se as estimativas de prêmios, sinistros, despesas e impostos, mensurados na data base de junho de 2022, descontados pela relevante estrutura a termo da taxa de juros livre de risco (ETTJ), com base na metodologia proposta pela SUSEP, usando o modelo de </w:t>
      </w:r>
      <w:r w:rsidRPr="008358B7">
        <w:rPr>
          <w:rFonts w:ascii="Calibri Light" w:eastAsia="Arial" w:hAnsi="Calibri Light" w:cs="Calibri Light"/>
          <w:i/>
          <w:iCs/>
          <w:color w:val="222A35"/>
          <w:sz w:val="20"/>
          <w:szCs w:val="20"/>
        </w:rPr>
        <w:t>Svensson</w:t>
      </w:r>
      <w:r w:rsidRPr="008358B7">
        <w:rPr>
          <w:rFonts w:ascii="Calibri Light" w:eastAsia="Arial" w:hAnsi="Calibri Light" w:cs="Calibri Light"/>
          <w:color w:val="222A35"/>
          <w:sz w:val="20"/>
          <w:szCs w:val="20"/>
        </w:rPr>
        <w:t xml:space="preserve"> para interpolação e extrapolação das curvas de juros e o uso de algoritmos genéricos em complemento aos algoritmos tradicionais de otimização não-linear, para a estimação dos parâmetros do modelo.</w:t>
      </w:r>
    </w:p>
    <w:p w14:paraId="38347834"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Com base no Estudo Atuarial do Teste de Adequação de Passivos da Too Seguros de data base 30/06/2022, concluiu-se que o seu passivo por contrato de seguro está adequado para os Grupos de Eventos a Ocorrer e de Eventos Ocorridos, não sendo necessário o ajuste das provisões constituídas, deduzidas dos custos de aquisição diferidos e dos ativos intangíveis diretamente relacionados às provisões técnicas, visto que estas se mostraram superiores aos valores estimados dos fluxos de caixa, os quais foram elaborados em conformidade com os parâmetros mínimos estabelecidos pela Circular SUSEP Nº 648/2021.</w:t>
      </w:r>
    </w:p>
    <w:p w14:paraId="4FF43DB4" w14:textId="77777777" w:rsidR="00DD5131" w:rsidRPr="008358B7" w:rsidRDefault="00DD5131" w:rsidP="00DD5131">
      <w:pPr>
        <w:jc w:val="both"/>
        <w:rPr>
          <w:rFonts w:ascii="Calibri Light" w:eastAsia="Arial" w:hAnsi="Calibri Light" w:cs="Calibri Light"/>
          <w:color w:val="222A35"/>
          <w:sz w:val="20"/>
          <w:szCs w:val="20"/>
        </w:rPr>
      </w:pPr>
      <w:r w:rsidRPr="008358B7">
        <w:rPr>
          <w:rFonts w:ascii="Calibri Light" w:eastAsia="Arial" w:hAnsi="Calibri Light" w:cs="Calibri Light"/>
          <w:color w:val="222A35"/>
          <w:sz w:val="20"/>
          <w:szCs w:val="20"/>
        </w:rPr>
        <w:t>Por fim, esclarecemos que não houve alterações nos critérios de apuração das premissas atuariais do TAP de data base 30 de junho de 2022, quando comparado com o TAP da data base 31 de dezembro de 2021.</w:t>
      </w:r>
    </w:p>
    <w:bookmarkEnd w:id="36"/>
    <w:bookmarkEnd w:id="37"/>
    <w:p w14:paraId="67F001EC" w14:textId="77777777" w:rsidR="00DD5131" w:rsidRPr="008358B7"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sidRPr="008358B7">
        <w:rPr>
          <w:rFonts w:ascii="Calibri Light" w:hAnsi="Calibri Light" w:cs="Calibri Light"/>
          <w:b/>
          <w:color w:val="2F75B5"/>
          <w:sz w:val="20"/>
          <w:szCs w:val="20"/>
          <w:lang w:val="pt-BR"/>
        </w:rPr>
        <w:t>d.4)</w:t>
      </w:r>
      <w:r w:rsidRPr="008358B7">
        <w:rPr>
          <w:rFonts w:ascii="Calibri Light" w:hAnsi="Calibri Light" w:cs="Calibri Light"/>
          <w:b/>
          <w:color w:val="2F75B5"/>
          <w:sz w:val="20"/>
          <w:szCs w:val="20"/>
          <w:lang w:val="pt-BR"/>
        </w:rPr>
        <w:tab/>
        <w:t>XS3 Seguros – Gerenciamento de riscos</w:t>
      </w:r>
    </w:p>
    <w:p w14:paraId="7D86AB46" w14:textId="77777777" w:rsidR="00DD5131" w:rsidRPr="008358B7" w:rsidRDefault="00393BD1" w:rsidP="00DD5131">
      <w:pPr>
        <w:pStyle w:val="PargrafodaLista"/>
        <w:spacing w:after="160" w:line="259" w:lineRule="auto"/>
        <w:jc w:val="both"/>
        <w:rPr>
          <w:rFonts w:ascii="Calibri Light" w:hAnsi="Calibri Light" w:cs="Calibri Light"/>
          <w:color w:val="222A35"/>
          <w:sz w:val="20"/>
          <w:szCs w:val="20"/>
          <w:lang w:val="pt-BR"/>
        </w:rPr>
      </w:pPr>
      <w:r w:rsidRPr="00393BD1">
        <w:rPr>
          <w:rFonts w:ascii="Calibri Light" w:hAnsi="Calibri Light" w:cs="Calibri Light"/>
          <w:color w:val="222A35"/>
          <w:sz w:val="20"/>
          <w:szCs w:val="20"/>
          <w:lang w:val="pt-BR"/>
        </w:rPr>
        <w:t>A estrutura do processo de Gerenciamento de Riscos da XS3 Seguros manteve-se consistente ao já divulgado nas Demonstrações Contábeis da CAIXA Seguridade de 31 de dezembro de 2021.</w:t>
      </w:r>
    </w:p>
    <w:p w14:paraId="326595E4" w14:textId="77777777" w:rsidR="00DD5131" w:rsidRPr="008358B7" w:rsidRDefault="00DD5131" w:rsidP="00F42908">
      <w:pPr>
        <w:pStyle w:val="PargrafodaLista"/>
        <w:numPr>
          <w:ilvl w:val="0"/>
          <w:numId w:val="35"/>
        </w:numPr>
        <w:spacing w:before="120" w:after="120" w:line="259" w:lineRule="auto"/>
        <w:ind w:left="709" w:hanging="709"/>
        <w:jc w:val="both"/>
        <w:outlineLvl w:val="1"/>
        <w:rPr>
          <w:rFonts w:ascii="Calibri Light" w:hAnsi="Calibri Light" w:cs="Calibri Light"/>
          <w:b/>
          <w:color w:val="2F75B5"/>
          <w:sz w:val="20"/>
          <w:szCs w:val="20"/>
          <w:lang w:val="pt-BR"/>
        </w:rPr>
      </w:pPr>
      <w:r w:rsidRPr="008358B7">
        <w:rPr>
          <w:rFonts w:ascii="Calibri Light" w:hAnsi="Calibri Light" w:cs="Calibri Light"/>
          <w:b/>
          <w:color w:val="2F75B5"/>
          <w:sz w:val="20"/>
          <w:szCs w:val="20"/>
          <w:lang w:val="pt-BR"/>
        </w:rPr>
        <w:t>XS3 Seguros - Análise de Sensibilidade</w:t>
      </w:r>
    </w:p>
    <w:p w14:paraId="7E34103C" w14:textId="77777777" w:rsidR="00DD5131" w:rsidRPr="008358B7" w:rsidRDefault="00DD5131" w:rsidP="00DD5131">
      <w:pPr>
        <w:jc w:val="both"/>
        <w:rPr>
          <w:rFonts w:ascii="Calibri Light" w:hAnsi="Calibri Light" w:cs="Calibri Light"/>
          <w:color w:val="222A35"/>
          <w:sz w:val="20"/>
          <w:szCs w:val="20"/>
        </w:rPr>
      </w:pPr>
      <w:bookmarkStart w:id="38" w:name="OLE_LINK22"/>
      <w:bookmarkStart w:id="39" w:name="_Hlk77605689"/>
      <w:r w:rsidRPr="008358B7">
        <w:rPr>
          <w:rFonts w:ascii="Calibri Light" w:hAnsi="Calibri Light" w:cs="Calibri Light"/>
          <w:color w:val="222A35"/>
          <w:sz w:val="20"/>
          <w:szCs w:val="20"/>
        </w:rPr>
        <w:t>A gestão do risco de seguro para fins de análise de sensibilidade ocorre pela segmentação em Residencial e Habitacional.</w:t>
      </w:r>
    </w:p>
    <w:p w14:paraId="2E5FC7C8" w14:textId="77777777" w:rsidR="00DD5131" w:rsidRPr="008358B7" w:rsidRDefault="00DD5131" w:rsidP="00DD5131">
      <w:pPr>
        <w:jc w:val="both"/>
        <w:rPr>
          <w:rFonts w:ascii="Calibri Light" w:hAnsi="Calibri Light" w:cs="Calibri Light"/>
          <w:color w:val="222A35"/>
          <w:sz w:val="20"/>
          <w:szCs w:val="20"/>
        </w:rPr>
      </w:pPr>
      <w:r w:rsidRPr="008358B7">
        <w:rPr>
          <w:rFonts w:ascii="Calibri Light" w:hAnsi="Calibri Light" w:cs="Calibri Light"/>
          <w:color w:val="222A35"/>
          <w:sz w:val="20"/>
          <w:szCs w:val="20"/>
        </w:rPr>
        <w:t>A análise de sensibilidade dos principais segmentos permite avaliar os impactos de alterações, razoavelmente, possíveis em variáveis de risco relevantes de forma isolada com o objetivo de verificar seus efeitos sobre o resultado do período e o patrimônio líquido na data do balanço.</w:t>
      </w:r>
    </w:p>
    <w:p w14:paraId="2B801268" w14:textId="77777777" w:rsidR="00DD5131" w:rsidRPr="008358B7" w:rsidRDefault="00DD5131" w:rsidP="00DD5131">
      <w:pPr>
        <w:jc w:val="both"/>
        <w:rPr>
          <w:rFonts w:ascii="Calibri Light" w:hAnsi="Calibri Light" w:cs="Calibri Light"/>
          <w:color w:val="222A35"/>
          <w:sz w:val="20"/>
          <w:szCs w:val="20"/>
        </w:rPr>
      </w:pPr>
      <w:r w:rsidRPr="008358B7">
        <w:rPr>
          <w:rFonts w:ascii="Calibri Light" w:hAnsi="Calibri Light" w:cs="Calibri Light"/>
          <w:color w:val="222A35"/>
          <w:sz w:val="20"/>
          <w:szCs w:val="20"/>
        </w:rPr>
        <w:lastRenderedPageBreak/>
        <w:t>Para isso, a XS3 Seguros estima um aumento ou uma redução de 5% dos montantes totais pagos em indenizações e em despesas com sinistros. A seleção destas duas variáveis ocorre pois entende-se que tanto a sinistralidade quanto as despesas com sinistros são relevantes e estão sujeitas à oscilação.</w:t>
      </w:r>
    </w:p>
    <w:p w14:paraId="6B4EF5F2" w14:textId="77777777" w:rsidR="00DD5131" w:rsidRPr="008358B7" w:rsidRDefault="00DD5131" w:rsidP="00DD5131">
      <w:pPr>
        <w:jc w:val="both"/>
        <w:rPr>
          <w:rFonts w:ascii="Calibri Light" w:hAnsi="Calibri Light" w:cs="Calibri Light"/>
          <w:color w:val="222A35"/>
          <w:sz w:val="20"/>
          <w:szCs w:val="20"/>
        </w:rPr>
      </w:pPr>
      <w:bookmarkStart w:id="40" w:name="OLE_LINK10"/>
      <w:bookmarkEnd w:id="38"/>
      <w:r w:rsidRPr="008358B7">
        <w:rPr>
          <w:rFonts w:ascii="Calibri Light" w:hAnsi="Calibri Light" w:cs="Calibri Light"/>
          <w:color w:val="222A35"/>
          <w:sz w:val="20"/>
          <w:szCs w:val="20"/>
        </w:rPr>
        <w:t>No seguro Residencial, as análises utilizadas no gerenciamento do risco de subscrição buscam tarifar de maneira justa, por tipo de risco, considerando custo médio e frequência de sinistro por região, imóvel e perfil do segurado</w:t>
      </w:r>
      <w:bookmarkEnd w:id="40"/>
      <w:r w:rsidRPr="008358B7">
        <w:rPr>
          <w:rFonts w:ascii="Calibri Light" w:hAnsi="Calibri Light" w:cs="Calibri Light"/>
          <w:color w:val="222A35"/>
          <w:sz w:val="20"/>
          <w:szCs w:val="20"/>
        </w:rPr>
        <w:t xml:space="preserve">. </w:t>
      </w:r>
    </w:p>
    <w:p w14:paraId="4F3E40C5" w14:textId="77777777" w:rsidR="00DD5131" w:rsidRDefault="00DD5131" w:rsidP="00DD5131">
      <w:pPr>
        <w:jc w:val="both"/>
        <w:rPr>
          <w:rFonts w:ascii="Calibri Light" w:hAnsi="Calibri Light" w:cs="Calibri Light"/>
          <w:color w:val="222A35"/>
          <w:sz w:val="20"/>
          <w:szCs w:val="20"/>
        </w:rPr>
      </w:pPr>
      <w:r w:rsidRPr="008358B7">
        <w:rPr>
          <w:rFonts w:ascii="Calibri Light" w:hAnsi="Calibri Light" w:cs="Calibri Light"/>
          <w:color w:val="222A35"/>
          <w:sz w:val="20"/>
          <w:szCs w:val="20"/>
        </w:rPr>
        <w:t>Os resultados dos testes de sensibilidade, líquidos de efeitos tributários, são os seguintes:</w:t>
      </w:r>
      <w:bookmarkEnd w:id="39"/>
    </w:p>
    <w:tbl>
      <w:tblPr>
        <w:tblW w:w="5000" w:type="pct"/>
        <w:tblCellMar>
          <w:left w:w="70" w:type="dxa"/>
          <w:right w:w="70" w:type="dxa"/>
        </w:tblCellMar>
        <w:tblLook w:val="04A0" w:firstRow="1" w:lastRow="0" w:firstColumn="1" w:lastColumn="0" w:noHBand="0" w:noVBand="1"/>
      </w:tblPr>
      <w:tblGrid>
        <w:gridCol w:w="3696"/>
        <w:gridCol w:w="1238"/>
        <w:gridCol w:w="1238"/>
        <w:gridCol w:w="1238"/>
        <w:gridCol w:w="1234"/>
      </w:tblGrid>
      <w:tr w:rsidR="00740CE0" w:rsidRPr="00C40E1B" w14:paraId="659552FD" w14:textId="77777777" w:rsidTr="00740CE0">
        <w:trPr>
          <w:trHeight w:val="227"/>
        </w:trPr>
        <w:tc>
          <w:tcPr>
            <w:tcW w:w="2138" w:type="pct"/>
            <w:vMerge w:val="restart"/>
            <w:tcBorders>
              <w:top w:val="single" w:sz="4" w:space="0" w:color="54BBAB"/>
              <w:left w:val="nil"/>
              <w:bottom w:val="single" w:sz="4" w:space="0" w:color="54BBAB"/>
              <w:right w:val="nil"/>
            </w:tcBorders>
            <w:shd w:val="clear" w:color="auto" w:fill="auto"/>
            <w:vAlign w:val="center"/>
            <w:hideMark/>
          </w:tcPr>
          <w:p w14:paraId="2247A926"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bookmarkStart w:id="41" w:name="OLE_LINK8"/>
            <w:r w:rsidRPr="00C40E1B">
              <w:rPr>
                <w:rFonts w:ascii="Calibri Light" w:eastAsia="Times New Roman" w:hAnsi="Calibri Light" w:cs="Calibri Light"/>
                <w:b/>
                <w:bCs/>
                <w:color w:val="005CA9"/>
                <w:sz w:val="16"/>
                <w:szCs w:val="16"/>
                <w:lang w:eastAsia="pt-BR"/>
              </w:rPr>
              <w:t>Premissas Atuariais</w:t>
            </w:r>
          </w:p>
        </w:tc>
        <w:tc>
          <w:tcPr>
            <w:tcW w:w="1432" w:type="pct"/>
            <w:gridSpan w:val="2"/>
            <w:tcBorders>
              <w:top w:val="single" w:sz="4" w:space="0" w:color="54BBAB"/>
              <w:left w:val="nil"/>
              <w:bottom w:val="nil"/>
              <w:right w:val="nil"/>
            </w:tcBorders>
            <w:shd w:val="clear" w:color="auto" w:fill="auto"/>
            <w:vAlign w:val="center"/>
            <w:hideMark/>
          </w:tcPr>
          <w:p w14:paraId="3230D9A4"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30/06/2022</w:t>
            </w:r>
          </w:p>
        </w:tc>
        <w:tc>
          <w:tcPr>
            <w:tcW w:w="1430" w:type="pct"/>
            <w:gridSpan w:val="2"/>
            <w:tcBorders>
              <w:top w:val="single" w:sz="4" w:space="0" w:color="54BBAB"/>
              <w:left w:val="nil"/>
              <w:bottom w:val="nil"/>
              <w:right w:val="nil"/>
            </w:tcBorders>
            <w:shd w:val="clear" w:color="auto" w:fill="auto"/>
            <w:vAlign w:val="center"/>
            <w:hideMark/>
          </w:tcPr>
          <w:p w14:paraId="171A4352"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31/12/2021</w:t>
            </w:r>
          </w:p>
        </w:tc>
      </w:tr>
      <w:tr w:rsidR="00740CE0" w:rsidRPr="00C40E1B" w14:paraId="36D2C043" w14:textId="77777777" w:rsidTr="00740CE0">
        <w:trPr>
          <w:trHeight w:val="227"/>
        </w:trPr>
        <w:tc>
          <w:tcPr>
            <w:tcW w:w="2138" w:type="pct"/>
            <w:vMerge/>
            <w:tcBorders>
              <w:top w:val="single" w:sz="4" w:space="0" w:color="54BBAB"/>
              <w:left w:val="nil"/>
              <w:bottom w:val="single" w:sz="4" w:space="0" w:color="54BBAB"/>
              <w:right w:val="nil"/>
            </w:tcBorders>
            <w:vAlign w:val="center"/>
            <w:hideMark/>
          </w:tcPr>
          <w:p w14:paraId="2C9DA893" w14:textId="77777777" w:rsidR="00740CE0" w:rsidRPr="00C40E1B" w:rsidRDefault="00740CE0" w:rsidP="003E21D7">
            <w:pPr>
              <w:spacing w:after="0" w:line="240" w:lineRule="auto"/>
              <w:rPr>
                <w:rFonts w:ascii="Calibri Light" w:eastAsia="Times New Roman" w:hAnsi="Calibri Light" w:cs="Calibri Light"/>
                <w:b/>
                <w:bCs/>
                <w:color w:val="005CA9"/>
                <w:sz w:val="16"/>
                <w:szCs w:val="16"/>
                <w:lang w:eastAsia="pt-BR"/>
              </w:rPr>
            </w:pPr>
          </w:p>
        </w:tc>
        <w:tc>
          <w:tcPr>
            <w:tcW w:w="716" w:type="pct"/>
            <w:tcBorders>
              <w:top w:val="single" w:sz="4" w:space="0" w:color="54BBAB"/>
              <w:left w:val="nil"/>
              <w:bottom w:val="single" w:sz="4" w:space="0" w:color="54BBAB"/>
              <w:right w:val="nil"/>
            </w:tcBorders>
            <w:shd w:val="clear" w:color="auto" w:fill="auto"/>
            <w:vAlign w:val="center"/>
            <w:hideMark/>
          </w:tcPr>
          <w:p w14:paraId="3758E220"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Bruto de resseguro</w:t>
            </w:r>
          </w:p>
        </w:tc>
        <w:tc>
          <w:tcPr>
            <w:tcW w:w="716" w:type="pct"/>
            <w:tcBorders>
              <w:top w:val="single" w:sz="4" w:space="0" w:color="54BBAB"/>
              <w:left w:val="nil"/>
              <w:bottom w:val="single" w:sz="4" w:space="0" w:color="54BBAB"/>
              <w:right w:val="nil"/>
            </w:tcBorders>
            <w:shd w:val="clear" w:color="auto" w:fill="auto"/>
            <w:vAlign w:val="center"/>
            <w:hideMark/>
          </w:tcPr>
          <w:p w14:paraId="67E7AD7B"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Líquido de resseguro</w:t>
            </w:r>
          </w:p>
        </w:tc>
        <w:tc>
          <w:tcPr>
            <w:tcW w:w="716" w:type="pct"/>
            <w:tcBorders>
              <w:top w:val="single" w:sz="4" w:space="0" w:color="54BBAB"/>
              <w:left w:val="nil"/>
              <w:bottom w:val="single" w:sz="4" w:space="0" w:color="54BBAB"/>
              <w:right w:val="nil"/>
            </w:tcBorders>
            <w:shd w:val="clear" w:color="auto" w:fill="auto"/>
            <w:vAlign w:val="center"/>
            <w:hideMark/>
          </w:tcPr>
          <w:p w14:paraId="3DF728F1"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Bruto de resseguro</w:t>
            </w:r>
          </w:p>
        </w:tc>
        <w:tc>
          <w:tcPr>
            <w:tcW w:w="714" w:type="pct"/>
            <w:tcBorders>
              <w:top w:val="single" w:sz="4" w:space="0" w:color="54BBAB"/>
              <w:left w:val="nil"/>
              <w:bottom w:val="single" w:sz="4" w:space="0" w:color="54BBAB"/>
              <w:right w:val="nil"/>
            </w:tcBorders>
            <w:shd w:val="clear" w:color="auto" w:fill="auto"/>
            <w:vAlign w:val="center"/>
            <w:hideMark/>
          </w:tcPr>
          <w:p w14:paraId="4DEA768C" w14:textId="77777777" w:rsidR="00740CE0" w:rsidRPr="00C40E1B" w:rsidRDefault="00740CE0" w:rsidP="003E21D7">
            <w:pPr>
              <w:spacing w:after="0" w:line="240" w:lineRule="auto"/>
              <w:jc w:val="center"/>
              <w:rPr>
                <w:rFonts w:ascii="Calibri Light" w:eastAsia="Times New Roman" w:hAnsi="Calibri Light" w:cs="Calibri Light"/>
                <w:b/>
                <w:bCs/>
                <w:color w:val="005CA9"/>
                <w:sz w:val="16"/>
                <w:szCs w:val="16"/>
                <w:lang w:eastAsia="pt-BR"/>
              </w:rPr>
            </w:pPr>
            <w:r w:rsidRPr="00C40E1B">
              <w:rPr>
                <w:rFonts w:ascii="Calibri Light" w:eastAsia="Times New Roman" w:hAnsi="Calibri Light" w:cs="Calibri Light"/>
                <w:b/>
                <w:bCs/>
                <w:color w:val="005CA9"/>
                <w:sz w:val="16"/>
                <w:szCs w:val="16"/>
                <w:lang w:eastAsia="pt-BR"/>
              </w:rPr>
              <w:t>Líquido de resseguro</w:t>
            </w:r>
          </w:p>
        </w:tc>
      </w:tr>
      <w:tr w:rsidR="00740CE0" w:rsidRPr="00C40E1B" w14:paraId="3842C7AF"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4E26974A" w14:textId="77777777" w:rsidR="00740CE0" w:rsidRPr="00C40E1B" w:rsidRDefault="00740CE0" w:rsidP="003E21D7">
            <w:pPr>
              <w:spacing w:after="0" w:line="240" w:lineRule="auto"/>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Aumento de 5% nos sinistros ocorridos</w:t>
            </w:r>
          </w:p>
        </w:tc>
        <w:tc>
          <w:tcPr>
            <w:tcW w:w="716" w:type="pct"/>
            <w:tcBorders>
              <w:top w:val="nil"/>
              <w:left w:val="nil"/>
              <w:bottom w:val="single" w:sz="8" w:space="0" w:color="FFFFFF"/>
              <w:right w:val="nil"/>
            </w:tcBorders>
            <w:shd w:val="clear" w:color="auto" w:fill="auto"/>
            <w:vAlign w:val="center"/>
            <w:hideMark/>
          </w:tcPr>
          <w:p w14:paraId="3986E0A1"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-640</w:t>
            </w:r>
          </w:p>
        </w:tc>
        <w:tc>
          <w:tcPr>
            <w:tcW w:w="716" w:type="pct"/>
            <w:tcBorders>
              <w:top w:val="nil"/>
              <w:left w:val="nil"/>
              <w:bottom w:val="single" w:sz="8" w:space="0" w:color="FFFFFF"/>
              <w:right w:val="nil"/>
            </w:tcBorders>
            <w:shd w:val="clear" w:color="auto" w:fill="auto"/>
            <w:vAlign w:val="center"/>
            <w:hideMark/>
          </w:tcPr>
          <w:p w14:paraId="066445CD"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-640</w:t>
            </w:r>
          </w:p>
        </w:tc>
        <w:tc>
          <w:tcPr>
            <w:tcW w:w="716" w:type="pct"/>
            <w:tcBorders>
              <w:top w:val="nil"/>
              <w:left w:val="nil"/>
              <w:bottom w:val="single" w:sz="8" w:space="0" w:color="FFFFFF"/>
              <w:right w:val="nil"/>
            </w:tcBorders>
            <w:shd w:val="clear" w:color="auto" w:fill="auto"/>
            <w:vAlign w:val="center"/>
            <w:hideMark/>
          </w:tcPr>
          <w:p w14:paraId="4FD67D9F"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-599</w:t>
            </w:r>
          </w:p>
        </w:tc>
        <w:tc>
          <w:tcPr>
            <w:tcW w:w="714" w:type="pct"/>
            <w:tcBorders>
              <w:top w:val="nil"/>
              <w:left w:val="nil"/>
              <w:bottom w:val="single" w:sz="8" w:space="0" w:color="FFFFFF"/>
              <w:right w:val="nil"/>
            </w:tcBorders>
            <w:shd w:val="clear" w:color="auto" w:fill="auto"/>
            <w:vAlign w:val="center"/>
            <w:hideMark/>
          </w:tcPr>
          <w:p w14:paraId="729E26C8"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-599</w:t>
            </w:r>
          </w:p>
        </w:tc>
      </w:tr>
      <w:tr w:rsidR="00740CE0" w:rsidRPr="00C40E1B" w14:paraId="6D809BA5"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74F35651" w14:textId="77777777" w:rsidR="00740CE0" w:rsidRPr="00C40E1B" w:rsidRDefault="00740CE0" w:rsidP="003E21D7">
            <w:pPr>
              <w:spacing w:after="0" w:line="240" w:lineRule="auto"/>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Redução de 5% nos sinistros ocorridos</w:t>
            </w:r>
          </w:p>
        </w:tc>
        <w:tc>
          <w:tcPr>
            <w:tcW w:w="716" w:type="pct"/>
            <w:tcBorders>
              <w:top w:val="nil"/>
              <w:left w:val="nil"/>
              <w:bottom w:val="single" w:sz="8" w:space="0" w:color="FFFFFF"/>
              <w:right w:val="nil"/>
            </w:tcBorders>
            <w:shd w:val="clear" w:color="auto" w:fill="auto"/>
            <w:vAlign w:val="center"/>
            <w:hideMark/>
          </w:tcPr>
          <w:p w14:paraId="36436826"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640</w:t>
            </w:r>
          </w:p>
        </w:tc>
        <w:tc>
          <w:tcPr>
            <w:tcW w:w="716" w:type="pct"/>
            <w:tcBorders>
              <w:top w:val="nil"/>
              <w:left w:val="nil"/>
              <w:bottom w:val="single" w:sz="8" w:space="0" w:color="FFFFFF"/>
              <w:right w:val="nil"/>
            </w:tcBorders>
            <w:shd w:val="clear" w:color="auto" w:fill="auto"/>
            <w:vAlign w:val="center"/>
            <w:hideMark/>
          </w:tcPr>
          <w:p w14:paraId="52FF440F"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640</w:t>
            </w:r>
          </w:p>
        </w:tc>
        <w:tc>
          <w:tcPr>
            <w:tcW w:w="716" w:type="pct"/>
            <w:tcBorders>
              <w:top w:val="nil"/>
              <w:left w:val="nil"/>
              <w:bottom w:val="single" w:sz="8" w:space="0" w:color="FFFFFF"/>
              <w:right w:val="nil"/>
            </w:tcBorders>
            <w:shd w:val="clear" w:color="auto" w:fill="auto"/>
            <w:vAlign w:val="center"/>
            <w:hideMark/>
          </w:tcPr>
          <w:p w14:paraId="25E2CD84"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599</w:t>
            </w:r>
          </w:p>
        </w:tc>
        <w:tc>
          <w:tcPr>
            <w:tcW w:w="714" w:type="pct"/>
            <w:tcBorders>
              <w:top w:val="nil"/>
              <w:left w:val="nil"/>
              <w:bottom w:val="single" w:sz="8" w:space="0" w:color="FFFFFF"/>
              <w:right w:val="nil"/>
            </w:tcBorders>
            <w:shd w:val="clear" w:color="auto" w:fill="auto"/>
            <w:vAlign w:val="center"/>
            <w:hideMark/>
          </w:tcPr>
          <w:p w14:paraId="08F3012C"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599</w:t>
            </w:r>
          </w:p>
        </w:tc>
      </w:tr>
      <w:tr w:rsidR="00740CE0" w:rsidRPr="00C40E1B" w14:paraId="46A228EE"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79DFFEA7" w14:textId="77777777" w:rsidR="00740CE0" w:rsidRPr="00C40E1B" w:rsidRDefault="00740CE0" w:rsidP="003E21D7">
            <w:pPr>
              <w:spacing w:after="0" w:line="240" w:lineRule="auto"/>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Aumento de 5% nas despesas com liquidação de sinistros</w:t>
            </w:r>
          </w:p>
        </w:tc>
        <w:tc>
          <w:tcPr>
            <w:tcW w:w="716" w:type="pct"/>
            <w:tcBorders>
              <w:top w:val="nil"/>
              <w:left w:val="nil"/>
              <w:bottom w:val="single" w:sz="8" w:space="0" w:color="FFFFFF"/>
              <w:right w:val="nil"/>
            </w:tcBorders>
            <w:shd w:val="clear" w:color="auto" w:fill="auto"/>
            <w:vAlign w:val="center"/>
            <w:hideMark/>
          </w:tcPr>
          <w:p w14:paraId="2139344C"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-15</w:t>
            </w:r>
          </w:p>
        </w:tc>
        <w:tc>
          <w:tcPr>
            <w:tcW w:w="716" w:type="pct"/>
            <w:tcBorders>
              <w:top w:val="nil"/>
              <w:left w:val="nil"/>
              <w:bottom w:val="single" w:sz="8" w:space="0" w:color="FFFFFF"/>
              <w:right w:val="nil"/>
            </w:tcBorders>
            <w:shd w:val="clear" w:color="auto" w:fill="auto"/>
            <w:vAlign w:val="center"/>
            <w:hideMark/>
          </w:tcPr>
          <w:p w14:paraId="2A98032E"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-15</w:t>
            </w:r>
          </w:p>
        </w:tc>
        <w:tc>
          <w:tcPr>
            <w:tcW w:w="716" w:type="pct"/>
            <w:tcBorders>
              <w:top w:val="nil"/>
              <w:left w:val="nil"/>
              <w:bottom w:val="single" w:sz="8" w:space="0" w:color="FFFFFF"/>
              <w:right w:val="nil"/>
            </w:tcBorders>
            <w:shd w:val="clear" w:color="auto" w:fill="auto"/>
            <w:vAlign w:val="center"/>
            <w:hideMark/>
          </w:tcPr>
          <w:p w14:paraId="24BEBEB3"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w:t>
            </w:r>
          </w:p>
        </w:tc>
        <w:tc>
          <w:tcPr>
            <w:tcW w:w="714" w:type="pct"/>
            <w:tcBorders>
              <w:top w:val="nil"/>
              <w:left w:val="nil"/>
              <w:bottom w:val="single" w:sz="8" w:space="0" w:color="FFFFFF"/>
              <w:right w:val="nil"/>
            </w:tcBorders>
            <w:shd w:val="clear" w:color="auto" w:fill="auto"/>
            <w:vAlign w:val="center"/>
            <w:hideMark/>
          </w:tcPr>
          <w:p w14:paraId="44A69B57"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w:t>
            </w:r>
          </w:p>
        </w:tc>
      </w:tr>
      <w:tr w:rsidR="00740CE0" w:rsidRPr="00C40E1B" w14:paraId="589541D6" w14:textId="77777777" w:rsidTr="00740CE0">
        <w:trPr>
          <w:trHeight w:val="227"/>
        </w:trPr>
        <w:tc>
          <w:tcPr>
            <w:tcW w:w="2138" w:type="pct"/>
            <w:tcBorders>
              <w:top w:val="nil"/>
              <w:left w:val="nil"/>
              <w:bottom w:val="single" w:sz="4" w:space="0" w:color="54BBAB"/>
              <w:right w:val="nil"/>
            </w:tcBorders>
            <w:shd w:val="clear" w:color="000000" w:fill="FFFFFF"/>
            <w:vAlign w:val="center"/>
            <w:hideMark/>
          </w:tcPr>
          <w:p w14:paraId="56090182" w14:textId="77777777" w:rsidR="00740CE0" w:rsidRPr="00C40E1B" w:rsidRDefault="00740CE0" w:rsidP="003E21D7">
            <w:pPr>
              <w:spacing w:after="0" w:line="240" w:lineRule="auto"/>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Redução de 5% nas despesas com liquidação de sinistros</w:t>
            </w:r>
          </w:p>
        </w:tc>
        <w:tc>
          <w:tcPr>
            <w:tcW w:w="716" w:type="pct"/>
            <w:tcBorders>
              <w:top w:val="nil"/>
              <w:left w:val="nil"/>
              <w:bottom w:val="single" w:sz="4" w:space="0" w:color="54BBAB"/>
              <w:right w:val="nil"/>
            </w:tcBorders>
            <w:shd w:val="clear" w:color="auto" w:fill="auto"/>
            <w:vAlign w:val="center"/>
            <w:hideMark/>
          </w:tcPr>
          <w:p w14:paraId="328BCA45"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15</w:t>
            </w:r>
          </w:p>
        </w:tc>
        <w:tc>
          <w:tcPr>
            <w:tcW w:w="716" w:type="pct"/>
            <w:tcBorders>
              <w:top w:val="nil"/>
              <w:left w:val="nil"/>
              <w:bottom w:val="single" w:sz="4" w:space="0" w:color="54BBAB"/>
              <w:right w:val="nil"/>
            </w:tcBorders>
            <w:shd w:val="clear" w:color="auto" w:fill="auto"/>
            <w:vAlign w:val="center"/>
            <w:hideMark/>
          </w:tcPr>
          <w:p w14:paraId="37DB7E14"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15</w:t>
            </w:r>
          </w:p>
        </w:tc>
        <w:tc>
          <w:tcPr>
            <w:tcW w:w="716" w:type="pct"/>
            <w:tcBorders>
              <w:top w:val="nil"/>
              <w:left w:val="nil"/>
              <w:bottom w:val="single" w:sz="4" w:space="0" w:color="54BBAB"/>
              <w:right w:val="nil"/>
            </w:tcBorders>
            <w:shd w:val="clear" w:color="auto" w:fill="auto"/>
            <w:vAlign w:val="center"/>
            <w:hideMark/>
          </w:tcPr>
          <w:p w14:paraId="7A8083E7"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w:t>
            </w:r>
          </w:p>
        </w:tc>
        <w:tc>
          <w:tcPr>
            <w:tcW w:w="714" w:type="pct"/>
            <w:tcBorders>
              <w:top w:val="nil"/>
              <w:left w:val="nil"/>
              <w:bottom w:val="single" w:sz="4" w:space="0" w:color="54BBAB"/>
              <w:right w:val="nil"/>
            </w:tcBorders>
            <w:shd w:val="clear" w:color="auto" w:fill="auto"/>
            <w:vAlign w:val="center"/>
            <w:hideMark/>
          </w:tcPr>
          <w:p w14:paraId="2F512F6D" w14:textId="77777777" w:rsidR="00740CE0" w:rsidRPr="00C40E1B" w:rsidRDefault="00740CE0" w:rsidP="003E21D7">
            <w:pPr>
              <w:spacing w:after="0" w:line="240" w:lineRule="auto"/>
              <w:jc w:val="right"/>
              <w:rPr>
                <w:rFonts w:ascii="Calibri Light" w:eastAsia="Times New Roman" w:hAnsi="Calibri Light" w:cs="Calibri Light"/>
                <w:color w:val="005CA9"/>
                <w:sz w:val="16"/>
                <w:szCs w:val="16"/>
                <w:lang w:eastAsia="pt-BR"/>
              </w:rPr>
            </w:pPr>
            <w:r w:rsidRPr="00C40E1B">
              <w:rPr>
                <w:rFonts w:ascii="Calibri Light" w:eastAsia="Times New Roman" w:hAnsi="Calibri Light" w:cs="Calibri Light"/>
                <w:color w:val="005CA9"/>
                <w:sz w:val="16"/>
                <w:szCs w:val="16"/>
                <w:lang w:eastAsia="pt-BR"/>
              </w:rPr>
              <w:t>6</w:t>
            </w:r>
          </w:p>
        </w:tc>
      </w:tr>
    </w:tbl>
    <w:p w14:paraId="710B9564" w14:textId="77777777" w:rsidR="00DD5131" w:rsidRPr="008358B7" w:rsidRDefault="00DD5131" w:rsidP="00DD5131">
      <w:pPr>
        <w:pStyle w:val="PargrafodaLista"/>
        <w:spacing w:before="120" w:after="120" w:line="252"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 xml:space="preserve">No seguro Habitacional, as análises utilizadas no gerenciamento do risco de subscrição buscam tarifar de maneira justa, por tipo de risco, considerando custo médio e frequência de sinistro por região, imóvel e perfil do segurado. </w:t>
      </w:r>
    </w:p>
    <w:bookmarkEnd w:id="41"/>
    <w:p w14:paraId="646F17AF" w14:textId="77777777" w:rsidR="00DD5131" w:rsidRDefault="00DD5131" w:rsidP="00DD5131">
      <w:pPr>
        <w:pStyle w:val="PargrafodaLista"/>
        <w:spacing w:before="120" w:after="120" w:line="252"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Os resultados dos testes de sensibilidade, líquidos de efeitos tributários, são os seguintes:</w:t>
      </w:r>
    </w:p>
    <w:tbl>
      <w:tblPr>
        <w:tblW w:w="5000" w:type="pct"/>
        <w:tblCellMar>
          <w:left w:w="70" w:type="dxa"/>
          <w:right w:w="70" w:type="dxa"/>
        </w:tblCellMar>
        <w:tblLook w:val="04A0" w:firstRow="1" w:lastRow="0" w:firstColumn="1" w:lastColumn="0" w:noHBand="0" w:noVBand="1"/>
      </w:tblPr>
      <w:tblGrid>
        <w:gridCol w:w="3696"/>
        <w:gridCol w:w="1238"/>
        <w:gridCol w:w="1238"/>
        <w:gridCol w:w="1238"/>
        <w:gridCol w:w="1234"/>
      </w:tblGrid>
      <w:tr w:rsidR="00740CE0" w:rsidRPr="00E353BE" w14:paraId="0737D427" w14:textId="77777777" w:rsidTr="00740CE0">
        <w:trPr>
          <w:trHeight w:val="227"/>
        </w:trPr>
        <w:tc>
          <w:tcPr>
            <w:tcW w:w="2138" w:type="pct"/>
            <w:vMerge w:val="restart"/>
            <w:tcBorders>
              <w:top w:val="single" w:sz="4" w:space="0" w:color="54BBAB"/>
              <w:left w:val="nil"/>
              <w:bottom w:val="single" w:sz="4" w:space="0" w:color="54BBAB"/>
              <w:right w:val="nil"/>
            </w:tcBorders>
            <w:shd w:val="clear" w:color="auto" w:fill="auto"/>
            <w:vAlign w:val="center"/>
            <w:hideMark/>
          </w:tcPr>
          <w:p w14:paraId="14EC863E"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Premissas Atuariais</w:t>
            </w:r>
          </w:p>
        </w:tc>
        <w:tc>
          <w:tcPr>
            <w:tcW w:w="1432" w:type="pct"/>
            <w:gridSpan w:val="2"/>
            <w:tcBorders>
              <w:top w:val="single" w:sz="4" w:space="0" w:color="54BBAB"/>
              <w:left w:val="nil"/>
              <w:bottom w:val="single" w:sz="4" w:space="0" w:color="54BBAB"/>
              <w:right w:val="nil"/>
            </w:tcBorders>
            <w:shd w:val="clear" w:color="auto" w:fill="auto"/>
            <w:vAlign w:val="center"/>
            <w:hideMark/>
          </w:tcPr>
          <w:p w14:paraId="50E6C10E"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30/06/2022</w:t>
            </w:r>
          </w:p>
        </w:tc>
        <w:tc>
          <w:tcPr>
            <w:tcW w:w="1430" w:type="pct"/>
            <w:gridSpan w:val="2"/>
            <w:tcBorders>
              <w:top w:val="single" w:sz="4" w:space="0" w:color="54BBAB"/>
              <w:left w:val="nil"/>
              <w:bottom w:val="single" w:sz="4" w:space="0" w:color="54BBAB"/>
              <w:right w:val="nil"/>
            </w:tcBorders>
            <w:shd w:val="clear" w:color="auto" w:fill="auto"/>
            <w:vAlign w:val="center"/>
            <w:hideMark/>
          </w:tcPr>
          <w:p w14:paraId="3F890955"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31/12/2021</w:t>
            </w:r>
          </w:p>
        </w:tc>
      </w:tr>
      <w:tr w:rsidR="00740CE0" w:rsidRPr="00E353BE" w14:paraId="7A352DB0" w14:textId="77777777" w:rsidTr="00740CE0">
        <w:trPr>
          <w:trHeight w:val="227"/>
        </w:trPr>
        <w:tc>
          <w:tcPr>
            <w:tcW w:w="2138" w:type="pct"/>
            <w:vMerge/>
            <w:tcBorders>
              <w:top w:val="single" w:sz="4" w:space="0" w:color="54BBAB"/>
              <w:left w:val="nil"/>
              <w:bottom w:val="single" w:sz="4" w:space="0" w:color="54BBAB"/>
              <w:right w:val="nil"/>
            </w:tcBorders>
            <w:vAlign w:val="center"/>
            <w:hideMark/>
          </w:tcPr>
          <w:p w14:paraId="03D2A095" w14:textId="77777777" w:rsidR="00740CE0" w:rsidRPr="00E353BE" w:rsidRDefault="00740CE0" w:rsidP="003E21D7">
            <w:pPr>
              <w:spacing w:after="0" w:line="240" w:lineRule="auto"/>
              <w:rPr>
                <w:rFonts w:ascii="Calibri Light" w:eastAsia="Times New Roman" w:hAnsi="Calibri Light" w:cs="Calibri Light"/>
                <w:b/>
                <w:bCs/>
                <w:color w:val="005CA9"/>
                <w:sz w:val="18"/>
                <w:szCs w:val="18"/>
                <w:lang w:eastAsia="pt-BR"/>
              </w:rPr>
            </w:pPr>
          </w:p>
        </w:tc>
        <w:tc>
          <w:tcPr>
            <w:tcW w:w="716" w:type="pct"/>
            <w:tcBorders>
              <w:top w:val="nil"/>
              <w:left w:val="nil"/>
              <w:bottom w:val="single" w:sz="4" w:space="0" w:color="54BBAB"/>
              <w:right w:val="nil"/>
            </w:tcBorders>
            <w:shd w:val="clear" w:color="auto" w:fill="auto"/>
            <w:vAlign w:val="center"/>
            <w:hideMark/>
          </w:tcPr>
          <w:p w14:paraId="42672163"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Bruto de resseguro</w:t>
            </w:r>
          </w:p>
        </w:tc>
        <w:tc>
          <w:tcPr>
            <w:tcW w:w="716" w:type="pct"/>
            <w:tcBorders>
              <w:top w:val="nil"/>
              <w:left w:val="nil"/>
              <w:bottom w:val="single" w:sz="4" w:space="0" w:color="54BBAB"/>
              <w:right w:val="nil"/>
            </w:tcBorders>
            <w:shd w:val="clear" w:color="auto" w:fill="auto"/>
            <w:vAlign w:val="center"/>
            <w:hideMark/>
          </w:tcPr>
          <w:p w14:paraId="0978A1B8"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Líquido de resseguro</w:t>
            </w:r>
          </w:p>
        </w:tc>
        <w:tc>
          <w:tcPr>
            <w:tcW w:w="716" w:type="pct"/>
            <w:tcBorders>
              <w:top w:val="nil"/>
              <w:left w:val="nil"/>
              <w:bottom w:val="single" w:sz="4" w:space="0" w:color="54BBAB"/>
              <w:right w:val="nil"/>
            </w:tcBorders>
            <w:shd w:val="clear" w:color="auto" w:fill="auto"/>
            <w:vAlign w:val="center"/>
            <w:hideMark/>
          </w:tcPr>
          <w:p w14:paraId="73E0BFA5"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Bruto de resseguro</w:t>
            </w:r>
          </w:p>
        </w:tc>
        <w:tc>
          <w:tcPr>
            <w:tcW w:w="714" w:type="pct"/>
            <w:tcBorders>
              <w:top w:val="nil"/>
              <w:left w:val="nil"/>
              <w:bottom w:val="single" w:sz="4" w:space="0" w:color="54BBAB"/>
              <w:right w:val="nil"/>
            </w:tcBorders>
            <w:shd w:val="clear" w:color="auto" w:fill="auto"/>
            <w:vAlign w:val="center"/>
            <w:hideMark/>
          </w:tcPr>
          <w:p w14:paraId="102518CD" w14:textId="77777777" w:rsidR="00740CE0" w:rsidRPr="00E353BE" w:rsidRDefault="00740CE0" w:rsidP="003E21D7">
            <w:pPr>
              <w:spacing w:after="0" w:line="240" w:lineRule="auto"/>
              <w:jc w:val="center"/>
              <w:rPr>
                <w:rFonts w:ascii="Calibri Light" w:eastAsia="Times New Roman" w:hAnsi="Calibri Light" w:cs="Calibri Light"/>
                <w:b/>
                <w:bCs/>
                <w:color w:val="005CA9"/>
                <w:sz w:val="18"/>
                <w:szCs w:val="18"/>
                <w:lang w:eastAsia="pt-BR"/>
              </w:rPr>
            </w:pPr>
            <w:r w:rsidRPr="00E353BE">
              <w:rPr>
                <w:rFonts w:ascii="Calibri Light" w:eastAsia="Times New Roman" w:hAnsi="Calibri Light" w:cs="Calibri Light"/>
                <w:b/>
                <w:bCs/>
                <w:color w:val="005CA9"/>
                <w:sz w:val="18"/>
                <w:szCs w:val="18"/>
                <w:lang w:eastAsia="pt-BR"/>
              </w:rPr>
              <w:t>Líquido de resseguro</w:t>
            </w:r>
          </w:p>
        </w:tc>
      </w:tr>
      <w:tr w:rsidR="00740CE0" w:rsidRPr="00E353BE" w14:paraId="1A046EEE"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6526A223" w14:textId="77777777" w:rsidR="00740CE0" w:rsidRPr="00E353BE" w:rsidRDefault="00740CE0" w:rsidP="003E21D7">
            <w:pPr>
              <w:spacing w:after="0" w:line="240" w:lineRule="auto"/>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Aumento de 5% nos sinistros ocorridos</w:t>
            </w:r>
          </w:p>
        </w:tc>
        <w:tc>
          <w:tcPr>
            <w:tcW w:w="716" w:type="pct"/>
            <w:tcBorders>
              <w:top w:val="nil"/>
              <w:left w:val="nil"/>
              <w:bottom w:val="single" w:sz="8" w:space="0" w:color="FFFFFF"/>
              <w:right w:val="nil"/>
            </w:tcBorders>
            <w:shd w:val="clear" w:color="auto" w:fill="auto"/>
            <w:vAlign w:val="center"/>
            <w:hideMark/>
          </w:tcPr>
          <w:p w14:paraId="1626F375"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-752</w:t>
            </w:r>
          </w:p>
        </w:tc>
        <w:tc>
          <w:tcPr>
            <w:tcW w:w="716" w:type="pct"/>
            <w:tcBorders>
              <w:top w:val="nil"/>
              <w:left w:val="nil"/>
              <w:bottom w:val="single" w:sz="8" w:space="0" w:color="FFFFFF"/>
              <w:right w:val="nil"/>
            </w:tcBorders>
            <w:shd w:val="clear" w:color="auto" w:fill="auto"/>
            <w:vAlign w:val="center"/>
            <w:hideMark/>
          </w:tcPr>
          <w:p w14:paraId="6F5681B4"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-752</w:t>
            </w:r>
          </w:p>
        </w:tc>
        <w:tc>
          <w:tcPr>
            <w:tcW w:w="716" w:type="pct"/>
            <w:tcBorders>
              <w:top w:val="nil"/>
              <w:left w:val="nil"/>
              <w:bottom w:val="single" w:sz="8" w:space="0" w:color="FFFFFF"/>
              <w:right w:val="nil"/>
            </w:tcBorders>
            <w:shd w:val="clear" w:color="auto" w:fill="auto"/>
            <w:vAlign w:val="center"/>
            <w:hideMark/>
          </w:tcPr>
          <w:p w14:paraId="64BACB0D"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-420</w:t>
            </w:r>
          </w:p>
        </w:tc>
        <w:tc>
          <w:tcPr>
            <w:tcW w:w="714" w:type="pct"/>
            <w:tcBorders>
              <w:top w:val="nil"/>
              <w:left w:val="nil"/>
              <w:bottom w:val="single" w:sz="8" w:space="0" w:color="FFFFFF"/>
              <w:right w:val="nil"/>
            </w:tcBorders>
            <w:shd w:val="clear" w:color="auto" w:fill="auto"/>
            <w:vAlign w:val="center"/>
            <w:hideMark/>
          </w:tcPr>
          <w:p w14:paraId="6D0CAAE1"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-420</w:t>
            </w:r>
          </w:p>
        </w:tc>
      </w:tr>
      <w:tr w:rsidR="00740CE0" w:rsidRPr="00E353BE" w14:paraId="00E7D3F8"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3720573C" w14:textId="77777777" w:rsidR="00740CE0" w:rsidRPr="00E353BE" w:rsidRDefault="00740CE0" w:rsidP="003E21D7">
            <w:pPr>
              <w:spacing w:after="0" w:line="240" w:lineRule="auto"/>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Redução de 5% nos sinistros ocorridos</w:t>
            </w:r>
          </w:p>
        </w:tc>
        <w:tc>
          <w:tcPr>
            <w:tcW w:w="716" w:type="pct"/>
            <w:tcBorders>
              <w:top w:val="nil"/>
              <w:left w:val="nil"/>
              <w:bottom w:val="single" w:sz="8" w:space="0" w:color="FFFFFF"/>
              <w:right w:val="nil"/>
            </w:tcBorders>
            <w:shd w:val="clear" w:color="auto" w:fill="auto"/>
            <w:vAlign w:val="center"/>
            <w:hideMark/>
          </w:tcPr>
          <w:p w14:paraId="6EBF6A2B"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752</w:t>
            </w:r>
          </w:p>
        </w:tc>
        <w:tc>
          <w:tcPr>
            <w:tcW w:w="716" w:type="pct"/>
            <w:tcBorders>
              <w:top w:val="nil"/>
              <w:left w:val="nil"/>
              <w:bottom w:val="single" w:sz="8" w:space="0" w:color="FFFFFF"/>
              <w:right w:val="nil"/>
            </w:tcBorders>
            <w:shd w:val="clear" w:color="auto" w:fill="auto"/>
            <w:vAlign w:val="center"/>
            <w:hideMark/>
          </w:tcPr>
          <w:p w14:paraId="4058D780"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752</w:t>
            </w:r>
          </w:p>
        </w:tc>
        <w:tc>
          <w:tcPr>
            <w:tcW w:w="716" w:type="pct"/>
            <w:tcBorders>
              <w:top w:val="nil"/>
              <w:left w:val="nil"/>
              <w:bottom w:val="single" w:sz="8" w:space="0" w:color="FFFFFF"/>
              <w:right w:val="nil"/>
            </w:tcBorders>
            <w:shd w:val="clear" w:color="auto" w:fill="auto"/>
            <w:vAlign w:val="center"/>
            <w:hideMark/>
          </w:tcPr>
          <w:p w14:paraId="2B502849"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420</w:t>
            </w:r>
          </w:p>
        </w:tc>
        <w:tc>
          <w:tcPr>
            <w:tcW w:w="714" w:type="pct"/>
            <w:tcBorders>
              <w:top w:val="nil"/>
              <w:left w:val="nil"/>
              <w:bottom w:val="single" w:sz="8" w:space="0" w:color="FFFFFF"/>
              <w:right w:val="nil"/>
            </w:tcBorders>
            <w:shd w:val="clear" w:color="auto" w:fill="auto"/>
            <w:vAlign w:val="center"/>
            <w:hideMark/>
          </w:tcPr>
          <w:p w14:paraId="3D2649BE"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420</w:t>
            </w:r>
          </w:p>
        </w:tc>
      </w:tr>
      <w:tr w:rsidR="00740CE0" w:rsidRPr="00E353BE" w14:paraId="5C1093E5" w14:textId="77777777" w:rsidTr="00740CE0">
        <w:trPr>
          <w:trHeight w:val="227"/>
        </w:trPr>
        <w:tc>
          <w:tcPr>
            <w:tcW w:w="2138" w:type="pct"/>
            <w:tcBorders>
              <w:top w:val="nil"/>
              <w:left w:val="nil"/>
              <w:bottom w:val="single" w:sz="8" w:space="0" w:color="FFFFFF"/>
              <w:right w:val="nil"/>
            </w:tcBorders>
            <w:shd w:val="clear" w:color="auto" w:fill="auto"/>
            <w:vAlign w:val="center"/>
            <w:hideMark/>
          </w:tcPr>
          <w:p w14:paraId="58BB91AE" w14:textId="77777777" w:rsidR="00740CE0" w:rsidRPr="00E353BE" w:rsidRDefault="00740CE0" w:rsidP="003E21D7">
            <w:pPr>
              <w:spacing w:after="0" w:line="240" w:lineRule="auto"/>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Aumento de 5% nas despesas com liquidação de sinistros</w:t>
            </w:r>
          </w:p>
        </w:tc>
        <w:tc>
          <w:tcPr>
            <w:tcW w:w="716" w:type="pct"/>
            <w:tcBorders>
              <w:top w:val="nil"/>
              <w:left w:val="nil"/>
              <w:bottom w:val="single" w:sz="8" w:space="0" w:color="FFFFFF"/>
              <w:right w:val="nil"/>
            </w:tcBorders>
            <w:shd w:val="clear" w:color="auto" w:fill="auto"/>
            <w:vAlign w:val="center"/>
            <w:hideMark/>
          </w:tcPr>
          <w:p w14:paraId="2ED0B015"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w:t>
            </w:r>
          </w:p>
        </w:tc>
        <w:tc>
          <w:tcPr>
            <w:tcW w:w="716" w:type="pct"/>
            <w:tcBorders>
              <w:top w:val="nil"/>
              <w:left w:val="nil"/>
              <w:bottom w:val="single" w:sz="8" w:space="0" w:color="FFFFFF"/>
              <w:right w:val="nil"/>
            </w:tcBorders>
            <w:shd w:val="clear" w:color="auto" w:fill="auto"/>
            <w:vAlign w:val="center"/>
            <w:hideMark/>
          </w:tcPr>
          <w:p w14:paraId="16FFDBD7"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w:t>
            </w:r>
          </w:p>
        </w:tc>
        <w:tc>
          <w:tcPr>
            <w:tcW w:w="716" w:type="pct"/>
            <w:tcBorders>
              <w:top w:val="nil"/>
              <w:left w:val="nil"/>
              <w:bottom w:val="single" w:sz="8" w:space="0" w:color="FFFFFF"/>
              <w:right w:val="nil"/>
            </w:tcBorders>
            <w:shd w:val="clear" w:color="auto" w:fill="auto"/>
            <w:vAlign w:val="center"/>
            <w:hideMark/>
          </w:tcPr>
          <w:p w14:paraId="70A18225"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-19</w:t>
            </w:r>
          </w:p>
        </w:tc>
        <w:tc>
          <w:tcPr>
            <w:tcW w:w="714" w:type="pct"/>
            <w:tcBorders>
              <w:top w:val="nil"/>
              <w:left w:val="nil"/>
              <w:bottom w:val="single" w:sz="8" w:space="0" w:color="FFFFFF"/>
              <w:right w:val="nil"/>
            </w:tcBorders>
            <w:shd w:val="clear" w:color="auto" w:fill="auto"/>
            <w:vAlign w:val="center"/>
            <w:hideMark/>
          </w:tcPr>
          <w:p w14:paraId="7F0ACABC"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-19</w:t>
            </w:r>
          </w:p>
        </w:tc>
      </w:tr>
      <w:tr w:rsidR="00740CE0" w:rsidRPr="00E353BE" w14:paraId="4A663D35" w14:textId="77777777" w:rsidTr="00740CE0">
        <w:trPr>
          <w:trHeight w:val="227"/>
        </w:trPr>
        <w:tc>
          <w:tcPr>
            <w:tcW w:w="2138" w:type="pct"/>
            <w:tcBorders>
              <w:top w:val="nil"/>
              <w:left w:val="nil"/>
              <w:bottom w:val="single" w:sz="4" w:space="0" w:color="54BBAB"/>
              <w:right w:val="nil"/>
            </w:tcBorders>
            <w:shd w:val="clear" w:color="000000" w:fill="FFFFFF"/>
            <w:vAlign w:val="center"/>
            <w:hideMark/>
          </w:tcPr>
          <w:p w14:paraId="03068CF0" w14:textId="77777777" w:rsidR="00740CE0" w:rsidRPr="00E353BE" w:rsidRDefault="00740CE0" w:rsidP="003E21D7">
            <w:pPr>
              <w:spacing w:after="0" w:line="240" w:lineRule="auto"/>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Redução de 5% nas despesas com liquidação de sinistros</w:t>
            </w:r>
          </w:p>
        </w:tc>
        <w:tc>
          <w:tcPr>
            <w:tcW w:w="716" w:type="pct"/>
            <w:tcBorders>
              <w:top w:val="nil"/>
              <w:left w:val="nil"/>
              <w:bottom w:val="single" w:sz="4" w:space="0" w:color="54BBAB"/>
              <w:right w:val="nil"/>
            </w:tcBorders>
            <w:shd w:val="clear" w:color="auto" w:fill="auto"/>
            <w:vAlign w:val="center"/>
            <w:hideMark/>
          </w:tcPr>
          <w:p w14:paraId="2D599760"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w:t>
            </w:r>
          </w:p>
        </w:tc>
        <w:tc>
          <w:tcPr>
            <w:tcW w:w="716" w:type="pct"/>
            <w:tcBorders>
              <w:top w:val="nil"/>
              <w:left w:val="nil"/>
              <w:bottom w:val="single" w:sz="4" w:space="0" w:color="54BBAB"/>
              <w:right w:val="nil"/>
            </w:tcBorders>
            <w:shd w:val="clear" w:color="auto" w:fill="auto"/>
            <w:vAlign w:val="center"/>
            <w:hideMark/>
          </w:tcPr>
          <w:p w14:paraId="6110FC97"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w:t>
            </w:r>
          </w:p>
        </w:tc>
        <w:tc>
          <w:tcPr>
            <w:tcW w:w="716" w:type="pct"/>
            <w:tcBorders>
              <w:top w:val="nil"/>
              <w:left w:val="nil"/>
              <w:bottom w:val="single" w:sz="4" w:space="0" w:color="54BBAB"/>
              <w:right w:val="nil"/>
            </w:tcBorders>
            <w:shd w:val="clear" w:color="auto" w:fill="auto"/>
            <w:vAlign w:val="center"/>
            <w:hideMark/>
          </w:tcPr>
          <w:p w14:paraId="63B71EF8"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19</w:t>
            </w:r>
          </w:p>
        </w:tc>
        <w:tc>
          <w:tcPr>
            <w:tcW w:w="714" w:type="pct"/>
            <w:tcBorders>
              <w:top w:val="nil"/>
              <w:left w:val="nil"/>
              <w:bottom w:val="single" w:sz="4" w:space="0" w:color="54BBAB"/>
              <w:right w:val="nil"/>
            </w:tcBorders>
            <w:shd w:val="clear" w:color="auto" w:fill="auto"/>
            <w:vAlign w:val="center"/>
            <w:hideMark/>
          </w:tcPr>
          <w:p w14:paraId="032C0270" w14:textId="77777777" w:rsidR="00740CE0" w:rsidRPr="00E353BE" w:rsidRDefault="00740CE0" w:rsidP="003E21D7">
            <w:pPr>
              <w:spacing w:after="0" w:line="240" w:lineRule="auto"/>
              <w:jc w:val="right"/>
              <w:rPr>
                <w:rFonts w:ascii="Calibri Light" w:eastAsia="Times New Roman" w:hAnsi="Calibri Light" w:cs="Calibri Light"/>
                <w:color w:val="005CA9"/>
                <w:sz w:val="18"/>
                <w:szCs w:val="18"/>
                <w:lang w:eastAsia="pt-BR"/>
              </w:rPr>
            </w:pPr>
            <w:r w:rsidRPr="00E353BE">
              <w:rPr>
                <w:rFonts w:ascii="Calibri Light" w:eastAsia="Times New Roman" w:hAnsi="Calibri Light" w:cs="Calibri Light"/>
                <w:color w:val="005CA9"/>
                <w:sz w:val="18"/>
                <w:szCs w:val="18"/>
                <w:lang w:eastAsia="pt-BR"/>
              </w:rPr>
              <w:t>19</w:t>
            </w:r>
          </w:p>
        </w:tc>
      </w:tr>
    </w:tbl>
    <w:p w14:paraId="4F46EEC6" w14:textId="77777777" w:rsidR="00DD5131" w:rsidRPr="00F50F9B" w:rsidRDefault="00DD5131" w:rsidP="00F42908">
      <w:pPr>
        <w:pStyle w:val="PargrafodaLista"/>
        <w:numPr>
          <w:ilvl w:val="0"/>
          <w:numId w:val="35"/>
        </w:numPr>
        <w:spacing w:before="120" w:after="120" w:line="259" w:lineRule="auto"/>
        <w:ind w:left="709" w:hanging="709"/>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XS3 Seguros - Teste de adequação de passivos (TAP)</w:t>
      </w:r>
    </w:p>
    <w:p w14:paraId="6F430E93"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bookmarkStart w:id="42" w:name="OLE_LINK33"/>
      <w:r w:rsidRPr="008358B7">
        <w:rPr>
          <w:rFonts w:ascii="Calibri Light" w:hAnsi="Calibri Light" w:cs="Calibri Light"/>
          <w:color w:val="222A35"/>
          <w:sz w:val="20"/>
          <w:szCs w:val="20"/>
          <w:lang w:val="pt-BR"/>
        </w:rPr>
        <w:t>Nas datas base junho e dezembro, a XS3 Seguros elabora o Teste de Adequação de Passivos com o objetivo de verificar sua adequação às obrigações decorrentes dos contratos e certificados dos planos de seguro vigentes na data de execução do teste, de acordo com o CPC 11 e com os critérios mínimos determinados pela Circular SUSEP nº 648/2021 e suas alterações.</w:t>
      </w:r>
    </w:p>
    <w:p w14:paraId="7A9305C6"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O teste é elaborado com base em premissas atuais, realistas e não tendenciosas, as quais são aplicadas com o objetivo de produzir as melhores estimativas correntes para todos os fluxos de caixa futuros, brutos de resseguro, incluindo-se as despesas administrativas, operacionais, de liquidação de sinistros, tributos e deduzindo-se os custos de aquisição. Retornos de investimentos, custos de resseguro e o adicional de fracionamento não são considerados.</w:t>
      </w:r>
    </w:p>
    <w:p w14:paraId="75517E2E"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Para determinação das estimativas correntes dos fluxos de caixa, os contratos são agrupados por similaridade, o que obedece ao padrão de gerenciamento estabelecido pela Seguradora.</w:t>
      </w:r>
    </w:p>
    <w:p w14:paraId="52629149"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São consideradas, quando pertinentes, as receitas decorrentes de salvados e ressarcimentos de terceiros como um fator redutor na execução do Teste de Adequação de Passivos.</w:t>
      </w:r>
    </w:p>
    <w:p w14:paraId="2A6C90FC"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Para ramos com característica de risco decorrido, a XS3 Seguros considera o histórico dos prêmios ganhos de cada contrato para apurar sua melhor estimativa de receita de prêmios em períodos posteriores à data-base de cálculo.</w:t>
      </w:r>
    </w:p>
    <w:p w14:paraId="5B708E6C" w14:textId="77777777" w:rsidR="006053AF" w:rsidRPr="006053AF" w:rsidRDefault="006053AF" w:rsidP="00DD5131">
      <w:pPr>
        <w:pStyle w:val="PargrafodaLista"/>
        <w:spacing w:after="160" w:line="259" w:lineRule="auto"/>
        <w:jc w:val="both"/>
        <w:rPr>
          <w:rFonts w:ascii="Calibri Light" w:hAnsi="Calibri Light" w:cs="Calibri Light"/>
          <w:color w:val="222A35"/>
          <w:sz w:val="10"/>
          <w:szCs w:val="10"/>
          <w:lang w:val="pt-BR"/>
        </w:rPr>
      </w:pPr>
    </w:p>
    <w:p w14:paraId="2202E9DE" w14:textId="464836F1"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Os fluxos de caixa de obrigações futuras são estimados com base na sinistralidade. Para determiná-la, a seguradora verifica a média de sinistralidade observada por agrupamento em determinado período, excluindo-se os extremos da série. Para maior segurança estatística, é adicionada a esta média o desvio padrão da sinistralidade observada.</w:t>
      </w:r>
    </w:p>
    <w:p w14:paraId="64D2A6B7"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Os fluxos de caixa são trazidos a valor presente, a partir de premissas de taxas de juros livres de risco - ETTJ, publicadas pela SUSEP, considerando o cupom da curva de juros do indexador da obrigação IPC-A. Caso seja identificada qualquer insuficiência no teste em referência, a XS3 Seguros reconhece imediatamente a perda ou na Provisão Complementar de Cobertura - PCC ou na respectiva provisão técnica deficitária a depender da origem da insuficiência, conforme critérios estabelecidos na regulamentação vigente.</w:t>
      </w:r>
    </w:p>
    <w:p w14:paraId="005295BF" w14:textId="77777777" w:rsidR="00DD5131" w:rsidRPr="008358B7" w:rsidRDefault="00DD5131" w:rsidP="00DD5131">
      <w:pPr>
        <w:pStyle w:val="PargrafodaLista"/>
        <w:spacing w:after="160" w:line="259" w:lineRule="auto"/>
        <w:jc w:val="both"/>
        <w:rPr>
          <w:rFonts w:ascii="Calibri Light" w:hAnsi="Calibri Light" w:cs="Calibri Light"/>
          <w:color w:val="222A35"/>
          <w:sz w:val="20"/>
          <w:szCs w:val="20"/>
          <w:lang w:val="pt-BR"/>
        </w:rPr>
      </w:pPr>
      <w:r w:rsidRPr="008358B7">
        <w:rPr>
          <w:rFonts w:ascii="Calibri Light" w:hAnsi="Calibri Light" w:cs="Calibri Light"/>
          <w:color w:val="222A35"/>
          <w:sz w:val="20"/>
          <w:szCs w:val="20"/>
          <w:lang w:val="pt-BR"/>
        </w:rPr>
        <w:t>No contexto destas demonstrações financeiras, em 30 de junho de 2022 não foram encontradas insuficiências nos grupos analisados.</w:t>
      </w:r>
    </w:p>
    <w:bookmarkEnd w:id="42"/>
    <w:p w14:paraId="7B477D00" w14:textId="77777777" w:rsidR="00DD5131" w:rsidRPr="008358B7"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sidRPr="008358B7">
        <w:rPr>
          <w:rFonts w:ascii="Calibri Light" w:hAnsi="Calibri Light" w:cs="Calibri Light"/>
          <w:b/>
          <w:color w:val="2F75B5"/>
          <w:sz w:val="20"/>
          <w:szCs w:val="20"/>
          <w:lang w:val="pt-BR"/>
        </w:rPr>
        <w:t>d.5)</w:t>
      </w:r>
      <w:r w:rsidRPr="008358B7">
        <w:rPr>
          <w:rFonts w:ascii="Calibri Light" w:hAnsi="Calibri Light" w:cs="Calibri Light"/>
          <w:b/>
          <w:color w:val="2F75B5"/>
          <w:sz w:val="20"/>
          <w:szCs w:val="20"/>
          <w:lang w:val="pt-BR"/>
        </w:rPr>
        <w:tab/>
        <w:t xml:space="preserve">XS4 Capitalização – Gerenciamento de riscos </w:t>
      </w:r>
    </w:p>
    <w:p w14:paraId="0093672F" w14:textId="77777777" w:rsidR="00DD5131" w:rsidRPr="008358B7" w:rsidRDefault="00393BD1" w:rsidP="00DD5131">
      <w:pPr>
        <w:autoSpaceDE w:val="0"/>
        <w:autoSpaceDN w:val="0"/>
        <w:adjustRightInd w:val="0"/>
        <w:spacing w:before="120" w:after="120"/>
        <w:jc w:val="both"/>
        <w:rPr>
          <w:rFonts w:ascii="Calibri Light" w:eastAsia="Arial" w:hAnsi="Calibri Light" w:cs="Calibri Light"/>
          <w:color w:val="222A35"/>
          <w:sz w:val="20"/>
          <w:szCs w:val="20"/>
        </w:rPr>
      </w:pPr>
      <w:r w:rsidRPr="00393BD1">
        <w:rPr>
          <w:rFonts w:ascii="Calibri Light" w:hAnsi="Calibri Light" w:cs="Calibri Light"/>
          <w:color w:val="222A35"/>
          <w:sz w:val="20"/>
          <w:szCs w:val="20"/>
        </w:rPr>
        <w:t>A estrutura do processo de Gerenciamento de Riscos da XS4 Capitalização manteve-se consistente ao já divulgado nas Demonstrações Contábeis da CAIXA Seguridade de 31 de dezembro de 2021.</w:t>
      </w:r>
    </w:p>
    <w:p w14:paraId="31EA3371" w14:textId="77777777" w:rsidR="00DD5131" w:rsidRPr="008358B7" w:rsidRDefault="00DD5131" w:rsidP="00DD5131">
      <w:pPr>
        <w:pStyle w:val="PargrafodaLista"/>
        <w:spacing w:before="120" w:after="120" w:line="252" w:lineRule="auto"/>
        <w:ind w:left="709" w:hanging="709"/>
        <w:jc w:val="both"/>
        <w:outlineLvl w:val="1"/>
        <w:rPr>
          <w:rFonts w:ascii="Calibri Light" w:hAnsi="Calibri Light" w:cs="Calibri Light"/>
          <w:b/>
          <w:color w:val="2F75B5"/>
          <w:sz w:val="20"/>
          <w:szCs w:val="20"/>
          <w:lang w:val="pt-BR"/>
        </w:rPr>
      </w:pPr>
      <w:r w:rsidRPr="008358B7">
        <w:rPr>
          <w:rFonts w:ascii="Calibri Light" w:hAnsi="Calibri Light" w:cs="Calibri Light"/>
          <w:b/>
          <w:color w:val="2F75B5"/>
          <w:sz w:val="20"/>
          <w:szCs w:val="20"/>
          <w:lang w:val="pt-BR"/>
        </w:rPr>
        <w:t>d.6)</w:t>
      </w:r>
      <w:r w:rsidRPr="008358B7">
        <w:rPr>
          <w:rFonts w:ascii="Calibri Light" w:hAnsi="Calibri Light" w:cs="Calibri Light"/>
          <w:b/>
          <w:color w:val="2F75B5"/>
          <w:sz w:val="20"/>
          <w:szCs w:val="20"/>
          <w:lang w:val="pt-BR"/>
        </w:rPr>
        <w:tab/>
        <w:t xml:space="preserve">XS5 Consórcios – Gerenciamento de riscos </w:t>
      </w:r>
    </w:p>
    <w:p w14:paraId="00C446D4" w14:textId="77777777" w:rsidR="005803F4" w:rsidRDefault="00393BD1" w:rsidP="00DD5131">
      <w:pPr>
        <w:autoSpaceDE w:val="0"/>
        <w:autoSpaceDN w:val="0"/>
        <w:adjustRightInd w:val="0"/>
        <w:spacing w:before="120" w:after="120"/>
        <w:jc w:val="both"/>
        <w:rPr>
          <w:rFonts w:ascii="Calibri Light" w:hAnsi="Calibri Light" w:cs="Calibri Light"/>
          <w:color w:val="222A35"/>
          <w:sz w:val="20"/>
          <w:szCs w:val="20"/>
        </w:rPr>
      </w:pPr>
      <w:r w:rsidRPr="00393BD1">
        <w:rPr>
          <w:rFonts w:ascii="Calibri Light" w:hAnsi="Calibri Light" w:cs="Calibri Light"/>
          <w:color w:val="222A35"/>
          <w:sz w:val="20"/>
          <w:szCs w:val="20"/>
        </w:rPr>
        <w:t>A estrutura do processo de Gerenciamento de Riscos da XS5 Consórcios manteve-se consistente ao já divulgado nas Demonstrações Contábeis da CAIXA Seguridade de 31 de dezembro de 2021.</w:t>
      </w:r>
    </w:p>
    <w:p w14:paraId="04DDEAA7" w14:textId="77777777" w:rsidR="00766052" w:rsidRPr="00F50F9B" w:rsidRDefault="00766052" w:rsidP="00910128">
      <w:pPr>
        <w:pStyle w:val="Ttulo1Leo"/>
        <w:spacing w:after="120"/>
        <w:jc w:val="both"/>
        <w:outlineLvl w:val="0"/>
        <w:rPr>
          <w:rFonts w:cs="Calibri Light"/>
          <w:lang w:val="pt-BR"/>
        </w:rPr>
      </w:pPr>
      <w:bookmarkStart w:id="43" w:name="_Toc118196448"/>
      <w:bookmarkEnd w:id="28"/>
      <w:r w:rsidRPr="00D72854">
        <w:rPr>
          <w:rFonts w:cs="Calibri Light"/>
          <w:lang w:val="pt-BR"/>
        </w:rPr>
        <w:t xml:space="preserve">Nota </w:t>
      </w:r>
      <w:r w:rsidR="00E3730E" w:rsidRPr="00D72854">
        <w:rPr>
          <w:rFonts w:cs="Calibri Light"/>
          <w:lang w:val="pt-BR"/>
        </w:rPr>
        <w:t>7</w:t>
      </w:r>
      <w:r w:rsidRPr="00D72854">
        <w:rPr>
          <w:rFonts w:cs="Calibri Light"/>
          <w:lang w:val="pt-BR"/>
        </w:rPr>
        <w:t xml:space="preserve"> - Informações por segmento</w:t>
      </w:r>
      <w:bookmarkEnd w:id="43"/>
    </w:p>
    <w:p w14:paraId="507FCA45" w14:textId="77777777" w:rsidR="00C527C7" w:rsidRDefault="00C527C7" w:rsidP="00766052">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Default="00C527C7" w:rsidP="00766052">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w:t>
      </w:r>
      <w:r w:rsidR="00532EAD" w:rsidRPr="00F50F9B">
        <w:rPr>
          <w:rFonts w:ascii="Calibri Light" w:hAnsi="Calibri Light" w:cs="Calibri Light"/>
          <w:color w:val="222A35"/>
          <w:sz w:val="20"/>
          <w:szCs w:val="20"/>
          <w:lang w:val="pt-BR"/>
        </w:rPr>
        <w:t xml:space="preserve"> partir da conclusão das parcerias, a</w:t>
      </w:r>
      <w:r w:rsidRPr="00F50F9B">
        <w:rPr>
          <w:rFonts w:ascii="Calibri Light" w:hAnsi="Calibri Light" w:cs="Calibri Light"/>
          <w:color w:val="222A35"/>
          <w:sz w:val="20"/>
          <w:szCs w:val="20"/>
          <w:lang w:val="pt-BR"/>
        </w:rPr>
        <w:t xml:space="preserve">s atividades de negócios do Grupo CAIXA Seguridade </w:t>
      </w:r>
      <w:r w:rsidR="00532EAD" w:rsidRPr="00F50F9B">
        <w:rPr>
          <w:rFonts w:ascii="Calibri Light" w:hAnsi="Calibri Light" w:cs="Calibri Light"/>
          <w:color w:val="222A35"/>
          <w:sz w:val="20"/>
          <w:szCs w:val="20"/>
          <w:lang w:val="pt-BR"/>
        </w:rPr>
        <w:t>passaram a ser</w:t>
      </w:r>
      <w:r w:rsidRPr="00F50F9B">
        <w:rPr>
          <w:rFonts w:ascii="Calibri Light" w:hAnsi="Calibri Light" w:cs="Calibri Light"/>
          <w:color w:val="222A35"/>
          <w:sz w:val="20"/>
          <w:szCs w:val="20"/>
          <w:lang w:val="pt-BR"/>
        </w:rPr>
        <w:t xml:space="preserve"> </w:t>
      </w:r>
      <w:r w:rsidR="00201F3B" w:rsidRPr="00F50F9B">
        <w:rPr>
          <w:rFonts w:ascii="Calibri Light" w:hAnsi="Calibri Light" w:cs="Calibri Light"/>
          <w:color w:val="222A35"/>
          <w:sz w:val="20"/>
          <w:szCs w:val="20"/>
          <w:lang w:val="pt-BR"/>
        </w:rPr>
        <w:t xml:space="preserve">subdividas em 3 (três) segmentos, quais sejam: </w:t>
      </w:r>
      <w:r w:rsidR="00201F3B" w:rsidRPr="00F50F9B">
        <w:rPr>
          <w:rFonts w:ascii="Calibri Light" w:hAnsi="Calibri Light" w:cs="Calibri Light"/>
          <w:i/>
          <w:iCs/>
          <w:color w:val="222A35"/>
          <w:sz w:val="20"/>
          <w:szCs w:val="20"/>
          <w:lang w:val="pt-BR"/>
        </w:rPr>
        <w:t>Run-off</w:t>
      </w:r>
      <w:r w:rsidR="00201F3B" w:rsidRPr="00F50F9B">
        <w:rPr>
          <w:rFonts w:ascii="Calibri Light" w:hAnsi="Calibri Light" w:cs="Calibri Light"/>
          <w:color w:val="222A35"/>
          <w:sz w:val="20"/>
          <w:szCs w:val="20"/>
          <w:lang w:val="pt-BR"/>
        </w:rPr>
        <w:t xml:space="preserve"> / Mar Aberto (negócios de seguridade </w:t>
      </w:r>
      <w:r w:rsidR="00D94FA2" w:rsidRPr="00F50F9B">
        <w:rPr>
          <w:rFonts w:ascii="Calibri Light" w:hAnsi="Calibri Light" w:cs="Calibri Light"/>
          <w:color w:val="222A35"/>
          <w:sz w:val="20"/>
          <w:szCs w:val="20"/>
          <w:lang w:val="pt-BR"/>
        </w:rPr>
        <w:t>conduzidos pelo antigo parceiro</w:t>
      </w:r>
      <w:r w:rsidR="00201F3B" w:rsidRPr="00F50F9B">
        <w:rPr>
          <w:rFonts w:ascii="Calibri Light" w:hAnsi="Calibri Light" w:cs="Calibri Light"/>
          <w:color w:val="222A35"/>
          <w:sz w:val="20"/>
          <w:szCs w:val="20"/>
          <w:lang w:val="pt-BR"/>
        </w:rPr>
        <w:t xml:space="preserve"> ou operados fora do Balcão CAIXA), Seguridade (</w:t>
      </w:r>
      <w:r w:rsidR="001B3D25" w:rsidRPr="00F50F9B">
        <w:rPr>
          <w:rFonts w:ascii="Calibri Light" w:hAnsi="Calibri Light" w:cs="Calibri Light"/>
          <w:color w:val="222A35"/>
          <w:sz w:val="20"/>
          <w:szCs w:val="20"/>
          <w:lang w:val="pt-BR"/>
        </w:rPr>
        <w:t>investimento em negócios de seguridade estabelecidos em decorrência do processo competitivo de escolha de parceiros estratégicos para exploração do balcão CAIXA</w:t>
      </w:r>
      <w:r w:rsidR="00201F3B" w:rsidRPr="00F50F9B">
        <w:rPr>
          <w:rFonts w:ascii="Calibri Light" w:hAnsi="Calibri Light" w:cs="Calibri Light"/>
          <w:color w:val="222A35"/>
          <w:sz w:val="20"/>
          <w:szCs w:val="20"/>
          <w:lang w:val="pt-BR"/>
        </w:rPr>
        <w:t>) e Distribuição (negócios relacionados</w:t>
      </w:r>
      <w:r w:rsidR="006A21E2" w:rsidRPr="00F50F9B">
        <w:rPr>
          <w:rFonts w:ascii="Calibri Light" w:hAnsi="Calibri Light" w:cs="Calibri Light"/>
          <w:color w:val="222A35"/>
          <w:sz w:val="20"/>
          <w:szCs w:val="20"/>
          <w:lang w:val="pt-BR"/>
        </w:rPr>
        <w:t xml:space="preserve"> a</w:t>
      </w:r>
      <w:r w:rsidR="00201F3B" w:rsidRPr="00F50F9B">
        <w:rPr>
          <w:rFonts w:ascii="Calibri Light" w:hAnsi="Calibri Light" w:cs="Calibri Light"/>
          <w:color w:val="222A35"/>
          <w:sz w:val="20"/>
          <w:szCs w:val="20"/>
          <w:lang w:val="pt-BR"/>
        </w:rPr>
        <w:t xml:space="preserve"> gestão do acesso à rede distribuição e uso da marca CAIXA e</w:t>
      </w:r>
      <w:r w:rsidR="006A21E2" w:rsidRPr="00F50F9B">
        <w:rPr>
          <w:rFonts w:ascii="Calibri Light" w:hAnsi="Calibri Light" w:cs="Calibri Light"/>
          <w:color w:val="222A35"/>
          <w:sz w:val="20"/>
          <w:szCs w:val="20"/>
          <w:lang w:val="pt-BR"/>
        </w:rPr>
        <w:t xml:space="preserve"> a c</w:t>
      </w:r>
      <w:r w:rsidR="00201F3B" w:rsidRPr="00F50F9B">
        <w:rPr>
          <w:rFonts w:ascii="Calibri Light" w:hAnsi="Calibri Light" w:cs="Calibri Light"/>
          <w:color w:val="222A35"/>
          <w:sz w:val="20"/>
          <w:szCs w:val="20"/>
          <w:lang w:val="pt-BR"/>
        </w:rPr>
        <w:t xml:space="preserve">orretagem e intermediação de </w:t>
      </w:r>
      <w:r w:rsidR="00532EAD" w:rsidRPr="00F50F9B">
        <w:rPr>
          <w:rFonts w:ascii="Calibri Light" w:hAnsi="Calibri Light" w:cs="Calibri Light"/>
          <w:color w:val="222A35"/>
          <w:sz w:val="20"/>
          <w:szCs w:val="20"/>
          <w:lang w:val="pt-BR"/>
        </w:rPr>
        <w:t>produtos de seguridade</w:t>
      </w:r>
      <w:r w:rsidR="00201F3B" w:rsidRPr="00F50F9B">
        <w:rPr>
          <w:rFonts w:ascii="Calibri Light" w:hAnsi="Calibri Light" w:cs="Calibri Light"/>
          <w:color w:val="222A35"/>
          <w:sz w:val="20"/>
          <w:szCs w:val="20"/>
          <w:lang w:val="pt-BR"/>
        </w:rPr>
        <w:t>).</w:t>
      </w:r>
    </w:p>
    <w:p w14:paraId="25339D76" w14:textId="77777777" w:rsidR="006A16A1" w:rsidRDefault="00766052" w:rsidP="00766052">
      <w:pPr>
        <w:pStyle w:val="PargrafodaLista"/>
        <w:numPr>
          <w:ilvl w:val="0"/>
          <w:numId w:val="13"/>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Análise da receita por categoria</w:t>
      </w:r>
    </w:p>
    <w:tbl>
      <w:tblPr>
        <w:tblW w:w="5000" w:type="pct"/>
        <w:tblCellMar>
          <w:left w:w="70" w:type="dxa"/>
          <w:right w:w="70" w:type="dxa"/>
        </w:tblCellMar>
        <w:tblLook w:val="04A0" w:firstRow="1" w:lastRow="0" w:firstColumn="1" w:lastColumn="0" w:noHBand="0" w:noVBand="1"/>
      </w:tblPr>
      <w:tblGrid>
        <w:gridCol w:w="3152"/>
        <w:gridCol w:w="1373"/>
        <w:gridCol w:w="1373"/>
        <w:gridCol w:w="1373"/>
        <w:gridCol w:w="1373"/>
      </w:tblGrid>
      <w:tr w:rsidR="0033424F" w:rsidRPr="0033424F" w14:paraId="30B7868D" w14:textId="77777777" w:rsidTr="00FA5996">
        <w:trPr>
          <w:trHeight w:val="227"/>
        </w:trPr>
        <w:tc>
          <w:tcPr>
            <w:tcW w:w="1823" w:type="pct"/>
            <w:vMerge w:val="restart"/>
            <w:tcBorders>
              <w:top w:val="single" w:sz="4" w:space="0" w:color="54BBAB"/>
              <w:left w:val="nil"/>
              <w:bottom w:val="single" w:sz="4" w:space="0" w:color="54BBAB"/>
              <w:right w:val="nil"/>
            </w:tcBorders>
            <w:shd w:val="clear" w:color="auto" w:fill="auto"/>
            <w:vAlign w:val="center"/>
            <w:hideMark/>
          </w:tcPr>
          <w:p w14:paraId="482C6C2B"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Descrição</w:t>
            </w:r>
          </w:p>
        </w:tc>
        <w:tc>
          <w:tcPr>
            <w:tcW w:w="1588" w:type="pct"/>
            <w:gridSpan w:val="2"/>
            <w:tcBorders>
              <w:top w:val="single" w:sz="4" w:space="0" w:color="54BBAB"/>
              <w:left w:val="nil"/>
              <w:bottom w:val="single" w:sz="4" w:space="0" w:color="54BBAB"/>
              <w:right w:val="single" w:sz="4" w:space="0" w:color="FFFFFF"/>
            </w:tcBorders>
            <w:shd w:val="clear" w:color="auto" w:fill="auto"/>
            <w:vAlign w:val="center"/>
            <w:hideMark/>
          </w:tcPr>
          <w:p w14:paraId="6B3E7F37" w14:textId="77777777" w:rsidR="0033424F" w:rsidRPr="0033424F" w:rsidRDefault="009A6A3D" w:rsidP="0033424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33424F" w:rsidRPr="0033424F">
              <w:rPr>
                <w:rFonts w:ascii="Calibri Light" w:eastAsia="Times New Roman" w:hAnsi="Calibri Light" w:cs="Calibri Light"/>
                <w:b/>
                <w:bCs/>
                <w:color w:val="005CA9"/>
                <w:sz w:val="18"/>
                <w:szCs w:val="18"/>
                <w:lang w:eastAsia="ja-JP"/>
              </w:rPr>
              <w:t>º trimestre de 2022</w:t>
            </w:r>
          </w:p>
        </w:tc>
        <w:tc>
          <w:tcPr>
            <w:tcW w:w="1588" w:type="pct"/>
            <w:gridSpan w:val="2"/>
            <w:tcBorders>
              <w:top w:val="single" w:sz="4" w:space="0" w:color="54BBAB"/>
              <w:left w:val="nil"/>
              <w:bottom w:val="single" w:sz="4" w:space="0" w:color="54BBAB"/>
              <w:right w:val="nil"/>
            </w:tcBorders>
            <w:shd w:val="clear" w:color="auto" w:fill="auto"/>
            <w:vAlign w:val="center"/>
            <w:hideMark/>
          </w:tcPr>
          <w:p w14:paraId="57A359C4" w14:textId="77777777" w:rsidR="0033424F" w:rsidRPr="0033424F" w:rsidRDefault="009A6A3D" w:rsidP="0033424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33424F" w:rsidRPr="0033424F">
              <w:rPr>
                <w:rFonts w:ascii="Calibri Light" w:eastAsia="Times New Roman" w:hAnsi="Calibri Light" w:cs="Calibri Light"/>
                <w:b/>
                <w:bCs/>
                <w:color w:val="005CA9"/>
                <w:sz w:val="18"/>
                <w:szCs w:val="18"/>
                <w:lang w:eastAsia="ja-JP"/>
              </w:rPr>
              <w:t>º trimestre de 2021</w:t>
            </w:r>
          </w:p>
        </w:tc>
      </w:tr>
      <w:tr w:rsidR="0033424F" w:rsidRPr="0033424F" w14:paraId="0CC7A7D3" w14:textId="77777777" w:rsidTr="00FA5996">
        <w:trPr>
          <w:trHeight w:val="227"/>
        </w:trPr>
        <w:tc>
          <w:tcPr>
            <w:tcW w:w="1823" w:type="pct"/>
            <w:vMerge/>
            <w:tcBorders>
              <w:top w:val="single" w:sz="4" w:space="0" w:color="54BBAB"/>
              <w:left w:val="nil"/>
              <w:bottom w:val="single" w:sz="4" w:space="0" w:color="54BBAB"/>
              <w:right w:val="nil"/>
            </w:tcBorders>
            <w:vAlign w:val="center"/>
            <w:hideMark/>
          </w:tcPr>
          <w:p w14:paraId="0BB19A9B" w14:textId="77777777" w:rsidR="0033424F" w:rsidRPr="0033424F" w:rsidRDefault="0033424F" w:rsidP="0033424F">
            <w:pPr>
              <w:spacing w:after="0" w:line="240" w:lineRule="auto"/>
              <w:rPr>
                <w:rFonts w:ascii="Calibri Light" w:eastAsia="Times New Roman" w:hAnsi="Calibri Light" w:cs="Calibri Light"/>
                <w:b/>
                <w:bCs/>
                <w:color w:val="005CA9"/>
                <w:sz w:val="18"/>
                <w:szCs w:val="18"/>
                <w:lang w:eastAsia="ja-JP"/>
              </w:rPr>
            </w:pPr>
          </w:p>
        </w:tc>
        <w:tc>
          <w:tcPr>
            <w:tcW w:w="794" w:type="pct"/>
            <w:tcBorders>
              <w:top w:val="nil"/>
              <w:left w:val="nil"/>
              <w:bottom w:val="single" w:sz="4" w:space="0" w:color="54BBAB"/>
              <w:right w:val="nil"/>
            </w:tcBorders>
            <w:shd w:val="clear" w:color="auto" w:fill="auto"/>
            <w:vAlign w:val="center"/>
            <w:hideMark/>
          </w:tcPr>
          <w:p w14:paraId="3784D572"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Controladora</w:t>
            </w:r>
          </w:p>
        </w:tc>
        <w:tc>
          <w:tcPr>
            <w:tcW w:w="794" w:type="pct"/>
            <w:tcBorders>
              <w:top w:val="nil"/>
              <w:left w:val="nil"/>
              <w:bottom w:val="single" w:sz="4" w:space="0" w:color="54BBAB"/>
              <w:right w:val="single" w:sz="4" w:space="0" w:color="FFFFFF"/>
            </w:tcBorders>
            <w:shd w:val="clear" w:color="auto" w:fill="auto"/>
            <w:vAlign w:val="center"/>
            <w:hideMark/>
          </w:tcPr>
          <w:p w14:paraId="7DFD4589"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Consolidado</w:t>
            </w:r>
          </w:p>
        </w:tc>
        <w:tc>
          <w:tcPr>
            <w:tcW w:w="794" w:type="pct"/>
            <w:tcBorders>
              <w:top w:val="nil"/>
              <w:left w:val="nil"/>
              <w:bottom w:val="single" w:sz="4" w:space="0" w:color="54BBAB"/>
              <w:right w:val="nil"/>
            </w:tcBorders>
            <w:shd w:val="clear" w:color="auto" w:fill="auto"/>
            <w:vAlign w:val="center"/>
            <w:hideMark/>
          </w:tcPr>
          <w:p w14:paraId="786191C7"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Controladora</w:t>
            </w:r>
          </w:p>
        </w:tc>
        <w:tc>
          <w:tcPr>
            <w:tcW w:w="794" w:type="pct"/>
            <w:tcBorders>
              <w:top w:val="nil"/>
              <w:left w:val="nil"/>
              <w:bottom w:val="single" w:sz="4" w:space="0" w:color="54BBAB"/>
              <w:right w:val="nil"/>
            </w:tcBorders>
            <w:shd w:val="clear" w:color="auto" w:fill="auto"/>
            <w:vAlign w:val="center"/>
            <w:hideMark/>
          </w:tcPr>
          <w:p w14:paraId="5222669E"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Consolidado</w:t>
            </w:r>
          </w:p>
        </w:tc>
      </w:tr>
      <w:tr w:rsidR="00EB3F33" w:rsidRPr="0033424F" w14:paraId="755D5181" w14:textId="77777777" w:rsidTr="00947E6C">
        <w:trPr>
          <w:trHeight w:val="227"/>
        </w:trPr>
        <w:tc>
          <w:tcPr>
            <w:tcW w:w="1823" w:type="pct"/>
            <w:tcBorders>
              <w:top w:val="single" w:sz="4" w:space="0" w:color="FFFFFF"/>
              <w:left w:val="nil"/>
              <w:bottom w:val="single" w:sz="4" w:space="0" w:color="FFFFFF"/>
              <w:right w:val="nil"/>
            </w:tcBorders>
            <w:shd w:val="clear" w:color="auto" w:fill="auto"/>
            <w:vAlign w:val="center"/>
            <w:hideMark/>
          </w:tcPr>
          <w:p w14:paraId="627DF6C2" w14:textId="77777777" w:rsidR="00EB3F33" w:rsidRPr="0033424F" w:rsidRDefault="00EB3F33" w:rsidP="00EB3F33">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Resultado de investimentos em participações societárias:</w:t>
            </w:r>
          </w:p>
        </w:tc>
        <w:tc>
          <w:tcPr>
            <w:tcW w:w="794" w:type="pct"/>
            <w:tcBorders>
              <w:top w:val="nil"/>
              <w:left w:val="nil"/>
              <w:bottom w:val="nil"/>
              <w:right w:val="nil"/>
            </w:tcBorders>
            <w:shd w:val="clear" w:color="auto" w:fill="auto"/>
            <w:vAlign w:val="center"/>
          </w:tcPr>
          <w:p w14:paraId="157057A8"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753.522</w:t>
            </w:r>
          </w:p>
        </w:tc>
        <w:tc>
          <w:tcPr>
            <w:tcW w:w="794" w:type="pct"/>
            <w:tcBorders>
              <w:top w:val="nil"/>
              <w:left w:val="nil"/>
              <w:bottom w:val="nil"/>
              <w:right w:val="nil"/>
            </w:tcBorders>
            <w:shd w:val="clear" w:color="auto" w:fill="auto"/>
            <w:vAlign w:val="center"/>
          </w:tcPr>
          <w:p w14:paraId="11DF8015"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519.206</w:t>
            </w:r>
          </w:p>
        </w:tc>
        <w:tc>
          <w:tcPr>
            <w:tcW w:w="794" w:type="pct"/>
            <w:tcBorders>
              <w:top w:val="single" w:sz="4" w:space="0" w:color="FFFFFF"/>
              <w:left w:val="nil"/>
              <w:bottom w:val="single" w:sz="4" w:space="0" w:color="FFFFFF"/>
              <w:right w:val="nil"/>
            </w:tcBorders>
            <w:shd w:val="clear" w:color="auto" w:fill="auto"/>
            <w:vAlign w:val="center"/>
          </w:tcPr>
          <w:p w14:paraId="46415402"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473.678</w:t>
            </w:r>
          </w:p>
        </w:tc>
        <w:tc>
          <w:tcPr>
            <w:tcW w:w="794" w:type="pct"/>
            <w:tcBorders>
              <w:top w:val="single" w:sz="4" w:space="0" w:color="FFFFFF"/>
              <w:left w:val="nil"/>
              <w:bottom w:val="single" w:sz="4" w:space="0" w:color="FFFFFF"/>
              <w:right w:val="nil"/>
            </w:tcBorders>
            <w:shd w:val="clear" w:color="auto" w:fill="auto"/>
            <w:vAlign w:val="center"/>
          </w:tcPr>
          <w:p w14:paraId="5340BB46"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305.828</w:t>
            </w:r>
          </w:p>
        </w:tc>
      </w:tr>
      <w:tr w:rsidR="00EB3F33" w:rsidRPr="0033424F" w14:paraId="07088C28" w14:textId="77777777" w:rsidTr="00947E6C">
        <w:trPr>
          <w:trHeight w:val="227"/>
        </w:trPr>
        <w:tc>
          <w:tcPr>
            <w:tcW w:w="1823" w:type="pct"/>
            <w:tcBorders>
              <w:top w:val="nil"/>
              <w:left w:val="nil"/>
              <w:bottom w:val="single" w:sz="4" w:space="0" w:color="FFFFFF"/>
              <w:right w:val="nil"/>
            </w:tcBorders>
            <w:shd w:val="clear" w:color="auto" w:fill="auto"/>
            <w:vAlign w:val="center"/>
            <w:hideMark/>
          </w:tcPr>
          <w:p w14:paraId="180CC358" w14:textId="77777777" w:rsidR="00EB3F33" w:rsidRPr="0033424F" w:rsidRDefault="00EB3F33" w:rsidP="00EB3F33">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Run-off / Mar aberto</w:t>
            </w:r>
          </w:p>
        </w:tc>
        <w:tc>
          <w:tcPr>
            <w:tcW w:w="794" w:type="pct"/>
            <w:tcBorders>
              <w:top w:val="nil"/>
              <w:left w:val="nil"/>
              <w:bottom w:val="nil"/>
              <w:right w:val="nil"/>
            </w:tcBorders>
            <w:shd w:val="clear" w:color="auto" w:fill="auto"/>
            <w:vAlign w:val="center"/>
          </w:tcPr>
          <w:p w14:paraId="3CAEB5A6"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118.454</w:t>
            </w:r>
          </w:p>
        </w:tc>
        <w:tc>
          <w:tcPr>
            <w:tcW w:w="794" w:type="pct"/>
            <w:tcBorders>
              <w:top w:val="nil"/>
              <w:left w:val="nil"/>
              <w:bottom w:val="nil"/>
              <w:right w:val="nil"/>
            </w:tcBorders>
            <w:shd w:val="clear" w:color="auto" w:fill="auto"/>
            <w:vAlign w:val="center"/>
          </w:tcPr>
          <w:p w14:paraId="157B815E"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152.931</w:t>
            </w:r>
          </w:p>
        </w:tc>
        <w:tc>
          <w:tcPr>
            <w:tcW w:w="794" w:type="pct"/>
            <w:tcBorders>
              <w:top w:val="nil"/>
              <w:left w:val="nil"/>
              <w:bottom w:val="single" w:sz="4" w:space="0" w:color="FFFFFF"/>
              <w:right w:val="nil"/>
            </w:tcBorders>
            <w:shd w:val="clear" w:color="auto" w:fill="auto"/>
            <w:vAlign w:val="center"/>
          </w:tcPr>
          <w:p w14:paraId="3E1EA161"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97.721</w:t>
            </w:r>
          </w:p>
        </w:tc>
        <w:tc>
          <w:tcPr>
            <w:tcW w:w="794" w:type="pct"/>
            <w:tcBorders>
              <w:top w:val="nil"/>
              <w:left w:val="nil"/>
              <w:bottom w:val="single" w:sz="4" w:space="0" w:color="FFFFFF"/>
              <w:right w:val="nil"/>
            </w:tcBorders>
            <w:shd w:val="clear" w:color="auto" w:fill="auto"/>
            <w:vAlign w:val="center"/>
          </w:tcPr>
          <w:p w14:paraId="3821E2DA"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105.584</w:t>
            </w:r>
          </w:p>
        </w:tc>
      </w:tr>
      <w:tr w:rsidR="00EB3F33" w:rsidRPr="0033424F" w14:paraId="0595F094" w14:textId="77777777" w:rsidTr="00947E6C">
        <w:trPr>
          <w:trHeight w:val="227"/>
        </w:trPr>
        <w:tc>
          <w:tcPr>
            <w:tcW w:w="1823" w:type="pct"/>
            <w:tcBorders>
              <w:top w:val="nil"/>
              <w:left w:val="nil"/>
              <w:bottom w:val="single" w:sz="4" w:space="0" w:color="FFFFFF"/>
              <w:right w:val="nil"/>
            </w:tcBorders>
            <w:shd w:val="clear" w:color="auto" w:fill="auto"/>
            <w:vAlign w:val="center"/>
            <w:hideMark/>
          </w:tcPr>
          <w:p w14:paraId="6DF58E87" w14:textId="77777777" w:rsidR="00EB3F33" w:rsidRPr="0033424F" w:rsidRDefault="00EB3F33" w:rsidP="00EB3F33">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Seguridade</w:t>
            </w:r>
          </w:p>
        </w:tc>
        <w:tc>
          <w:tcPr>
            <w:tcW w:w="794" w:type="pct"/>
            <w:tcBorders>
              <w:top w:val="nil"/>
              <w:left w:val="nil"/>
              <w:bottom w:val="nil"/>
              <w:right w:val="nil"/>
            </w:tcBorders>
            <w:shd w:val="clear" w:color="auto" w:fill="auto"/>
            <w:vAlign w:val="center"/>
          </w:tcPr>
          <w:p w14:paraId="0069D37F"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400.506</w:t>
            </w:r>
          </w:p>
        </w:tc>
        <w:tc>
          <w:tcPr>
            <w:tcW w:w="794" w:type="pct"/>
            <w:tcBorders>
              <w:top w:val="nil"/>
              <w:left w:val="nil"/>
              <w:bottom w:val="nil"/>
              <w:right w:val="nil"/>
            </w:tcBorders>
            <w:shd w:val="clear" w:color="auto" w:fill="auto"/>
            <w:vAlign w:val="center"/>
          </w:tcPr>
          <w:p w14:paraId="76E36BC0"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366.275</w:t>
            </w:r>
          </w:p>
        </w:tc>
        <w:tc>
          <w:tcPr>
            <w:tcW w:w="794" w:type="pct"/>
            <w:tcBorders>
              <w:top w:val="nil"/>
              <w:left w:val="nil"/>
              <w:bottom w:val="single" w:sz="4" w:space="0" w:color="FFFFFF"/>
              <w:right w:val="nil"/>
            </w:tcBorders>
            <w:shd w:val="clear" w:color="auto" w:fill="auto"/>
            <w:vAlign w:val="center"/>
          </w:tcPr>
          <w:p w14:paraId="0DA9A2EF"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206.881</w:t>
            </w:r>
          </w:p>
        </w:tc>
        <w:tc>
          <w:tcPr>
            <w:tcW w:w="794" w:type="pct"/>
            <w:tcBorders>
              <w:top w:val="nil"/>
              <w:left w:val="nil"/>
              <w:bottom w:val="single" w:sz="4" w:space="0" w:color="FFFFFF"/>
              <w:right w:val="nil"/>
            </w:tcBorders>
            <w:shd w:val="clear" w:color="auto" w:fill="auto"/>
            <w:vAlign w:val="center"/>
          </w:tcPr>
          <w:p w14:paraId="3FDC6831"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200.244</w:t>
            </w:r>
          </w:p>
        </w:tc>
      </w:tr>
      <w:tr w:rsidR="00EB3F33" w:rsidRPr="0033424F" w14:paraId="47B2E4F5" w14:textId="77777777" w:rsidTr="00947E6C">
        <w:trPr>
          <w:trHeight w:val="227"/>
        </w:trPr>
        <w:tc>
          <w:tcPr>
            <w:tcW w:w="1823" w:type="pct"/>
            <w:tcBorders>
              <w:top w:val="nil"/>
              <w:left w:val="nil"/>
              <w:bottom w:val="single" w:sz="4" w:space="0" w:color="FFFFFF"/>
              <w:right w:val="nil"/>
            </w:tcBorders>
            <w:shd w:val="clear" w:color="auto" w:fill="auto"/>
            <w:vAlign w:val="center"/>
            <w:hideMark/>
          </w:tcPr>
          <w:p w14:paraId="643B09E6" w14:textId="77777777" w:rsidR="00EB3F33" w:rsidRPr="0033424F" w:rsidRDefault="00EB3F33" w:rsidP="00EB3F33">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Distribuição</w:t>
            </w:r>
          </w:p>
        </w:tc>
        <w:tc>
          <w:tcPr>
            <w:tcW w:w="794" w:type="pct"/>
            <w:tcBorders>
              <w:top w:val="nil"/>
              <w:left w:val="nil"/>
              <w:bottom w:val="nil"/>
              <w:right w:val="nil"/>
            </w:tcBorders>
            <w:shd w:val="clear" w:color="auto" w:fill="auto"/>
            <w:vAlign w:val="center"/>
          </w:tcPr>
          <w:p w14:paraId="47F795DE"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234.562</w:t>
            </w:r>
          </w:p>
        </w:tc>
        <w:tc>
          <w:tcPr>
            <w:tcW w:w="794" w:type="pct"/>
            <w:tcBorders>
              <w:top w:val="nil"/>
              <w:left w:val="nil"/>
              <w:bottom w:val="nil"/>
              <w:right w:val="nil"/>
            </w:tcBorders>
            <w:shd w:val="clear" w:color="auto" w:fill="auto"/>
            <w:vAlign w:val="center"/>
          </w:tcPr>
          <w:p w14:paraId="003D5346" w14:textId="77777777" w:rsidR="00EB3F33" w:rsidRPr="0033424F" w:rsidRDefault="00EB3F33" w:rsidP="00EB3F3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794" w:type="pct"/>
            <w:tcBorders>
              <w:top w:val="nil"/>
              <w:left w:val="nil"/>
              <w:bottom w:val="single" w:sz="4" w:space="0" w:color="FFFFFF"/>
              <w:right w:val="nil"/>
            </w:tcBorders>
            <w:shd w:val="clear" w:color="auto" w:fill="auto"/>
            <w:vAlign w:val="center"/>
          </w:tcPr>
          <w:p w14:paraId="4BB04DF1"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169.076</w:t>
            </w:r>
          </w:p>
        </w:tc>
        <w:tc>
          <w:tcPr>
            <w:tcW w:w="794" w:type="pct"/>
            <w:tcBorders>
              <w:top w:val="nil"/>
              <w:left w:val="nil"/>
              <w:bottom w:val="single" w:sz="4" w:space="0" w:color="FFFFFF"/>
              <w:right w:val="nil"/>
            </w:tcBorders>
            <w:shd w:val="clear" w:color="auto" w:fill="auto"/>
            <w:vAlign w:val="center"/>
          </w:tcPr>
          <w:p w14:paraId="45AAE228" w14:textId="77777777" w:rsidR="00EB3F33" w:rsidRPr="0033424F" w:rsidRDefault="00EB3F33" w:rsidP="00EB3F33">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r>
      <w:tr w:rsidR="00EB3F33" w:rsidRPr="0033424F" w14:paraId="211287E1" w14:textId="77777777" w:rsidTr="00947E6C">
        <w:trPr>
          <w:trHeight w:val="227"/>
        </w:trPr>
        <w:tc>
          <w:tcPr>
            <w:tcW w:w="1823" w:type="pct"/>
            <w:tcBorders>
              <w:top w:val="nil"/>
              <w:left w:val="nil"/>
              <w:bottom w:val="single" w:sz="4" w:space="0" w:color="FFFFFF"/>
              <w:right w:val="nil"/>
            </w:tcBorders>
            <w:shd w:val="clear" w:color="auto" w:fill="auto"/>
            <w:vAlign w:val="center"/>
            <w:hideMark/>
          </w:tcPr>
          <w:p w14:paraId="35066F55" w14:textId="77777777" w:rsidR="00EB3F33" w:rsidRPr="0033424F" w:rsidRDefault="00EB3F33" w:rsidP="00EB3F33">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Receitas de acesso à rede de distribuição e uso da marca:</w:t>
            </w:r>
          </w:p>
        </w:tc>
        <w:tc>
          <w:tcPr>
            <w:tcW w:w="794" w:type="pct"/>
            <w:tcBorders>
              <w:top w:val="nil"/>
              <w:left w:val="nil"/>
              <w:bottom w:val="nil"/>
              <w:right w:val="nil"/>
            </w:tcBorders>
            <w:shd w:val="clear" w:color="auto" w:fill="auto"/>
            <w:vAlign w:val="center"/>
          </w:tcPr>
          <w:p w14:paraId="52E9F209"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33.560</w:t>
            </w:r>
          </w:p>
        </w:tc>
        <w:tc>
          <w:tcPr>
            <w:tcW w:w="794" w:type="pct"/>
            <w:tcBorders>
              <w:top w:val="nil"/>
              <w:left w:val="nil"/>
              <w:bottom w:val="nil"/>
              <w:right w:val="nil"/>
            </w:tcBorders>
            <w:shd w:val="clear" w:color="auto" w:fill="auto"/>
            <w:vAlign w:val="center"/>
          </w:tcPr>
          <w:p w14:paraId="73F71B28"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33.560</w:t>
            </w:r>
          </w:p>
        </w:tc>
        <w:tc>
          <w:tcPr>
            <w:tcW w:w="794" w:type="pct"/>
            <w:tcBorders>
              <w:top w:val="nil"/>
              <w:left w:val="nil"/>
              <w:bottom w:val="single" w:sz="4" w:space="0" w:color="FFFFFF"/>
              <w:right w:val="nil"/>
            </w:tcBorders>
            <w:shd w:val="clear" w:color="auto" w:fill="auto"/>
            <w:vAlign w:val="center"/>
          </w:tcPr>
          <w:p w14:paraId="69D9D034"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38.120</w:t>
            </w:r>
          </w:p>
        </w:tc>
        <w:tc>
          <w:tcPr>
            <w:tcW w:w="794" w:type="pct"/>
            <w:tcBorders>
              <w:top w:val="nil"/>
              <w:left w:val="nil"/>
              <w:bottom w:val="single" w:sz="4" w:space="0" w:color="FFFFFF"/>
              <w:right w:val="nil"/>
            </w:tcBorders>
            <w:shd w:val="clear" w:color="auto" w:fill="auto"/>
            <w:vAlign w:val="center"/>
          </w:tcPr>
          <w:p w14:paraId="641552B3"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38.120</w:t>
            </w:r>
          </w:p>
        </w:tc>
      </w:tr>
      <w:tr w:rsidR="00EB3F33" w:rsidRPr="0033424F" w14:paraId="33F166FD" w14:textId="77777777" w:rsidTr="00947E6C">
        <w:trPr>
          <w:trHeight w:val="227"/>
        </w:trPr>
        <w:tc>
          <w:tcPr>
            <w:tcW w:w="1823" w:type="pct"/>
            <w:tcBorders>
              <w:top w:val="nil"/>
              <w:left w:val="nil"/>
              <w:bottom w:val="single" w:sz="4" w:space="0" w:color="FFFFFF"/>
              <w:right w:val="nil"/>
            </w:tcBorders>
            <w:shd w:val="clear" w:color="auto" w:fill="auto"/>
            <w:vAlign w:val="center"/>
            <w:hideMark/>
          </w:tcPr>
          <w:p w14:paraId="5EF376F6" w14:textId="77777777" w:rsidR="00EB3F33" w:rsidRPr="0033424F" w:rsidRDefault="00EB3F33" w:rsidP="00EB3F33">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Distribuição</w:t>
            </w:r>
          </w:p>
        </w:tc>
        <w:tc>
          <w:tcPr>
            <w:tcW w:w="794" w:type="pct"/>
            <w:tcBorders>
              <w:top w:val="nil"/>
              <w:left w:val="nil"/>
              <w:bottom w:val="nil"/>
              <w:right w:val="nil"/>
            </w:tcBorders>
            <w:shd w:val="clear" w:color="auto" w:fill="auto"/>
            <w:vAlign w:val="center"/>
          </w:tcPr>
          <w:p w14:paraId="3D27AC5C"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c>
          <w:tcPr>
            <w:tcW w:w="794" w:type="pct"/>
            <w:tcBorders>
              <w:top w:val="nil"/>
              <w:left w:val="nil"/>
              <w:bottom w:val="nil"/>
              <w:right w:val="nil"/>
            </w:tcBorders>
            <w:shd w:val="clear" w:color="auto" w:fill="auto"/>
            <w:vAlign w:val="center"/>
          </w:tcPr>
          <w:p w14:paraId="360C1BF7"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c>
          <w:tcPr>
            <w:tcW w:w="794" w:type="pct"/>
            <w:tcBorders>
              <w:top w:val="nil"/>
              <w:left w:val="nil"/>
              <w:bottom w:val="single" w:sz="4" w:space="0" w:color="FFFFFF"/>
              <w:right w:val="nil"/>
            </w:tcBorders>
            <w:shd w:val="clear" w:color="auto" w:fill="auto"/>
            <w:vAlign w:val="center"/>
          </w:tcPr>
          <w:p w14:paraId="0999A4B5"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c>
          <w:tcPr>
            <w:tcW w:w="794" w:type="pct"/>
            <w:tcBorders>
              <w:top w:val="nil"/>
              <w:left w:val="nil"/>
              <w:bottom w:val="single" w:sz="4" w:space="0" w:color="FFFFFF"/>
              <w:right w:val="nil"/>
            </w:tcBorders>
            <w:shd w:val="clear" w:color="auto" w:fill="auto"/>
            <w:vAlign w:val="center"/>
          </w:tcPr>
          <w:p w14:paraId="66505C4A"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r>
      <w:tr w:rsidR="00EB3F33" w:rsidRPr="0033424F" w14:paraId="4FF33B8C" w14:textId="77777777" w:rsidTr="006974AB">
        <w:trPr>
          <w:trHeight w:val="227"/>
        </w:trPr>
        <w:tc>
          <w:tcPr>
            <w:tcW w:w="1823" w:type="pct"/>
            <w:tcBorders>
              <w:top w:val="nil"/>
              <w:left w:val="nil"/>
              <w:bottom w:val="single" w:sz="4" w:space="0" w:color="FFFFFF"/>
              <w:right w:val="nil"/>
            </w:tcBorders>
            <w:shd w:val="clear" w:color="auto" w:fill="auto"/>
            <w:vAlign w:val="center"/>
            <w:hideMark/>
          </w:tcPr>
          <w:p w14:paraId="4F08C529" w14:textId="77777777" w:rsidR="00EB3F33" w:rsidRPr="0033424F" w:rsidRDefault="00EB3F33" w:rsidP="00EB3F33">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Receitas de prestação de serviços:</w:t>
            </w:r>
          </w:p>
        </w:tc>
        <w:tc>
          <w:tcPr>
            <w:tcW w:w="794" w:type="pct"/>
            <w:tcBorders>
              <w:top w:val="nil"/>
              <w:left w:val="nil"/>
              <w:right w:val="nil"/>
            </w:tcBorders>
            <w:shd w:val="clear" w:color="auto" w:fill="auto"/>
            <w:vAlign w:val="center"/>
          </w:tcPr>
          <w:p w14:paraId="1E809A27" w14:textId="77777777" w:rsidR="00EB3F33" w:rsidRPr="001737F9" w:rsidRDefault="00EB3F33" w:rsidP="00EB3F33">
            <w:pPr>
              <w:spacing w:after="0" w:line="240" w:lineRule="auto"/>
              <w:jc w:val="center"/>
              <w:rPr>
                <w:rFonts w:ascii="Calibri Light" w:eastAsia="Times New Roman" w:hAnsi="Calibri Light" w:cs="Calibri Light"/>
                <w:b/>
                <w:bCs/>
                <w:color w:val="005CA9"/>
                <w:sz w:val="18"/>
                <w:szCs w:val="18"/>
                <w:lang w:eastAsia="ja-JP"/>
              </w:rPr>
            </w:pPr>
            <w:r w:rsidRPr="00A86FAC">
              <w:rPr>
                <w:rFonts w:ascii="Calibri Light" w:hAnsi="Calibri Light" w:cs="Calibri Light"/>
                <w:b/>
                <w:bCs/>
                <w:color w:val="005CA9"/>
                <w:sz w:val="18"/>
                <w:szCs w:val="18"/>
              </w:rPr>
              <w:t>-</w:t>
            </w:r>
          </w:p>
        </w:tc>
        <w:tc>
          <w:tcPr>
            <w:tcW w:w="794" w:type="pct"/>
            <w:tcBorders>
              <w:top w:val="nil"/>
              <w:left w:val="nil"/>
              <w:right w:val="nil"/>
            </w:tcBorders>
            <w:shd w:val="clear" w:color="auto" w:fill="auto"/>
            <w:vAlign w:val="center"/>
          </w:tcPr>
          <w:p w14:paraId="46A67EFE" w14:textId="77777777" w:rsidR="00EB3F33" w:rsidRPr="006974AB"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880F6F">
              <w:rPr>
                <w:rFonts w:ascii="Calibri Light" w:hAnsi="Calibri Light" w:cs="Calibri Light"/>
                <w:b/>
                <w:bCs/>
                <w:color w:val="005CA9"/>
                <w:sz w:val="18"/>
                <w:szCs w:val="18"/>
              </w:rPr>
              <w:t>499.570</w:t>
            </w:r>
          </w:p>
        </w:tc>
        <w:tc>
          <w:tcPr>
            <w:tcW w:w="794" w:type="pct"/>
            <w:tcBorders>
              <w:top w:val="nil"/>
              <w:left w:val="nil"/>
              <w:bottom w:val="single" w:sz="4" w:space="0" w:color="FFFFFF"/>
              <w:right w:val="nil"/>
            </w:tcBorders>
            <w:shd w:val="clear" w:color="auto" w:fill="auto"/>
            <w:vAlign w:val="center"/>
          </w:tcPr>
          <w:p w14:paraId="7C62B248" w14:textId="77777777" w:rsidR="00EB3F33" w:rsidRPr="00A86FAC" w:rsidRDefault="00EB3F33" w:rsidP="00EB3F33">
            <w:pPr>
              <w:spacing w:after="0" w:line="240" w:lineRule="auto"/>
              <w:jc w:val="center"/>
              <w:rPr>
                <w:rFonts w:ascii="Calibri Light" w:eastAsia="Times New Roman" w:hAnsi="Calibri Light" w:cs="Calibri Light"/>
                <w:b/>
                <w:bCs/>
                <w:color w:val="005CA9"/>
                <w:sz w:val="18"/>
                <w:szCs w:val="18"/>
                <w:lang w:eastAsia="ja-JP"/>
              </w:rPr>
            </w:pPr>
            <w:r w:rsidRPr="006974AB">
              <w:rPr>
                <w:rFonts w:ascii="Calibri Light" w:eastAsia="Times New Roman" w:hAnsi="Calibri Light" w:cs="Calibri Light"/>
                <w:b/>
                <w:bCs/>
                <w:color w:val="005CA9"/>
                <w:sz w:val="18"/>
                <w:szCs w:val="18"/>
                <w:lang w:eastAsia="pt-BR"/>
              </w:rPr>
              <w:t>-</w:t>
            </w:r>
          </w:p>
        </w:tc>
        <w:tc>
          <w:tcPr>
            <w:tcW w:w="794" w:type="pct"/>
            <w:tcBorders>
              <w:top w:val="nil"/>
              <w:left w:val="nil"/>
              <w:bottom w:val="single" w:sz="4" w:space="0" w:color="FFFFFF"/>
              <w:right w:val="nil"/>
            </w:tcBorders>
            <w:shd w:val="clear" w:color="auto" w:fill="auto"/>
            <w:vAlign w:val="center"/>
          </w:tcPr>
          <w:p w14:paraId="715E7674" w14:textId="77777777" w:rsidR="00EB3F33" w:rsidRPr="00A86FAC"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6974AB">
              <w:rPr>
                <w:rFonts w:ascii="Calibri Light" w:eastAsia="Times New Roman" w:hAnsi="Calibri Light" w:cs="Calibri Light"/>
                <w:b/>
                <w:bCs/>
                <w:color w:val="005CA9"/>
                <w:sz w:val="18"/>
                <w:szCs w:val="18"/>
                <w:lang w:eastAsia="pt-BR"/>
              </w:rPr>
              <w:t>315.770</w:t>
            </w:r>
          </w:p>
        </w:tc>
      </w:tr>
      <w:tr w:rsidR="00EB3F33" w:rsidRPr="0033424F" w14:paraId="2FCA09DD" w14:textId="77777777" w:rsidTr="006974AB">
        <w:trPr>
          <w:trHeight w:val="227"/>
        </w:trPr>
        <w:tc>
          <w:tcPr>
            <w:tcW w:w="1823" w:type="pct"/>
            <w:tcBorders>
              <w:top w:val="nil"/>
              <w:left w:val="nil"/>
              <w:bottom w:val="single" w:sz="4" w:space="0" w:color="FFFFFF"/>
              <w:right w:val="nil"/>
            </w:tcBorders>
            <w:shd w:val="clear" w:color="auto" w:fill="auto"/>
            <w:vAlign w:val="center"/>
            <w:hideMark/>
          </w:tcPr>
          <w:p w14:paraId="414049FE" w14:textId="77777777" w:rsidR="00EB3F33" w:rsidRPr="0033424F" w:rsidRDefault="00EB3F33" w:rsidP="00EB3F33">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Distribuição</w:t>
            </w:r>
          </w:p>
        </w:tc>
        <w:tc>
          <w:tcPr>
            <w:tcW w:w="794" w:type="pct"/>
            <w:tcBorders>
              <w:top w:val="nil"/>
              <w:left w:val="nil"/>
              <w:right w:val="nil"/>
            </w:tcBorders>
            <w:shd w:val="clear" w:color="auto" w:fill="auto"/>
            <w:vAlign w:val="center"/>
          </w:tcPr>
          <w:p w14:paraId="5A6370D6" w14:textId="77777777" w:rsidR="00EB3F33" w:rsidRPr="0033424F" w:rsidRDefault="00EB3F33" w:rsidP="00EB3F3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794" w:type="pct"/>
            <w:tcBorders>
              <w:top w:val="nil"/>
              <w:left w:val="nil"/>
              <w:right w:val="nil"/>
            </w:tcBorders>
            <w:shd w:val="clear" w:color="auto" w:fill="auto"/>
            <w:vAlign w:val="center"/>
          </w:tcPr>
          <w:p w14:paraId="33EC9A3C"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499.570</w:t>
            </w:r>
          </w:p>
        </w:tc>
        <w:tc>
          <w:tcPr>
            <w:tcW w:w="794" w:type="pct"/>
            <w:tcBorders>
              <w:top w:val="nil"/>
              <w:left w:val="nil"/>
              <w:bottom w:val="single" w:sz="4" w:space="0" w:color="FFFFFF"/>
              <w:right w:val="nil"/>
            </w:tcBorders>
            <w:shd w:val="clear" w:color="auto" w:fill="auto"/>
            <w:vAlign w:val="center"/>
          </w:tcPr>
          <w:p w14:paraId="16E5B722" w14:textId="77777777" w:rsidR="00EB3F33" w:rsidRPr="0033424F" w:rsidRDefault="00EB3F33" w:rsidP="00EB3F33">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794" w:type="pct"/>
            <w:tcBorders>
              <w:top w:val="nil"/>
              <w:left w:val="nil"/>
              <w:bottom w:val="single" w:sz="4" w:space="0" w:color="FFFFFF"/>
              <w:right w:val="nil"/>
            </w:tcBorders>
            <w:shd w:val="clear" w:color="auto" w:fill="auto"/>
            <w:vAlign w:val="center"/>
          </w:tcPr>
          <w:p w14:paraId="05AF43D6" w14:textId="77777777" w:rsidR="00EB3F33" w:rsidRPr="0033424F" w:rsidRDefault="00EB3F33" w:rsidP="00EB3F33">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315.770</w:t>
            </w:r>
          </w:p>
        </w:tc>
      </w:tr>
      <w:tr w:rsidR="00EB3F33" w:rsidRPr="0033424F" w14:paraId="0BB963E1" w14:textId="77777777" w:rsidTr="006974AB">
        <w:trPr>
          <w:trHeight w:val="227"/>
        </w:trPr>
        <w:tc>
          <w:tcPr>
            <w:tcW w:w="1823" w:type="pct"/>
            <w:tcBorders>
              <w:top w:val="nil"/>
              <w:left w:val="nil"/>
              <w:bottom w:val="single" w:sz="4" w:space="0" w:color="54BBAB"/>
              <w:right w:val="nil"/>
            </w:tcBorders>
            <w:shd w:val="clear" w:color="auto" w:fill="auto"/>
            <w:vAlign w:val="center"/>
            <w:hideMark/>
          </w:tcPr>
          <w:p w14:paraId="74E921B3" w14:textId="77777777" w:rsidR="00EB3F33" w:rsidRPr="0033424F" w:rsidRDefault="00EB3F33" w:rsidP="00EB3F33">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Total</w:t>
            </w:r>
          </w:p>
        </w:tc>
        <w:tc>
          <w:tcPr>
            <w:tcW w:w="794" w:type="pct"/>
            <w:tcBorders>
              <w:left w:val="nil"/>
              <w:bottom w:val="single" w:sz="4" w:space="0" w:color="54BBAB"/>
              <w:right w:val="nil"/>
            </w:tcBorders>
            <w:shd w:val="clear" w:color="auto" w:fill="auto"/>
            <w:vAlign w:val="center"/>
          </w:tcPr>
          <w:p w14:paraId="2EBEB5A2"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787.082</w:t>
            </w:r>
          </w:p>
        </w:tc>
        <w:tc>
          <w:tcPr>
            <w:tcW w:w="794" w:type="pct"/>
            <w:tcBorders>
              <w:left w:val="nil"/>
              <w:bottom w:val="single" w:sz="4" w:space="0" w:color="54BBAB"/>
              <w:right w:val="nil"/>
            </w:tcBorders>
            <w:shd w:val="clear" w:color="auto" w:fill="auto"/>
            <w:vAlign w:val="center"/>
          </w:tcPr>
          <w:p w14:paraId="654AC704"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1.052.336</w:t>
            </w:r>
          </w:p>
        </w:tc>
        <w:tc>
          <w:tcPr>
            <w:tcW w:w="794" w:type="pct"/>
            <w:tcBorders>
              <w:top w:val="nil"/>
              <w:left w:val="nil"/>
              <w:bottom w:val="single" w:sz="4" w:space="0" w:color="54BBAB"/>
              <w:right w:val="nil"/>
            </w:tcBorders>
            <w:shd w:val="clear" w:color="auto" w:fill="auto"/>
            <w:vAlign w:val="center"/>
          </w:tcPr>
          <w:p w14:paraId="00C1C304"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511.798</w:t>
            </w:r>
          </w:p>
        </w:tc>
        <w:tc>
          <w:tcPr>
            <w:tcW w:w="794" w:type="pct"/>
            <w:tcBorders>
              <w:top w:val="nil"/>
              <w:left w:val="nil"/>
              <w:bottom w:val="single" w:sz="4" w:space="0" w:color="54BBAB"/>
              <w:right w:val="nil"/>
            </w:tcBorders>
            <w:shd w:val="clear" w:color="auto" w:fill="auto"/>
            <w:vAlign w:val="center"/>
          </w:tcPr>
          <w:p w14:paraId="24632CC6" w14:textId="77777777" w:rsidR="00EB3F33" w:rsidRPr="0033424F" w:rsidRDefault="00EB3F33" w:rsidP="00EB3F33">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659.718</w:t>
            </w:r>
          </w:p>
        </w:tc>
      </w:tr>
    </w:tbl>
    <w:p w14:paraId="62395357" w14:textId="77777777" w:rsidR="00490F3E" w:rsidRDefault="00490F3E" w:rsidP="00101673">
      <w:pPr>
        <w:pStyle w:val="PargrafodaLista"/>
        <w:spacing w:before="120" w:after="120" w:line="252" w:lineRule="auto"/>
        <w:ind w:left="720"/>
        <w:jc w:val="both"/>
        <w:rPr>
          <w:rFonts w:ascii="Calibri Light" w:hAnsi="Calibri Light" w:cs="Calibri Light"/>
          <w:b/>
          <w:color w:val="FF0000"/>
          <w:sz w:val="20"/>
          <w:szCs w:val="20"/>
          <w:lang w:val="pt-BR"/>
        </w:rPr>
      </w:pPr>
    </w:p>
    <w:p w14:paraId="4C3F1353" w14:textId="77777777" w:rsidR="003A4B46" w:rsidRDefault="003A4B46" w:rsidP="00101673">
      <w:pPr>
        <w:pStyle w:val="PargrafodaLista"/>
        <w:spacing w:before="120" w:after="120" w:line="252" w:lineRule="auto"/>
        <w:ind w:left="720"/>
        <w:jc w:val="both"/>
        <w:rPr>
          <w:rFonts w:ascii="Calibri Light" w:hAnsi="Calibri Light" w:cs="Calibri Light"/>
          <w:b/>
          <w:color w:val="FF0000"/>
          <w:sz w:val="20"/>
          <w:szCs w:val="20"/>
          <w:lang w:val="pt-BR"/>
        </w:rPr>
      </w:pPr>
    </w:p>
    <w:tbl>
      <w:tblPr>
        <w:tblpPr w:leftFromText="141" w:rightFromText="141" w:vertAnchor="page" w:horzAnchor="margin" w:tblpY="2501"/>
        <w:tblW w:w="5000" w:type="pct"/>
        <w:tblCellMar>
          <w:left w:w="70" w:type="dxa"/>
          <w:right w:w="70" w:type="dxa"/>
        </w:tblCellMar>
        <w:tblLook w:val="04A0" w:firstRow="1" w:lastRow="0" w:firstColumn="1" w:lastColumn="0" w:noHBand="0" w:noVBand="1"/>
      </w:tblPr>
      <w:tblGrid>
        <w:gridCol w:w="3407"/>
        <w:gridCol w:w="1309"/>
        <w:gridCol w:w="1310"/>
        <w:gridCol w:w="1309"/>
        <w:gridCol w:w="1309"/>
      </w:tblGrid>
      <w:tr w:rsidR="007C51BE" w:rsidRPr="007C51BE" w14:paraId="440D3CE5" w14:textId="77777777" w:rsidTr="004F1A36">
        <w:trPr>
          <w:trHeight w:val="227"/>
        </w:trPr>
        <w:tc>
          <w:tcPr>
            <w:tcW w:w="1971" w:type="pct"/>
            <w:vMerge w:val="restart"/>
            <w:tcBorders>
              <w:top w:val="single" w:sz="4" w:space="0" w:color="54BBAB"/>
              <w:left w:val="nil"/>
              <w:bottom w:val="single" w:sz="4" w:space="0" w:color="54BBAB"/>
              <w:right w:val="nil"/>
            </w:tcBorders>
            <w:shd w:val="clear" w:color="auto" w:fill="auto"/>
            <w:vAlign w:val="center"/>
            <w:hideMark/>
          </w:tcPr>
          <w:p w14:paraId="2AD529BA" w14:textId="77777777" w:rsidR="007C51BE" w:rsidRPr="007C51BE" w:rsidRDefault="007C51BE" w:rsidP="004F1A36">
            <w:pPr>
              <w:spacing w:after="0" w:line="240" w:lineRule="auto"/>
              <w:jc w:val="center"/>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Descrição</w:t>
            </w:r>
          </w:p>
        </w:tc>
        <w:tc>
          <w:tcPr>
            <w:tcW w:w="1515" w:type="pct"/>
            <w:gridSpan w:val="2"/>
            <w:tcBorders>
              <w:top w:val="single" w:sz="4" w:space="0" w:color="54BBAB"/>
              <w:left w:val="nil"/>
              <w:bottom w:val="single" w:sz="4" w:space="0" w:color="54BBAB"/>
              <w:right w:val="nil"/>
            </w:tcBorders>
            <w:shd w:val="clear" w:color="auto" w:fill="auto"/>
            <w:vAlign w:val="center"/>
            <w:hideMark/>
          </w:tcPr>
          <w:p w14:paraId="4EAE7E7D" w14:textId="77777777" w:rsidR="007C51BE" w:rsidRPr="007C51BE" w:rsidRDefault="009A6A3D" w:rsidP="004F1A36">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 de</w:t>
            </w:r>
            <w:r w:rsidR="007C51BE" w:rsidRPr="007C51BE">
              <w:rPr>
                <w:rFonts w:ascii="Calibri Light" w:eastAsia="Times New Roman" w:hAnsi="Calibri Light" w:cs="Calibri Light"/>
                <w:b/>
                <w:bCs/>
                <w:color w:val="005CA9"/>
                <w:sz w:val="18"/>
                <w:szCs w:val="18"/>
                <w:lang w:eastAsia="ja-JP"/>
              </w:rPr>
              <w:t xml:space="preserve"> 2022</w:t>
            </w:r>
          </w:p>
        </w:tc>
        <w:tc>
          <w:tcPr>
            <w:tcW w:w="1514" w:type="pct"/>
            <w:gridSpan w:val="2"/>
            <w:tcBorders>
              <w:top w:val="single" w:sz="4" w:space="0" w:color="54BBAB"/>
              <w:left w:val="nil"/>
              <w:bottom w:val="single" w:sz="4" w:space="0" w:color="54BBAB"/>
              <w:right w:val="nil"/>
            </w:tcBorders>
            <w:shd w:val="clear" w:color="auto" w:fill="auto"/>
            <w:vAlign w:val="center"/>
            <w:hideMark/>
          </w:tcPr>
          <w:p w14:paraId="17376AE9" w14:textId="77777777" w:rsidR="007C51BE" w:rsidRPr="007C51BE" w:rsidRDefault="009A6A3D" w:rsidP="004F1A36">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 de</w:t>
            </w:r>
            <w:r w:rsidRPr="007C51BE">
              <w:rPr>
                <w:rFonts w:ascii="Calibri Light" w:eastAsia="Times New Roman" w:hAnsi="Calibri Light" w:cs="Calibri Light"/>
                <w:b/>
                <w:bCs/>
                <w:color w:val="005CA9"/>
                <w:sz w:val="18"/>
                <w:szCs w:val="18"/>
                <w:lang w:eastAsia="ja-JP"/>
              </w:rPr>
              <w:t xml:space="preserve"> 202</w:t>
            </w:r>
            <w:r>
              <w:rPr>
                <w:rFonts w:ascii="Calibri Light" w:eastAsia="Times New Roman" w:hAnsi="Calibri Light" w:cs="Calibri Light"/>
                <w:b/>
                <w:bCs/>
                <w:color w:val="005CA9"/>
                <w:sz w:val="18"/>
                <w:szCs w:val="18"/>
                <w:lang w:eastAsia="ja-JP"/>
              </w:rPr>
              <w:t>1</w:t>
            </w:r>
          </w:p>
        </w:tc>
      </w:tr>
      <w:tr w:rsidR="007C51BE" w:rsidRPr="007C51BE" w14:paraId="7E6F9695" w14:textId="77777777" w:rsidTr="004F1A36">
        <w:trPr>
          <w:trHeight w:val="227"/>
        </w:trPr>
        <w:tc>
          <w:tcPr>
            <w:tcW w:w="1971" w:type="pct"/>
            <w:vMerge/>
            <w:tcBorders>
              <w:top w:val="single" w:sz="4" w:space="0" w:color="54BBAB"/>
              <w:left w:val="nil"/>
              <w:bottom w:val="single" w:sz="4" w:space="0" w:color="54BBAB"/>
              <w:right w:val="nil"/>
            </w:tcBorders>
            <w:vAlign w:val="center"/>
            <w:hideMark/>
          </w:tcPr>
          <w:p w14:paraId="4AE5E546" w14:textId="77777777" w:rsidR="007C51BE" w:rsidRPr="007C51BE" w:rsidRDefault="007C51BE" w:rsidP="004F1A36">
            <w:pPr>
              <w:spacing w:after="0" w:line="240" w:lineRule="auto"/>
              <w:rPr>
                <w:rFonts w:ascii="Calibri Light" w:eastAsia="Times New Roman" w:hAnsi="Calibri Light" w:cs="Calibri Light"/>
                <w:b/>
                <w:bCs/>
                <w:color w:val="005CA9"/>
                <w:sz w:val="18"/>
                <w:szCs w:val="18"/>
                <w:lang w:eastAsia="ja-JP"/>
              </w:rPr>
            </w:pPr>
          </w:p>
        </w:tc>
        <w:tc>
          <w:tcPr>
            <w:tcW w:w="757" w:type="pct"/>
            <w:tcBorders>
              <w:top w:val="nil"/>
              <w:left w:val="nil"/>
              <w:bottom w:val="single" w:sz="4" w:space="0" w:color="54BBAB"/>
              <w:right w:val="nil"/>
            </w:tcBorders>
            <w:shd w:val="clear" w:color="auto" w:fill="auto"/>
            <w:vAlign w:val="center"/>
            <w:hideMark/>
          </w:tcPr>
          <w:p w14:paraId="70997E3A" w14:textId="77777777" w:rsidR="007C51BE" w:rsidRPr="007C51BE" w:rsidRDefault="007C51BE" w:rsidP="004F1A36">
            <w:pPr>
              <w:spacing w:after="0" w:line="240" w:lineRule="auto"/>
              <w:jc w:val="center"/>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Controladora</w:t>
            </w:r>
          </w:p>
        </w:tc>
        <w:tc>
          <w:tcPr>
            <w:tcW w:w="758" w:type="pct"/>
            <w:tcBorders>
              <w:top w:val="nil"/>
              <w:left w:val="nil"/>
              <w:bottom w:val="single" w:sz="4" w:space="0" w:color="54BBAB"/>
              <w:right w:val="nil"/>
            </w:tcBorders>
            <w:shd w:val="clear" w:color="auto" w:fill="auto"/>
            <w:vAlign w:val="center"/>
            <w:hideMark/>
          </w:tcPr>
          <w:p w14:paraId="4B8C6211" w14:textId="77777777" w:rsidR="007C51BE" w:rsidRPr="007C51BE" w:rsidRDefault="007C51BE" w:rsidP="004F1A36">
            <w:pPr>
              <w:spacing w:after="0" w:line="240" w:lineRule="auto"/>
              <w:jc w:val="center"/>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Consolidado</w:t>
            </w:r>
          </w:p>
        </w:tc>
        <w:tc>
          <w:tcPr>
            <w:tcW w:w="757" w:type="pct"/>
            <w:tcBorders>
              <w:top w:val="nil"/>
              <w:left w:val="nil"/>
              <w:bottom w:val="single" w:sz="4" w:space="0" w:color="54BBAB"/>
              <w:right w:val="nil"/>
            </w:tcBorders>
            <w:shd w:val="clear" w:color="auto" w:fill="auto"/>
            <w:vAlign w:val="center"/>
            <w:hideMark/>
          </w:tcPr>
          <w:p w14:paraId="639B0EB3" w14:textId="77777777" w:rsidR="007C51BE" w:rsidRPr="007C51BE" w:rsidRDefault="007C51BE" w:rsidP="004F1A36">
            <w:pPr>
              <w:spacing w:after="0" w:line="240" w:lineRule="auto"/>
              <w:jc w:val="center"/>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Controladora</w:t>
            </w:r>
          </w:p>
        </w:tc>
        <w:tc>
          <w:tcPr>
            <w:tcW w:w="757" w:type="pct"/>
            <w:tcBorders>
              <w:top w:val="nil"/>
              <w:left w:val="nil"/>
              <w:bottom w:val="single" w:sz="4" w:space="0" w:color="54BBAB"/>
              <w:right w:val="nil"/>
            </w:tcBorders>
            <w:shd w:val="clear" w:color="auto" w:fill="auto"/>
            <w:vAlign w:val="center"/>
            <w:hideMark/>
          </w:tcPr>
          <w:p w14:paraId="4E8FD1C7" w14:textId="77777777" w:rsidR="007C51BE" w:rsidRPr="007C51BE" w:rsidRDefault="007C51BE" w:rsidP="004F1A36">
            <w:pPr>
              <w:spacing w:after="0" w:line="240" w:lineRule="auto"/>
              <w:jc w:val="center"/>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Consolidado</w:t>
            </w:r>
          </w:p>
        </w:tc>
      </w:tr>
      <w:tr w:rsidR="004F1A36" w:rsidRPr="007C51BE" w14:paraId="7F0D1750" w14:textId="77777777" w:rsidTr="004F1A36">
        <w:trPr>
          <w:trHeight w:val="227"/>
        </w:trPr>
        <w:tc>
          <w:tcPr>
            <w:tcW w:w="1971" w:type="pct"/>
            <w:tcBorders>
              <w:top w:val="single" w:sz="4" w:space="0" w:color="FFFFFF"/>
              <w:left w:val="nil"/>
              <w:bottom w:val="single" w:sz="4" w:space="0" w:color="FFFFFF"/>
              <w:right w:val="nil"/>
            </w:tcBorders>
            <w:shd w:val="clear" w:color="auto" w:fill="auto"/>
            <w:vAlign w:val="center"/>
            <w:hideMark/>
          </w:tcPr>
          <w:p w14:paraId="19F0C36C" w14:textId="77777777" w:rsidR="004F1A36" w:rsidRPr="007C51BE" w:rsidRDefault="004F1A36" w:rsidP="004F1A36">
            <w:pPr>
              <w:spacing w:after="0" w:line="240" w:lineRule="auto"/>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Resultado de investimentos em participações societárias:</w:t>
            </w:r>
          </w:p>
        </w:tc>
        <w:tc>
          <w:tcPr>
            <w:tcW w:w="757" w:type="pct"/>
            <w:tcBorders>
              <w:top w:val="nil"/>
              <w:left w:val="nil"/>
              <w:bottom w:val="nil"/>
              <w:right w:val="nil"/>
            </w:tcBorders>
            <w:shd w:val="clear" w:color="auto" w:fill="auto"/>
            <w:vAlign w:val="center"/>
          </w:tcPr>
          <w:p w14:paraId="4485D249"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1.959.511</w:t>
            </w:r>
          </w:p>
        </w:tc>
        <w:tc>
          <w:tcPr>
            <w:tcW w:w="758" w:type="pct"/>
            <w:tcBorders>
              <w:top w:val="nil"/>
              <w:left w:val="nil"/>
              <w:bottom w:val="nil"/>
              <w:right w:val="nil"/>
            </w:tcBorders>
            <w:shd w:val="clear" w:color="auto" w:fill="auto"/>
            <w:vAlign w:val="center"/>
          </w:tcPr>
          <w:p w14:paraId="5CE1225E"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1.411.688</w:t>
            </w:r>
          </w:p>
        </w:tc>
        <w:tc>
          <w:tcPr>
            <w:tcW w:w="757" w:type="pct"/>
            <w:tcBorders>
              <w:top w:val="single" w:sz="4" w:space="0" w:color="FFFFFF"/>
              <w:left w:val="nil"/>
              <w:bottom w:val="single" w:sz="4" w:space="0" w:color="FFFFFF"/>
              <w:right w:val="nil"/>
            </w:tcBorders>
            <w:shd w:val="clear" w:color="auto" w:fill="auto"/>
            <w:vAlign w:val="center"/>
          </w:tcPr>
          <w:p w14:paraId="43F066E9"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1.276.527</w:t>
            </w:r>
          </w:p>
        </w:tc>
        <w:tc>
          <w:tcPr>
            <w:tcW w:w="757" w:type="pct"/>
            <w:tcBorders>
              <w:top w:val="single" w:sz="4" w:space="0" w:color="FFFFFF"/>
              <w:left w:val="nil"/>
              <w:bottom w:val="single" w:sz="4" w:space="0" w:color="FFFFFF"/>
              <w:right w:val="single" w:sz="4" w:space="0" w:color="FFFFFF"/>
            </w:tcBorders>
            <w:shd w:val="clear" w:color="auto" w:fill="auto"/>
            <w:vAlign w:val="center"/>
          </w:tcPr>
          <w:p w14:paraId="78A8CEA9"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961.190</w:t>
            </w:r>
          </w:p>
        </w:tc>
      </w:tr>
      <w:tr w:rsidR="004F1A36" w:rsidRPr="007C51BE" w14:paraId="4DA55CC6" w14:textId="77777777" w:rsidTr="004F1A36">
        <w:trPr>
          <w:trHeight w:val="227"/>
        </w:trPr>
        <w:tc>
          <w:tcPr>
            <w:tcW w:w="1971" w:type="pct"/>
            <w:tcBorders>
              <w:top w:val="nil"/>
              <w:left w:val="nil"/>
              <w:bottom w:val="single" w:sz="4" w:space="0" w:color="FFFFFF"/>
              <w:right w:val="nil"/>
            </w:tcBorders>
            <w:shd w:val="clear" w:color="auto" w:fill="auto"/>
            <w:vAlign w:val="center"/>
            <w:hideMark/>
          </w:tcPr>
          <w:p w14:paraId="344443E3" w14:textId="77777777" w:rsidR="004F1A36" w:rsidRPr="007C51BE" w:rsidRDefault="004F1A36" w:rsidP="004F1A36">
            <w:pPr>
              <w:spacing w:after="0" w:line="240" w:lineRule="auto"/>
              <w:rPr>
                <w:rFonts w:ascii="Calibri Light" w:eastAsia="Times New Roman" w:hAnsi="Calibri Light" w:cs="Calibri Light"/>
                <w:color w:val="005CA9"/>
                <w:sz w:val="18"/>
                <w:szCs w:val="18"/>
                <w:lang w:eastAsia="ja-JP"/>
              </w:rPr>
            </w:pPr>
            <w:r w:rsidRPr="007C51BE">
              <w:rPr>
                <w:rFonts w:ascii="Calibri Light" w:eastAsia="Times New Roman" w:hAnsi="Calibri Light" w:cs="Calibri Light"/>
                <w:color w:val="005CA9"/>
                <w:sz w:val="18"/>
                <w:szCs w:val="18"/>
                <w:lang w:eastAsia="ja-JP"/>
              </w:rPr>
              <w:t>Run-off / Mar aberto</w:t>
            </w:r>
          </w:p>
        </w:tc>
        <w:tc>
          <w:tcPr>
            <w:tcW w:w="757" w:type="pct"/>
            <w:tcBorders>
              <w:top w:val="nil"/>
              <w:left w:val="nil"/>
              <w:bottom w:val="nil"/>
              <w:right w:val="nil"/>
            </w:tcBorders>
            <w:shd w:val="clear" w:color="auto" w:fill="auto"/>
            <w:vAlign w:val="center"/>
          </w:tcPr>
          <w:p w14:paraId="39ED1DA1"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349.647</w:t>
            </w:r>
          </w:p>
        </w:tc>
        <w:tc>
          <w:tcPr>
            <w:tcW w:w="758" w:type="pct"/>
            <w:tcBorders>
              <w:top w:val="nil"/>
              <w:left w:val="nil"/>
              <w:bottom w:val="nil"/>
              <w:right w:val="nil"/>
            </w:tcBorders>
            <w:shd w:val="clear" w:color="auto" w:fill="auto"/>
            <w:vAlign w:val="center"/>
          </w:tcPr>
          <w:p w14:paraId="58966BE0"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426.688</w:t>
            </w:r>
          </w:p>
        </w:tc>
        <w:tc>
          <w:tcPr>
            <w:tcW w:w="757" w:type="pct"/>
            <w:tcBorders>
              <w:top w:val="nil"/>
              <w:left w:val="nil"/>
              <w:bottom w:val="single" w:sz="4" w:space="0" w:color="FFFFFF"/>
              <w:right w:val="nil"/>
            </w:tcBorders>
            <w:shd w:val="clear" w:color="auto" w:fill="auto"/>
            <w:vAlign w:val="center"/>
          </w:tcPr>
          <w:p w14:paraId="1DB547AB"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353.117</w:t>
            </w:r>
          </w:p>
        </w:tc>
        <w:tc>
          <w:tcPr>
            <w:tcW w:w="757" w:type="pct"/>
            <w:tcBorders>
              <w:top w:val="nil"/>
              <w:left w:val="nil"/>
              <w:bottom w:val="single" w:sz="4" w:space="0" w:color="FFFFFF"/>
              <w:right w:val="single" w:sz="4" w:space="0" w:color="FFFFFF"/>
            </w:tcBorders>
            <w:shd w:val="clear" w:color="auto" w:fill="auto"/>
            <w:vAlign w:val="center"/>
          </w:tcPr>
          <w:p w14:paraId="4E8B360C"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393.814</w:t>
            </w:r>
          </w:p>
        </w:tc>
      </w:tr>
      <w:tr w:rsidR="004F1A36" w:rsidRPr="007C51BE" w14:paraId="4D7553E3" w14:textId="77777777" w:rsidTr="004F1A36">
        <w:trPr>
          <w:trHeight w:val="227"/>
        </w:trPr>
        <w:tc>
          <w:tcPr>
            <w:tcW w:w="1971" w:type="pct"/>
            <w:tcBorders>
              <w:top w:val="nil"/>
              <w:left w:val="nil"/>
              <w:bottom w:val="single" w:sz="4" w:space="0" w:color="FFFFFF"/>
              <w:right w:val="nil"/>
            </w:tcBorders>
            <w:shd w:val="clear" w:color="auto" w:fill="auto"/>
            <w:vAlign w:val="center"/>
            <w:hideMark/>
          </w:tcPr>
          <w:p w14:paraId="5BE4FFC7" w14:textId="77777777" w:rsidR="004F1A36" w:rsidRPr="007C51BE" w:rsidRDefault="004F1A36" w:rsidP="004F1A36">
            <w:pPr>
              <w:spacing w:after="0" w:line="240" w:lineRule="auto"/>
              <w:rPr>
                <w:rFonts w:ascii="Calibri Light" w:eastAsia="Times New Roman" w:hAnsi="Calibri Light" w:cs="Calibri Light"/>
                <w:color w:val="005CA9"/>
                <w:sz w:val="18"/>
                <w:szCs w:val="18"/>
                <w:lang w:eastAsia="ja-JP"/>
              </w:rPr>
            </w:pPr>
            <w:r w:rsidRPr="007C51BE">
              <w:rPr>
                <w:rFonts w:ascii="Calibri Light" w:eastAsia="Times New Roman" w:hAnsi="Calibri Light" w:cs="Calibri Light"/>
                <w:color w:val="005CA9"/>
                <w:sz w:val="18"/>
                <w:szCs w:val="18"/>
                <w:lang w:eastAsia="ja-JP"/>
              </w:rPr>
              <w:t>Seguridade</w:t>
            </w:r>
          </w:p>
        </w:tc>
        <w:tc>
          <w:tcPr>
            <w:tcW w:w="757" w:type="pct"/>
            <w:tcBorders>
              <w:top w:val="nil"/>
              <w:left w:val="nil"/>
              <w:bottom w:val="nil"/>
              <w:right w:val="nil"/>
            </w:tcBorders>
            <w:shd w:val="clear" w:color="auto" w:fill="auto"/>
            <w:vAlign w:val="center"/>
          </w:tcPr>
          <w:p w14:paraId="7B356C0D"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1.060.318</w:t>
            </w:r>
          </w:p>
        </w:tc>
        <w:tc>
          <w:tcPr>
            <w:tcW w:w="758" w:type="pct"/>
            <w:tcBorders>
              <w:top w:val="nil"/>
              <w:left w:val="nil"/>
              <w:bottom w:val="nil"/>
              <w:right w:val="nil"/>
            </w:tcBorders>
            <w:shd w:val="clear" w:color="auto" w:fill="auto"/>
            <w:vAlign w:val="center"/>
          </w:tcPr>
          <w:p w14:paraId="4B7F2B1A"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985.000</w:t>
            </w:r>
          </w:p>
        </w:tc>
        <w:tc>
          <w:tcPr>
            <w:tcW w:w="757" w:type="pct"/>
            <w:tcBorders>
              <w:top w:val="nil"/>
              <w:left w:val="nil"/>
              <w:bottom w:val="single" w:sz="4" w:space="0" w:color="FFFFFF"/>
              <w:right w:val="nil"/>
            </w:tcBorders>
            <w:shd w:val="clear" w:color="auto" w:fill="auto"/>
            <w:vAlign w:val="center"/>
          </w:tcPr>
          <w:p w14:paraId="68A5725D"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604.506</w:t>
            </w:r>
          </w:p>
        </w:tc>
        <w:tc>
          <w:tcPr>
            <w:tcW w:w="757" w:type="pct"/>
            <w:tcBorders>
              <w:top w:val="nil"/>
              <w:left w:val="nil"/>
              <w:bottom w:val="single" w:sz="4" w:space="0" w:color="FFFFFF"/>
              <w:right w:val="single" w:sz="4" w:space="0" w:color="FFFFFF"/>
            </w:tcBorders>
            <w:shd w:val="clear" w:color="auto" w:fill="auto"/>
            <w:vAlign w:val="center"/>
          </w:tcPr>
          <w:p w14:paraId="2E214589"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567.377</w:t>
            </w:r>
          </w:p>
        </w:tc>
      </w:tr>
      <w:tr w:rsidR="004F1A36" w:rsidRPr="007C51BE" w14:paraId="653A3A27" w14:textId="77777777" w:rsidTr="004F1A36">
        <w:trPr>
          <w:trHeight w:val="227"/>
        </w:trPr>
        <w:tc>
          <w:tcPr>
            <w:tcW w:w="1971" w:type="pct"/>
            <w:tcBorders>
              <w:top w:val="nil"/>
              <w:left w:val="nil"/>
              <w:bottom w:val="single" w:sz="4" w:space="0" w:color="FFFFFF"/>
              <w:right w:val="nil"/>
            </w:tcBorders>
            <w:shd w:val="clear" w:color="auto" w:fill="auto"/>
            <w:vAlign w:val="center"/>
            <w:hideMark/>
          </w:tcPr>
          <w:p w14:paraId="2920115E" w14:textId="77777777" w:rsidR="004F1A36" w:rsidRPr="007C51BE" w:rsidRDefault="004F1A36" w:rsidP="004F1A36">
            <w:pPr>
              <w:spacing w:after="0" w:line="240" w:lineRule="auto"/>
              <w:rPr>
                <w:rFonts w:ascii="Calibri Light" w:eastAsia="Times New Roman" w:hAnsi="Calibri Light" w:cs="Calibri Light"/>
                <w:color w:val="005CA9"/>
                <w:sz w:val="18"/>
                <w:szCs w:val="18"/>
                <w:lang w:eastAsia="ja-JP"/>
              </w:rPr>
            </w:pPr>
            <w:r w:rsidRPr="007C51BE">
              <w:rPr>
                <w:rFonts w:ascii="Calibri Light" w:eastAsia="Times New Roman" w:hAnsi="Calibri Light" w:cs="Calibri Light"/>
                <w:color w:val="005CA9"/>
                <w:sz w:val="18"/>
                <w:szCs w:val="18"/>
                <w:lang w:eastAsia="ja-JP"/>
              </w:rPr>
              <w:t>Distribuição</w:t>
            </w:r>
          </w:p>
        </w:tc>
        <w:tc>
          <w:tcPr>
            <w:tcW w:w="757" w:type="pct"/>
            <w:tcBorders>
              <w:top w:val="nil"/>
              <w:left w:val="nil"/>
              <w:bottom w:val="nil"/>
              <w:right w:val="nil"/>
            </w:tcBorders>
            <w:shd w:val="clear" w:color="auto" w:fill="auto"/>
            <w:vAlign w:val="center"/>
          </w:tcPr>
          <w:p w14:paraId="4E471E30"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549.546</w:t>
            </w:r>
          </w:p>
        </w:tc>
        <w:tc>
          <w:tcPr>
            <w:tcW w:w="758" w:type="pct"/>
            <w:tcBorders>
              <w:top w:val="nil"/>
              <w:left w:val="nil"/>
              <w:bottom w:val="nil"/>
              <w:right w:val="nil"/>
            </w:tcBorders>
            <w:shd w:val="clear" w:color="auto" w:fill="auto"/>
            <w:vAlign w:val="center"/>
          </w:tcPr>
          <w:p w14:paraId="195DE584" w14:textId="77777777" w:rsidR="004F1A36" w:rsidRPr="007C51BE" w:rsidRDefault="004F1A36" w:rsidP="004F1A36">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757" w:type="pct"/>
            <w:tcBorders>
              <w:top w:val="nil"/>
              <w:left w:val="nil"/>
              <w:bottom w:val="single" w:sz="4" w:space="0" w:color="FFFFFF"/>
              <w:right w:val="nil"/>
            </w:tcBorders>
            <w:shd w:val="clear" w:color="auto" w:fill="auto"/>
            <w:vAlign w:val="center"/>
          </w:tcPr>
          <w:p w14:paraId="423AB6C5"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318.904</w:t>
            </w:r>
          </w:p>
        </w:tc>
        <w:tc>
          <w:tcPr>
            <w:tcW w:w="757" w:type="pct"/>
            <w:tcBorders>
              <w:top w:val="nil"/>
              <w:left w:val="nil"/>
              <w:bottom w:val="single" w:sz="4" w:space="0" w:color="FFFFFF"/>
              <w:right w:val="single" w:sz="4" w:space="0" w:color="FFFFFF"/>
            </w:tcBorders>
            <w:shd w:val="clear" w:color="auto" w:fill="auto"/>
            <w:vAlign w:val="center"/>
          </w:tcPr>
          <w:p w14:paraId="618277C9" w14:textId="77777777" w:rsidR="004F1A36" w:rsidRPr="007C51BE" w:rsidRDefault="004F1A36" w:rsidP="004F1A3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r>
      <w:tr w:rsidR="004F1A36" w:rsidRPr="007C51BE" w14:paraId="7CC2C592" w14:textId="77777777" w:rsidTr="004F1A36">
        <w:trPr>
          <w:trHeight w:val="227"/>
        </w:trPr>
        <w:tc>
          <w:tcPr>
            <w:tcW w:w="1971" w:type="pct"/>
            <w:tcBorders>
              <w:top w:val="nil"/>
              <w:left w:val="nil"/>
              <w:bottom w:val="single" w:sz="4" w:space="0" w:color="FFFFFF"/>
              <w:right w:val="nil"/>
            </w:tcBorders>
            <w:shd w:val="clear" w:color="auto" w:fill="auto"/>
            <w:vAlign w:val="center"/>
            <w:hideMark/>
          </w:tcPr>
          <w:p w14:paraId="05D5C5BC" w14:textId="77777777" w:rsidR="004F1A36" w:rsidRPr="007C51BE" w:rsidRDefault="004F1A36" w:rsidP="004F1A36">
            <w:pPr>
              <w:spacing w:after="0" w:line="240" w:lineRule="auto"/>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Receitas de acesso à rede de distribuição e uso da marca:</w:t>
            </w:r>
          </w:p>
        </w:tc>
        <w:tc>
          <w:tcPr>
            <w:tcW w:w="757" w:type="pct"/>
            <w:tcBorders>
              <w:top w:val="nil"/>
              <w:left w:val="nil"/>
              <w:bottom w:val="nil"/>
              <w:right w:val="nil"/>
            </w:tcBorders>
            <w:shd w:val="clear" w:color="auto" w:fill="auto"/>
            <w:vAlign w:val="center"/>
          </w:tcPr>
          <w:p w14:paraId="750F6F6C"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107.202</w:t>
            </w:r>
          </w:p>
        </w:tc>
        <w:tc>
          <w:tcPr>
            <w:tcW w:w="758" w:type="pct"/>
            <w:tcBorders>
              <w:top w:val="nil"/>
              <w:left w:val="nil"/>
              <w:bottom w:val="nil"/>
              <w:right w:val="nil"/>
            </w:tcBorders>
            <w:shd w:val="clear" w:color="auto" w:fill="auto"/>
            <w:vAlign w:val="center"/>
          </w:tcPr>
          <w:p w14:paraId="6C326FED"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107.202</w:t>
            </w:r>
          </w:p>
        </w:tc>
        <w:tc>
          <w:tcPr>
            <w:tcW w:w="757" w:type="pct"/>
            <w:tcBorders>
              <w:top w:val="nil"/>
              <w:left w:val="nil"/>
              <w:bottom w:val="single" w:sz="4" w:space="0" w:color="FFFFFF"/>
              <w:right w:val="nil"/>
            </w:tcBorders>
            <w:shd w:val="clear" w:color="auto" w:fill="auto"/>
            <w:vAlign w:val="center"/>
          </w:tcPr>
          <w:p w14:paraId="65FCD44D"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163.495</w:t>
            </w:r>
          </w:p>
        </w:tc>
        <w:tc>
          <w:tcPr>
            <w:tcW w:w="757" w:type="pct"/>
            <w:tcBorders>
              <w:top w:val="nil"/>
              <w:left w:val="nil"/>
              <w:bottom w:val="single" w:sz="4" w:space="0" w:color="FFFFFF"/>
              <w:right w:val="single" w:sz="4" w:space="0" w:color="FFFFFF"/>
            </w:tcBorders>
            <w:shd w:val="clear" w:color="auto" w:fill="auto"/>
            <w:vAlign w:val="center"/>
          </w:tcPr>
          <w:p w14:paraId="2F697BE5"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163.495</w:t>
            </w:r>
          </w:p>
        </w:tc>
      </w:tr>
      <w:tr w:rsidR="004F1A36" w:rsidRPr="007C51BE" w14:paraId="17A8C03B" w14:textId="77777777" w:rsidTr="004F1A36">
        <w:trPr>
          <w:trHeight w:val="227"/>
        </w:trPr>
        <w:tc>
          <w:tcPr>
            <w:tcW w:w="1971" w:type="pct"/>
            <w:tcBorders>
              <w:top w:val="nil"/>
              <w:left w:val="nil"/>
              <w:bottom w:val="single" w:sz="4" w:space="0" w:color="FFFFFF"/>
              <w:right w:val="nil"/>
            </w:tcBorders>
            <w:shd w:val="clear" w:color="auto" w:fill="auto"/>
            <w:vAlign w:val="center"/>
            <w:hideMark/>
          </w:tcPr>
          <w:p w14:paraId="572279E2" w14:textId="77777777" w:rsidR="004F1A36" w:rsidRPr="007C51BE" w:rsidRDefault="004F1A36" w:rsidP="004F1A36">
            <w:pPr>
              <w:spacing w:after="0" w:line="240" w:lineRule="auto"/>
              <w:rPr>
                <w:rFonts w:ascii="Calibri Light" w:eastAsia="Times New Roman" w:hAnsi="Calibri Light" w:cs="Calibri Light"/>
                <w:color w:val="005CA9"/>
                <w:sz w:val="18"/>
                <w:szCs w:val="18"/>
                <w:lang w:eastAsia="ja-JP"/>
              </w:rPr>
            </w:pPr>
            <w:r w:rsidRPr="007C51BE">
              <w:rPr>
                <w:rFonts w:ascii="Calibri Light" w:eastAsia="Times New Roman" w:hAnsi="Calibri Light" w:cs="Calibri Light"/>
                <w:color w:val="005CA9"/>
                <w:sz w:val="18"/>
                <w:szCs w:val="18"/>
                <w:lang w:eastAsia="ja-JP"/>
              </w:rPr>
              <w:t>Distribuição</w:t>
            </w:r>
          </w:p>
        </w:tc>
        <w:tc>
          <w:tcPr>
            <w:tcW w:w="757" w:type="pct"/>
            <w:tcBorders>
              <w:top w:val="nil"/>
              <w:left w:val="nil"/>
              <w:bottom w:val="nil"/>
              <w:right w:val="nil"/>
            </w:tcBorders>
            <w:shd w:val="clear" w:color="auto" w:fill="auto"/>
            <w:vAlign w:val="center"/>
          </w:tcPr>
          <w:p w14:paraId="60AAB914"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107.202</w:t>
            </w:r>
          </w:p>
        </w:tc>
        <w:tc>
          <w:tcPr>
            <w:tcW w:w="758" w:type="pct"/>
            <w:tcBorders>
              <w:top w:val="nil"/>
              <w:left w:val="nil"/>
              <w:bottom w:val="nil"/>
              <w:right w:val="nil"/>
            </w:tcBorders>
            <w:shd w:val="clear" w:color="auto" w:fill="auto"/>
            <w:vAlign w:val="center"/>
          </w:tcPr>
          <w:p w14:paraId="108B1646"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107.202</w:t>
            </w:r>
          </w:p>
        </w:tc>
        <w:tc>
          <w:tcPr>
            <w:tcW w:w="757" w:type="pct"/>
            <w:tcBorders>
              <w:top w:val="nil"/>
              <w:left w:val="nil"/>
              <w:bottom w:val="single" w:sz="4" w:space="0" w:color="FFFFFF"/>
              <w:right w:val="nil"/>
            </w:tcBorders>
            <w:shd w:val="clear" w:color="auto" w:fill="auto"/>
            <w:vAlign w:val="center"/>
          </w:tcPr>
          <w:p w14:paraId="42E24562"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163.495</w:t>
            </w:r>
          </w:p>
        </w:tc>
        <w:tc>
          <w:tcPr>
            <w:tcW w:w="757" w:type="pct"/>
            <w:tcBorders>
              <w:top w:val="nil"/>
              <w:left w:val="nil"/>
              <w:bottom w:val="single" w:sz="4" w:space="0" w:color="FFFFFF"/>
              <w:right w:val="single" w:sz="4" w:space="0" w:color="FFFFFF"/>
            </w:tcBorders>
            <w:shd w:val="clear" w:color="auto" w:fill="auto"/>
            <w:vAlign w:val="center"/>
          </w:tcPr>
          <w:p w14:paraId="7D8CA527"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163.495</w:t>
            </w:r>
          </w:p>
        </w:tc>
      </w:tr>
      <w:tr w:rsidR="004F1A36" w:rsidRPr="007C51BE" w14:paraId="11CF5268" w14:textId="77777777" w:rsidTr="006974AB">
        <w:trPr>
          <w:trHeight w:val="227"/>
        </w:trPr>
        <w:tc>
          <w:tcPr>
            <w:tcW w:w="1971" w:type="pct"/>
            <w:tcBorders>
              <w:top w:val="nil"/>
              <w:left w:val="nil"/>
              <w:right w:val="nil"/>
            </w:tcBorders>
            <w:shd w:val="clear" w:color="auto" w:fill="auto"/>
            <w:vAlign w:val="center"/>
            <w:hideMark/>
          </w:tcPr>
          <w:p w14:paraId="3FE36309" w14:textId="77777777" w:rsidR="004F1A36" w:rsidRPr="007C51BE" w:rsidRDefault="004F1A36" w:rsidP="004F1A36">
            <w:pPr>
              <w:spacing w:after="0" w:line="240" w:lineRule="auto"/>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Receitas de prestação de serviços:</w:t>
            </w:r>
          </w:p>
        </w:tc>
        <w:tc>
          <w:tcPr>
            <w:tcW w:w="757" w:type="pct"/>
            <w:tcBorders>
              <w:top w:val="nil"/>
              <w:left w:val="nil"/>
              <w:right w:val="nil"/>
            </w:tcBorders>
            <w:shd w:val="clear" w:color="auto" w:fill="auto"/>
            <w:vAlign w:val="center"/>
          </w:tcPr>
          <w:p w14:paraId="115B34AD" w14:textId="77777777" w:rsidR="004F1A36" w:rsidRPr="007C51BE" w:rsidRDefault="004F1A36" w:rsidP="004F1A36">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758" w:type="pct"/>
            <w:tcBorders>
              <w:top w:val="nil"/>
              <w:left w:val="nil"/>
              <w:right w:val="nil"/>
            </w:tcBorders>
            <w:shd w:val="clear" w:color="auto" w:fill="auto"/>
            <w:vAlign w:val="center"/>
          </w:tcPr>
          <w:p w14:paraId="7300939B"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1.163.720</w:t>
            </w:r>
          </w:p>
        </w:tc>
        <w:tc>
          <w:tcPr>
            <w:tcW w:w="757" w:type="pct"/>
            <w:tcBorders>
              <w:top w:val="nil"/>
              <w:left w:val="nil"/>
              <w:right w:val="nil"/>
            </w:tcBorders>
            <w:shd w:val="clear" w:color="auto" w:fill="auto"/>
            <w:vAlign w:val="center"/>
          </w:tcPr>
          <w:p w14:paraId="782B9B70" w14:textId="77777777" w:rsidR="004F1A36" w:rsidRPr="007C51BE" w:rsidRDefault="004F1A36" w:rsidP="004F1A3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757" w:type="pct"/>
            <w:tcBorders>
              <w:top w:val="nil"/>
              <w:left w:val="nil"/>
              <w:right w:val="single" w:sz="4" w:space="0" w:color="FFFFFF"/>
            </w:tcBorders>
            <w:shd w:val="clear" w:color="auto" w:fill="auto"/>
            <w:vAlign w:val="center"/>
          </w:tcPr>
          <w:p w14:paraId="3BF71AE3"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599.599</w:t>
            </w:r>
          </w:p>
        </w:tc>
      </w:tr>
      <w:tr w:rsidR="004F1A36" w:rsidRPr="007C51BE" w14:paraId="311C4430" w14:textId="77777777" w:rsidTr="006974AB">
        <w:trPr>
          <w:trHeight w:val="227"/>
        </w:trPr>
        <w:tc>
          <w:tcPr>
            <w:tcW w:w="1971" w:type="pct"/>
            <w:tcBorders>
              <w:top w:val="nil"/>
              <w:left w:val="nil"/>
              <w:right w:val="nil"/>
            </w:tcBorders>
            <w:shd w:val="clear" w:color="auto" w:fill="auto"/>
            <w:vAlign w:val="center"/>
            <w:hideMark/>
          </w:tcPr>
          <w:p w14:paraId="59990E63" w14:textId="77777777" w:rsidR="004F1A36" w:rsidRPr="007C51BE" w:rsidRDefault="004F1A36" w:rsidP="004F1A36">
            <w:pPr>
              <w:spacing w:after="0" w:line="240" w:lineRule="auto"/>
              <w:rPr>
                <w:rFonts w:ascii="Calibri Light" w:eastAsia="Times New Roman" w:hAnsi="Calibri Light" w:cs="Calibri Light"/>
                <w:color w:val="005CA9"/>
                <w:sz w:val="18"/>
                <w:szCs w:val="18"/>
                <w:lang w:eastAsia="ja-JP"/>
              </w:rPr>
            </w:pPr>
            <w:r w:rsidRPr="007C51BE">
              <w:rPr>
                <w:rFonts w:ascii="Calibri Light" w:eastAsia="Times New Roman" w:hAnsi="Calibri Light" w:cs="Calibri Light"/>
                <w:color w:val="005CA9"/>
                <w:sz w:val="18"/>
                <w:szCs w:val="18"/>
                <w:lang w:eastAsia="ja-JP"/>
              </w:rPr>
              <w:t>Distribuição</w:t>
            </w:r>
          </w:p>
        </w:tc>
        <w:tc>
          <w:tcPr>
            <w:tcW w:w="757" w:type="pct"/>
            <w:tcBorders>
              <w:top w:val="nil"/>
              <w:left w:val="nil"/>
              <w:right w:val="nil"/>
            </w:tcBorders>
            <w:shd w:val="clear" w:color="auto" w:fill="auto"/>
            <w:vAlign w:val="center"/>
          </w:tcPr>
          <w:p w14:paraId="5FC9C50E" w14:textId="77777777" w:rsidR="004F1A36" w:rsidRPr="007C51BE" w:rsidRDefault="004F1A36" w:rsidP="004F1A36">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758" w:type="pct"/>
            <w:tcBorders>
              <w:top w:val="nil"/>
              <w:left w:val="nil"/>
              <w:right w:val="nil"/>
            </w:tcBorders>
            <w:shd w:val="clear" w:color="auto" w:fill="auto"/>
            <w:vAlign w:val="center"/>
          </w:tcPr>
          <w:p w14:paraId="5A9982CD"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1.163.720</w:t>
            </w:r>
          </w:p>
        </w:tc>
        <w:tc>
          <w:tcPr>
            <w:tcW w:w="757" w:type="pct"/>
            <w:tcBorders>
              <w:top w:val="nil"/>
              <w:left w:val="nil"/>
              <w:right w:val="nil"/>
            </w:tcBorders>
            <w:shd w:val="clear" w:color="auto" w:fill="auto"/>
            <w:vAlign w:val="center"/>
          </w:tcPr>
          <w:p w14:paraId="4E3BCEB5" w14:textId="77777777" w:rsidR="004F1A36" w:rsidRPr="007C51BE" w:rsidRDefault="004F1A36" w:rsidP="004F1A3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757" w:type="pct"/>
            <w:tcBorders>
              <w:top w:val="nil"/>
              <w:left w:val="nil"/>
            </w:tcBorders>
            <w:shd w:val="clear" w:color="auto" w:fill="auto"/>
            <w:vAlign w:val="center"/>
          </w:tcPr>
          <w:p w14:paraId="6775E698" w14:textId="77777777" w:rsidR="004F1A36" w:rsidRPr="007C51BE" w:rsidRDefault="004F1A36" w:rsidP="004F1A3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599.599</w:t>
            </w:r>
          </w:p>
        </w:tc>
      </w:tr>
      <w:tr w:rsidR="004F1A36" w:rsidRPr="007C51BE" w14:paraId="59795C23" w14:textId="77777777" w:rsidTr="006974AB">
        <w:trPr>
          <w:trHeight w:val="227"/>
        </w:trPr>
        <w:tc>
          <w:tcPr>
            <w:tcW w:w="1971" w:type="pct"/>
            <w:tcBorders>
              <w:left w:val="nil"/>
              <w:bottom w:val="single" w:sz="4" w:space="0" w:color="54BBAB"/>
              <w:right w:val="nil"/>
            </w:tcBorders>
            <w:shd w:val="clear" w:color="auto" w:fill="auto"/>
            <w:vAlign w:val="center"/>
            <w:hideMark/>
          </w:tcPr>
          <w:p w14:paraId="2470BFA7" w14:textId="77777777" w:rsidR="004F1A36" w:rsidRPr="007C51BE" w:rsidRDefault="004F1A36" w:rsidP="004F1A36">
            <w:pPr>
              <w:spacing w:after="0" w:line="240" w:lineRule="auto"/>
              <w:rPr>
                <w:rFonts w:ascii="Calibri Light" w:eastAsia="Times New Roman" w:hAnsi="Calibri Light" w:cs="Calibri Light"/>
                <w:b/>
                <w:bCs/>
                <w:color w:val="005CA9"/>
                <w:sz w:val="18"/>
                <w:szCs w:val="18"/>
                <w:lang w:eastAsia="ja-JP"/>
              </w:rPr>
            </w:pPr>
            <w:r w:rsidRPr="007C51BE">
              <w:rPr>
                <w:rFonts w:ascii="Calibri Light" w:eastAsia="Times New Roman" w:hAnsi="Calibri Light" w:cs="Calibri Light"/>
                <w:b/>
                <w:bCs/>
                <w:color w:val="005CA9"/>
                <w:sz w:val="18"/>
                <w:szCs w:val="18"/>
                <w:lang w:eastAsia="ja-JP"/>
              </w:rPr>
              <w:t>Total</w:t>
            </w:r>
          </w:p>
        </w:tc>
        <w:tc>
          <w:tcPr>
            <w:tcW w:w="757" w:type="pct"/>
            <w:tcBorders>
              <w:left w:val="nil"/>
              <w:bottom w:val="single" w:sz="4" w:space="0" w:color="54BBAB"/>
              <w:right w:val="nil"/>
            </w:tcBorders>
            <w:shd w:val="clear" w:color="auto" w:fill="auto"/>
            <w:vAlign w:val="center"/>
          </w:tcPr>
          <w:p w14:paraId="147537D2"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2.066.713</w:t>
            </w:r>
          </w:p>
        </w:tc>
        <w:tc>
          <w:tcPr>
            <w:tcW w:w="758" w:type="pct"/>
            <w:tcBorders>
              <w:left w:val="nil"/>
              <w:bottom w:val="single" w:sz="4" w:space="0" w:color="54BBAB"/>
              <w:right w:val="nil"/>
            </w:tcBorders>
            <w:shd w:val="clear" w:color="auto" w:fill="auto"/>
            <w:vAlign w:val="center"/>
          </w:tcPr>
          <w:p w14:paraId="6FEB3812"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2.682.610</w:t>
            </w:r>
          </w:p>
        </w:tc>
        <w:tc>
          <w:tcPr>
            <w:tcW w:w="757" w:type="pct"/>
            <w:tcBorders>
              <w:left w:val="nil"/>
              <w:bottom w:val="single" w:sz="4" w:space="0" w:color="54BBAB"/>
              <w:right w:val="nil"/>
            </w:tcBorders>
            <w:shd w:val="clear" w:color="auto" w:fill="auto"/>
            <w:vAlign w:val="center"/>
          </w:tcPr>
          <w:p w14:paraId="2DD30101"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1.440.022</w:t>
            </w:r>
          </w:p>
        </w:tc>
        <w:tc>
          <w:tcPr>
            <w:tcW w:w="757" w:type="pct"/>
            <w:tcBorders>
              <w:left w:val="nil"/>
              <w:bottom w:val="single" w:sz="4" w:space="0" w:color="54BBAB"/>
              <w:right w:val="single" w:sz="4" w:space="0" w:color="FFFFFF"/>
            </w:tcBorders>
            <w:shd w:val="clear" w:color="auto" w:fill="auto"/>
            <w:vAlign w:val="center"/>
          </w:tcPr>
          <w:p w14:paraId="12DA3D96" w14:textId="77777777" w:rsidR="004F1A36" w:rsidRPr="007C51BE" w:rsidRDefault="004F1A36" w:rsidP="004F1A3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1.724.284</w:t>
            </w:r>
          </w:p>
        </w:tc>
      </w:tr>
    </w:tbl>
    <w:p w14:paraId="1FD090D8" w14:textId="77777777" w:rsidR="00003D02" w:rsidRDefault="00003D02" w:rsidP="004960A9">
      <w:pPr>
        <w:pStyle w:val="PargrafodaLista"/>
        <w:spacing w:before="120" w:after="120" w:line="252" w:lineRule="auto"/>
        <w:ind w:left="720"/>
        <w:jc w:val="both"/>
        <w:rPr>
          <w:rFonts w:ascii="Calibri Light" w:hAnsi="Calibri Light" w:cs="Calibri Light"/>
          <w:b/>
          <w:color w:val="2F75B5"/>
          <w:sz w:val="2"/>
          <w:szCs w:val="2"/>
          <w:lang w:val="pt-BR"/>
        </w:rPr>
        <w:sectPr w:rsidR="00003D02" w:rsidSect="003122D6">
          <w:headerReference w:type="even" r:id="rId50"/>
          <w:headerReference w:type="default" r:id="rId51"/>
          <w:headerReference w:type="first" r:id="rId52"/>
          <w:pgSz w:w="11906" w:h="16838" w:code="9"/>
          <w:pgMar w:top="1657" w:right="1701" w:bottom="1417" w:left="1701" w:header="567" w:footer="567" w:gutter="0"/>
          <w:cols w:space="708"/>
          <w:docGrid w:linePitch="360"/>
        </w:sectPr>
      </w:pPr>
    </w:p>
    <w:p w14:paraId="1F51780D" w14:textId="77777777" w:rsidR="00FB0020" w:rsidRPr="00F50F9B" w:rsidRDefault="00FB0020" w:rsidP="004960A9">
      <w:pPr>
        <w:pStyle w:val="PargrafodaLista"/>
        <w:spacing w:before="120" w:after="120" w:line="252" w:lineRule="auto"/>
        <w:ind w:left="720"/>
        <w:jc w:val="both"/>
        <w:rPr>
          <w:rFonts w:ascii="Calibri Light" w:hAnsi="Calibri Light" w:cs="Calibri Light"/>
          <w:b/>
          <w:color w:val="2F75B5"/>
          <w:sz w:val="2"/>
          <w:szCs w:val="2"/>
          <w:lang w:val="pt-BR"/>
        </w:rPr>
      </w:pPr>
    </w:p>
    <w:p w14:paraId="13774C70" w14:textId="77777777" w:rsidR="002A60DF" w:rsidRPr="00F50F9B" w:rsidRDefault="008A23D1" w:rsidP="008D1ABD">
      <w:pPr>
        <w:pStyle w:val="PargrafodaLista"/>
        <w:numPr>
          <w:ilvl w:val="0"/>
          <w:numId w:val="13"/>
        </w:numPr>
        <w:spacing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 xml:space="preserve">Demonstração do resultado por </w:t>
      </w:r>
      <w:r w:rsidR="009658B9" w:rsidRPr="00F50F9B">
        <w:rPr>
          <w:rFonts w:ascii="Calibri Light" w:hAnsi="Calibri Light" w:cs="Calibri Light"/>
          <w:b/>
          <w:color w:val="2F75B5"/>
          <w:sz w:val="20"/>
          <w:szCs w:val="20"/>
          <w:lang w:val="pt-BR"/>
        </w:rPr>
        <w:t>segmento</w:t>
      </w:r>
    </w:p>
    <w:tbl>
      <w:tblPr>
        <w:tblW w:w="5000" w:type="pct"/>
        <w:tblCellMar>
          <w:left w:w="70" w:type="dxa"/>
          <w:right w:w="70" w:type="dxa"/>
        </w:tblCellMar>
        <w:tblLook w:val="04A0" w:firstRow="1" w:lastRow="0" w:firstColumn="1" w:lastColumn="0" w:noHBand="0" w:noVBand="1"/>
      </w:tblPr>
      <w:tblGrid>
        <w:gridCol w:w="3424"/>
        <w:gridCol w:w="1316"/>
        <w:gridCol w:w="1315"/>
        <w:gridCol w:w="1315"/>
        <w:gridCol w:w="1315"/>
        <w:gridCol w:w="1315"/>
        <w:gridCol w:w="1315"/>
        <w:gridCol w:w="1274"/>
        <w:gridCol w:w="1315"/>
      </w:tblGrid>
      <w:tr w:rsidR="0033424F" w:rsidRPr="0033424F" w14:paraId="7AC5D11E" w14:textId="77777777" w:rsidTr="0033424F">
        <w:trPr>
          <w:trHeight w:val="227"/>
        </w:trPr>
        <w:tc>
          <w:tcPr>
            <w:tcW w:w="1231" w:type="pct"/>
            <w:vMerge w:val="restart"/>
            <w:tcBorders>
              <w:top w:val="single" w:sz="4" w:space="0" w:color="54BBAB"/>
              <w:left w:val="nil"/>
              <w:bottom w:val="single" w:sz="4" w:space="0" w:color="54BBAB"/>
              <w:right w:val="nil"/>
            </w:tcBorders>
            <w:shd w:val="clear" w:color="auto" w:fill="auto"/>
            <w:vAlign w:val="center"/>
            <w:hideMark/>
          </w:tcPr>
          <w:p w14:paraId="62BC23A0"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Segmento</w:t>
            </w:r>
          </w:p>
        </w:tc>
        <w:tc>
          <w:tcPr>
            <w:tcW w:w="3769" w:type="pct"/>
            <w:gridSpan w:val="8"/>
            <w:tcBorders>
              <w:top w:val="single" w:sz="4" w:space="0" w:color="54BBAB"/>
              <w:left w:val="nil"/>
              <w:bottom w:val="single" w:sz="4" w:space="0" w:color="54BBAB"/>
              <w:right w:val="nil"/>
            </w:tcBorders>
            <w:shd w:val="clear" w:color="auto" w:fill="auto"/>
            <w:vAlign w:val="center"/>
            <w:hideMark/>
          </w:tcPr>
          <w:p w14:paraId="66AFA124" w14:textId="77777777" w:rsidR="0033424F" w:rsidRPr="0033424F" w:rsidRDefault="00FA5996" w:rsidP="0033424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33424F" w:rsidRPr="0033424F">
              <w:rPr>
                <w:rFonts w:ascii="Calibri Light" w:eastAsia="Times New Roman" w:hAnsi="Calibri Light" w:cs="Calibri Light"/>
                <w:b/>
                <w:bCs/>
                <w:color w:val="005CA9"/>
                <w:sz w:val="18"/>
                <w:szCs w:val="18"/>
                <w:lang w:eastAsia="ja-JP"/>
              </w:rPr>
              <w:t>º trimestre de 2022</w:t>
            </w:r>
          </w:p>
        </w:tc>
      </w:tr>
      <w:tr w:rsidR="0033424F" w:rsidRPr="0033424F" w14:paraId="2752C5DF" w14:textId="77777777" w:rsidTr="0033424F">
        <w:trPr>
          <w:trHeight w:val="227"/>
        </w:trPr>
        <w:tc>
          <w:tcPr>
            <w:tcW w:w="1231" w:type="pct"/>
            <w:vMerge/>
            <w:tcBorders>
              <w:top w:val="single" w:sz="4" w:space="0" w:color="54BBAB"/>
              <w:left w:val="nil"/>
              <w:bottom w:val="single" w:sz="4" w:space="0" w:color="54BBAB"/>
              <w:right w:val="nil"/>
            </w:tcBorders>
            <w:vAlign w:val="center"/>
            <w:hideMark/>
          </w:tcPr>
          <w:p w14:paraId="11F47372" w14:textId="77777777" w:rsidR="0033424F" w:rsidRPr="0033424F" w:rsidRDefault="0033424F" w:rsidP="0033424F">
            <w:pPr>
              <w:spacing w:after="0" w:line="240" w:lineRule="auto"/>
              <w:rPr>
                <w:rFonts w:ascii="Calibri Light" w:eastAsia="Times New Roman" w:hAnsi="Calibri Light" w:cs="Calibri Light"/>
                <w:b/>
                <w:bCs/>
                <w:color w:val="005CA9"/>
                <w:sz w:val="18"/>
                <w:szCs w:val="18"/>
                <w:lang w:eastAsia="ja-JP"/>
              </w:rPr>
            </w:pPr>
          </w:p>
        </w:tc>
        <w:tc>
          <w:tcPr>
            <w:tcW w:w="1892" w:type="pct"/>
            <w:gridSpan w:val="4"/>
            <w:tcBorders>
              <w:top w:val="single" w:sz="4" w:space="0" w:color="54BBAB"/>
              <w:left w:val="nil"/>
              <w:bottom w:val="single" w:sz="4" w:space="0" w:color="54BBAB"/>
              <w:right w:val="nil"/>
            </w:tcBorders>
            <w:shd w:val="clear" w:color="auto" w:fill="auto"/>
            <w:vAlign w:val="center"/>
            <w:hideMark/>
          </w:tcPr>
          <w:p w14:paraId="69FDA684"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Controladora</w:t>
            </w:r>
          </w:p>
        </w:tc>
        <w:tc>
          <w:tcPr>
            <w:tcW w:w="1877" w:type="pct"/>
            <w:gridSpan w:val="4"/>
            <w:tcBorders>
              <w:top w:val="single" w:sz="4" w:space="0" w:color="54BBAB"/>
              <w:left w:val="nil"/>
              <w:bottom w:val="single" w:sz="4" w:space="0" w:color="54BBAB"/>
              <w:right w:val="nil"/>
            </w:tcBorders>
            <w:shd w:val="clear" w:color="auto" w:fill="auto"/>
            <w:vAlign w:val="center"/>
            <w:hideMark/>
          </w:tcPr>
          <w:p w14:paraId="42EA0872"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Consolidado</w:t>
            </w:r>
          </w:p>
        </w:tc>
      </w:tr>
      <w:tr w:rsidR="0033424F" w:rsidRPr="0033424F" w14:paraId="5EFF9E12" w14:textId="77777777" w:rsidTr="0033424F">
        <w:trPr>
          <w:trHeight w:val="227"/>
        </w:trPr>
        <w:tc>
          <w:tcPr>
            <w:tcW w:w="1231" w:type="pct"/>
            <w:vMerge/>
            <w:tcBorders>
              <w:top w:val="single" w:sz="4" w:space="0" w:color="54BBAB"/>
              <w:left w:val="nil"/>
              <w:bottom w:val="single" w:sz="4" w:space="0" w:color="54BBAB"/>
              <w:right w:val="nil"/>
            </w:tcBorders>
            <w:vAlign w:val="center"/>
            <w:hideMark/>
          </w:tcPr>
          <w:p w14:paraId="2D7DC84A" w14:textId="77777777" w:rsidR="0033424F" w:rsidRPr="0033424F" w:rsidRDefault="0033424F" w:rsidP="0033424F">
            <w:pPr>
              <w:spacing w:after="0" w:line="240" w:lineRule="auto"/>
              <w:rPr>
                <w:rFonts w:ascii="Calibri Light" w:eastAsia="Times New Roman" w:hAnsi="Calibri Light" w:cs="Calibri Light"/>
                <w:b/>
                <w:bCs/>
                <w:color w:val="005CA9"/>
                <w:sz w:val="18"/>
                <w:szCs w:val="18"/>
                <w:lang w:eastAsia="ja-JP"/>
              </w:rPr>
            </w:pPr>
          </w:p>
        </w:tc>
        <w:tc>
          <w:tcPr>
            <w:tcW w:w="473" w:type="pct"/>
            <w:tcBorders>
              <w:top w:val="nil"/>
              <w:left w:val="nil"/>
              <w:bottom w:val="single" w:sz="4" w:space="0" w:color="54BBAB"/>
              <w:right w:val="nil"/>
            </w:tcBorders>
            <w:shd w:val="clear" w:color="auto" w:fill="auto"/>
            <w:vAlign w:val="center"/>
            <w:hideMark/>
          </w:tcPr>
          <w:p w14:paraId="4D799546"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Run-off / Mar Aberto</w:t>
            </w:r>
          </w:p>
        </w:tc>
        <w:tc>
          <w:tcPr>
            <w:tcW w:w="473" w:type="pct"/>
            <w:tcBorders>
              <w:top w:val="nil"/>
              <w:left w:val="nil"/>
              <w:bottom w:val="single" w:sz="4" w:space="0" w:color="54BBAB"/>
              <w:right w:val="nil"/>
            </w:tcBorders>
            <w:shd w:val="clear" w:color="auto" w:fill="auto"/>
            <w:vAlign w:val="center"/>
            <w:hideMark/>
          </w:tcPr>
          <w:p w14:paraId="4C6088D4"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Seguridade</w:t>
            </w:r>
          </w:p>
        </w:tc>
        <w:tc>
          <w:tcPr>
            <w:tcW w:w="473" w:type="pct"/>
            <w:tcBorders>
              <w:top w:val="nil"/>
              <w:left w:val="nil"/>
              <w:bottom w:val="single" w:sz="4" w:space="0" w:color="54BBAB"/>
              <w:right w:val="nil"/>
            </w:tcBorders>
            <w:shd w:val="clear" w:color="auto" w:fill="auto"/>
            <w:vAlign w:val="center"/>
            <w:hideMark/>
          </w:tcPr>
          <w:p w14:paraId="2E6E0429"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Distribuição</w:t>
            </w:r>
          </w:p>
        </w:tc>
        <w:tc>
          <w:tcPr>
            <w:tcW w:w="473" w:type="pct"/>
            <w:tcBorders>
              <w:top w:val="nil"/>
              <w:left w:val="nil"/>
              <w:bottom w:val="single" w:sz="4" w:space="0" w:color="54BBAB"/>
              <w:right w:val="nil"/>
            </w:tcBorders>
            <w:shd w:val="clear" w:color="auto" w:fill="auto"/>
            <w:vAlign w:val="center"/>
            <w:hideMark/>
          </w:tcPr>
          <w:p w14:paraId="4DA255E3"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Total</w:t>
            </w:r>
          </w:p>
        </w:tc>
        <w:tc>
          <w:tcPr>
            <w:tcW w:w="473" w:type="pct"/>
            <w:tcBorders>
              <w:top w:val="nil"/>
              <w:left w:val="nil"/>
              <w:bottom w:val="single" w:sz="4" w:space="0" w:color="54BBAB"/>
              <w:right w:val="nil"/>
            </w:tcBorders>
            <w:shd w:val="clear" w:color="auto" w:fill="auto"/>
            <w:vAlign w:val="center"/>
            <w:hideMark/>
          </w:tcPr>
          <w:p w14:paraId="67C5B9C2"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Run-off / Mar Aberto</w:t>
            </w:r>
          </w:p>
        </w:tc>
        <w:tc>
          <w:tcPr>
            <w:tcW w:w="473" w:type="pct"/>
            <w:tcBorders>
              <w:top w:val="nil"/>
              <w:left w:val="nil"/>
              <w:bottom w:val="single" w:sz="4" w:space="0" w:color="54BBAB"/>
              <w:right w:val="nil"/>
            </w:tcBorders>
            <w:shd w:val="clear" w:color="auto" w:fill="auto"/>
            <w:vAlign w:val="center"/>
            <w:hideMark/>
          </w:tcPr>
          <w:p w14:paraId="27742E94"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Seguridade</w:t>
            </w:r>
          </w:p>
        </w:tc>
        <w:tc>
          <w:tcPr>
            <w:tcW w:w="458" w:type="pct"/>
            <w:tcBorders>
              <w:top w:val="nil"/>
              <w:left w:val="nil"/>
              <w:bottom w:val="single" w:sz="4" w:space="0" w:color="54BBAB"/>
              <w:right w:val="nil"/>
            </w:tcBorders>
            <w:shd w:val="clear" w:color="auto" w:fill="auto"/>
            <w:vAlign w:val="center"/>
            <w:hideMark/>
          </w:tcPr>
          <w:p w14:paraId="2F2BBB35"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Distribuição</w:t>
            </w:r>
          </w:p>
        </w:tc>
        <w:tc>
          <w:tcPr>
            <w:tcW w:w="473" w:type="pct"/>
            <w:tcBorders>
              <w:top w:val="nil"/>
              <w:left w:val="nil"/>
              <w:bottom w:val="single" w:sz="4" w:space="0" w:color="54BBAB"/>
              <w:right w:val="nil"/>
            </w:tcBorders>
            <w:shd w:val="clear" w:color="auto" w:fill="auto"/>
            <w:vAlign w:val="center"/>
            <w:hideMark/>
          </w:tcPr>
          <w:p w14:paraId="3BB9B91F" w14:textId="77777777" w:rsidR="0033424F" w:rsidRPr="0033424F" w:rsidRDefault="0033424F" w:rsidP="0033424F">
            <w:pPr>
              <w:spacing w:after="0" w:line="240" w:lineRule="auto"/>
              <w:jc w:val="center"/>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Total</w:t>
            </w:r>
          </w:p>
        </w:tc>
      </w:tr>
      <w:tr w:rsidR="00A54339" w:rsidRPr="0033424F" w14:paraId="14615B19" w14:textId="77777777" w:rsidTr="00A54339">
        <w:trPr>
          <w:trHeight w:val="227"/>
        </w:trPr>
        <w:tc>
          <w:tcPr>
            <w:tcW w:w="1231" w:type="pct"/>
            <w:tcBorders>
              <w:top w:val="single" w:sz="4" w:space="0" w:color="FFFFFF"/>
              <w:left w:val="nil"/>
              <w:bottom w:val="single" w:sz="4" w:space="0" w:color="FFFFFF"/>
              <w:right w:val="nil"/>
            </w:tcBorders>
            <w:shd w:val="clear" w:color="auto" w:fill="auto"/>
            <w:vAlign w:val="center"/>
            <w:hideMark/>
          </w:tcPr>
          <w:p w14:paraId="0F600124"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Receitas operacionais</w:t>
            </w:r>
          </w:p>
        </w:tc>
        <w:tc>
          <w:tcPr>
            <w:tcW w:w="473" w:type="pct"/>
            <w:tcBorders>
              <w:top w:val="nil"/>
              <w:left w:val="nil"/>
              <w:bottom w:val="nil"/>
              <w:right w:val="nil"/>
            </w:tcBorders>
            <w:shd w:val="clear" w:color="auto" w:fill="auto"/>
            <w:vAlign w:val="center"/>
          </w:tcPr>
          <w:p w14:paraId="71188B6E"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118.454</w:t>
            </w:r>
          </w:p>
        </w:tc>
        <w:tc>
          <w:tcPr>
            <w:tcW w:w="473" w:type="pct"/>
            <w:tcBorders>
              <w:top w:val="nil"/>
              <w:left w:val="nil"/>
              <w:bottom w:val="nil"/>
              <w:right w:val="nil"/>
            </w:tcBorders>
            <w:shd w:val="clear" w:color="auto" w:fill="auto"/>
            <w:vAlign w:val="center"/>
          </w:tcPr>
          <w:p w14:paraId="55A9F47E"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400.506</w:t>
            </w:r>
          </w:p>
        </w:tc>
        <w:tc>
          <w:tcPr>
            <w:tcW w:w="473" w:type="pct"/>
            <w:tcBorders>
              <w:top w:val="nil"/>
              <w:left w:val="nil"/>
              <w:bottom w:val="nil"/>
              <w:right w:val="nil"/>
            </w:tcBorders>
            <w:shd w:val="clear" w:color="auto" w:fill="auto"/>
            <w:vAlign w:val="center"/>
          </w:tcPr>
          <w:p w14:paraId="74157796"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268.122</w:t>
            </w:r>
          </w:p>
        </w:tc>
        <w:tc>
          <w:tcPr>
            <w:tcW w:w="473" w:type="pct"/>
            <w:tcBorders>
              <w:top w:val="nil"/>
              <w:left w:val="nil"/>
              <w:bottom w:val="nil"/>
              <w:right w:val="nil"/>
            </w:tcBorders>
            <w:shd w:val="clear" w:color="auto" w:fill="auto"/>
            <w:vAlign w:val="center"/>
          </w:tcPr>
          <w:p w14:paraId="7699B252"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787.082</w:t>
            </w:r>
          </w:p>
        </w:tc>
        <w:tc>
          <w:tcPr>
            <w:tcW w:w="473" w:type="pct"/>
            <w:tcBorders>
              <w:top w:val="nil"/>
              <w:left w:val="nil"/>
              <w:bottom w:val="nil"/>
              <w:right w:val="nil"/>
            </w:tcBorders>
            <w:shd w:val="clear" w:color="auto" w:fill="auto"/>
            <w:vAlign w:val="center"/>
          </w:tcPr>
          <w:p w14:paraId="015AE54F"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152.931</w:t>
            </w:r>
          </w:p>
        </w:tc>
        <w:tc>
          <w:tcPr>
            <w:tcW w:w="473" w:type="pct"/>
            <w:tcBorders>
              <w:top w:val="nil"/>
              <w:left w:val="nil"/>
              <w:bottom w:val="nil"/>
              <w:right w:val="nil"/>
            </w:tcBorders>
            <w:shd w:val="clear" w:color="auto" w:fill="auto"/>
            <w:vAlign w:val="center"/>
          </w:tcPr>
          <w:p w14:paraId="171BC25F"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366.275</w:t>
            </w:r>
          </w:p>
        </w:tc>
        <w:tc>
          <w:tcPr>
            <w:tcW w:w="458" w:type="pct"/>
            <w:tcBorders>
              <w:top w:val="nil"/>
              <w:left w:val="nil"/>
              <w:bottom w:val="nil"/>
              <w:right w:val="nil"/>
            </w:tcBorders>
            <w:shd w:val="clear" w:color="auto" w:fill="auto"/>
            <w:vAlign w:val="center"/>
          </w:tcPr>
          <w:p w14:paraId="1EFC729C"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533.130</w:t>
            </w:r>
          </w:p>
        </w:tc>
        <w:tc>
          <w:tcPr>
            <w:tcW w:w="473" w:type="pct"/>
            <w:tcBorders>
              <w:top w:val="nil"/>
              <w:left w:val="nil"/>
              <w:bottom w:val="nil"/>
              <w:right w:val="nil"/>
            </w:tcBorders>
            <w:shd w:val="clear" w:color="auto" w:fill="auto"/>
            <w:vAlign w:val="center"/>
          </w:tcPr>
          <w:p w14:paraId="55C57D36"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1.052.336</w:t>
            </w:r>
          </w:p>
        </w:tc>
      </w:tr>
      <w:tr w:rsidR="00A54339" w:rsidRPr="0033424F" w14:paraId="3F527EA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5F07B09"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Resultado de investimentos em participações societárias</w:t>
            </w:r>
          </w:p>
        </w:tc>
        <w:tc>
          <w:tcPr>
            <w:tcW w:w="473" w:type="pct"/>
            <w:tcBorders>
              <w:top w:val="nil"/>
              <w:left w:val="nil"/>
              <w:bottom w:val="nil"/>
              <w:right w:val="nil"/>
            </w:tcBorders>
            <w:shd w:val="clear" w:color="auto" w:fill="auto"/>
            <w:vAlign w:val="center"/>
          </w:tcPr>
          <w:p w14:paraId="25AD07E0"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118.454</w:t>
            </w:r>
          </w:p>
        </w:tc>
        <w:tc>
          <w:tcPr>
            <w:tcW w:w="473" w:type="pct"/>
            <w:tcBorders>
              <w:top w:val="nil"/>
              <w:left w:val="nil"/>
              <w:bottom w:val="nil"/>
              <w:right w:val="nil"/>
            </w:tcBorders>
            <w:shd w:val="clear" w:color="auto" w:fill="auto"/>
            <w:vAlign w:val="center"/>
          </w:tcPr>
          <w:p w14:paraId="7A13DCBC"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400.506</w:t>
            </w:r>
          </w:p>
        </w:tc>
        <w:tc>
          <w:tcPr>
            <w:tcW w:w="473" w:type="pct"/>
            <w:tcBorders>
              <w:top w:val="nil"/>
              <w:left w:val="nil"/>
              <w:bottom w:val="nil"/>
              <w:right w:val="nil"/>
            </w:tcBorders>
            <w:shd w:val="clear" w:color="auto" w:fill="auto"/>
            <w:vAlign w:val="center"/>
          </w:tcPr>
          <w:p w14:paraId="6708199F"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234.562</w:t>
            </w:r>
          </w:p>
        </w:tc>
        <w:tc>
          <w:tcPr>
            <w:tcW w:w="473" w:type="pct"/>
            <w:tcBorders>
              <w:top w:val="nil"/>
              <w:left w:val="nil"/>
              <w:bottom w:val="nil"/>
              <w:right w:val="nil"/>
            </w:tcBorders>
            <w:shd w:val="clear" w:color="auto" w:fill="auto"/>
            <w:vAlign w:val="center"/>
          </w:tcPr>
          <w:p w14:paraId="3CCBD66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753.522</w:t>
            </w:r>
          </w:p>
        </w:tc>
        <w:tc>
          <w:tcPr>
            <w:tcW w:w="473" w:type="pct"/>
            <w:tcBorders>
              <w:top w:val="nil"/>
              <w:left w:val="nil"/>
              <w:bottom w:val="nil"/>
              <w:right w:val="nil"/>
            </w:tcBorders>
            <w:shd w:val="clear" w:color="auto" w:fill="auto"/>
            <w:vAlign w:val="center"/>
          </w:tcPr>
          <w:p w14:paraId="72EC3D79"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152.931</w:t>
            </w:r>
          </w:p>
        </w:tc>
        <w:tc>
          <w:tcPr>
            <w:tcW w:w="473" w:type="pct"/>
            <w:tcBorders>
              <w:top w:val="nil"/>
              <w:left w:val="nil"/>
              <w:bottom w:val="nil"/>
              <w:right w:val="nil"/>
            </w:tcBorders>
            <w:shd w:val="clear" w:color="auto" w:fill="auto"/>
            <w:vAlign w:val="center"/>
          </w:tcPr>
          <w:p w14:paraId="6BFF3CEC"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366.275</w:t>
            </w:r>
          </w:p>
        </w:tc>
        <w:tc>
          <w:tcPr>
            <w:tcW w:w="458" w:type="pct"/>
            <w:tcBorders>
              <w:top w:val="nil"/>
              <w:left w:val="nil"/>
              <w:bottom w:val="nil"/>
              <w:right w:val="nil"/>
            </w:tcBorders>
            <w:shd w:val="clear" w:color="auto" w:fill="auto"/>
            <w:vAlign w:val="center"/>
          </w:tcPr>
          <w:p w14:paraId="39D10E37"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241B1DC9"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519.206</w:t>
            </w:r>
          </w:p>
        </w:tc>
      </w:tr>
      <w:tr w:rsidR="00A54339" w:rsidRPr="0033424F" w14:paraId="5E04D8B2"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5AD10C27"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Receitas de acesso à rede de distribuição e uso da marca</w:t>
            </w:r>
          </w:p>
        </w:tc>
        <w:tc>
          <w:tcPr>
            <w:tcW w:w="473" w:type="pct"/>
            <w:tcBorders>
              <w:top w:val="nil"/>
              <w:left w:val="nil"/>
              <w:bottom w:val="nil"/>
              <w:right w:val="nil"/>
            </w:tcBorders>
            <w:shd w:val="clear" w:color="auto" w:fill="auto"/>
            <w:vAlign w:val="center"/>
          </w:tcPr>
          <w:p w14:paraId="20CC2550"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52C02C2D"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316BAA71"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c>
          <w:tcPr>
            <w:tcW w:w="473" w:type="pct"/>
            <w:tcBorders>
              <w:top w:val="nil"/>
              <w:left w:val="nil"/>
              <w:bottom w:val="nil"/>
              <w:right w:val="nil"/>
            </w:tcBorders>
            <w:shd w:val="clear" w:color="auto" w:fill="auto"/>
            <w:vAlign w:val="center"/>
          </w:tcPr>
          <w:p w14:paraId="0A7680B4"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c>
          <w:tcPr>
            <w:tcW w:w="473" w:type="pct"/>
            <w:tcBorders>
              <w:top w:val="nil"/>
              <w:left w:val="nil"/>
              <w:bottom w:val="nil"/>
              <w:right w:val="nil"/>
            </w:tcBorders>
            <w:shd w:val="clear" w:color="auto" w:fill="auto"/>
            <w:vAlign w:val="center"/>
          </w:tcPr>
          <w:p w14:paraId="7F343016"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1025ACC3"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8" w:type="pct"/>
            <w:tcBorders>
              <w:top w:val="nil"/>
              <w:left w:val="nil"/>
              <w:bottom w:val="nil"/>
              <w:right w:val="nil"/>
            </w:tcBorders>
            <w:shd w:val="clear" w:color="auto" w:fill="auto"/>
            <w:vAlign w:val="center"/>
          </w:tcPr>
          <w:p w14:paraId="1061768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c>
          <w:tcPr>
            <w:tcW w:w="473" w:type="pct"/>
            <w:tcBorders>
              <w:top w:val="nil"/>
              <w:left w:val="nil"/>
              <w:bottom w:val="nil"/>
              <w:right w:val="nil"/>
            </w:tcBorders>
            <w:shd w:val="clear" w:color="auto" w:fill="auto"/>
            <w:vAlign w:val="center"/>
          </w:tcPr>
          <w:p w14:paraId="060DE488"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33.560</w:t>
            </w:r>
          </w:p>
        </w:tc>
      </w:tr>
      <w:tr w:rsidR="00A54339" w:rsidRPr="0033424F" w14:paraId="7A9459D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AFA13B4"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Receitas de prestação de serviços</w:t>
            </w:r>
          </w:p>
        </w:tc>
        <w:tc>
          <w:tcPr>
            <w:tcW w:w="473" w:type="pct"/>
            <w:tcBorders>
              <w:top w:val="nil"/>
              <w:left w:val="nil"/>
              <w:bottom w:val="nil"/>
              <w:right w:val="nil"/>
            </w:tcBorders>
            <w:shd w:val="clear" w:color="auto" w:fill="auto"/>
            <w:vAlign w:val="center"/>
          </w:tcPr>
          <w:p w14:paraId="66D2E7EF"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4418AC4B"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01968561"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06877C56"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16B99529"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689C016B"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8" w:type="pct"/>
            <w:tcBorders>
              <w:top w:val="nil"/>
              <w:left w:val="nil"/>
              <w:bottom w:val="nil"/>
              <w:right w:val="nil"/>
            </w:tcBorders>
            <w:shd w:val="clear" w:color="auto" w:fill="auto"/>
            <w:vAlign w:val="center"/>
          </w:tcPr>
          <w:p w14:paraId="43EF574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499.570</w:t>
            </w:r>
          </w:p>
        </w:tc>
        <w:tc>
          <w:tcPr>
            <w:tcW w:w="473" w:type="pct"/>
            <w:tcBorders>
              <w:top w:val="nil"/>
              <w:left w:val="nil"/>
              <w:bottom w:val="nil"/>
              <w:right w:val="nil"/>
            </w:tcBorders>
            <w:shd w:val="clear" w:color="auto" w:fill="auto"/>
            <w:vAlign w:val="center"/>
          </w:tcPr>
          <w:p w14:paraId="4FF4BA1A"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499.570</w:t>
            </w:r>
          </w:p>
        </w:tc>
      </w:tr>
      <w:tr w:rsidR="00A54339" w:rsidRPr="0033424F" w14:paraId="22DDA9C1"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846E073"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Custos dos serviços prestados</w:t>
            </w:r>
          </w:p>
        </w:tc>
        <w:tc>
          <w:tcPr>
            <w:tcW w:w="473" w:type="pct"/>
            <w:tcBorders>
              <w:top w:val="nil"/>
              <w:left w:val="nil"/>
              <w:bottom w:val="nil"/>
              <w:right w:val="nil"/>
            </w:tcBorders>
            <w:shd w:val="clear" w:color="auto" w:fill="auto"/>
            <w:vAlign w:val="center"/>
          </w:tcPr>
          <w:p w14:paraId="421D6BBA" w14:textId="77777777" w:rsidR="00A54339" w:rsidRPr="0033424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7DBA9123"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795EF25C" w14:textId="77777777" w:rsidR="00A54339" w:rsidRPr="0033424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4A849CFF" w14:textId="77777777" w:rsidR="00A54339" w:rsidRPr="0033424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5C87B9ED" w14:textId="77777777" w:rsidR="00A54339" w:rsidRPr="0033424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5DF4AA63" w14:textId="77777777" w:rsidR="00A54339" w:rsidRPr="0033424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58" w:type="pct"/>
            <w:tcBorders>
              <w:top w:val="nil"/>
              <w:left w:val="nil"/>
              <w:bottom w:val="nil"/>
              <w:right w:val="nil"/>
            </w:tcBorders>
            <w:shd w:val="clear" w:color="auto" w:fill="auto"/>
            <w:vAlign w:val="center"/>
          </w:tcPr>
          <w:p w14:paraId="0E398A62"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(96.249)</w:t>
            </w:r>
          </w:p>
        </w:tc>
        <w:tc>
          <w:tcPr>
            <w:tcW w:w="473" w:type="pct"/>
            <w:tcBorders>
              <w:top w:val="nil"/>
              <w:left w:val="nil"/>
              <w:bottom w:val="nil"/>
              <w:right w:val="nil"/>
            </w:tcBorders>
            <w:shd w:val="clear" w:color="auto" w:fill="auto"/>
            <w:vAlign w:val="center"/>
          </w:tcPr>
          <w:p w14:paraId="507E931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(96.249)</w:t>
            </w:r>
          </w:p>
        </w:tc>
      </w:tr>
      <w:tr w:rsidR="00A54339" w:rsidRPr="0033424F" w14:paraId="73147191"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CC62722"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Resultado bruto</w:t>
            </w:r>
          </w:p>
        </w:tc>
        <w:tc>
          <w:tcPr>
            <w:tcW w:w="473" w:type="pct"/>
            <w:tcBorders>
              <w:top w:val="nil"/>
              <w:left w:val="nil"/>
              <w:bottom w:val="nil"/>
              <w:right w:val="nil"/>
            </w:tcBorders>
            <w:shd w:val="clear" w:color="auto" w:fill="auto"/>
            <w:vAlign w:val="center"/>
          </w:tcPr>
          <w:p w14:paraId="48D80AE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118.454</w:t>
            </w:r>
          </w:p>
        </w:tc>
        <w:tc>
          <w:tcPr>
            <w:tcW w:w="473" w:type="pct"/>
            <w:tcBorders>
              <w:top w:val="nil"/>
              <w:left w:val="nil"/>
              <w:bottom w:val="nil"/>
              <w:right w:val="nil"/>
            </w:tcBorders>
            <w:shd w:val="clear" w:color="auto" w:fill="auto"/>
            <w:vAlign w:val="center"/>
          </w:tcPr>
          <w:p w14:paraId="2327520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400.506</w:t>
            </w:r>
          </w:p>
        </w:tc>
        <w:tc>
          <w:tcPr>
            <w:tcW w:w="473" w:type="pct"/>
            <w:tcBorders>
              <w:top w:val="nil"/>
              <w:left w:val="nil"/>
              <w:bottom w:val="nil"/>
              <w:right w:val="nil"/>
            </w:tcBorders>
            <w:shd w:val="clear" w:color="auto" w:fill="auto"/>
            <w:vAlign w:val="center"/>
          </w:tcPr>
          <w:p w14:paraId="3682B80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268.122</w:t>
            </w:r>
          </w:p>
        </w:tc>
        <w:tc>
          <w:tcPr>
            <w:tcW w:w="473" w:type="pct"/>
            <w:tcBorders>
              <w:top w:val="nil"/>
              <w:left w:val="nil"/>
              <w:bottom w:val="nil"/>
              <w:right w:val="nil"/>
            </w:tcBorders>
            <w:shd w:val="clear" w:color="auto" w:fill="auto"/>
            <w:vAlign w:val="center"/>
          </w:tcPr>
          <w:p w14:paraId="4FDAA415"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787.082</w:t>
            </w:r>
          </w:p>
        </w:tc>
        <w:tc>
          <w:tcPr>
            <w:tcW w:w="473" w:type="pct"/>
            <w:tcBorders>
              <w:top w:val="nil"/>
              <w:left w:val="nil"/>
              <w:bottom w:val="nil"/>
              <w:right w:val="nil"/>
            </w:tcBorders>
            <w:shd w:val="clear" w:color="auto" w:fill="auto"/>
            <w:vAlign w:val="center"/>
          </w:tcPr>
          <w:p w14:paraId="11D594AC"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152.931</w:t>
            </w:r>
          </w:p>
        </w:tc>
        <w:tc>
          <w:tcPr>
            <w:tcW w:w="473" w:type="pct"/>
            <w:tcBorders>
              <w:top w:val="nil"/>
              <w:left w:val="nil"/>
              <w:bottom w:val="nil"/>
              <w:right w:val="nil"/>
            </w:tcBorders>
            <w:shd w:val="clear" w:color="auto" w:fill="auto"/>
            <w:vAlign w:val="center"/>
          </w:tcPr>
          <w:p w14:paraId="49B53232"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366.275</w:t>
            </w:r>
          </w:p>
        </w:tc>
        <w:tc>
          <w:tcPr>
            <w:tcW w:w="458" w:type="pct"/>
            <w:tcBorders>
              <w:top w:val="nil"/>
              <w:left w:val="nil"/>
              <w:bottom w:val="nil"/>
              <w:right w:val="nil"/>
            </w:tcBorders>
            <w:shd w:val="clear" w:color="auto" w:fill="auto"/>
            <w:vAlign w:val="center"/>
          </w:tcPr>
          <w:p w14:paraId="47538C5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436.881</w:t>
            </w:r>
          </w:p>
        </w:tc>
        <w:tc>
          <w:tcPr>
            <w:tcW w:w="473" w:type="pct"/>
            <w:tcBorders>
              <w:top w:val="nil"/>
              <w:left w:val="nil"/>
              <w:bottom w:val="nil"/>
              <w:right w:val="nil"/>
            </w:tcBorders>
            <w:shd w:val="clear" w:color="auto" w:fill="auto"/>
            <w:vAlign w:val="center"/>
          </w:tcPr>
          <w:p w14:paraId="6B3BE030"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956.087</w:t>
            </w:r>
          </w:p>
        </w:tc>
      </w:tr>
      <w:tr w:rsidR="00A54339" w:rsidRPr="0033424F" w14:paraId="492143BF"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255C9AC"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Outras receitas/(despesas) operacionais</w:t>
            </w:r>
          </w:p>
        </w:tc>
        <w:tc>
          <w:tcPr>
            <w:tcW w:w="473" w:type="pct"/>
            <w:tcBorders>
              <w:top w:val="nil"/>
              <w:left w:val="nil"/>
              <w:bottom w:val="nil"/>
              <w:right w:val="nil"/>
            </w:tcBorders>
            <w:shd w:val="clear" w:color="auto" w:fill="auto"/>
            <w:vAlign w:val="center"/>
          </w:tcPr>
          <w:p w14:paraId="6026D161"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(2.991)</w:t>
            </w:r>
          </w:p>
        </w:tc>
        <w:tc>
          <w:tcPr>
            <w:tcW w:w="473" w:type="pct"/>
            <w:tcBorders>
              <w:top w:val="nil"/>
              <w:left w:val="nil"/>
              <w:bottom w:val="nil"/>
              <w:right w:val="nil"/>
            </w:tcBorders>
            <w:shd w:val="clear" w:color="auto" w:fill="auto"/>
            <w:vAlign w:val="center"/>
          </w:tcPr>
          <w:p w14:paraId="4C3B66DB"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(10.113)</w:t>
            </w:r>
          </w:p>
        </w:tc>
        <w:tc>
          <w:tcPr>
            <w:tcW w:w="473" w:type="pct"/>
            <w:tcBorders>
              <w:top w:val="nil"/>
              <w:left w:val="nil"/>
              <w:bottom w:val="nil"/>
              <w:right w:val="nil"/>
            </w:tcBorders>
            <w:shd w:val="clear" w:color="auto" w:fill="auto"/>
            <w:vAlign w:val="center"/>
          </w:tcPr>
          <w:p w14:paraId="1DE5B9A0"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(9.874)</w:t>
            </w:r>
          </w:p>
        </w:tc>
        <w:tc>
          <w:tcPr>
            <w:tcW w:w="473" w:type="pct"/>
            <w:tcBorders>
              <w:top w:val="nil"/>
              <w:left w:val="nil"/>
              <w:bottom w:val="nil"/>
              <w:right w:val="nil"/>
            </w:tcBorders>
            <w:shd w:val="clear" w:color="auto" w:fill="auto"/>
            <w:vAlign w:val="center"/>
          </w:tcPr>
          <w:p w14:paraId="110EEF5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(22.978)</w:t>
            </w:r>
          </w:p>
        </w:tc>
        <w:tc>
          <w:tcPr>
            <w:tcW w:w="473" w:type="pct"/>
            <w:tcBorders>
              <w:top w:val="nil"/>
              <w:left w:val="nil"/>
              <w:bottom w:val="nil"/>
              <w:right w:val="nil"/>
            </w:tcBorders>
            <w:shd w:val="clear" w:color="auto" w:fill="auto"/>
            <w:vAlign w:val="center"/>
          </w:tcPr>
          <w:p w14:paraId="0500A9A3"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(4.143)</w:t>
            </w:r>
          </w:p>
        </w:tc>
        <w:tc>
          <w:tcPr>
            <w:tcW w:w="473" w:type="pct"/>
            <w:tcBorders>
              <w:top w:val="nil"/>
              <w:left w:val="nil"/>
              <w:bottom w:val="nil"/>
              <w:right w:val="nil"/>
            </w:tcBorders>
            <w:shd w:val="clear" w:color="auto" w:fill="auto"/>
            <w:vAlign w:val="center"/>
          </w:tcPr>
          <w:p w14:paraId="05787B34"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(8.867)</w:t>
            </w:r>
          </w:p>
        </w:tc>
        <w:tc>
          <w:tcPr>
            <w:tcW w:w="458" w:type="pct"/>
            <w:tcBorders>
              <w:top w:val="nil"/>
              <w:left w:val="nil"/>
              <w:bottom w:val="nil"/>
              <w:right w:val="nil"/>
            </w:tcBorders>
            <w:shd w:val="clear" w:color="auto" w:fill="auto"/>
            <w:vAlign w:val="center"/>
          </w:tcPr>
          <w:p w14:paraId="7A1B3B13"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(76.059)</w:t>
            </w:r>
          </w:p>
        </w:tc>
        <w:tc>
          <w:tcPr>
            <w:tcW w:w="473" w:type="pct"/>
            <w:tcBorders>
              <w:top w:val="nil"/>
              <w:left w:val="nil"/>
              <w:bottom w:val="nil"/>
              <w:right w:val="nil"/>
            </w:tcBorders>
            <w:shd w:val="clear" w:color="auto" w:fill="auto"/>
            <w:vAlign w:val="center"/>
          </w:tcPr>
          <w:p w14:paraId="01B6492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(89.069)</w:t>
            </w:r>
          </w:p>
        </w:tc>
      </w:tr>
      <w:tr w:rsidR="00A54339" w:rsidRPr="0033424F" w14:paraId="392A6FA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C30C36B"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Despesas administrativas</w:t>
            </w:r>
          </w:p>
        </w:tc>
        <w:tc>
          <w:tcPr>
            <w:tcW w:w="473" w:type="pct"/>
            <w:tcBorders>
              <w:top w:val="nil"/>
              <w:left w:val="nil"/>
              <w:bottom w:val="nil"/>
              <w:right w:val="nil"/>
            </w:tcBorders>
            <w:shd w:val="clear" w:color="auto" w:fill="auto"/>
            <w:vAlign w:val="center"/>
          </w:tcPr>
          <w:p w14:paraId="15C59FDD"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(2.931)</w:t>
            </w:r>
          </w:p>
        </w:tc>
        <w:tc>
          <w:tcPr>
            <w:tcW w:w="473" w:type="pct"/>
            <w:tcBorders>
              <w:top w:val="nil"/>
              <w:left w:val="nil"/>
              <w:bottom w:val="nil"/>
              <w:right w:val="nil"/>
            </w:tcBorders>
            <w:shd w:val="clear" w:color="auto" w:fill="auto"/>
            <w:vAlign w:val="center"/>
          </w:tcPr>
          <w:p w14:paraId="59929968"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(9.909)</w:t>
            </w:r>
          </w:p>
        </w:tc>
        <w:tc>
          <w:tcPr>
            <w:tcW w:w="473" w:type="pct"/>
            <w:tcBorders>
              <w:top w:val="nil"/>
              <w:left w:val="nil"/>
              <w:bottom w:val="nil"/>
              <w:right w:val="nil"/>
            </w:tcBorders>
            <w:shd w:val="clear" w:color="auto" w:fill="auto"/>
            <w:vAlign w:val="center"/>
          </w:tcPr>
          <w:p w14:paraId="6814067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(6.634)</w:t>
            </w:r>
          </w:p>
        </w:tc>
        <w:tc>
          <w:tcPr>
            <w:tcW w:w="473" w:type="pct"/>
            <w:tcBorders>
              <w:top w:val="nil"/>
              <w:left w:val="nil"/>
              <w:bottom w:val="nil"/>
              <w:right w:val="nil"/>
            </w:tcBorders>
            <w:shd w:val="clear" w:color="auto" w:fill="auto"/>
            <w:vAlign w:val="center"/>
          </w:tcPr>
          <w:p w14:paraId="6349F633"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(19.473)</w:t>
            </w:r>
          </w:p>
        </w:tc>
        <w:tc>
          <w:tcPr>
            <w:tcW w:w="473" w:type="pct"/>
            <w:tcBorders>
              <w:top w:val="nil"/>
              <w:left w:val="nil"/>
              <w:bottom w:val="nil"/>
              <w:right w:val="nil"/>
            </w:tcBorders>
            <w:shd w:val="clear" w:color="auto" w:fill="auto"/>
            <w:vAlign w:val="center"/>
          </w:tcPr>
          <w:p w14:paraId="2776E7F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(3.506)</w:t>
            </w:r>
          </w:p>
        </w:tc>
        <w:tc>
          <w:tcPr>
            <w:tcW w:w="473" w:type="pct"/>
            <w:tcBorders>
              <w:top w:val="nil"/>
              <w:left w:val="nil"/>
              <w:bottom w:val="nil"/>
              <w:right w:val="nil"/>
            </w:tcBorders>
            <w:shd w:val="clear" w:color="auto" w:fill="auto"/>
            <w:vAlign w:val="center"/>
          </w:tcPr>
          <w:p w14:paraId="17AE5FC7"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(8.397)</w:t>
            </w:r>
          </w:p>
        </w:tc>
        <w:tc>
          <w:tcPr>
            <w:tcW w:w="458" w:type="pct"/>
            <w:tcBorders>
              <w:top w:val="nil"/>
              <w:left w:val="nil"/>
              <w:bottom w:val="nil"/>
              <w:right w:val="nil"/>
            </w:tcBorders>
            <w:shd w:val="clear" w:color="auto" w:fill="auto"/>
            <w:vAlign w:val="center"/>
          </w:tcPr>
          <w:p w14:paraId="179D15BC"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(12.222)</w:t>
            </w:r>
          </w:p>
        </w:tc>
        <w:tc>
          <w:tcPr>
            <w:tcW w:w="473" w:type="pct"/>
            <w:tcBorders>
              <w:top w:val="nil"/>
              <w:left w:val="nil"/>
              <w:bottom w:val="nil"/>
              <w:right w:val="nil"/>
            </w:tcBorders>
            <w:shd w:val="clear" w:color="auto" w:fill="auto"/>
            <w:vAlign w:val="center"/>
          </w:tcPr>
          <w:p w14:paraId="005788D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(24.124)</w:t>
            </w:r>
          </w:p>
        </w:tc>
      </w:tr>
      <w:tr w:rsidR="00A54339" w:rsidRPr="0033424F" w14:paraId="0AE1C69A"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C098288"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Despesas tributárias</w:t>
            </w:r>
          </w:p>
        </w:tc>
        <w:tc>
          <w:tcPr>
            <w:tcW w:w="473" w:type="pct"/>
            <w:tcBorders>
              <w:top w:val="nil"/>
              <w:left w:val="nil"/>
              <w:bottom w:val="nil"/>
              <w:right w:val="nil"/>
            </w:tcBorders>
            <w:shd w:val="clear" w:color="auto" w:fill="auto"/>
            <w:vAlign w:val="center"/>
          </w:tcPr>
          <w:p w14:paraId="03E153C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(61)</w:t>
            </w:r>
          </w:p>
        </w:tc>
        <w:tc>
          <w:tcPr>
            <w:tcW w:w="473" w:type="pct"/>
            <w:tcBorders>
              <w:top w:val="nil"/>
              <w:left w:val="nil"/>
              <w:bottom w:val="nil"/>
              <w:right w:val="nil"/>
            </w:tcBorders>
            <w:shd w:val="clear" w:color="auto" w:fill="auto"/>
            <w:vAlign w:val="center"/>
          </w:tcPr>
          <w:p w14:paraId="7656DD5D"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(206)</w:t>
            </w:r>
          </w:p>
        </w:tc>
        <w:tc>
          <w:tcPr>
            <w:tcW w:w="473" w:type="pct"/>
            <w:tcBorders>
              <w:top w:val="nil"/>
              <w:left w:val="nil"/>
              <w:bottom w:val="nil"/>
              <w:right w:val="nil"/>
            </w:tcBorders>
            <w:shd w:val="clear" w:color="auto" w:fill="auto"/>
            <w:vAlign w:val="center"/>
          </w:tcPr>
          <w:p w14:paraId="7D773935"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(3.242)</w:t>
            </w:r>
          </w:p>
        </w:tc>
        <w:tc>
          <w:tcPr>
            <w:tcW w:w="473" w:type="pct"/>
            <w:tcBorders>
              <w:top w:val="nil"/>
              <w:left w:val="nil"/>
              <w:bottom w:val="nil"/>
              <w:right w:val="nil"/>
            </w:tcBorders>
            <w:shd w:val="clear" w:color="auto" w:fill="auto"/>
            <w:vAlign w:val="center"/>
          </w:tcPr>
          <w:p w14:paraId="61DAB358"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(3.509)</w:t>
            </w:r>
          </w:p>
        </w:tc>
        <w:tc>
          <w:tcPr>
            <w:tcW w:w="473" w:type="pct"/>
            <w:tcBorders>
              <w:top w:val="nil"/>
              <w:left w:val="nil"/>
              <w:bottom w:val="nil"/>
              <w:right w:val="nil"/>
            </w:tcBorders>
            <w:shd w:val="clear" w:color="auto" w:fill="auto"/>
            <w:vAlign w:val="center"/>
          </w:tcPr>
          <w:p w14:paraId="1E1F120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(638)</w:t>
            </w:r>
          </w:p>
        </w:tc>
        <w:tc>
          <w:tcPr>
            <w:tcW w:w="473" w:type="pct"/>
            <w:tcBorders>
              <w:top w:val="nil"/>
              <w:left w:val="nil"/>
              <w:bottom w:val="nil"/>
              <w:right w:val="nil"/>
            </w:tcBorders>
            <w:shd w:val="clear" w:color="auto" w:fill="auto"/>
            <w:vAlign w:val="center"/>
          </w:tcPr>
          <w:p w14:paraId="2902A4C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(472)</w:t>
            </w:r>
          </w:p>
        </w:tc>
        <w:tc>
          <w:tcPr>
            <w:tcW w:w="458" w:type="pct"/>
            <w:tcBorders>
              <w:top w:val="nil"/>
              <w:left w:val="nil"/>
              <w:bottom w:val="nil"/>
              <w:right w:val="nil"/>
            </w:tcBorders>
            <w:shd w:val="clear" w:color="auto" w:fill="auto"/>
            <w:vAlign w:val="center"/>
          </w:tcPr>
          <w:p w14:paraId="657930A6"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(63.840)</w:t>
            </w:r>
          </w:p>
        </w:tc>
        <w:tc>
          <w:tcPr>
            <w:tcW w:w="473" w:type="pct"/>
            <w:tcBorders>
              <w:top w:val="nil"/>
              <w:left w:val="nil"/>
              <w:bottom w:val="nil"/>
              <w:right w:val="nil"/>
            </w:tcBorders>
            <w:shd w:val="clear" w:color="auto" w:fill="auto"/>
            <w:vAlign w:val="center"/>
          </w:tcPr>
          <w:p w14:paraId="754C4AE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(64.950)</w:t>
            </w:r>
          </w:p>
        </w:tc>
      </w:tr>
      <w:tr w:rsidR="00A54339" w:rsidRPr="0033424F" w14:paraId="0DCA35D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28CB739"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Outras receitas/despesas operacionais</w:t>
            </w:r>
          </w:p>
        </w:tc>
        <w:tc>
          <w:tcPr>
            <w:tcW w:w="473" w:type="pct"/>
            <w:tcBorders>
              <w:top w:val="nil"/>
              <w:left w:val="nil"/>
              <w:bottom w:val="nil"/>
              <w:right w:val="nil"/>
            </w:tcBorders>
            <w:shd w:val="clear" w:color="auto" w:fill="auto"/>
            <w:vAlign w:val="center"/>
          </w:tcPr>
          <w:p w14:paraId="3B5DBEC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166DA80D"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w:t>
            </w:r>
          </w:p>
        </w:tc>
        <w:tc>
          <w:tcPr>
            <w:tcW w:w="473" w:type="pct"/>
            <w:tcBorders>
              <w:top w:val="nil"/>
              <w:left w:val="nil"/>
              <w:bottom w:val="nil"/>
              <w:right w:val="nil"/>
            </w:tcBorders>
            <w:shd w:val="clear" w:color="auto" w:fill="auto"/>
            <w:vAlign w:val="center"/>
          </w:tcPr>
          <w:p w14:paraId="07D4AB94"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04C710B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w:t>
            </w:r>
          </w:p>
        </w:tc>
        <w:tc>
          <w:tcPr>
            <w:tcW w:w="473" w:type="pct"/>
            <w:tcBorders>
              <w:top w:val="nil"/>
              <w:left w:val="nil"/>
              <w:bottom w:val="nil"/>
              <w:right w:val="nil"/>
            </w:tcBorders>
            <w:shd w:val="clear" w:color="auto" w:fill="auto"/>
            <w:vAlign w:val="center"/>
          </w:tcPr>
          <w:p w14:paraId="63D97FB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2A068380"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w:t>
            </w:r>
          </w:p>
        </w:tc>
        <w:tc>
          <w:tcPr>
            <w:tcW w:w="458" w:type="pct"/>
            <w:tcBorders>
              <w:top w:val="nil"/>
              <w:left w:val="nil"/>
              <w:bottom w:val="nil"/>
              <w:right w:val="nil"/>
            </w:tcBorders>
            <w:shd w:val="clear" w:color="auto" w:fill="auto"/>
            <w:vAlign w:val="center"/>
          </w:tcPr>
          <w:p w14:paraId="56EF996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w:t>
            </w:r>
          </w:p>
        </w:tc>
        <w:tc>
          <w:tcPr>
            <w:tcW w:w="473" w:type="pct"/>
            <w:tcBorders>
              <w:top w:val="nil"/>
              <w:left w:val="nil"/>
              <w:bottom w:val="nil"/>
              <w:right w:val="nil"/>
            </w:tcBorders>
            <w:shd w:val="clear" w:color="auto" w:fill="auto"/>
            <w:vAlign w:val="center"/>
          </w:tcPr>
          <w:p w14:paraId="40DD887F"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w:t>
            </w:r>
          </w:p>
        </w:tc>
      </w:tr>
      <w:tr w:rsidR="00A54339" w:rsidRPr="0033424F" w14:paraId="00F04119"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17F9048"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Resultado antes das receitas e despesas financeiras</w:t>
            </w:r>
          </w:p>
        </w:tc>
        <w:tc>
          <w:tcPr>
            <w:tcW w:w="473" w:type="pct"/>
            <w:tcBorders>
              <w:top w:val="nil"/>
              <w:left w:val="nil"/>
              <w:bottom w:val="nil"/>
              <w:right w:val="nil"/>
            </w:tcBorders>
            <w:shd w:val="clear" w:color="auto" w:fill="auto"/>
            <w:vAlign w:val="center"/>
          </w:tcPr>
          <w:p w14:paraId="35CEEF93"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115.463</w:t>
            </w:r>
          </w:p>
        </w:tc>
        <w:tc>
          <w:tcPr>
            <w:tcW w:w="473" w:type="pct"/>
            <w:tcBorders>
              <w:top w:val="nil"/>
              <w:left w:val="nil"/>
              <w:bottom w:val="nil"/>
              <w:right w:val="nil"/>
            </w:tcBorders>
            <w:shd w:val="clear" w:color="auto" w:fill="auto"/>
            <w:vAlign w:val="center"/>
          </w:tcPr>
          <w:p w14:paraId="5EC9B6F0"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390.393</w:t>
            </w:r>
          </w:p>
        </w:tc>
        <w:tc>
          <w:tcPr>
            <w:tcW w:w="473" w:type="pct"/>
            <w:tcBorders>
              <w:top w:val="nil"/>
              <w:left w:val="nil"/>
              <w:bottom w:val="nil"/>
              <w:right w:val="nil"/>
            </w:tcBorders>
            <w:shd w:val="clear" w:color="auto" w:fill="auto"/>
            <w:vAlign w:val="center"/>
          </w:tcPr>
          <w:p w14:paraId="7B7BFB89"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258.248</w:t>
            </w:r>
          </w:p>
        </w:tc>
        <w:tc>
          <w:tcPr>
            <w:tcW w:w="473" w:type="pct"/>
            <w:tcBorders>
              <w:top w:val="nil"/>
              <w:left w:val="nil"/>
              <w:bottom w:val="nil"/>
              <w:right w:val="nil"/>
            </w:tcBorders>
            <w:shd w:val="clear" w:color="auto" w:fill="auto"/>
            <w:vAlign w:val="center"/>
          </w:tcPr>
          <w:p w14:paraId="5E6DBB9E"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764.104</w:t>
            </w:r>
          </w:p>
        </w:tc>
        <w:tc>
          <w:tcPr>
            <w:tcW w:w="473" w:type="pct"/>
            <w:tcBorders>
              <w:top w:val="nil"/>
              <w:left w:val="nil"/>
              <w:bottom w:val="nil"/>
              <w:right w:val="nil"/>
            </w:tcBorders>
            <w:shd w:val="clear" w:color="auto" w:fill="auto"/>
            <w:vAlign w:val="center"/>
          </w:tcPr>
          <w:p w14:paraId="32C37830"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148.788</w:t>
            </w:r>
          </w:p>
        </w:tc>
        <w:tc>
          <w:tcPr>
            <w:tcW w:w="473" w:type="pct"/>
            <w:tcBorders>
              <w:top w:val="nil"/>
              <w:left w:val="nil"/>
              <w:bottom w:val="nil"/>
              <w:right w:val="nil"/>
            </w:tcBorders>
            <w:shd w:val="clear" w:color="auto" w:fill="auto"/>
            <w:vAlign w:val="center"/>
          </w:tcPr>
          <w:p w14:paraId="0FE69079"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357.408</w:t>
            </w:r>
          </w:p>
        </w:tc>
        <w:tc>
          <w:tcPr>
            <w:tcW w:w="458" w:type="pct"/>
            <w:tcBorders>
              <w:top w:val="nil"/>
              <w:left w:val="nil"/>
              <w:bottom w:val="nil"/>
              <w:right w:val="nil"/>
            </w:tcBorders>
            <w:shd w:val="clear" w:color="auto" w:fill="auto"/>
            <w:vAlign w:val="center"/>
          </w:tcPr>
          <w:p w14:paraId="1B412CEE"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360.822</w:t>
            </w:r>
          </w:p>
        </w:tc>
        <w:tc>
          <w:tcPr>
            <w:tcW w:w="473" w:type="pct"/>
            <w:tcBorders>
              <w:top w:val="nil"/>
              <w:left w:val="nil"/>
              <w:bottom w:val="nil"/>
              <w:right w:val="nil"/>
            </w:tcBorders>
            <w:shd w:val="clear" w:color="auto" w:fill="auto"/>
            <w:vAlign w:val="center"/>
          </w:tcPr>
          <w:p w14:paraId="2E655811"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867.018</w:t>
            </w:r>
          </w:p>
        </w:tc>
      </w:tr>
      <w:tr w:rsidR="00A54339" w:rsidRPr="0033424F" w14:paraId="5768D5A9"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BFE030C"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Resultado Financeiro</w:t>
            </w:r>
          </w:p>
        </w:tc>
        <w:tc>
          <w:tcPr>
            <w:tcW w:w="473" w:type="pct"/>
            <w:tcBorders>
              <w:top w:val="nil"/>
              <w:left w:val="nil"/>
              <w:bottom w:val="nil"/>
              <w:right w:val="nil"/>
            </w:tcBorders>
            <w:shd w:val="clear" w:color="auto" w:fill="auto"/>
            <w:vAlign w:val="center"/>
          </w:tcPr>
          <w:p w14:paraId="7AC7A83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1.310</w:t>
            </w:r>
          </w:p>
        </w:tc>
        <w:tc>
          <w:tcPr>
            <w:tcW w:w="473" w:type="pct"/>
            <w:tcBorders>
              <w:top w:val="nil"/>
              <w:left w:val="nil"/>
              <w:bottom w:val="nil"/>
              <w:right w:val="nil"/>
            </w:tcBorders>
            <w:shd w:val="clear" w:color="auto" w:fill="auto"/>
            <w:vAlign w:val="center"/>
          </w:tcPr>
          <w:p w14:paraId="588D4EE9"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4.430</w:t>
            </w:r>
          </w:p>
        </w:tc>
        <w:tc>
          <w:tcPr>
            <w:tcW w:w="473" w:type="pct"/>
            <w:tcBorders>
              <w:top w:val="nil"/>
              <w:left w:val="nil"/>
              <w:bottom w:val="nil"/>
              <w:right w:val="nil"/>
            </w:tcBorders>
            <w:shd w:val="clear" w:color="auto" w:fill="auto"/>
            <w:vAlign w:val="center"/>
          </w:tcPr>
          <w:p w14:paraId="40192BB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2.966</w:t>
            </w:r>
          </w:p>
        </w:tc>
        <w:tc>
          <w:tcPr>
            <w:tcW w:w="473" w:type="pct"/>
            <w:tcBorders>
              <w:top w:val="nil"/>
              <w:left w:val="nil"/>
              <w:bottom w:val="nil"/>
              <w:right w:val="nil"/>
            </w:tcBorders>
            <w:shd w:val="clear" w:color="auto" w:fill="auto"/>
            <w:vAlign w:val="center"/>
          </w:tcPr>
          <w:p w14:paraId="20AEFAFA"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8.706</w:t>
            </w:r>
          </w:p>
        </w:tc>
        <w:tc>
          <w:tcPr>
            <w:tcW w:w="473" w:type="pct"/>
            <w:tcBorders>
              <w:top w:val="nil"/>
              <w:left w:val="nil"/>
              <w:bottom w:val="nil"/>
              <w:right w:val="nil"/>
            </w:tcBorders>
            <w:shd w:val="clear" w:color="auto" w:fill="auto"/>
            <w:vAlign w:val="center"/>
          </w:tcPr>
          <w:p w14:paraId="73DF0715"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4.206</w:t>
            </w:r>
          </w:p>
        </w:tc>
        <w:tc>
          <w:tcPr>
            <w:tcW w:w="473" w:type="pct"/>
            <w:tcBorders>
              <w:top w:val="nil"/>
              <w:left w:val="nil"/>
              <w:bottom w:val="nil"/>
              <w:right w:val="nil"/>
            </w:tcBorders>
            <w:shd w:val="clear" w:color="auto" w:fill="auto"/>
            <w:vAlign w:val="center"/>
          </w:tcPr>
          <w:p w14:paraId="4E1FAEA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10.071</w:t>
            </w:r>
          </w:p>
        </w:tc>
        <w:tc>
          <w:tcPr>
            <w:tcW w:w="458" w:type="pct"/>
            <w:tcBorders>
              <w:top w:val="nil"/>
              <w:left w:val="nil"/>
              <w:bottom w:val="nil"/>
              <w:right w:val="nil"/>
            </w:tcBorders>
            <w:shd w:val="clear" w:color="auto" w:fill="auto"/>
            <w:vAlign w:val="center"/>
          </w:tcPr>
          <w:p w14:paraId="307C50F4"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14.660</w:t>
            </w:r>
          </w:p>
        </w:tc>
        <w:tc>
          <w:tcPr>
            <w:tcW w:w="473" w:type="pct"/>
            <w:tcBorders>
              <w:top w:val="nil"/>
              <w:left w:val="nil"/>
              <w:bottom w:val="nil"/>
              <w:right w:val="nil"/>
            </w:tcBorders>
            <w:shd w:val="clear" w:color="auto" w:fill="auto"/>
            <w:vAlign w:val="center"/>
          </w:tcPr>
          <w:p w14:paraId="2C3A660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28.936</w:t>
            </w:r>
          </w:p>
        </w:tc>
      </w:tr>
      <w:tr w:rsidR="00A54339" w:rsidRPr="0033424F" w14:paraId="6FF2175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6BD99A4B"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Receitas financeiras</w:t>
            </w:r>
          </w:p>
        </w:tc>
        <w:tc>
          <w:tcPr>
            <w:tcW w:w="473" w:type="pct"/>
            <w:tcBorders>
              <w:top w:val="nil"/>
              <w:left w:val="nil"/>
              <w:bottom w:val="nil"/>
              <w:right w:val="nil"/>
            </w:tcBorders>
            <w:shd w:val="clear" w:color="auto" w:fill="auto"/>
            <w:vAlign w:val="center"/>
          </w:tcPr>
          <w:p w14:paraId="160130A6"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1.310</w:t>
            </w:r>
          </w:p>
        </w:tc>
        <w:tc>
          <w:tcPr>
            <w:tcW w:w="473" w:type="pct"/>
            <w:tcBorders>
              <w:top w:val="nil"/>
              <w:left w:val="nil"/>
              <w:bottom w:val="nil"/>
              <w:right w:val="nil"/>
            </w:tcBorders>
            <w:shd w:val="clear" w:color="auto" w:fill="auto"/>
            <w:vAlign w:val="center"/>
          </w:tcPr>
          <w:p w14:paraId="46B41E74"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4.430</w:t>
            </w:r>
          </w:p>
        </w:tc>
        <w:tc>
          <w:tcPr>
            <w:tcW w:w="473" w:type="pct"/>
            <w:tcBorders>
              <w:top w:val="nil"/>
              <w:left w:val="nil"/>
              <w:bottom w:val="nil"/>
              <w:right w:val="nil"/>
            </w:tcBorders>
            <w:shd w:val="clear" w:color="auto" w:fill="auto"/>
            <w:vAlign w:val="center"/>
          </w:tcPr>
          <w:p w14:paraId="0701334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2.966</w:t>
            </w:r>
          </w:p>
        </w:tc>
        <w:tc>
          <w:tcPr>
            <w:tcW w:w="473" w:type="pct"/>
            <w:tcBorders>
              <w:top w:val="nil"/>
              <w:left w:val="nil"/>
              <w:bottom w:val="nil"/>
              <w:right w:val="nil"/>
            </w:tcBorders>
            <w:shd w:val="clear" w:color="auto" w:fill="auto"/>
            <w:vAlign w:val="center"/>
          </w:tcPr>
          <w:p w14:paraId="54196DFB"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8.706</w:t>
            </w:r>
          </w:p>
        </w:tc>
        <w:tc>
          <w:tcPr>
            <w:tcW w:w="473" w:type="pct"/>
            <w:tcBorders>
              <w:top w:val="nil"/>
              <w:left w:val="nil"/>
              <w:bottom w:val="nil"/>
              <w:right w:val="nil"/>
            </w:tcBorders>
            <w:shd w:val="clear" w:color="auto" w:fill="auto"/>
            <w:vAlign w:val="center"/>
          </w:tcPr>
          <w:p w14:paraId="6E9D16B0"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4.230</w:t>
            </w:r>
          </w:p>
        </w:tc>
        <w:tc>
          <w:tcPr>
            <w:tcW w:w="473" w:type="pct"/>
            <w:tcBorders>
              <w:top w:val="nil"/>
              <w:left w:val="nil"/>
              <w:bottom w:val="nil"/>
              <w:right w:val="nil"/>
            </w:tcBorders>
            <w:shd w:val="clear" w:color="auto" w:fill="auto"/>
            <w:vAlign w:val="center"/>
          </w:tcPr>
          <w:p w14:paraId="1B7C5C58"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10.130</w:t>
            </w:r>
          </w:p>
        </w:tc>
        <w:tc>
          <w:tcPr>
            <w:tcW w:w="458" w:type="pct"/>
            <w:tcBorders>
              <w:top w:val="nil"/>
              <w:left w:val="nil"/>
              <w:bottom w:val="nil"/>
              <w:right w:val="nil"/>
            </w:tcBorders>
            <w:shd w:val="clear" w:color="auto" w:fill="auto"/>
            <w:vAlign w:val="center"/>
          </w:tcPr>
          <w:p w14:paraId="0CEF5FEF"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14.745</w:t>
            </w:r>
          </w:p>
        </w:tc>
        <w:tc>
          <w:tcPr>
            <w:tcW w:w="473" w:type="pct"/>
            <w:tcBorders>
              <w:top w:val="nil"/>
              <w:left w:val="nil"/>
              <w:bottom w:val="nil"/>
              <w:right w:val="nil"/>
            </w:tcBorders>
            <w:shd w:val="clear" w:color="auto" w:fill="auto"/>
            <w:vAlign w:val="center"/>
          </w:tcPr>
          <w:p w14:paraId="563FFDA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29.104</w:t>
            </w:r>
          </w:p>
        </w:tc>
      </w:tr>
      <w:tr w:rsidR="00A54339" w:rsidRPr="0033424F" w14:paraId="7F57CAD3"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3575C570"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Despesas financeiras</w:t>
            </w:r>
          </w:p>
        </w:tc>
        <w:tc>
          <w:tcPr>
            <w:tcW w:w="473" w:type="pct"/>
            <w:tcBorders>
              <w:top w:val="nil"/>
              <w:left w:val="nil"/>
              <w:bottom w:val="nil"/>
              <w:right w:val="nil"/>
            </w:tcBorders>
            <w:shd w:val="clear" w:color="auto" w:fill="auto"/>
            <w:vAlign w:val="center"/>
          </w:tcPr>
          <w:p w14:paraId="02241DF4"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3E9DB8F6"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43CD8C5D"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3F8E91D8"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5B7DDEF0"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w:t>
            </w:r>
          </w:p>
        </w:tc>
        <w:tc>
          <w:tcPr>
            <w:tcW w:w="473" w:type="pct"/>
            <w:tcBorders>
              <w:top w:val="nil"/>
              <w:left w:val="nil"/>
              <w:bottom w:val="nil"/>
              <w:right w:val="nil"/>
            </w:tcBorders>
            <w:shd w:val="clear" w:color="auto" w:fill="auto"/>
            <w:vAlign w:val="center"/>
          </w:tcPr>
          <w:p w14:paraId="06DE845E"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w:t>
            </w:r>
          </w:p>
        </w:tc>
        <w:tc>
          <w:tcPr>
            <w:tcW w:w="458" w:type="pct"/>
            <w:tcBorders>
              <w:top w:val="nil"/>
              <w:left w:val="nil"/>
              <w:bottom w:val="nil"/>
              <w:right w:val="nil"/>
            </w:tcBorders>
            <w:shd w:val="clear" w:color="auto" w:fill="auto"/>
            <w:vAlign w:val="center"/>
          </w:tcPr>
          <w:p w14:paraId="2188C232"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(85)</w:t>
            </w:r>
          </w:p>
        </w:tc>
        <w:tc>
          <w:tcPr>
            <w:tcW w:w="473" w:type="pct"/>
            <w:tcBorders>
              <w:top w:val="nil"/>
              <w:left w:val="nil"/>
              <w:bottom w:val="nil"/>
              <w:right w:val="nil"/>
            </w:tcBorders>
            <w:shd w:val="clear" w:color="auto" w:fill="auto"/>
            <w:vAlign w:val="center"/>
          </w:tcPr>
          <w:p w14:paraId="168ECCE9"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(168)</w:t>
            </w:r>
          </w:p>
        </w:tc>
      </w:tr>
      <w:tr w:rsidR="00A54339" w:rsidRPr="0033424F" w14:paraId="46C97CB8"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660D0C18"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Resultado antes de participações, imposto de renda e contribuição social</w:t>
            </w:r>
          </w:p>
        </w:tc>
        <w:tc>
          <w:tcPr>
            <w:tcW w:w="473" w:type="pct"/>
            <w:tcBorders>
              <w:top w:val="nil"/>
              <w:left w:val="nil"/>
              <w:bottom w:val="nil"/>
              <w:right w:val="nil"/>
            </w:tcBorders>
            <w:shd w:val="clear" w:color="auto" w:fill="auto"/>
            <w:vAlign w:val="center"/>
          </w:tcPr>
          <w:p w14:paraId="1D95CFE9"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116.773</w:t>
            </w:r>
          </w:p>
        </w:tc>
        <w:tc>
          <w:tcPr>
            <w:tcW w:w="473" w:type="pct"/>
            <w:tcBorders>
              <w:top w:val="nil"/>
              <w:left w:val="nil"/>
              <w:bottom w:val="nil"/>
              <w:right w:val="nil"/>
            </w:tcBorders>
            <w:shd w:val="clear" w:color="auto" w:fill="auto"/>
            <w:vAlign w:val="center"/>
          </w:tcPr>
          <w:p w14:paraId="1755D34C"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394.824</w:t>
            </w:r>
          </w:p>
        </w:tc>
        <w:tc>
          <w:tcPr>
            <w:tcW w:w="473" w:type="pct"/>
            <w:tcBorders>
              <w:top w:val="nil"/>
              <w:left w:val="nil"/>
              <w:bottom w:val="nil"/>
              <w:right w:val="nil"/>
            </w:tcBorders>
            <w:shd w:val="clear" w:color="auto" w:fill="auto"/>
            <w:vAlign w:val="center"/>
          </w:tcPr>
          <w:p w14:paraId="5297C02F"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261.213</w:t>
            </w:r>
          </w:p>
        </w:tc>
        <w:tc>
          <w:tcPr>
            <w:tcW w:w="473" w:type="pct"/>
            <w:tcBorders>
              <w:top w:val="nil"/>
              <w:left w:val="nil"/>
              <w:bottom w:val="nil"/>
              <w:right w:val="nil"/>
            </w:tcBorders>
            <w:shd w:val="clear" w:color="auto" w:fill="auto"/>
            <w:vAlign w:val="center"/>
          </w:tcPr>
          <w:p w14:paraId="22B4A00C"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772.810</w:t>
            </w:r>
          </w:p>
        </w:tc>
        <w:tc>
          <w:tcPr>
            <w:tcW w:w="473" w:type="pct"/>
            <w:tcBorders>
              <w:top w:val="nil"/>
              <w:left w:val="nil"/>
              <w:bottom w:val="nil"/>
              <w:right w:val="nil"/>
            </w:tcBorders>
            <w:shd w:val="clear" w:color="auto" w:fill="auto"/>
            <w:vAlign w:val="center"/>
          </w:tcPr>
          <w:p w14:paraId="066C9F17"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152.994</w:t>
            </w:r>
          </w:p>
        </w:tc>
        <w:tc>
          <w:tcPr>
            <w:tcW w:w="473" w:type="pct"/>
            <w:tcBorders>
              <w:top w:val="nil"/>
              <w:left w:val="nil"/>
              <w:bottom w:val="nil"/>
              <w:right w:val="nil"/>
            </w:tcBorders>
            <w:shd w:val="clear" w:color="auto" w:fill="auto"/>
            <w:vAlign w:val="center"/>
          </w:tcPr>
          <w:p w14:paraId="101FE7B6"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367.479</w:t>
            </w:r>
          </w:p>
        </w:tc>
        <w:tc>
          <w:tcPr>
            <w:tcW w:w="458" w:type="pct"/>
            <w:tcBorders>
              <w:top w:val="nil"/>
              <w:left w:val="nil"/>
              <w:bottom w:val="nil"/>
              <w:right w:val="nil"/>
            </w:tcBorders>
            <w:shd w:val="clear" w:color="auto" w:fill="auto"/>
            <w:vAlign w:val="center"/>
          </w:tcPr>
          <w:p w14:paraId="3308E6FE"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375.481</w:t>
            </w:r>
          </w:p>
        </w:tc>
        <w:tc>
          <w:tcPr>
            <w:tcW w:w="473" w:type="pct"/>
            <w:tcBorders>
              <w:top w:val="nil"/>
              <w:left w:val="nil"/>
              <w:bottom w:val="nil"/>
              <w:right w:val="nil"/>
            </w:tcBorders>
            <w:shd w:val="clear" w:color="auto" w:fill="auto"/>
            <w:vAlign w:val="center"/>
          </w:tcPr>
          <w:p w14:paraId="779268C0"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895.954</w:t>
            </w:r>
          </w:p>
        </w:tc>
      </w:tr>
      <w:tr w:rsidR="00A54339" w:rsidRPr="0033424F" w14:paraId="57ACB4B8" w14:textId="77777777" w:rsidTr="00A54339">
        <w:trPr>
          <w:trHeight w:val="227"/>
        </w:trPr>
        <w:tc>
          <w:tcPr>
            <w:tcW w:w="1231" w:type="pct"/>
            <w:tcBorders>
              <w:top w:val="nil"/>
              <w:left w:val="nil"/>
              <w:bottom w:val="single" w:sz="4" w:space="0" w:color="54BBAB"/>
              <w:right w:val="nil"/>
            </w:tcBorders>
            <w:shd w:val="clear" w:color="auto" w:fill="auto"/>
            <w:vAlign w:val="center"/>
            <w:hideMark/>
          </w:tcPr>
          <w:p w14:paraId="3AC27922" w14:textId="77777777" w:rsidR="00A54339" w:rsidRPr="0033424F" w:rsidRDefault="00A54339" w:rsidP="00A54339">
            <w:pPr>
              <w:spacing w:after="0" w:line="240" w:lineRule="auto"/>
              <w:rPr>
                <w:rFonts w:ascii="Calibri Light" w:eastAsia="Times New Roman" w:hAnsi="Calibri Light" w:cs="Calibri Light"/>
                <w:color w:val="005CA9"/>
                <w:sz w:val="18"/>
                <w:szCs w:val="18"/>
                <w:lang w:eastAsia="ja-JP"/>
              </w:rPr>
            </w:pPr>
            <w:r w:rsidRPr="0033424F">
              <w:rPr>
                <w:rFonts w:ascii="Calibri Light" w:eastAsia="Times New Roman" w:hAnsi="Calibri Light" w:cs="Calibri Light"/>
                <w:color w:val="005CA9"/>
                <w:sz w:val="18"/>
                <w:szCs w:val="18"/>
                <w:lang w:eastAsia="ja-JP"/>
              </w:rPr>
              <w:t>Imposto de renda e contribuição social</w:t>
            </w:r>
          </w:p>
        </w:tc>
        <w:tc>
          <w:tcPr>
            <w:tcW w:w="473" w:type="pct"/>
            <w:tcBorders>
              <w:top w:val="nil"/>
              <w:left w:val="nil"/>
              <w:bottom w:val="single" w:sz="4" w:space="0" w:color="54BBAB"/>
              <w:right w:val="nil"/>
            </w:tcBorders>
            <w:shd w:val="clear" w:color="auto" w:fill="auto"/>
            <w:vAlign w:val="center"/>
          </w:tcPr>
          <w:p w14:paraId="51ADE278"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single" w:sz="4" w:space="0" w:color="54BBAB"/>
              <w:right w:val="nil"/>
            </w:tcBorders>
            <w:shd w:val="clear" w:color="auto" w:fill="auto"/>
            <w:vAlign w:val="center"/>
          </w:tcPr>
          <w:p w14:paraId="16D5FC9F"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single" w:sz="4" w:space="0" w:color="54BBAB"/>
              <w:right w:val="nil"/>
            </w:tcBorders>
            <w:shd w:val="clear" w:color="auto" w:fill="auto"/>
            <w:vAlign w:val="center"/>
          </w:tcPr>
          <w:p w14:paraId="2A49303D"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(6.560)</w:t>
            </w:r>
          </w:p>
        </w:tc>
        <w:tc>
          <w:tcPr>
            <w:tcW w:w="473" w:type="pct"/>
            <w:tcBorders>
              <w:top w:val="nil"/>
              <w:left w:val="nil"/>
              <w:bottom w:val="single" w:sz="4" w:space="0" w:color="54BBAB"/>
              <w:right w:val="nil"/>
            </w:tcBorders>
            <w:shd w:val="clear" w:color="auto" w:fill="auto"/>
            <w:vAlign w:val="center"/>
          </w:tcPr>
          <w:p w14:paraId="54CC4AC8"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(6.560)</w:t>
            </w:r>
          </w:p>
        </w:tc>
        <w:tc>
          <w:tcPr>
            <w:tcW w:w="473" w:type="pct"/>
            <w:tcBorders>
              <w:top w:val="nil"/>
              <w:left w:val="nil"/>
              <w:bottom w:val="single" w:sz="4" w:space="0" w:color="54BBAB"/>
              <w:right w:val="nil"/>
            </w:tcBorders>
            <w:shd w:val="clear" w:color="auto" w:fill="auto"/>
            <w:vAlign w:val="center"/>
          </w:tcPr>
          <w:p w14:paraId="3C5DC475"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(1.464)</w:t>
            </w:r>
          </w:p>
        </w:tc>
        <w:tc>
          <w:tcPr>
            <w:tcW w:w="473" w:type="pct"/>
            <w:tcBorders>
              <w:top w:val="nil"/>
              <w:left w:val="nil"/>
              <w:bottom w:val="single" w:sz="4" w:space="0" w:color="54BBAB"/>
              <w:right w:val="nil"/>
            </w:tcBorders>
            <w:shd w:val="clear" w:color="auto" w:fill="auto"/>
            <w:vAlign w:val="center"/>
          </w:tcPr>
          <w:p w14:paraId="74468242" w14:textId="77777777" w:rsidR="00A54339" w:rsidRPr="0033424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xml:space="preserve">                                     -   </w:t>
            </w:r>
          </w:p>
        </w:tc>
        <w:tc>
          <w:tcPr>
            <w:tcW w:w="458" w:type="pct"/>
            <w:tcBorders>
              <w:top w:val="nil"/>
              <w:left w:val="nil"/>
              <w:bottom w:val="single" w:sz="4" w:space="0" w:color="54BBAB"/>
              <w:right w:val="nil"/>
            </w:tcBorders>
            <w:shd w:val="clear" w:color="auto" w:fill="auto"/>
            <w:vAlign w:val="center"/>
          </w:tcPr>
          <w:p w14:paraId="5000224D"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(128.240)</w:t>
            </w:r>
          </w:p>
        </w:tc>
        <w:tc>
          <w:tcPr>
            <w:tcW w:w="473" w:type="pct"/>
            <w:tcBorders>
              <w:top w:val="nil"/>
              <w:left w:val="nil"/>
              <w:bottom w:val="single" w:sz="4" w:space="0" w:color="54BBAB"/>
              <w:right w:val="nil"/>
            </w:tcBorders>
            <w:shd w:val="clear" w:color="auto" w:fill="auto"/>
            <w:vAlign w:val="center"/>
          </w:tcPr>
          <w:p w14:paraId="3030B56C" w14:textId="77777777" w:rsidR="00A54339" w:rsidRPr="0033424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(129.704)</w:t>
            </w:r>
          </w:p>
        </w:tc>
      </w:tr>
      <w:tr w:rsidR="00A54339" w:rsidRPr="0033424F" w14:paraId="4C5D4673" w14:textId="77777777" w:rsidTr="00A54339">
        <w:trPr>
          <w:trHeight w:val="227"/>
        </w:trPr>
        <w:tc>
          <w:tcPr>
            <w:tcW w:w="1231" w:type="pct"/>
            <w:tcBorders>
              <w:top w:val="single" w:sz="4" w:space="0" w:color="54BBAB"/>
              <w:left w:val="nil"/>
              <w:bottom w:val="single" w:sz="4" w:space="0" w:color="54BBAB"/>
              <w:right w:val="nil"/>
            </w:tcBorders>
            <w:shd w:val="clear" w:color="auto" w:fill="auto"/>
            <w:vAlign w:val="center"/>
            <w:hideMark/>
          </w:tcPr>
          <w:p w14:paraId="179DD16F" w14:textId="77777777" w:rsidR="00A54339" w:rsidRPr="0033424F" w:rsidRDefault="00A54339" w:rsidP="00A54339">
            <w:pPr>
              <w:spacing w:after="0" w:line="240" w:lineRule="auto"/>
              <w:rPr>
                <w:rFonts w:ascii="Calibri Light" w:eastAsia="Times New Roman" w:hAnsi="Calibri Light" w:cs="Calibri Light"/>
                <w:b/>
                <w:bCs/>
                <w:color w:val="005CA9"/>
                <w:sz w:val="18"/>
                <w:szCs w:val="18"/>
                <w:lang w:eastAsia="ja-JP"/>
              </w:rPr>
            </w:pPr>
            <w:r w:rsidRPr="0033424F">
              <w:rPr>
                <w:rFonts w:ascii="Calibri Light" w:eastAsia="Times New Roman" w:hAnsi="Calibri Light" w:cs="Calibri Light"/>
                <w:b/>
                <w:bCs/>
                <w:color w:val="005CA9"/>
                <w:sz w:val="18"/>
                <w:szCs w:val="18"/>
                <w:lang w:eastAsia="ja-JP"/>
              </w:rPr>
              <w:t>Lucro líquido do período</w:t>
            </w:r>
          </w:p>
        </w:tc>
        <w:tc>
          <w:tcPr>
            <w:tcW w:w="473" w:type="pct"/>
            <w:tcBorders>
              <w:top w:val="single" w:sz="4" w:space="0" w:color="54BBAB"/>
              <w:left w:val="nil"/>
              <w:bottom w:val="single" w:sz="4" w:space="0" w:color="54BBAB"/>
              <w:right w:val="nil"/>
            </w:tcBorders>
            <w:shd w:val="clear" w:color="auto" w:fill="auto"/>
            <w:vAlign w:val="center"/>
          </w:tcPr>
          <w:p w14:paraId="1C7859F5"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116.773</w:t>
            </w:r>
          </w:p>
        </w:tc>
        <w:tc>
          <w:tcPr>
            <w:tcW w:w="473" w:type="pct"/>
            <w:tcBorders>
              <w:top w:val="single" w:sz="4" w:space="0" w:color="54BBAB"/>
              <w:left w:val="nil"/>
              <w:bottom w:val="single" w:sz="4" w:space="0" w:color="54BBAB"/>
              <w:right w:val="nil"/>
            </w:tcBorders>
            <w:shd w:val="clear" w:color="auto" w:fill="auto"/>
            <w:vAlign w:val="center"/>
          </w:tcPr>
          <w:p w14:paraId="501FBC2F"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394.824</w:t>
            </w:r>
          </w:p>
        </w:tc>
        <w:tc>
          <w:tcPr>
            <w:tcW w:w="473" w:type="pct"/>
            <w:tcBorders>
              <w:top w:val="single" w:sz="4" w:space="0" w:color="54BBAB"/>
              <w:left w:val="nil"/>
              <w:bottom w:val="single" w:sz="4" w:space="0" w:color="54BBAB"/>
              <w:right w:val="nil"/>
            </w:tcBorders>
            <w:shd w:val="clear" w:color="auto" w:fill="auto"/>
            <w:vAlign w:val="center"/>
          </w:tcPr>
          <w:p w14:paraId="6C83290B"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254.653</w:t>
            </w:r>
          </w:p>
        </w:tc>
        <w:tc>
          <w:tcPr>
            <w:tcW w:w="473" w:type="pct"/>
            <w:tcBorders>
              <w:top w:val="single" w:sz="4" w:space="0" w:color="54BBAB"/>
              <w:left w:val="nil"/>
              <w:bottom w:val="single" w:sz="4" w:space="0" w:color="54BBAB"/>
              <w:right w:val="nil"/>
            </w:tcBorders>
            <w:shd w:val="clear" w:color="auto" w:fill="auto"/>
            <w:vAlign w:val="center"/>
          </w:tcPr>
          <w:p w14:paraId="7ECA8041"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766.250</w:t>
            </w:r>
          </w:p>
        </w:tc>
        <w:tc>
          <w:tcPr>
            <w:tcW w:w="473" w:type="pct"/>
            <w:tcBorders>
              <w:top w:val="single" w:sz="4" w:space="0" w:color="54BBAB"/>
              <w:left w:val="nil"/>
              <w:bottom w:val="single" w:sz="4" w:space="0" w:color="54BBAB"/>
              <w:right w:val="nil"/>
            </w:tcBorders>
            <w:shd w:val="clear" w:color="auto" w:fill="auto"/>
            <w:vAlign w:val="center"/>
          </w:tcPr>
          <w:p w14:paraId="39A74828"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151.530</w:t>
            </w:r>
          </w:p>
        </w:tc>
        <w:tc>
          <w:tcPr>
            <w:tcW w:w="473" w:type="pct"/>
            <w:tcBorders>
              <w:top w:val="single" w:sz="4" w:space="0" w:color="54BBAB"/>
              <w:left w:val="nil"/>
              <w:bottom w:val="single" w:sz="4" w:space="0" w:color="54BBAB"/>
              <w:right w:val="nil"/>
            </w:tcBorders>
            <w:shd w:val="clear" w:color="auto" w:fill="auto"/>
            <w:vAlign w:val="center"/>
          </w:tcPr>
          <w:p w14:paraId="6187FAD3"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367.479</w:t>
            </w:r>
          </w:p>
        </w:tc>
        <w:tc>
          <w:tcPr>
            <w:tcW w:w="458" w:type="pct"/>
            <w:tcBorders>
              <w:top w:val="single" w:sz="4" w:space="0" w:color="54BBAB"/>
              <w:left w:val="nil"/>
              <w:bottom w:val="single" w:sz="4" w:space="0" w:color="54BBAB"/>
              <w:right w:val="nil"/>
            </w:tcBorders>
            <w:shd w:val="clear" w:color="auto" w:fill="auto"/>
            <w:vAlign w:val="center"/>
          </w:tcPr>
          <w:p w14:paraId="38AE57C1"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247.241</w:t>
            </w:r>
          </w:p>
        </w:tc>
        <w:tc>
          <w:tcPr>
            <w:tcW w:w="473" w:type="pct"/>
            <w:tcBorders>
              <w:top w:val="single" w:sz="4" w:space="0" w:color="54BBAB"/>
              <w:left w:val="nil"/>
              <w:bottom w:val="single" w:sz="4" w:space="0" w:color="54BBAB"/>
              <w:right w:val="nil"/>
            </w:tcBorders>
            <w:shd w:val="clear" w:color="auto" w:fill="auto"/>
            <w:vAlign w:val="center"/>
          </w:tcPr>
          <w:p w14:paraId="13695E8F" w14:textId="77777777" w:rsidR="00A54339" w:rsidRPr="0033424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766.250</w:t>
            </w:r>
          </w:p>
        </w:tc>
      </w:tr>
    </w:tbl>
    <w:p w14:paraId="316493F4" w14:textId="77777777" w:rsidR="00745E33" w:rsidRPr="00F50F9B" w:rsidRDefault="00745E33" w:rsidP="001A723D">
      <w:pPr>
        <w:tabs>
          <w:tab w:val="center" w:pos="4252"/>
        </w:tabs>
        <w:rPr>
          <w:rFonts w:ascii="Calibri Light" w:hAnsi="Calibri Light" w:cs="Calibri Light"/>
          <w:color w:val="2F75B5"/>
          <w:sz w:val="14"/>
          <w:szCs w:val="20"/>
        </w:rPr>
        <w:sectPr w:rsidR="00745E33" w:rsidRPr="00F50F9B" w:rsidSect="00942D36">
          <w:headerReference w:type="even" r:id="rId53"/>
          <w:headerReference w:type="default" r:id="rId54"/>
          <w:headerReference w:type="first" r:id="rId55"/>
          <w:pgSz w:w="16838" w:h="11906" w:orient="landscape" w:code="9"/>
          <w:pgMar w:top="1701" w:right="1657" w:bottom="1701" w:left="1417" w:header="567" w:footer="567" w:gutter="0"/>
          <w:cols w:space="708"/>
          <w:docGrid w:linePitch="360"/>
        </w:sectPr>
      </w:pPr>
    </w:p>
    <w:p w14:paraId="7A8CB9E0" w14:textId="77777777" w:rsidR="00677632" w:rsidRDefault="00677632" w:rsidP="001A723D">
      <w:pPr>
        <w:tabs>
          <w:tab w:val="center" w:pos="4252"/>
        </w:tabs>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4868"/>
        <w:gridCol w:w="1085"/>
        <w:gridCol w:w="1135"/>
        <w:gridCol w:w="1151"/>
        <w:gridCol w:w="1001"/>
        <w:gridCol w:w="1168"/>
        <w:gridCol w:w="1168"/>
        <w:gridCol w:w="1168"/>
        <w:gridCol w:w="1160"/>
      </w:tblGrid>
      <w:tr w:rsidR="006B58CF" w:rsidRPr="006B58CF" w14:paraId="1C129B01" w14:textId="77777777" w:rsidTr="006B58CF">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03C3B619"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Segmento</w:t>
            </w:r>
          </w:p>
        </w:tc>
        <w:tc>
          <w:tcPr>
            <w:tcW w:w="3249" w:type="pct"/>
            <w:gridSpan w:val="8"/>
            <w:tcBorders>
              <w:top w:val="single" w:sz="4" w:space="0" w:color="54BBAB"/>
              <w:left w:val="nil"/>
              <w:bottom w:val="single" w:sz="4" w:space="0" w:color="54BBAB"/>
              <w:right w:val="nil"/>
            </w:tcBorders>
            <w:shd w:val="clear" w:color="auto" w:fill="auto"/>
            <w:vAlign w:val="center"/>
            <w:hideMark/>
          </w:tcPr>
          <w:p w14:paraId="062D89F8" w14:textId="77777777" w:rsidR="006B58CF" w:rsidRPr="006B58CF" w:rsidRDefault="00FA5996" w:rsidP="006B58C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6B58CF" w:rsidRPr="006B58CF">
              <w:rPr>
                <w:rFonts w:ascii="Calibri Light" w:eastAsia="Times New Roman" w:hAnsi="Calibri Light" w:cs="Calibri Light"/>
                <w:b/>
                <w:bCs/>
                <w:color w:val="005CA9"/>
                <w:sz w:val="18"/>
                <w:szCs w:val="18"/>
                <w:lang w:eastAsia="ja-JP"/>
              </w:rPr>
              <w:t>º trimestre de 2021</w:t>
            </w:r>
          </w:p>
        </w:tc>
      </w:tr>
      <w:tr w:rsidR="006B58CF" w:rsidRPr="006B58CF" w14:paraId="38BECDA0" w14:textId="77777777" w:rsidTr="00FA5996">
        <w:trPr>
          <w:trHeight w:val="227"/>
        </w:trPr>
        <w:tc>
          <w:tcPr>
            <w:tcW w:w="1751" w:type="pct"/>
            <w:vMerge/>
            <w:tcBorders>
              <w:top w:val="single" w:sz="4" w:space="0" w:color="54BBAB"/>
              <w:left w:val="nil"/>
              <w:bottom w:val="single" w:sz="4" w:space="0" w:color="54BBAB"/>
              <w:right w:val="nil"/>
            </w:tcBorders>
            <w:vAlign w:val="center"/>
            <w:hideMark/>
          </w:tcPr>
          <w:p w14:paraId="10D139C7"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1572" w:type="pct"/>
            <w:gridSpan w:val="4"/>
            <w:tcBorders>
              <w:top w:val="single" w:sz="4" w:space="0" w:color="54BBAB"/>
              <w:left w:val="nil"/>
              <w:bottom w:val="single" w:sz="4" w:space="0" w:color="54BBAB"/>
              <w:right w:val="nil"/>
            </w:tcBorders>
            <w:shd w:val="clear" w:color="auto" w:fill="auto"/>
            <w:vAlign w:val="center"/>
            <w:hideMark/>
          </w:tcPr>
          <w:p w14:paraId="45A2348D"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Controladora</w:t>
            </w:r>
          </w:p>
        </w:tc>
        <w:tc>
          <w:tcPr>
            <w:tcW w:w="1677" w:type="pct"/>
            <w:gridSpan w:val="4"/>
            <w:tcBorders>
              <w:top w:val="single" w:sz="4" w:space="0" w:color="54BBAB"/>
              <w:left w:val="nil"/>
              <w:bottom w:val="single" w:sz="4" w:space="0" w:color="54BBAB"/>
              <w:right w:val="nil"/>
            </w:tcBorders>
            <w:shd w:val="clear" w:color="auto" w:fill="auto"/>
            <w:vAlign w:val="center"/>
            <w:hideMark/>
          </w:tcPr>
          <w:p w14:paraId="7AC6D3F8"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Consolidado</w:t>
            </w:r>
          </w:p>
        </w:tc>
      </w:tr>
      <w:tr w:rsidR="006B58CF" w:rsidRPr="006B58CF" w14:paraId="2A36AE07" w14:textId="77777777" w:rsidTr="00FA5996">
        <w:trPr>
          <w:trHeight w:val="227"/>
        </w:trPr>
        <w:tc>
          <w:tcPr>
            <w:tcW w:w="1751" w:type="pct"/>
            <w:vMerge/>
            <w:tcBorders>
              <w:top w:val="single" w:sz="4" w:space="0" w:color="54BBAB"/>
              <w:left w:val="nil"/>
              <w:bottom w:val="single" w:sz="4" w:space="0" w:color="54BBAB"/>
              <w:right w:val="nil"/>
            </w:tcBorders>
            <w:vAlign w:val="center"/>
            <w:hideMark/>
          </w:tcPr>
          <w:p w14:paraId="0AE348C6"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390" w:type="pct"/>
            <w:tcBorders>
              <w:top w:val="nil"/>
              <w:left w:val="nil"/>
              <w:bottom w:val="single" w:sz="4" w:space="0" w:color="54BBAB"/>
              <w:right w:val="nil"/>
            </w:tcBorders>
            <w:shd w:val="clear" w:color="auto" w:fill="auto"/>
            <w:vAlign w:val="center"/>
            <w:hideMark/>
          </w:tcPr>
          <w:p w14:paraId="4C6B78A5"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08" w:type="pct"/>
            <w:tcBorders>
              <w:top w:val="nil"/>
              <w:left w:val="nil"/>
              <w:bottom w:val="single" w:sz="4" w:space="0" w:color="54BBAB"/>
              <w:right w:val="nil"/>
            </w:tcBorders>
            <w:shd w:val="clear" w:color="auto" w:fill="auto"/>
            <w:vAlign w:val="center"/>
            <w:hideMark/>
          </w:tcPr>
          <w:p w14:paraId="52002BEE"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14" w:type="pct"/>
            <w:tcBorders>
              <w:top w:val="nil"/>
              <w:left w:val="nil"/>
              <w:bottom w:val="single" w:sz="4" w:space="0" w:color="54BBAB"/>
              <w:right w:val="nil"/>
            </w:tcBorders>
            <w:shd w:val="clear" w:color="auto" w:fill="auto"/>
            <w:vAlign w:val="center"/>
            <w:hideMark/>
          </w:tcPr>
          <w:p w14:paraId="6BA22911"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360" w:type="pct"/>
            <w:tcBorders>
              <w:top w:val="nil"/>
              <w:left w:val="nil"/>
              <w:bottom w:val="single" w:sz="4" w:space="0" w:color="54BBAB"/>
              <w:right w:val="nil"/>
            </w:tcBorders>
            <w:shd w:val="clear" w:color="auto" w:fill="auto"/>
            <w:vAlign w:val="center"/>
            <w:hideMark/>
          </w:tcPr>
          <w:p w14:paraId="470E68B0"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c>
          <w:tcPr>
            <w:tcW w:w="420" w:type="pct"/>
            <w:tcBorders>
              <w:top w:val="nil"/>
              <w:left w:val="nil"/>
              <w:bottom w:val="single" w:sz="4" w:space="0" w:color="54BBAB"/>
              <w:right w:val="nil"/>
            </w:tcBorders>
            <w:shd w:val="clear" w:color="auto" w:fill="auto"/>
            <w:vAlign w:val="center"/>
            <w:hideMark/>
          </w:tcPr>
          <w:p w14:paraId="0ED2F6FD"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20" w:type="pct"/>
            <w:tcBorders>
              <w:top w:val="nil"/>
              <w:left w:val="nil"/>
              <w:bottom w:val="single" w:sz="4" w:space="0" w:color="54BBAB"/>
              <w:right w:val="nil"/>
            </w:tcBorders>
            <w:shd w:val="clear" w:color="auto" w:fill="auto"/>
            <w:vAlign w:val="center"/>
            <w:hideMark/>
          </w:tcPr>
          <w:p w14:paraId="4E5A1396"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20" w:type="pct"/>
            <w:tcBorders>
              <w:top w:val="nil"/>
              <w:left w:val="nil"/>
              <w:bottom w:val="single" w:sz="4" w:space="0" w:color="54BBAB"/>
              <w:right w:val="nil"/>
            </w:tcBorders>
            <w:shd w:val="clear" w:color="auto" w:fill="auto"/>
            <w:vAlign w:val="center"/>
            <w:hideMark/>
          </w:tcPr>
          <w:p w14:paraId="70AE4CDD"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417" w:type="pct"/>
            <w:tcBorders>
              <w:top w:val="nil"/>
              <w:left w:val="nil"/>
              <w:bottom w:val="single" w:sz="4" w:space="0" w:color="54BBAB"/>
              <w:right w:val="nil"/>
            </w:tcBorders>
            <w:shd w:val="clear" w:color="auto" w:fill="auto"/>
            <w:vAlign w:val="center"/>
            <w:hideMark/>
          </w:tcPr>
          <w:p w14:paraId="69C79F49"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r>
      <w:tr w:rsidR="00FA5996" w:rsidRPr="006B58CF" w14:paraId="6B45303F" w14:textId="77777777" w:rsidTr="00FA5996">
        <w:trPr>
          <w:trHeight w:val="227"/>
        </w:trPr>
        <w:tc>
          <w:tcPr>
            <w:tcW w:w="1751" w:type="pct"/>
            <w:tcBorders>
              <w:top w:val="single" w:sz="4" w:space="0" w:color="FFFFFF"/>
              <w:left w:val="nil"/>
              <w:bottom w:val="single" w:sz="4" w:space="0" w:color="FFFFFF"/>
              <w:right w:val="nil"/>
            </w:tcBorders>
            <w:shd w:val="clear" w:color="auto" w:fill="auto"/>
            <w:vAlign w:val="center"/>
            <w:hideMark/>
          </w:tcPr>
          <w:p w14:paraId="0EBF1BB6"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Receitas operacionais</w:t>
            </w:r>
          </w:p>
        </w:tc>
        <w:tc>
          <w:tcPr>
            <w:tcW w:w="390" w:type="pct"/>
            <w:tcBorders>
              <w:top w:val="single" w:sz="4" w:space="0" w:color="FFFFFF"/>
              <w:left w:val="nil"/>
              <w:bottom w:val="single" w:sz="4" w:space="0" w:color="FFFFFF"/>
              <w:right w:val="single" w:sz="4" w:space="0" w:color="FFFFFF"/>
            </w:tcBorders>
            <w:shd w:val="clear" w:color="auto" w:fill="auto"/>
            <w:vAlign w:val="center"/>
            <w:hideMark/>
          </w:tcPr>
          <w:p w14:paraId="5496CE7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97.721</w:t>
            </w:r>
          </w:p>
        </w:tc>
        <w:tc>
          <w:tcPr>
            <w:tcW w:w="408" w:type="pct"/>
            <w:tcBorders>
              <w:top w:val="single" w:sz="4" w:space="0" w:color="FFFFFF"/>
              <w:left w:val="nil"/>
              <w:bottom w:val="single" w:sz="4" w:space="0" w:color="FFFFFF"/>
              <w:right w:val="single" w:sz="4" w:space="0" w:color="FFFFFF"/>
            </w:tcBorders>
            <w:shd w:val="clear" w:color="auto" w:fill="auto"/>
            <w:vAlign w:val="center"/>
            <w:hideMark/>
          </w:tcPr>
          <w:p w14:paraId="387A76C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206.881</w:t>
            </w:r>
          </w:p>
        </w:tc>
        <w:tc>
          <w:tcPr>
            <w:tcW w:w="414" w:type="pct"/>
            <w:tcBorders>
              <w:top w:val="single" w:sz="4" w:space="0" w:color="FFFFFF"/>
              <w:left w:val="nil"/>
              <w:bottom w:val="single" w:sz="4" w:space="0" w:color="FFFFFF"/>
              <w:right w:val="single" w:sz="4" w:space="0" w:color="FFFFFF"/>
            </w:tcBorders>
            <w:shd w:val="clear" w:color="auto" w:fill="auto"/>
            <w:vAlign w:val="center"/>
            <w:hideMark/>
          </w:tcPr>
          <w:p w14:paraId="4D2C87B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207.196</w:t>
            </w:r>
          </w:p>
        </w:tc>
        <w:tc>
          <w:tcPr>
            <w:tcW w:w="360" w:type="pct"/>
            <w:tcBorders>
              <w:top w:val="single" w:sz="4" w:space="0" w:color="FFFFFF"/>
              <w:left w:val="nil"/>
              <w:bottom w:val="single" w:sz="4" w:space="0" w:color="FFFFFF"/>
              <w:right w:val="single" w:sz="4" w:space="0" w:color="FFFFFF"/>
            </w:tcBorders>
            <w:shd w:val="clear" w:color="auto" w:fill="auto"/>
            <w:vAlign w:val="center"/>
            <w:hideMark/>
          </w:tcPr>
          <w:p w14:paraId="405E566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511.798</w:t>
            </w:r>
          </w:p>
        </w:tc>
        <w:tc>
          <w:tcPr>
            <w:tcW w:w="420" w:type="pct"/>
            <w:tcBorders>
              <w:top w:val="single" w:sz="4" w:space="0" w:color="FFFFFF"/>
              <w:left w:val="nil"/>
              <w:bottom w:val="single" w:sz="4" w:space="0" w:color="FFFFFF"/>
              <w:right w:val="single" w:sz="4" w:space="0" w:color="FFFFFF"/>
            </w:tcBorders>
            <w:shd w:val="clear" w:color="auto" w:fill="auto"/>
            <w:vAlign w:val="center"/>
            <w:hideMark/>
          </w:tcPr>
          <w:p w14:paraId="7E24D99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105.584</w:t>
            </w:r>
          </w:p>
        </w:tc>
        <w:tc>
          <w:tcPr>
            <w:tcW w:w="420" w:type="pct"/>
            <w:tcBorders>
              <w:top w:val="single" w:sz="4" w:space="0" w:color="FFFFFF"/>
              <w:left w:val="nil"/>
              <w:bottom w:val="single" w:sz="4" w:space="0" w:color="FFFFFF"/>
              <w:right w:val="single" w:sz="4" w:space="0" w:color="FFFFFF"/>
            </w:tcBorders>
            <w:shd w:val="clear" w:color="auto" w:fill="auto"/>
            <w:vAlign w:val="center"/>
            <w:hideMark/>
          </w:tcPr>
          <w:p w14:paraId="66BBAC6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200.244</w:t>
            </w:r>
          </w:p>
        </w:tc>
        <w:tc>
          <w:tcPr>
            <w:tcW w:w="420" w:type="pct"/>
            <w:tcBorders>
              <w:top w:val="single" w:sz="4" w:space="0" w:color="FFFFFF"/>
              <w:left w:val="nil"/>
              <w:bottom w:val="single" w:sz="4" w:space="0" w:color="FFFFFF"/>
              <w:right w:val="single" w:sz="4" w:space="0" w:color="FFFFFF"/>
            </w:tcBorders>
            <w:shd w:val="clear" w:color="auto" w:fill="auto"/>
            <w:vAlign w:val="center"/>
            <w:hideMark/>
          </w:tcPr>
          <w:p w14:paraId="48D2AB2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353.890</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54FC39E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659.718</w:t>
            </w:r>
          </w:p>
        </w:tc>
      </w:tr>
      <w:tr w:rsidR="00FA5996" w:rsidRPr="006B58CF" w14:paraId="30261DB6"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5858D3FA"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Resultado de investimentos em participações societárias</w:t>
            </w:r>
          </w:p>
        </w:tc>
        <w:tc>
          <w:tcPr>
            <w:tcW w:w="390" w:type="pct"/>
            <w:tcBorders>
              <w:top w:val="nil"/>
              <w:left w:val="nil"/>
              <w:bottom w:val="single" w:sz="4" w:space="0" w:color="FFFFFF"/>
              <w:right w:val="single" w:sz="4" w:space="0" w:color="FFFFFF"/>
            </w:tcBorders>
            <w:shd w:val="clear" w:color="auto" w:fill="auto"/>
            <w:vAlign w:val="center"/>
            <w:hideMark/>
          </w:tcPr>
          <w:p w14:paraId="62C8F7A8"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97.721</w:t>
            </w:r>
          </w:p>
        </w:tc>
        <w:tc>
          <w:tcPr>
            <w:tcW w:w="408" w:type="pct"/>
            <w:tcBorders>
              <w:top w:val="nil"/>
              <w:left w:val="nil"/>
              <w:bottom w:val="single" w:sz="4" w:space="0" w:color="FFFFFF"/>
              <w:right w:val="single" w:sz="4" w:space="0" w:color="FFFFFF"/>
            </w:tcBorders>
            <w:shd w:val="clear" w:color="auto" w:fill="auto"/>
            <w:vAlign w:val="center"/>
            <w:hideMark/>
          </w:tcPr>
          <w:p w14:paraId="52D1E011"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206.881</w:t>
            </w:r>
          </w:p>
        </w:tc>
        <w:tc>
          <w:tcPr>
            <w:tcW w:w="414" w:type="pct"/>
            <w:tcBorders>
              <w:top w:val="nil"/>
              <w:left w:val="nil"/>
              <w:bottom w:val="single" w:sz="4" w:space="0" w:color="FFFFFF"/>
              <w:right w:val="single" w:sz="4" w:space="0" w:color="FFFFFF"/>
            </w:tcBorders>
            <w:shd w:val="clear" w:color="auto" w:fill="auto"/>
            <w:vAlign w:val="center"/>
            <w:hideMark/>
          </w:tcPr>
          <w:p w14:paraId="588DC590"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169.076</w:t>
            </w:r>
          </w:p>
        </w:tc>
        <w:tc>
          <w:tcPr>
            <w:tcW w:w="360" w:type="pct"/>
            <w:tcBorders>
              <w:top w:val="nil"/>
              <w:left w:val="nil"/>
              <w:bottom w:val="single" w:sz="4" w:space="0" w:color="FFFFFF"/>
              <w:right w:val="single" w:sz="4" w:space="0" w:color="FFFFFF"/>
            </w:tcBorders>
            <w:shd w:val="clear" w:color="auto" w:fill="auto"/>
            <w:vAlign w:val="center"/>
            <w:hideMark/>
          </w:tcPr>
          <w:p w14:paraId="51E119E6"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473.678</w:t>
            </w:r>
          </w:p>
        </w:tc>
        <w:tc>
          <w:tcPr>
            <w:tcW w:w="420" w:type="pct"/>
            <w:tcBorders>
              <w:top w:val="nil"/>
              <w:left w:val="nil"/>
              <w:bottom w:val="single" w:sz="4" w:space="0" w:color="FFFFFF"/>
              <w:right w:val="single" w:sz="4" w:space="0" w:color="FFFFFF"/>
            </w:tcBorders>
            <w:shd w:val="clear" w:color="auto" w:fill="auto"/>
            <w:vAlign w:val="center"/>
            <w:hideMark/>
          </w:tcPr>
          <w:p w14:paraId="43AB7EA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105.584</w:t>
            </w:r>
          </w:p>
        </w:tc>
        <w:tc>
          <w:tcPr>
            <w:tcW w:w="420" w:type="pct"/>
            <w:tcBorders>
              <w:top w:val="nil"/>
              <w:left w:val="nil"/>
              <w:bottom w:val="single" w:sz="4" w:space="0" w:color="FFFFFF"/>
              <w:right w:val="single" w:sz="4" w:space="0" w:color="FFFFFF"/>
            </w:tcBorders>
            <w:shd w:val="clear" w:color="auto" w:fill="auto"/>
            <w:vAlign w:val="center"/>
            <w:hideMark/>
          </w:tcPr>
          <w:p w14:paraId="2527587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200.244</w:t>
            </w:r>
          </w:p>
        </w:tc>
        <w:tc>
          <w:tcPr>
            <w:tcW w:w="420" w:type="pct"/>
            <w:tcBorders>
              <w:top w:val="nil"/>
              <w:left w:val="nil"/>
              <w:bottom w:val="single" w:sz="4" w:space="0" w:color="FFFFFF"/>
              <w:right w:val="single" w:sz="4" w:space="0" w:color="FFFFFF"/>
            </w:tcBorders>
            <w:shd w:val="clear" w:color="auto" w:fill="auto"/>
            <w:vAlign w:val="center"/>
            <w:hideMark/>
          </w:tcPr>
          <w:p w14:paraId="717987BF"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E59A54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305.828</w:t>
            </w:r>
          </w:p>
        </w:tc>
      </w:tr>
      <w:tr w:rsidR="00FA5996" w:rsidRPr="006B58CF" w14:paraId="34FAF2CD"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14E9A32"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acesso à rede de distribuição e uso da marca</w:t>
            </w:r>
          </w:p>
        </w:tc>
        <w:tc>
          <w:tcPr>
            <w:tcW w:w="390" w:type="pct"/>
            <w:tcBorders>
              <w:top w:val="nil"/>
              <w:left w:val="nil"/>
              <w:bottom w:val="single" w:sz="4" w:space="0" w:color="FFFFFF"/>
              <w:right w:val="single" w:sz="4" w:space="0" w:color="FFFFFF"/>
            </w:tcBorders>
            <w:shd w:val="clear" w:color="auto" w:fill="auto"/>
            <w:vAlign w:val="center"/>
            <w:hideMark/>
          </w:tcPr>
          <w:p w14:paraId="7F7E4A26"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single" w:sz="4" w:space="0" w:color="FFFFFF"/>
            </w:tcBorders>
            <w:shd w:val="clear" w:color="auto" w:fill="auto"/>
            <w:vAlign w:val="center"/>
            <w:hideMark/>
          </w:tcPr>
          <w:p w14:paraId="2AEF99C7"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single" w:sz="4" w:space="0" w:color="FFFFFF"/>
            </w:tcBorders>
            <w:shd w:val="clear" w:color="auto" w:fill="auto"/>
            <w:vAlign w:val="center"/>
            <w:hideMark/>
          </w:tcPr>
          <w:p w14:paraId="44EB3871"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c>
          <w:tcPr>
            <w:tcW w:w="360" w:type="pct"/>
            <w:tcBorders>
              <w:top w:val="nil"/>
              <w:left w:val="nil"/>
              <w:bottom w:val="single" w:sz="4" w:space="0" w:color="FFFFFF"/>
              <w:right w:val="single" w:sz="4" w:space="0" w:color="FFFFFF"/>
            </w:tcBorders>
            <w:shd w:val="clear" w:color="auto" w:fill="auto"/>
            <w:vAlign w:val="center"/>
            <w:hideMark/>
          </w:tcPr>
          <w:p w14:paraId="0EE1160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c>
          <w:tcPr>
            <w:tcW w:w="420" w:type="pct"/>
            <w:tcBorders>
              <w:top w:val="nil"/>
              <w:left w:val="nil"/>
              <w:bottom w:val="single" w:sz="4" w:space="0" w:color="FFFFFF"/>
              <w:right w:val="single" w:sz="4" w:space="0" w:color="FFFFFF"/>
            </w:tcBorders>
            <w:shd w:val="clear" w:color="auto" w:fill="auto"/>
            <w:vAlign w:val="center"/>
            <w:hideMark/>
          </w:tcPr>
          <w:p w14:paraId="6C16CF40"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4219B9BE"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6FF792A6"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c>
          <w:tcPr>
            <w:tcW w:w="417" w:type="pct"/>
            <w:tcBorders>
              <w:top w:val="nil"/>
              <w:left w:val="nil"/>
              <w:bottom w:val="single" w:sz="4" w:space="0" w:color="FFFFFF"/>
              <w:right w:val="single" w:sz="4" w:space="0" w:color="FFFFFF"/>
            </w:tcBorders>
            <w:shd w:val="clear" w:color="auto" w:fill="auto"/>
            <w:vAlign w:val="center"/>
            <w:hideMark/>
          </w:tcPr>
          <w:p w14:paraId="07C1E856"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38.120</w:t>
            </w:r>
          </w:p>
        </w:tc>
      </w:tr>
      <w:tr w:rsidR="00FA5996" w:rsidRPr="006B58CF" w14:paraId="7AD4C03B"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1A4167DC"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prestação de serviços</w:t>
            </w:r>
          </w:p>
        </w:tc>
        <w:tc>
          <w:tcPr>
            <w:tcW w:w="390" w:type="pct"/>
            <w:tcBorders>
              <w:top w:val="nil"/>
              <w:left w:val="nil"/>
              <w:bottom w:val="single" w:sz="4" w:space="0" w:color="FFFFFF"/>
              <w:right w:val="single" w:sz="4" w:space="0" w:color="FFFFFF"/>
            </w:tcBorders>
            <w:shd w:val="clear" w:color="auto" w:fill="auto"/>
            <w:vAlign w:val="center"/>
            <w:hideMark/>
          </w:tcPr>
          <w:p w14:paraId="5A3A1E0A"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single" w:sz="4" w:space="0" w:color="FFFFFF"/>
            </w:tcBorders>
            <w:shd w:val="clear" w:color="auto" w:fill="auto"/>
            <w:vAlign w:val="center"/>
            <w:hideMark/>
          </w:tcPr>
          <w:p w14:paraId="029F4B8A"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single" w:sz="4" w:space="0" w:color="FFFFFF"/>
            </w:tcBorders>
            <w:shd w:val="clear" w:color="auto" w:fill="auto"/>
            <w:vAlign w:val="center"/>
            <w:hideMark/>
          </w:tcPr>
          <w:p w14:paraId="3421A1CF"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360" w:type="pct"/>
            <w:tcBorders>
              <w:top w:val="nil"/>
              <w:left w:val="nil"/>
              <w:bottom w:val="single" w:sz="4" w:space="0" w:color="FFFFFF"/>
              <w:right w:val="single" w:sz="4" w:space="0" w:color="FFFFFF"/>
            </w:tcBorders>
            <w:shd w:val="clear" w:color="auto" w:fill="auto"/>
            <w:vAlign w:val="center"/>
            <w:hideMark/>
          </w:tcPr>
          <w:p w14:paraId="09495048"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5C99889C"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091ABA31"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6165A46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315.770</w:t>
            </w:r>
          </w:p>
        </w:tc>
        <w:tc>
          <w:tcPr>
            <w:tcW w:w="417" w:type="pct"/>
            <w:tcBorders>
              <w:top w:val="nil"/>
              <w:left w:val="nil"/>
              <w:bottom w:val="single" w:sz="4" w:space="0" w:color="FFFFFF"/>
              <w:right w:val="single" w:sz="4" w:space="0" w:color="FFFFFF"/>
            </w:tcBorders>
            <w:shd w:val="clear" w:color="auto" w:fill="auto"/>
            <w:vAlign w:val="center"/>
            <w:hideMark/>
          </w:tcPr>
          <w:p w14:paraId="1360922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315.770</w:t>
            </w:r>
          </w:p>
        </w:tc>
      </w:tr>
      <w:tr w:rsidR="00FA5996" w:rsidRPr="006B58CF" w14:paraId="6EA87513"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EDF8940"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Custos dos serviços prestados</w:t>
            </w:r>
          </w:p>
        </w:tc>
        <w:tc>
          <w:tcPr>
            <w:tcW w:w="390" w:type="pct"/>
            <w:tcBorders>
              <w:top w:val="nil"/>
              <w:left w:val="nil"/>
              <w:bottom w:val="single" w:sz="4" w:space="0" w:color="FFFFFF"/>
              <w:right w:val="single" w:sz="4" w:space="0" w:color="FFFFFF"/>
            </w:tcBorders>
            <w:shd w:val="clear" w:color="auto" w:fill="auto"/>
            <w:vAlign w:val="center"/>
            <w:hideMark/>
          </w:tcPr>
          <w:p w14:paraId="70A132CA"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08" w:type="pct"/>
            <w:tcBorders>
              <w:top w:val="nil"/>
              <w:left w:val="nil"/>
              <w:bottom w:val="single" w:sz="4" w:space="0" w:color="FFFFFF"/>
              <w:right w:val="single" w:sz="4" w:space="0" w:color="FFFFFF"/>
            </w:tcBorders>
            <w:shd w:val="clear" w:color="auto" w:fill="auto"/>
            <w:vAlign w:val="center"/>
            <w:hideMark/>
          </w:tcPr>
          <w:p w14:paraId="732667B7"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14" w:type="pct"/>
            <w:tcBorders>
              <w:top w:val="nil"/>
              <w:left w:val="nil"/>
              <w:bottom w:val="single" w:sz="4" w:space="0" w:color="FFFFFF"/>
              <w:right w:val="single" w:sz="4" w:space="0" w:color="FFFFFF"/>
            </w:tcBorders>
            <w:shd w:val="clear" w:color="auto" w:fill="auto"/>
            <w:vAlign w:val="center"/>
            <w:hideMark/>
          </w:tcPr>
          <w:p w14:paraId="2365CCE5"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360" w:type="pct"/>
            <w:tcBorders>
              <w:top w:val="nil"/>
              <w:left w:val="nil"/>
              <w:bottom w:val="single" w:sz="4" w:space="0" w:color="FFFFFF"/>
              <w:right w:val="single" w:sz="4" w:space="0" w:color="FFFFFF"/>
            </w:tcBorders>
            <w:shd w:val="clear" w:color="auto" w:fill="auto"/>
            <w:vAlign w:val="center"/>
            <w:hideMark/>
          </w:tcPr>
          <w:p w14:paraId="137238F2"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1FFF67E5"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244176B6"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7E73F8A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(24.240)</w:t>
            </w:r>
          </w:p>
        </w:tc>
        <w:tc>
          <w:tcPr>
            <w:tcW w:w="417" w:type="pct"/>
            <w:tcBorders>
              <w:top w:val="nil"/>
              <w:left w:val="nil"/>
              <w:bottom w:val="single" w:sz="4" w:space="0" w:color="FFFFFF"/>
              <w:right w:val="single" w:sz="4" w:space="0" w:color="FFFFFF"/>
            </w:tcBorders>
            <w:shd w:val="clear" w:color="auto" w:fill="auto"/>
            <w:vAlign w:val="center"/>
            <w:hideMark/>
          </w:tcPr>
          <w:p w14:paraId="42165AD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(24.240)</w:t>
            </w:r>
          </w:p>
        </w:tc>
      </w:tr>
      <w:tr w:rsidR="00FA5996" w:rsidRPr="006B58CF" w14:paraId="03051537"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FA03ADC"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bruto</w:t>
            </w:r>
          </w:p>
        </w:tc>
        <w:tc>
          <w:tcPr>
            <w:tcW w:w="390" w:type="pct"/>
            <w:tcBorders>
              <w:top w:val="nil"/>
              <w:left w:val="nil"/>
              <w:bottom w:val="single" w:sz="4" w:space="0" w:color="FFFFFF"/>
              <w:right w:val="single" w:sz="4" w:space="0" w:color="FFFFFF"/>
            </w:tcBorders>
            <w:shd w:val="clear" w:color="auto" w:fill="auto"/>
            <w:vAlign w:val="center"/>
            <w:hideMark/>
          </w:tcPr>
          <w:p w14:paraId="50FEE58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97.721</w:t>
            </w:r>
          </w:p>
        </w:tc>
        <w:tc>
          <w:tcPr>
            <w:tcW w:w="408" w:type="pct"/>
            <w:tcBorders>
              <w:top w:val="nil"/>
              <w:left w:val="nil"/>
              <w:bottom w:val="single" w:sz="4" w:space="0" w:color="FFFFFF"/>
              <w:right w:val="single" w:sz="4" w:space="0" w:color="FFFFFF"/>
            </w:tcBorders>
            <w:shd w:val="clear" w:color="auto" w:fill="auto"/>
            <w:vAlign w:val="center"/>
            <w:hideMark/>
          </w:tcPr>
          <w:p w14:paraId="5DB97E6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206.881</w:t>
            </w:r>
          </w:p>
        </w:tc>
        <w:tc>
          <w:tcPr>
            <w:tcW w:w="414" w:type="pct"/>
            <w:tcBorders>
              <w:top w:val="nil"/>
              <w:left w:val="nil"/>
              <w:bottom w:val="single" w:sz="4" w:space="0" w:color="FFFFFF"/>
              <w:right w:val="single" w:sz="4" w:space="0" w:color="FFFFFF"/>
            </w:tcBorders>
            <w:shd w:val="clear" w:color="auto" w:fill="auto"/>
            <w:vAlign w:val="center"/>
            <w:hideMark/>
          </w:tcPr>
          <w:p w14:paraId="3033455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207.196</w:t>
            </w:r>
          </w:p>
        </w:tc>
        <w:tc>
          <w:tcPr>
            <w:tcW w:w="360" w:type="pct"/>
            <w:tcBorders>
              <w:top w:val="nil"/>
              <w:left w:val="nil"/>
              <w:bottom w:val="single" w:sz="4" w:space="0" w:color="FFFFFF"/>
              <w:right w:val="single" w:sz="4" w:space="0" w:color="FFFFFF"/>
            </w:tcBorders>
            <w:shd w:val="clear" w:color="auto" w:fill="auto"/>
            <w:vAlign w:val="center"/>
            <w:hideMark/>
          </w:tcPr>
          <w:p w14:paraId="39F88B4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511.798</w:t>
            </w:r>
          </w:p>
        </w:tc>
        <w:tc>
          <w:tcPr>
            <w:tcW w:w="420" w:type="pct"/>
            <w:tcBorders>
              <w:top w:val="nil"/>
              <w:left w:val="nil"/>
              <w:bottom w:val="single" w:sz="4" w:space="0" w:color="FFFFFF"/>
              <w:right w:val="single" w:sz="4" w:space="0" w:color="FFFFFF"/>
            </w:tcBorders>
            <w:shd w:val="clear" w:color="auto" w:fill="auto"/>
            <w:vAlign w:val="center"/>
            <w:hideMark/>
          </w:tcPr>
          <w:p w14:paraId="0F03E6C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105.584</w:t>
            </w:r>
          </w:p>
        </w:tc>
        <w:tc>
          <w:tcPr>
            <w:tcW w:w="420" w:type="pct"/>
            <w:tcBorders>
              <w:top w:val="nil"/>
              <w:left w:val="nil"/>
              <w:bottom w:val="single" w:sz="4" w:space="0" w:color="FFFFFF"/>
              <w:right w:val="single" w:sz="4" w:space="0" w:color="FFFFFF"/>
            </w:tcBorders>
            <w:shd w:val="clear" w:color="auto" w:fill="auto"/>
            <w:vAlign w:val="center"/>
            <w:hideMark/>
          </w:tcPr>
          <w:p w14:paraId="23B84A4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200.244</w:t>
            </w:r>
          </w:p>
        </w:tc>
        <w:tc>
          <w:tcPr>
            <w:tcW w:w="420" w:type="pct"/>
            <w:tcBorders>
              <w:top w:val="nil"/>
              <w:left w:val="nil"/>
              <w:bottom w:val="single" w:sz="4" w:space="0" w:color="FFFFFF"/>
              <w:right w:val="single" w:sz="4" w:space="0" w:color="FFFFFF"/>
            </w:tcBorders>
            <w:shd w:val="clear" w:color="auto" w:fill="auto"/>
            <w:vAlign w:val="center"/>
            <w:hideMark/>
          </w:tcPr>
          <w:p w14:paraId="7006B9F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329.650</w:t>
            </w:r>
          </w:p>
        </w:tc>
        <w:tc>
          <w:tcPr>
            <w:tcW w:w="417" w:type="pct"/>
            <w:tcBorders>
              <w:top w:val="nil"/>
              <w:left w:val="nil"/>
              <w:bottom w:val="single" w:sz="4" w:space="0" w:color="FFFFFF"/>
              <w:right w:val="single" w:sz="4" w:space="0" w:color="FFFFFF"/>
            </w:tcBorders>
            <w:shd w:val="clear" w:color="auto" w:fill="auto"/>
            <w:vAlign w:val="center"/>
            <w:hideMark/>
          </w:tcPr>
          <w:p w14:paraId="4D1A3F8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635.478</w:t>
            </w:r>
          </w:p>
        </w:tc>
      </w:tr>
      <w:tr w:rsidR="00FA5996" w:rsidRPr="006B58CF" w14:paraId="4A245933"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750B7E4C"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Outras receitas/(despesas) operacionais</w:t>
            </w:r>
          </w:p>
        </w:tc>
        <w:tc>
          <w:tcPr>
            <w:tcW w:w="390" w:type="pct"/>
            <w:tcBorders>
              <w:top w:val="nil"/>
              <w:left w:val="nil"/>
              <w:bottom w:val="single" w:sz="4" w:space="0" w:color="FFFFFF"/>
              <w:right w:val="single" w:sz="4" w:space="0" w:color="FFFFFF"/>
            </w:tcBorders>
            <w:shd w:val="clear" w:color="auto" w:fill="auto"/>
            <w:vAlign w:val="center"/>
            <w:hideMark/>
          </w:tcPr>
          <w:p w14:paraId="54F926F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(2.696)</w:t>
            </w:r>
          </w:p>
        </w:tc>
        <w:tc>
          <w:tcPr>
            <w:tcW w:w="408" w:type="pct"/>
            <w:tcBorders>
              <w:top w:val="nil"/>
              <w:left w:val="nil"/>
              <w:bottom w:val="single" w:sz="4" w:space="0" w:color="FFFFFF"/>
              <w:right w:val="single" w:sz="4" w:space="0" w:color="FFFFFF"/>
            </w:tcBorders>
            <w:shd w:val="clear" w:color="auto" w:fill="auto"/>
            <w:vAlign w:val="center"/>
            <w:hideMark/>
          </w:tcPr>
          <w:p w14:paraId="7558BE26"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(602)</w:t>
            </w:r>
          </w:p>
        </w:tc>
        <w:tc>
          <w:tcPr>
            <w:tcW w:w="414" w:type="pct"/>
            <w:tcBorders>
              <w:top w:val="nil"/>
              <w:left w:val="nil"/>
              <w:bottom w:val="single" w:sz="4" w:space="0" w:color="FFFFFF"/>
              <w:right w:val="single" w:sz="4" w:space="0" w:color="FFFFFF"/>
            </w:tcBorders>
            <w:shd w:val="clear" w:color="auto" w:fill="auto"/>
            <w:vAlign w:val="center"/>
            <w:hideMark/>
          </w:tcPr>
          <w:p w14:paraId="6883B1A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(9.765)</w:t>
            </w:r>
          </w:p>
        </w:tc>
        <w:tc>
          <w:tcPr>
            <w:tcW w:w="360" w:type="pct"/>
            <w:tcBorders>
              <w:top w:val="nil"/>
              <w:left w:val="nil"/>
              <w:bottom w:val="single" w:sz="4" w:space="0" w:color="FFFFFF"/>
              <w:right w:val="single" w:sz="4" w:space="0" w:color="FFFFFF"/>
            </w:tcBorders>
            <w:shd w:val="clear" w:color="auto" w:fill="auto"/>
            <w:vAlign w:val="center"/>
            <w:hideMark/>
          </w:tcPr>
          <w:p w14:paraId="1F42A18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(13.064)</w:t>
            </w:r>
          </w:p>
        </w:tc>
        <w:tc>
          <w:tcPr>
            <w:tcW w:w="420" w:type="pct"/>
            <w:tcBorders>
              <w:top w:val="nil"/>
              <w:left w:val="nil"/>
              <w:bottom w:val="single" w:sz="4" w:space="0" w:color="FFFFFF"/>
              <w:right w:val="single" w:sz="4" w:space="0" w:color="FFFFFF"/>
            </w:tcBorders>
            <w:shd w:val="clear" w:color="auto" w:fill="auto"/>
            <w:vAlign w:val="center"/>
            <w:hideMark/>
          </w:tcPr>
          <w:p w14:paraId="5A3C177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(2.601)</w:t>
            </w:r>
          </w:p>
        </w:tc>
        <w:tc>
          <w:tcPr>
            <w:tcW w:w="420" w:type="pct"/>
            <w:tcBorders>
              <w:top w:val="nil"/>
              <w:left w:val="nil"/>
              <w:bottom w:val="single" w:sz="4" w:space="0" w:color="FFFFFF"/>
              <w:right w:val="single" w:sz="4" w:space="0" w:color="FFFFFF"/>
            </w:tcBorders>
            <w:shd w:val="clear" w:color="auto" w:fill="auto"/>
            <w:vAlign w:val="center"/>
            <w:hideMark/>
          </w:tcPr>
          <w:p w14:paraId="4E5D962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576</w:t>
            </w:r>
          </w:p>
        </w:tc>
        <w:tc>
          <w:tcPr>
            <w:tcW w:w="420" w:type="pct"/>
            <w:tcBorders>
              <w:top w:val="nil"/>
              <w:left w:val="nil"/>
              <w:bottom w:val="single" w:sz="4" w:space="0" w:color="FFFFFF"/>
              <w:right w:val="single" w:sz="4" w:space="0" w:color="FFFFFF"/>
            </w:tcBorders>
            <w:shd w:val="clear" w:color="auto" w:fill="auto"/>
            <w:vAlign w:val="center"/>
            <w:hideMark/>
          </w:tcPr>
          <w:p w14:paraId="7757745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(48.939)</w:t>
            </w:r>
          </w:p>
        </w:tc>
        <w:tc>
          <w:tcPr>
            <w:tcW w:w="417" w:type="pct"/>
            <w:tcBorders>
              <w:top w:val="nil"/>
              <w:left w:val="nil"/>
              <w:bottom w:val="single" w:sz="4" w:space="0" w:color="FFFFFF"/>
              <w:right w:val="single" w:sz="4" w:space="0" w:color="FFFFFF"/>
            </w:tcBorders>
            <w:shd w:val="clear" w:color="auto" w:fill="auto"/>
            <w:vAlign w:val="center"/>
            <w:hideMark/>
          </w:tcPr>
          <w:p w14:paraId="71183E8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(50.964)</w:t>
            </w:r>
          </w:p>
        </w:tc>
      </w:tr>
      <w:tr w:rsidR="00FA5996" w:rsidRPr="006B58CF" w14:paraId="321A1111"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6F7ED95C"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administrativas</w:t>
            </w:r>
          </w:p>
        </w:tc>
        <w:tc>
          <w:tcPr>
            <w:tcW w:w="390" w:type="pct"/>
            <w:tcBorders>
              <w:top w:val="nil"/>
              <w:left w:val="nil"/>
              <w:bottom w:val="single" w:sz="4" w:space="0" w:color="FFFFFF"/>
              <w:right w:val="single" w:sz="4" w:space="0" w:color="FFFFFF"/>
            </w:tcBorders>
            <w:shd w:val="clear" w:color="auto" w:fill="auto"/>
            <w:vAlign w:val="center"/>
            <w:hideMark/>
          </w:tcPr>
          <w:p w14:paraId="7065847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(2.663)</w:t>
            </w:r>
          </w:p>
        </w:tc>
        <w:tc>
          <w:tcPr>
            <w:tcW w:w="408" w:type="pct"/>
            <w:tcBorders>
              <w:top w:val="nil"/>
              <w:left w:val="nil"/>
              <w:bottom w:val="single" w:sz="4" w:space="0" w:color="FFFFFF"/>
              <w:right w:val="single" w:sz="4" w:space="0" w:color="FFFFFF"/>
            </w:tcBorders>
            <w:shd w:val="clear" w:color="auto" w:fill="auto"/>
            <w:vAlign w:val="center"/>
            <w:hideMark/>
          </w:tcPr>
          <w:p w14:paraId="0197FF16"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(5.928)</w:t>
            </w:r>
          </w:p>
        </w:tc>
        <w:tc>
          <w:tcPr>
            <w:tcW w:w="414" w:type="pct"/>
            <w:tcBorders>
              <w:top w:val="nil"/>
              <w:left w:val="nil"/>
              <w:bottom w:val="single" w:sz="4" w:space="0" w:color="FFFFFF"/>
              <w:right w:val="single" w:sz="4" w:space="0" w:color="FFFFFF"/>
            </w:tcBorders>
            <w:shd w:val="clear" w:color="auto" w:fill="auto"/>
            <w:vAlign w:val="center"/>
            <w:hideMark/>
          </w:tcPr>
          <w:p w14:paraId="3F219C7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(6.185)</w:t>
            </w:r>
          </w:p>
        </w:tc>
        <w:tc>
          <w:tcPr>
            <w:tcW w:w="360" w:type="pct"/>
            <w:tcBorders>
              <w:top w:val="nil"/>
              <w:left w:val="nil"/>
              <w:bottom w:val="single" w:sz="4" w:space="0" w:color="FFFFFF"/>
              <w:right w:val="single" w:sz="4" w:space="0" w:color="FFFFFF"/>
            </w:tcBorders>
            <w:shd w:val="clear" w:color="auto" w:fill="auto"/>
            <w:vAlign w:val="center"/>
            <w:hideMark/>
          </w:tcPr>
          <w:p w14:paraId="077CB19E"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(14.776)</w:t>
            </w:r>
          </w:p>
        </w:tc>
        <w:tc>
          <w:tcPr>
            <w:tcW w:w="420" w:type="pct"/>
            <w:tcBorders>
              <w:top w:val="nil"/>
              <w:left w:val="nil"/>
              <w:bottom w:val="single" w:sz="4" w:space="0" w:color="FFFFFF"/>
              <w:right w:val="single" w:sz="4" w:space="0" w:color="FFFFFF"/>
            </w:tcBorders>
            <w:shd w:val="clear" w:color="auto" w:fill="auto"/>
            <w:vAlign w:val="center"/>
            <w:hideMark/>
          </w:tcPr>
          <w:p w14:paraId="55B6A94D"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(2.238)</w:t>
            </w:r>
          </w:p>
        </w:tc>
        <w:tc>
          <w:tcPr>
            <w:tcW w:w="420" w:type="pct"/>
            <w:tcBorders>
              <w:top w:val="nil"/>
              <w:left w:val="nil"/>
              <w:bottom w:val="single" w:sz="4" w:space="0" w:color="FFFFFF"/>
              <w:right w:val="single" w:sz="4" w:space="0" w:color="FFFFFF"/>
            </w:tcBorders>
            <w:shd w:val="clear" w:color="auto" w:fill="auto"/>
            <w:vAlign w:val="center"/>
            <w:hideMark/>
          </w:tcPr>
          <w:p w14:paraId="5B89E3E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(4.728)</w:t>
            </w:r>
          </w:p>
        </w:tc>
        <w:tc>
          <w:tcPr>
            <w:tcW w:w="420" w:type="pct"/>
            <w:tcBorders>
              <w:top w:val="nil"/>
              <w:left w:val="nil"/>
              <w:bottom w:val="single" w:sz="4" w:space="0" w:color="FFFFFF"/>
              <w:right w:val="single" w:sz="4" w:space="0" w:color="FFFFFF"/>
            </w:tcBorders>
            <w:shd w:val="clear" w:color="auto" w:fill="auto"/>
            <w:vAlign w:val="center"/>
            <w:hideMark/>
          </w:tcPr>
          <w:p w14:paraId="53FA366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(9.000)</w:t>
            </w:r>
          </w:p>
        </w:tc>
        <w:tc>
          <w:tcPr>
            <w:tcW w:w="417" w:type="pct"/>
            <w:tcBorders>
              <w:top w:val="nil"/>
              <w:left w:val="nil"/>
              <w:bottom w:val="single" w:sz="4" w:space="0" w:color="FFFFFF"/>
              <w:right w:val="single" w:sz="4" w:space="0" w:color="FFFFFF"/>
            </w:tcBorders>
            <w:shd w:val="clear" w:color="auto" w:fill="auto"/>
            <w:vAlign w:val="center"/>
            <w:hideMark/>
          </w:tcPr>
          <w:p w14:paraId="4106849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(15.966)</w:t>
            </w:r>
          </w:p>
        </w:tc>
      </w:tr>
      <w:tr w:rsidR="00FA5996" w:rsidRPr="006B58CF" w14:paraId="538FD44F"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2D0D7C17"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tributárias</w:t>
            </w:r>
          </w:p>
        </w:tc>
        <w:tc>
          <w:tcPr>
            <w:tcW w:w="390" w:type="pct"/>
            <w:tcBorders>
              <w:top w:val="nil"/>
              <w:left w:val="nil"/>
              <w:bottom w:val="single" w:sz="4" w:space="0" w:color="FFFFFF"/>
              <w:right w:val="single" w:sz="4" w:space="0" w:color="FFFFFF"/>
            </w:tcBorders>
            <w:shd w:val="clear" w:color="auto" w:fill="auto"/>
            <w:vAlign w:val="center"/>
            <w:hideMark/>
          </w:tcPr>
          <w:p w14:paraId="795E39B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(33)</w:t>
            </w:r>
          </w:p>
        </w:tc>
        <w:tc>
          <w:tcPr>
            <w:tcW w:w="408" w:type="pct"/>
            <w:tcBorders>
              <w:top w:val="nil"/>
              <w:left w:val="nil"/>
              <w:bottom w:val="single" w:sz="4" w:space="0" w:color="FFFFFF"/>
              <w:right w:val="single" w:sz="4" w:space="0" w:color="FFFFFF"/>
            </w:tcBorders>
            <w:shd w:val="clear" w:color="auto" w:fill="auto"/>
            <w:vAlign w:val="center"/>
            <w:hideMark/>
          </w:tcPr>
          <w:p w14:paraId="2ED85C7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(610)</w:t>
            </w:r>
          </w:p>
        </w:tc>
        <w:tc>
          <w:tcPr>
            <w:tcW w:w="414" w:type="pct"/>
            <w:tcBorders>
              <w:top w:val="nil"/>
              <w:left w:val="nil"/>
              <w:bottom w:val="single" w:sz="4" w:space="0" w:color="FFFFFF"/>
              <w:right w:val="single" w:sz="4" w:space="0" w:color="FFFFFF"/>
            </w:tcBorders>
            <w:shd w:val="clear" w:color="auto" w:fill="auto"/>
            <w:vAlign w:val="center"/>
            <w:hideMark/>
          </w:tcPr>
          <w:p w14:paraId="3D605CB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(3.580)</w:t>
            </w:r>
          </w:p>
        </w:tc>
        <w:tc>
          <w:tcPr>
            <w:tcW w:w="360" w:type="pct"/>
            <w:tcBorders>
              <w:top w:val="nil"/>
              <w:left w:val="nil"/>
              <w:bottom w:val="single" w:sz="4" w:space="0" w:color="FFFFFF"/>
              <w:right w:val="single" w:sz="4" w:space="0" w:color="FFFFFF"/>
            </w:tcBorders>
            <w:shd w:val="clear" w:color="auto" w:fill="auto"/>
            <w:vAlign w:val="center"/>
            <w:hideMark/>
          </w:tcPr>
          <w:p w14:paraId="34D161E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(4.223)</w:t>
            </w:r>
          </w:p>
        </w:tc>
        <w:tc>
          <w:tcPr>
            <w:tcW w:w="420" w:type="pct"/>
            <w:tcBorders>
              <w:top w:val="nil"/>
              <w:left w:val="nil"/>
              <w:bottom w:val="single" w:sz="4" w:space="0" w:color="FFFFFF"/>
              <w:right w:val="single" w:sz="4" w:space="0" w:color="FFFFFF"/>
            </w:tcBorders>
            <w:shd w:val="clear" w:color="auto" w:fill="auto"/>
            <w:vAlign w:val="center"/>
            <w:hideMark/>
          </w:tcPr>
          <w:p w14:paraId="5FA6703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(363)</w:t>
            </w:r>
          </w:p>
        </w:tc>
        <w:tc>
          <w:tcPr>
            <w:tcW w:w="420" w:type="pct"/>
            <w:tcBorders>
              <w:top w:val="nil"/>
              <w:left w:val="nil"/>
              <w:bottom w:val="single" w:sz="4" w:space="0" w:color="FFFFFF"/>
              <w:right w:val="single" w:sz="4" w:space="0" w:color="FFFFFF"/>
            </w:tcBorders>
            <w:shd w:val="clear" w:color="auto" w:fill="auto"/>
            <w:vAlign w:val="center"/>
            <w:hideMark/>
          </w:tcPr>
          <w:p w14:paraId="0F2C4494"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(632)</w:t>
            </w:r>
          </w:p>
        </w:tc>
        <w:tc>
          <w:tcPr>
            <w:tcW w:w="420" w:type="pct"/>
            <w:tcBorders>
              <w:top w:val="nil"/>
              <w:left w:val="nil"/>
              <w:bottom w:val="single" w:sz="4" w:space="0" w:color="FFFFFF"/>
              <w:right w:val="single" w:sz="4" w:space="0" w:color="FFFFFF"/>
            </w:tcBorders>
            <w:shd w:val="clear" w:color="auto" w:fill="auto"/>
            <w:vAlign w:val="center"/>
            <w:hideMark/>
          </w:tcPr>
          <w:p w14:paraId="304F9DA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(39.939)</w:t>
            </w:r>
          </w:p>
        </w:tc>
        <w:tc>
          <w:tcPr>
            <w:tcW w:w="417" w:type="pct"/>
            <w:tcBorders>
              <w:top w:val="nil"/>
              <w:left w:val="nil"/>
              <w:bottom w:val="single" w:sz="4" w:space="0" w:color="FFFFFF"/>
              <w:right w:val="single" w:sz="4" w:space="0" w:color="FFFFFF"/>
            </w:tcBorders>
            <w:shd w:val="clear" w:color="auto" w:fill="auto"/>
            <w:vAlign w:val="center"/>
            <w:hideMark/>
          </w:tcPr>
          <w:p w14:paraId="795F2EB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(40.933)</w:t>
            </w:r>
          </w:p>
        </w:tc>
      </w:tr>
      <w:tr w:rsidR="00FA5996" w:rsidRPr="006B58CF" w14:paraId="1CA3C1AB"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FD0AC98"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Outras receitas/despesas operacionais</w:t>
            </w:r>
          </w:p>
        </w:tc>
        <w:tc>
          <w:tcPr>
            <w:tcW w:w="390" w:type="pct"/>
            <w:tcBorders>
              <w:top w:val="nil"/>
              <w:left w:val="nil"/>
              <w:bottom w:val="single" w:sz="4" w:space="0" w:color="FFFFFF"/>
              <w:right w:val="single" w:sz="4" w:space="0" w:color="FFFFFF"/>
            </w:tcBorders>
            <w:shd w:val="clear" w:color="auto" w:fill="auto"/>
            <w:vAlign w:val="center"/>
            <w:hideMark/>
          </w:tcPr>
          <w:p w14:paraId="137A3184"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single" w:sz="4" w:space="0" w:color="FFFFFF"/>
            </w:tcBorders>
            <w:shd w:val="clear" w:color="auto" w:fill="auto"/>
            <w:vAlign w:val="center"/>
            <w:hideMark/>
          </w:tcPr>
          <w:p w14:paraId="51CA56D0"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5.935</w:t>
            </w:r>
          </w:p>
        </w:tc>
        <w:tc>
          <w:tcPr>
            <w:tcW w:w="414" w:type="pct"/>
            <w:tcBorders>
              <w:top w:val="nil"/>
              <w:left w:val="nil"/>
              <w:bottom w:val="single" w:sz="4" w:space="0" w:color="FFFFFF"/>
              <w:right w:val="single" w:sz="4" w:space="0" w:color="FFFFFF"/>
            </w:tcBorders>
            <w:shd w:val="clear" w:color="auto" w:fill="auto"/>
            <w:vAlign w:val="center"/>
            <w:hideMark/>
          </w:tcPr>
          <w:p w14:paraId="5A715CCD"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360" w:type="pct"/>
            <w:tcBorders>
              <w:top w:val="nil"/>
              <w:left w:val="nil"/>
              <w:bottom w:val="single" w:sz="4" w:space="0" w:color="FFFFFF"/>
              <w:right w:val="single" w:sz="4" w:space="0" w:color="FFFFFF"/>
            </w:tcBorders>
            <w:shd w:val="clear" w:color="auto" w:fill="auto"/>
            <w:vAlign w:val="center"/>
            <w:hideMark/>
          </w:tcPr>
          <w:p w14:paraId="4A020C40"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5.935</w:t>
            </w:r>
          </w:p>
        </w:tc>
        <w:tc>
          <w:tcPr>
            <w:tcW w:w="420" w:type="pct"/>
            <w:tcBorders>
              <w:top w:val="nil"/>
              <w:left w:val="nil"/>
              <w:bottom w:val="single" w:sz="4" w:space="0" w:color="FFFFFF"/>
              <w:right w:val="single" w:sz="4" w:space="0" w:color="FFFFFF"/>
            </w:tcBorders>
            <w:shd w:val="clear" w:color="auto" w:fill="auto"/>
            <w:vAlign w:val="center"/>
            <w:hideMark/>
          </w:tcPr>
          <w:p w14:paraId="4B9CBCAE"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56FF395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5.935</w:t>
            </w:r>
          </w:p>
        </w:tc>
        <w:tc>
          <w:tcPr>
            <w:tcW w:w="420" w:type="pct"/>
            <w:tcBorders>
              <w:top w:val="nil"/>
              <w:left w:val="nil"/>
              <w:bottom w:val="single" w:sz="4" w:space="0" w:color="FFFFFF"/>
              <w:right w:val="single" w:sz="4" w:space="0" w:color="FFFFFF"/>
            </w:tcBorders>
            <w:shd w:val="clear" w:color="auto" w:fill="auto"/>
            <w:vAlign w:val="center"/>
            <w:hideMark/>
          </w:tcPr>
          <w:p w14:paraId="1847F8E1"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1C2398A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5.935</w:t>
            </w:r>
          </w:p>
        </w:tc>
      </w:tr>
      <w:tr w:rsidR="00FA5996" w:rsidRPr="006B58CF" w14:paraId="60ECC809"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51497AC9"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das receitas e despesas financeiras</w:t>
            </w:r>
          </w:p>
        </w:tc>
        <w:tc>
          <w:tcPr>
            <w:tcW w:w="390" w:type="pct"/>
            <w:tcBorders>
              <w:top w:val="nil"/>
              <w:left w:val="nil"/>
              <w:bottom w:val="single" w:sz="4" w:space="0" w:color="FFFFFF"/>
              <w:right w:val="single" w:sz="4" w:space="0" w:color="FFFFFF"/>
            </w:tcBorders>
            <w:shd w:val="clear" w:color="auto" w:fill="auto"/>
            <w:vAlign w:val="center"/>
            <w:hideMark/>
          </w:tcPr>
          <w:p w14:paraId="0AF85DA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95.025</w:t>
            </w:r>
          </w:p>
        </w:tc>
        <w:tc>
          <w:tcPr>
            <w:tcW w:w="408" w:type="pct"/>
            <w:tcBorders>
              <w:top w:val="nil"/>
              <w:left w:val="nil"/>
              <w:bottom w:val="single" w:sz="4" w:space="0" w:color="FFFFFF"/>
              <w:right w:val="single" w:sz="4" w:space="0" w:color="FFFFFF"/>
            </w:tcBorders>
            <w:shd w:val="clear" w:color="auto" w:fill="auto"/>
            <w:vAlign w:val="center"/>
            <w:hideMark/>
          </w:tcPr>
          <w:p w14:paraId="752E2B21"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206.279</w:t>
            </w:r>
          </w:p>
        </w:tc>
        <w:tc>
          <w:tcPr>
            <w:tcW w:w="414" w:type="pct"/>
            <w:tcBorders>
              <w:top w:val="nil"/>
              <w:left w:val="nil"/>
              <w:bottom w:val="single" w:sz="4" w:space="0" w:color="FFFFFF"/>
              <w:right w:val="single" w:sz="4" w:space="0" w:color="FFFFFF"/>
            </w:tcBorders>
            <w:shd w:val="clear" w:color="auto" w:fill="auto"/>
            <w:vAlign w:val="center"/>
            <w:hideMark/>
          </w:tcPr>
          <w:p w14:paraId="0739922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197.431</w:t>
            </w:r>
          </w:p>
        </w:tc>
        <w:tc>
          <w:tcPr>
            <w:tcW w:w="360" w:type="pct"/>
            <w:tcBorders>
              <w:top w:val="nil"/>
              <w:left w:val="nil"/>
              <w:bottom w:val="single" w:sz="4" w:space="0" w:color="FFFFFF"/>
              <w:right w:val="single" w:sz="4" w:space="0" w:color="FFFFFF"/>
            </w:tcBorders>
            <w:shd w:val="clear" w:color="auto" w:fill="auto"/>
            <w:vAlign w:val="center"/>
            <w:hideMark/>
          </w:tcPr>
          <w:p w14:paraId="46A934C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498.734</w:t>
            </w:r>
          </w:p>
        </w:tc>
        <w:tc>
          <w:tcPr>
            <w:tcW w:w="420" w:type="pct"/>
            <w:tcBorders>
              <w:top w:val="nil"/>
              <w:left w:val="nil"/>
              <w:bottom w:val="single" w:sz="4" w:space="0" w:color="FFFFFF"/>
              <w:right w:val="single" w:sz="4" w:space="0" w:color="FFFFFF"/>
            </w:tcBorders>
            <w:shd w:val="clear" w:color="auto" w:fill="auto"/>
            <w:vAlign w:val="center"/>
            <w:hideMark/>
          </w:tcPr>
          <w:p w14:paraId="645B19E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102.983</w:t>
            </w:r>
          </w:p>
        </w:tc>
        <w:tc>
          <w:tcPr>
            <w:tcW w:w="420" w:type="pct"/>
            <w:tcBorders>
              <w:top w:val="nil"/>
              <w:left w:val="nil"/>
              <w:bottom w:val="single" w:sz="4" w:space="0" w:color="FFFFFF"/>
              <w:right w:val="single" w:sz="4" w:space="0" w:color="FFFFFF"/>
            </w:tcBorders>
            <w:shd w:val="clear" w:color="auto" w:fill="auto"/>
            <w:vAlign w:val="center"/>
            <w:hideMark/>
          </w:tcPr>
          <w:p w14:paraId="15FE6C3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200.819</w:t>
            </w:r>
          </w:p>
        </w:tc>
        <w:tc>
          <w:tcPr>
            <w:tcW w:w="420" w:type="pct"/>
            <w:tcBorders>
              <w:top w:val="nil"/>
              <w:left w:val="nil"/>
              <w:bottom w:val="single" w:sz="4" w:space="0" w:color="FFFFFF"/>
              <w:right w:val="single" w:sz="4" w:space="0" w:color="FFFFFF"/>
            </w:tcBorders>
            <w:shd w:val="clear" w:color="auto" w:fill="auto"/>
            <w:vAlign w:val="center"/>
            <w:hideMark/>
          </w:tcPr>
          <w:p w14:paraId="5C897E7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280.712</w:t>
            </w:r>
          </w:p>
        </w:tc>
        <w:tc>
          <w:tcPr>
            <w:tcW w:w="417" w:type="pct"/>
            <w:tcBorders>
              <w:top w:val="nil"/>
              <w:left w:val="nil"/>
              <w:bottom w:val="single" w:sz="4" w:space="0" w:color="FFFFFF"/>
              <w:right w:val="single" w:sz="4" w:space="0" w:color="FFFFFF"/>
            </w:tcBorders>
            <w:shd w:val="clear" w:color="auto" w:fill="auto"/>
            <w:vAlign w:val="center"/>
            <w:hideMark/>
          </w:tcPr>
          <w:p w14:paraId="21C6C12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584.514</w:t>
            </w:r>
          </w:p>
        </w:tc>
      </w:tr>
      <w:tr w:rsidR="00FA5996" w:rsidRPr="006B58CF" w14:paraId="6E150CD8"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76C2FD6C"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Financeiro</w:t>
            </w:r>
          </w:p>
        </w:tc>
        <w:tc>
          <w:tcPr>
            <w:tcW w:w="390" w:type="pct"/>
            <w:tcBorders>
              <w:top w:val="nil"/>
              <w:left w:val="nil"/>
              <w:bottom w:val="single" w:sz="4" w:space="0" w:color="FFFFFF"/>
              <w:right w:val="single" w:sz="4" w:space="0" w:color="FFFFFF"/>
            </w:tcBorders>
            <w:shd w:val="clear" w:color="auto" w:fill="auto"/>
            <w:vAlign w:val="center"/>
            <w:hideMark/>
          </w:tcPr>
          <w:p w14:paraId="3181179D"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707</w:t>
            </w:r>
          </w:p>
        </w:tc>
        <w:tc>
          <w:tcPr>
            <w:tcW w:w="408" w:type="pct"/>
            <w:tcBorders>
              <w:top w:val="nil"/>
              <w:left w:val="nil"/>
              <w:bottom w:val="single" w:sz="4" w:space="0" w:color="FFFFFF"/>
              <w:right w:val="single" w:sz="4" w:space="0" w:color="FFFFFF"/>
            </w:tcBorders>
            <w:shd w:val="clear" w:color="auto" w:fill="auto"/>
            <w:vAlign w:val="center"/>
            <w:hideMark/>
          </w:tcPr>
          <w:p w14:paraId="4073B3C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1.314</w:t>
            </w:r>
          </w:p>
        </w:tc>
        <w:tc>
          <w:tcPr>
            <w:tcW w:w="414" w:type="pct"/>
            <w:tcBorders>
              <w:top w:val="nil"/>
              <w:left w:val="nil"/>
              <w:bottom w:val="single" w:sz="4" w:space="0" w:color="FFFFFF"/>
              <w:right w:val="single" w:sz="4" w:space="0" w:color="FFFFFF"/>
            </w:tcBorders>
            <w:shd w:val="clear" w:color="auto" w:fill="auto"/>
            <w:vAlign w:val="center"/>
            <w:hideMark/>
          </w:tcPr>
          <w:p w14:paraId="31C4E00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604</w:t>
            </w:r>
          </w:p>
        </w:tc>
        <w:tc>
          <w:tcPr>
            <w:tcW w:w="360" w:type="pct"/>
            <w:tcBorders>
              <w:top w:val="nil"/>
              <w:left w:val="nil"/>
              <w:bottom w:val="single" w:sz="4" w:space="0" w:color="FFFFFF"/>
              <w:right w:val="single" w:sz="4" w:space="0" w:color="FFFFFF"/>
            </w:tcBorders>
            <w:shd w:val="clear" w:color="auto" w:fill="auto"/>
            <w:vAlign w:val="center"/>
            <w:hideMark/>
          </w:tcPr>
          <w:p w14:paraId="68D2C38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2.625</w:t>
            </w:r>
          </w:p>
        </w:tc>
        <w:tc>
          <w:tcPr>
            <w:tcW w:w="420" w:type="pct"/>
            <w:tcBorders>
              <w:top w:val="nil"/>
              <w:left w:val="nil"/>
              <w:bottom w:val="single" w:sz="4" w:space="0" w:color="FFFFFF"/>
              <w:right w:val="single" w:sz="4" w:space="0" w:color="FFFFFF"/>
            </w:tcBorders>
            <w:shd w:val="clear" w:color="auto" w:fill="auto"/>
            <w:vAlign w:val="center"/>
            <w:hideMark/>
          </w:tcPr>
          <w:p w14:paraId="78A5111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1.133</w:t>
            </w:r>
          </w:p>
        </w:tc>
        <w:tc>
          <w:tcPr>
            <w:tcW w:w="420" w:type="pct"/>
            <w:tcBorders>
              <w:top w:val="nil"/>
              <w:left w:val="nil"/>
              <w:bottom w:val="single" w:sz="4" w:space="0" w:color="FFFFFF"/>
              <w:right w:val="single" w:sz="4" w:space="0" w:color="FFFFFF"/>
            </w:tcBorders>
            <w:shd w:val="clear" w:color="auto" w:fill="auto"/>
            <w:vAlign w:val="center"/>
            <w:hideMark/>
          </w:tcPr>
          <w:p w14:paraId="6F8CF4B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1.780</w:t>
            </w:r>
          </w:p>
        </w:tc>
        <w:tc>
          <w:tcPr>
            <w:tcW w:w="420" w:type="pct"/>
            <w:tcBorders>
              <w:top w:val="nil"/>
              <w:left w:val="nil"/>
              <w:bottom w:val="single" w:sz="4" w:space="0" w:color="FFFFFF"/>
              <w:right w:val="single" w:sz="4" w:space="0" w:color="FFFFFF"/>
            </w:tcBorders>
            <w:shd w:val="clear" w:color="auto" w:fill="auto"/>
            <w:vAlign w:val="center"/>
            <w:hideMark/>
          </w:tcPr>
          <w:p w14:paraId="0D95299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2.099</w:t>
            </w:r>
          </w:p>
        </w:tc>
        <w:tc>
          <w:tcPr>
            <w:tcW w:w="417" w:type="pct"/>
            <w:tcBorders>
              <w:top w:val="nil"/>
              <w:left w:val="nil"/>
              <w:bottom w:val="single" w:sz="4" w:space="0" w:color="FFFFFF"/>
              <w:right w:val="single" w:sz="4" w:space="0" w:color="FFFFFF"/>
            </w:tcBorders>
            <w:shd w:val="clear" w:color="auto" w:fill="auto"/>
            <w:vAlign w:val="center"/>
            <w:hideMark/>
          </w:tcPr>
          <w:p w14:paraId="2E68306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5.012</w:t>
            </w:r>
          </w:p>
        </w:tc>
      </w:tr>
      <w:tr w:rsidR="00FA5996" w:rsidRPr="006B58CF" w14:paraId="0F6BCF93"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389AB43A"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financeiras</w:t>
            </w:r>
          </w:p>
        </w:tc>
        <w:tc>
          <w:tcPr>
            <w:tcW w:w="390" w:type="pct"/>
            <w:tcBorders>
              <w:top w:val="nil"/>
              <w:left w:val="nil"/>
              <w:bottom w:val="single" w:sz="4" w:space="0" w:color="FFFFFF"/>
              <w:right w:val="single" w:sz="4" w:space="0" w:color="FFFFFF"/>
            </w:tcBorders>
            <w:shd w:val="clear" w:color="auto" w:fill="auto"/>
            <w:vAlign w:val="center"/>
            <w:hideMark/>
          </w:tcPr>
          <w:p w14:paraId="2200F55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707</w:t>
            </w:r>
          </w:p>
        </w:tc>
        <w:tc>
          <w:tcPr>
            <w:tcW w:w="408" w:type="pct"/>
            <w:tcBorders>
              <w:top w:val="nil"/>
              <w:left w:val="nil"/>
              <w:bottom w:val="single" w:sz="4" w:space="0" w:color="FFFFFF"/>
              <w:right w:val="single" w:sz="4" w:space="0" w:color="FFFFFF"/>
            </w:tcBorders>
            <w:shd w:val="clear" w:color="auto" w:fill="auto"/>
            <w:vAlign w:val="center"/>
            <w:hideMark/>
          </w:tcPr>
          <w:p w14:paraId="19D1673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1.314</w:t>
            </w:r>
          </w:p>
        </w:tc>
        <w:tc>
          <w:tcPr>
            <w:tcW w:w="414" w:type="pct"/>
            <w:tcBorders>
              <w:top w:val="nil"/>
              <w:left w:val="nil"/>
              <w:bottom w:val="single" w:sz="4" w:space="0" w:color="FFFFFF"/>
              <w:right w:val="single" w:sz="4" w:space="0" w:color="FFFFFF"/>
            </w:tcBorders>
            <w:shd w:val="clear" w:color="auto" w:fill="auto"/>
            <w:vAlign w:val="center"/>
            <w:hideMark/>
          </w:tcPr>
          <w:p w14:paraId="1170B96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1.160</w:t>
            </w:r>
          </w:p>
        </w:tc>
        <w:tc>
          <w:tcPr>
            <w:tcW w:w="360" w:type="pct"/>
            <w:tcBorders>
              <w:top w:val="nil"/>
              <w:left w:val="nil"/>
              <w:bottom w:val="single" w:sz="4" w:space="0" w:color="FFFFFF"/>
              <w:right w:val="single" w:sz="4" w:space="0" w:color="FFFFFF"/>
            </w:tcBorders>
            <w:shd w:val="clear" w:color="auto" w:fill="auto"/>
            <w:vAlign w:val="center"/>
            <w:hideMark/>
          </w:tcPr>
          <w:p w14:paraId="2C85DF9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3.181</w:t>
            </w:r>
          </w:p>
        </w:tc>
        <w:tc>
          <w:tcPr>
            <w:tcW w:w="420" w:type="pct"/>
            <w:tcBorders>
              <w:top w:val="nil"/>
              <w:left w:val="nil"/>
              <w:bottom w:val="single" w:sz="4" w:space="0" w:color="FFFFFF"/>
              <w:right w:val="single" w:sz="4" w:space="0" w:color="FFFFFF"/>
            </w:tcBorders>
            <w:shd w:val="clear" w:color="auto" w:fill="auto"/>
            <w:vAlign w:val="center"/>
            <w:hideMark/>
          </w:tcPr>
          <w:p w14:paraId="26DF73A8"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1.133</w:t>
            </w:r>
          </w:p>
        </w:tc>
        <w:tc>
          <w:tcPr>
            <w:tcW w:w="420" w:type="pct"/>
            <w:tcBorders>
              <w:top w:val="nil"/>
              <w:left w:val="nil"/>
              <w:bottom w:val="single" w:sz="4" w:space="0" w:color="FFFFFF"/>
              <w:right w:val="single" w:sz="4" w:space="0" w:color="FFFFFF"/>
            </w:tcBorders>
            <w:shd w:val="clear" w:color="auto" w:fill="auto"/>
            <w:vAlign w:val="center"/>
            <w:hideMark/>
          </w:tcPr>
          <w:p w14:paraId="6564B8A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1.780</w:t>
            </w:r>
          </w:p>
        </w:tc>
        <w:tc>
          <w:tcPr>
            <w:tcW w:w="420" w:type="pct"/>
            <w:tcBorders>
              <w:top w:val="nil"/>
              <w:left w:val="nil"/>
              <w:bottom w:val="single" w:sz="4" w:space="0" w:color="FFFFFF"/>
              <w:right w:val="single" w:sz="4" w:space="0" w:color="FFFFFF"/>
            </w:tcBorders>
            <w:shd w:val="clear" w:color="auto" w:fill="auto"/>
            <w:vAlign w:val="center"/>
            <w:hideMark/>
          </w:tcPr>
          <w:p w14:paraId="640D3A48"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2.655</w:t>
            </w:r>
          </w:p>
        </w:tc>
        <w:tc>
          <w:tcPr>
            <w:tcW w:w="417" w:type="pct"/>
            <w:tcBorders>
              <w:top w:val="nil"/>
              <w:left w:val="nil"/>
              <w:bottom w:val="single" w:sz="4" w:space="0" w:color="FFFFFF"/>
              <w:right w:val="single" w:sz="4" w:space="0" w:color="FFFFFF"/>
            </w:tcBorders>
            <w:shd w:val="clear" w:color="auto" w:fill="auto"/>
            <w:vAlign w:val="center"/>
            <w:hideMark/>
          </w:tcPr>
          <w:p w14:paraId="6A81C4E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5.568</w:t>
            </w:r>
          </w:p>
        </w:tc>
      </w:tr>
      <w:tr w:rsidR="00FA5996" w:rsidRPr="006B58CF" w14:paraId="3EE8F437" w14:textId="77777777" w:rsidTr="00A54339">
        <w:trPr>
          <w:trHeight w:val="227"/>
        </w:trPr>
        <w:tc>
          <w:tcPr>
            <w:tcW w:w="1751" w:type="pct"/>
            <w:tcBorders>
              <w:top w:val="nil"/>
              <w:left w:val="nil"/>
              <w:bottom w:val="single" w:sz="4" w:space="0" w:color="FFFFFF"/>
              <w:right w:val="nil"/>
            </w:tcBorders>
            <w:shd w:val="clear" w:color="auto" w:fill="auto"/>
            <w:vAlign w:val="center"/>
            <w:hideMark/>
          </w:tcPr>
          <w:p w14:paraId="36070555"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financeiras</w:t>
            </w:r>
          </w:p>
        </w:tc>
        <w:tc>
          <w:tcPr>
            <w:tcW w:w="390" w:type="pct"/>
            <w:tcBorders>
              <w:top w:val="nil"/>
              <w:left w:val="nil"/>
              <w:bottom w:val="single" w:sz="4" w:space="0" w:color="FFFFFF"/>
              <w:right w:val="single" w:sz="4" w:space="0" w:color="FFFFFF"/>
            </w:tcBorders>
            <w:shd w:val="clear" w:color="auto" w:fill="auto"/>
            <w:vAlign w:val="center"/>
            <w:hideMark/>
          </w:tcPr>
          <w:p w14:paraId="466459EE"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single" w:sz="4" w:space="0" w:color="FFFFFF"/>
            </w:tcBorders>
            <w:shd w:val="clear" w:color="auto" w:fill="auto"/>
            <w:vAlign w:val="center"/>
            <w:hideMark/>
          </w:tcPr>
          <w:p w14:paraId="12DAE751"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single" w:sz="4" w:space="0" w:color="FFFFFF"/>
            </w:tcBorders>
            <w:shd w:val="clear" w:color="auto" w:fill="auto"/>
            <w:vAlign w:val="center"/>
            <w:hideMark/>
          </w:tcPr>
          <w:p w14:paraId="72E8B875" w14:textId="77777777" w:rsidR="00FA5996" w:rsidRPr="006B58CF" w:rsidRDefault="00FA5996" w:rsidP="00A54339">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(556)</w:t>
            </w:r>
          </w:p>
        </w:tc>
        <w:tc>
          <w:tcPr>
            <w:tcW w:w="360" w:type="pct"/>
            <w:tcBorders>
              <w:top w:val="nil"/>
              <w:left w:val="nil"/>
              <w:bottom w:val="single" w:sz="4" w:space="0" w:color="FFFFFF"/>
              <w:right w:val="single" w:sz="4" w:space="0" w:color="FFFFFF"/>
            </w:tcBorders>
            <w:shd w:val="clear" w:color="auto" w:fill="auto"/>
            <w:vAlign w:val="center"/>
            <w:hideMark/>
          </w:tcPr>
          <w:p w14:paraId="64F95CE2" w14:textId="77777777" w:rsidR="00FA5996" w:rsidRPr="006B58CF" w:rsidRDefault="00FA5996" w:rsidP="00A54339">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(556)</w:t>
            </w:r>
          </w:p>
        </w:tc>
        <w:tc>
          <w:tcPr>
            <w:tcW w:w="420" w:type="pct"/>
            <w:tcBorders>
              <w:top w:val="nil"/>
              <w:left w:val="nil"/>
              <w:bottom w:val="single" w:sz="4" w:space="0" w:color="FFFFFF"/>
              <w:right w:val="single" w:sz="4" w:space="0" w:color="FFFFFF"/>
            </w:tcBorders>
            <w:shd w:val="clear" w:color="auto" w:fill="auto"/>
            <w:vAlign w:val="center"/>
            <w:hideMark/>
          </w:tcPr>
          <w:p w14:paraId="4D6D3805"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720B0390"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single" w:sz="4" w:space="0" w:color="FFFFFF"/>
            </w:tcBorders>
            <w:shd w:val="clear" w:color="auto" w:fill="auto"/>
            <w:vAlign w:val="center"/>
            <w:hideMark/>
          </w:tcPr>
          <w:p w14:paraId="2B948CCC" w14:textId="77777777" w:rsidR="00FA5996" w:rsidRPr="006B58CF" w:rsidRDefault="00FA5996" w:rsidP="00A54339">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(556)</w:t>
            </w:r>
          </w:p>
        </w:tc>
        <w:tc>
          <w:tcPr>
            <w:tcW w:w="417" w:type="pct"/>
            <w:tcBorders>
              <w:top w:val="nil"/>
              <w:left w:val="nil"/>
              <w:bottom w:val="single" w:sz="4" w:space="0" w:color="FFFFFF"/>
              <w:right w:val="single" w:sz="4" w:space="0" w:color="FFFFFF"/>
            </w:tcBorders>
            <w:shd w:val="clear" w:color="auto" w:fill="auto"/>
            <w:vAlign w:val="center"/>
            <w:hideMark/>
          </w:tcPr>
          <w:p w14:paraId="7CEA2DB8" w14:textId="77777777" w:rsidR="00FA5996" w:rsidRPr="006B58CF" w:rsidRDefault="00FA5996" w:rsidP="00A54339">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(556)</w:t>
            </w:r>
          </w:p>
        </w:tc>
      </w:tr>
      <w:tr w:rsidR="00FA5996" w:rsidRPr="006B58CF" w14:paraId="2C9975DD"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09EDABF0"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de participações, imposto de renda e contribuição social</w:t>
            </w:r>
          </w:p>
        </w:tc>
        <w:tc>
          <w:tcPr>
            <w:tcW w:w="390" w:type="pct"/>
            <w:tcBorders>
              <w:top w:val="nil"/>
              <w:left w:val="nil"/>
              <w:bottom w:val="single" w:sz="4" w:space="0" w:color="FFFFFF"/>
              <w:right w:val="single" w:sz="4" w:space="0" w:color="FFFFFF"/>
            </w:tcBorders>
            <w:shd w:val="clear" w:color="auto" w:fill="auto"/>
            <w:vAlign w:val="center"/>
            <w:hideMark/>
          </w:tcPr>
          <w:p w14:paraId="7DE9D46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95.732</w:t>
            </w:r>
          </w:p>
        </w:tc>
        <w:tc>
          <w:tcPr>
            <w:tcW w:w="408" w:type="pct"/>
            <w:tcBorders>
              <w:top w:val="nil"/>
              <w:left w:val="nil"/>
              <w:bottom w:val="single" w:sz="4" w:space="0" w:color="FFFFFF"/>
              <w:right w:val="single" w:sz="4" w:space="0" w:color="FFFFFF"/>
            </w:tcBorders>
            <w:shd w:val="clear" w:color="auto" w:fill="auto"/>
            <w:vAlign w:val="center"/>
            <w:hideMark/>
          </w:tcPr>
          <w:p w14:paraId="0E855DF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207.593</w:t>
            </w:r>
          </w:p>
        </w:tc>
        <w:tc>
          <w:tcPr>
            <w:tcW w:w="414" w:type="pct"/>
            <w:tcBorders>
              <w:top w:val="nil"/>
              <w:left w:val="nil"/>
              <w:bottom w:val="single" w:sz="4" w:space="0" w:color="FFFFFF"/>
              <w:right w:val="single" w:sz="4" w:space="0" w:color="FFFFFF"/>
            </w:tcBorders>
            <w:shd w:val="clear" w:color="auto" w:fill="auto"/>
            <w:vAlign w:val="center"/>
            <w:hideMark/>
          </w:tcPr>
          <w:p w14:paraId="2D718BC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198.035</w:t>
            </w:r>
          </w:p>
        </w:tc>
        <w:tc>
          <w:tcPr>
            <w:tcW w:w="360" w:type="pct"/>
            <w:tcBorders>
              <w:top w:val="nil"/>
              <w:left w:val="nil"/>
              <w:bottom w:val="single" w:sz="4" w:space="0" w:color="FFFFFF"/>
              <w:right w:val="single" w:sz="4" w:space="0" w:color="FFFFFF"/>
            </w:tcBorders>
            <w:shd w:val="clear" w:color="auto" w:fill="auto"/>
            <w:vAlign w:val="center"/>
            <w:hideMark/>
          </w:tcPr>
          <w:p w14:paraId="780CA8C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501.359</w:t>
            </w:r>
          </w:p>
        </w:tc>
        <w:tc>
          <w:tcPr>
            <w:tcW w:w="420" w:type="pct"/>
            <w:tcBorders>
              <w:top w:val="nil"/>
              <w:left w:val="nil"/>
              <w:bottom w:val="single" w:sz="4" w:space="0" w:color="FFFFFF"/>
              <w:right w:val="single" w:sz="4" w:space="0" w:color="FFFFFF"/>
            </w:tcBorders>
            <w:shd w:val="clear" w:color="auto" w:fill="auto"/>
            <w:vAlign w:val="center"/>
            <w:hideMark/>
          </w:tcPr>
          <w:p w14:paraId="18B41026"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104.115</w:t>
            </w:r>
          </w:p>
        </w:tc>
        <w:tc>
          <w:tcPr>
            <w:tcW w:w="420" w:type="pct"/>
            <w:tcBorders>
              <w:top w:val="nil"/>
              <w:left w:val="nil"/>
              <w:bottom w:val="single" w:sz="4" w:space="0" w:color="FFFFFF"/>
              <w:right w:val="single" w:sz="4" w:space="0" w:color="FFFFFF"/>
            </w:tcBorders>
            <w:shd w:val="clear" w:color="auto" w:fill="auto"/>
            <w:vAlign w:val="center"/>
            <w:hideMark/>
          </w:tcPr>
          <w:p w14:paraId="4EDC2F4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202.599</w:t>
            </w:r>
          </w:p>
        </w:tc>
        <w:tc>
          <w:tcPr>
            <w:tcW w:w="420" w:type="pct"/>
            <w:tcBorders>
              <w:top w:val="nil"/>
              <w:left w:val="nil"/>
              <w:bottom w:val="single" w:sz="4" w:space="0" w:color="FFFFFF"/>
              <w:right w:val="single" w:sz="4" w:space="0" w:color="FFFFFF"/>
            </w:tcBorders>
            <w:shd w:val="clear" w:color="auto" w:fill="auto"/>
            <w:vAlign w:val="center"/>
            <w:hideMark/>
          </w:tcPr>
          <w:p w14:paraId="700EE72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282.811</w:t>
            </w:r>
          </w:p>
        </w:tc>
        <w:tc>
          <w:tcPr>
            <w:tcW w:w="417" w:type="pct"/>
            <w:tcBorders>
              <w:top w:val="nil"/>
              <w:left w:val="nil"/>
              <w:bottom w:val="single" w:sz="4" w:space="0" w:color="FFFFFF"/>
              <w:right w:val="single" w:sz="4" w:space="0" w:color="FFFFFF"/>
            </w:tcBorders>
            <w:shd w:val="clear" w:color="auto" w:fill="auto"/>
            <w:vAlign w:val="center"/>
            <w:hideMark/>
          </w:tcPr>
          <w:p w14:paraId="06C7732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589.526</w:t>
            </w:r>
          </w:p>
        </w:tc>
      </w:tr>
      <w:tr w:rsidR="00FA5996" w:rsidRPr="006B58CF" w14:paraId="0AC30C2F" w14:textId="77777777" w:rsidTr="00A54339">
        <w:trPr>
          <w:trHeight w:val="227"/>
        </w:trPr>
        <w:tc>
          <w:tcPr>
            <w:tcW w:w="1751" w:type="pct"/>
            <w:tcBorders>
              <w:top w:val="nil"/>
              <w:left w:val="nil"/>
              <w:bottom w:val="single" w:sz="4" w:space="0" w:color="54BBAB"/>
              <w:right w:val="nil"/>
            </w:tcBorders>
            <w:shd w:val="clear" w:color="auto" w:fill="auto"/>
            <w:vAlign w:val="center"/>
            <w:hideMark/>
          </w:tcPr>
          <w:p w14:paraId="164B58D5"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Imposto de renda e contribuição social</w:t>
            </w:r>
          </w:p>
        </w:tc>
        <w:tc>
          <w:tcPr>
            <w:tcW w:w="390" w:type="pct"/>
            <w:tcBorders>
              <w:top w:val="nil"/>
              <w:left w:val="nil"/>
              <w:bottom w:val="single" w:sz="4" w:space="0" w:color="54BBAB"/>
              <w:right w:val="single" w:sz="4" w:space="0" w:color="FFFFFF"/>
            </w:tcBorders>
            <w:shd w:val="clear" w:color="auto" w:fill="auto"/>
            <w:vAlign w:val="center"/>
            <w:hideMark/>
          </w:tcPr>
          <w:p w14:paraId="639BAA09"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54BBAB"/>
              <w:right w:val="single" w:sz="4" w:space="0" w:color="FFFFFF"/>
            </w:tcBorders>
            <w:shd w:val="clear" w:color="auto" w:fill="auto"/>
            <w:vAlign w:val="center"/>
            <w:hideMark/>
          </w:tcPr>
          <w:p w14:paraId="65D7001F"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54BBAB"/>
              <w:right w:val="single" w:sz="4" w:space="0" w:color="FFFFFF"/>
            </w:tcBorders>
            <w:shd w:val="clear" w:color="auto" w:fill="auto"/>
            <w:vAlign w:val="center"/>
            <w:hideMark/>
          </w:tcPr>
          <w:p w14:paraId="042C91D6"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(9.223)</w:t>
            </w:r>
          </w:p>
        </w:tc>
        <w:tc>
          <w:tcPr>
            <w:tcW w:w="360" w:type="pct"/>
            <w:tcBorders>
              <w:top w:val="nil"/>
              <w:left w:val="nil"/>
              <w:bottom w:val="single" w:sz="4" w:space="0" w:color="54BBAB"/>
              <w:right w:val="single" w:sz="4" w:space="0" w:color="FFFFFF"/>
            </w:tcBorders>
            <w:shd w:val="clear" w:color="auto" w:fill="auto"/>
            <w:vAlign w:val="center"/>
            <w:hideMark/>
          </w:tcPr>
          <w:p w14:paraId="3CE379C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(9.223)</w:t>
            </w:r>
          </w:p>
        </w:tc>
        <w:tc>
          <w:tcPr>
            <w:tcW w:w="420" w:type="pct"/>
            <w:tcBorders>
              <w:top w:val="nil"/>
              <w:left w:val="nil"/>
              <w:bottom w:val="single" w:sz="4" w:space="0" w:color="54BBAB"/>
              <w:right w:val="single" w:sz="4" w:space="0" w:color="FFFFFF"/>
            </w:tcBorders>
            <w:shd w:val="clear" w:color="auto" w:fill="auto"/>
            <w:vAlign w:val="center"/>
            <w:hideMark/>
          </w:tcPr>
          <w:p w14:paraId="7DC3F2F3"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(1.123)</w:t>
            </w:r>
          </w:p>
        </w:tc>
        <w:tc>
          <w:tcPr>
            <w:tcW w:w="420" w:type="pct"/>
            <w:tcBorders>
              <w:top w:val="nil"/>
              <w:left w:val="nil"/>
              <w:bottom w:val="single" w:sz="4" w:space="0" w:color="54BBAB"/>
              <w:right w:val="single" w:sz="4" w:space="0" w:color="FFFFFF"/>
            </w:tcBorders>
            <w:shd w:val="clear" w:color="auto" w:fill="auto"/>
            <w:vAlign w:val="center"/>
            <w:hideMark/>
          </w:tcPr>
          <w:p w14:paraId="614C59CC"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54BBAB"/>
              <w:right w:val="single" w:sz="4" w:space="0" w:color="FFFFFF"/>
            </w:tcBorders>
            <w:shd w:val="clear" w:color="auto" w:fill="auto"/>
            <w:vAlign w:val="center"/>
            <w:hideMark/>
          </w:tcPr>
          <w:p w14:paraId="491DDB53"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(96.267)</w:t>
            </w:r>
          </w:p>
        </w:tc>
        <w:tc>
          <w:tcPr>
            <w:tcW w:w="417" w:type="pct"/>
            <w:tcBorders>
              <w:top w:val="nil"/>
              <w:left w:val="nil"/>
              <w:bottom w:val="single" w:sz="4" w:space="0" w:color="54BBAB"/>
              <w:right w:val="single" w:sz="4" w:space="0" w:color="FFFFFF"/>
            </w:tcBorders>
            <w:shd w:val="clear" w:color="auto" w:fill="auto"/>
            <w:vAlign w:val="center"/>
            <w:hideMark/>
          </w:tcPr>
          <w:p w14:paraId="1973CE6E"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(97.390)</w:t>
            </w:r>
          </w:p>
        </w:tc>
      </w:tr>
      <w:tr w:rsidR="00FA5996" w:rsidRPr="006B58CF" w14:paraId="426C8CFE" w14:textId="77777777" w:rsidTr="00A54339">
        <w:trPr>
          <w:trHeight w:val="227"/>
        </w:trPr>
        <w:tc>
          <w:tcPr>
            <w:tcW w:w="1751" w:type="pct"/>
            <w:tcBorders>
              <w:top w:val="single" w:sz="4" w:space="0" w:color="54BBAB"/>
              <w:left w:val="nil"/>
              <w:bottom w:val="single" w:sz="4" w:space="0" w:color="54BBAB"/>
              <w:right w:val="nil"/>
            </w:tcBorders>
            <w:shd w:val="clear" w:color="auto" w:fill="auto"/>
            <w:vAlign w:val="center"/>
            <w:hideMark/>
          </w:tcPr>
          <w:p w14:paraId="77B71FB8"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Lucro líquido do período</w:t>
            </w:r>
          </w:p>
        </w:tc>
        <w:tc>
          <w:tcPr>
            <w:tcW w:w="390" w:type="pct"/>
            <w:tcBorders>
              <w:top w:val="single" w:sz="4" w:space="0" w:color="54BBAB"/>
              <w:left w:val="nil"/>
              <w:bottom w:val="single" w:sz="4" w:space="0" w:color="54BBAB"/>
            </w:tcBorders>
            <w:shd w:val="clear" w:color="auto" w:fill="auto"/>
            <w:vAlign w:val="center"/>
            <w:hideMark/>
          </w:tcPr>
          <w:p w14:paraId="4748BBF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95.732</w:t>
            </w:r>
          </w:p>
        </w:tc>
        <w:tc>
          <w:tcPr>
            <w:tcW w:w="408" w:type="pct"/>
            <w:tcBorders>
              <w:top w:val="single" w:sz="4" w:space="0" w:color="54BBAB"/>
              <w:bottom w:val="single" w:sz="4" w:space="0" w:color="54BBAB"/>
            </w:tcBorders>
            <w:shd w:val="clear" w:color="auto" w:fill="auto"/>
            <w:vAlign w:val="center"/>
            <w:hideMark/>
          </w:tcPr>
          <w:p w14:paraId="4C60091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207.593</w:t>
            </w:r>
          </w:p>
        </w:tc>
        <w:tc>
          <w:tcPr>
            <w:tcW w:w="414" w:type="pct"/>
            <w:tcBorders>
              <w:top w:val="single" w:sz="4" w:space="0" w:color="54BBAB"/>
              <w:bottom w:val="single" w:sz="4" w:space="0" w:color="54BBAB"/>
            </w:tcBorders>
            <w:shd w:val="clear" w:color="auto" w:fill="auto"/>
            <w:vAlign w:val="center"/>
            <w:hideMark/>
          </w:tcPr>
          <w:p w14:paraId="1B4A663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188.812</w:t>
            </w:r>
          </w:p>
        </w:tc>
        <w:tc>
          <w:tcPr>
            <w:tcW w:w="360" w:type="pct"/>
            <w:tcBorders>
              <w:top w:val="single" w:sz="4" w:space="0" w:color="54BBAB"/>
              <w:bottom w:val="single" w:sz="4" w:space="0" w:color="54BBAB"/>
            </w:tcBorders>
            <w:shd w:val="clear" w:color="auto" w:fill="auto"/>
            <w:vAlign w:val="center"/>
            <w:hideMark/>
          </w:tcPr>
          <w:p w14:paraId="10402D2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492.136</w:t>
            </w:r>
          </w:p>
        </w:tc>
        <w:tc>
          <w:tcPr>
            <w:tcW w:w="420" w:type="pct"/>
            <w:tcBorders>
              <w:top w:val="single" w:sz="4" w:space="0" w:color="54BBAB"/>
              <w:bottom w:val="single" w:sz="4" w:space="0" w:color="54BBAB"/>
            </w:tcBorders>
            <w:shd w:val="clear" w:color="auto" w:fill="auto"/>
            <w:vAlign w:val="center"/>
            <w:hideMark/>
          </w:tcPr>
          <w:p w14:paraId="09116E4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102.992</w:t>
            </w:r>
          </w:p>
        </w:tc>
        <w:tc>
          <w:tcPr>
            <w:tcW w:w="420" w:type="pct"/>
            <w:tcBorders>
              <w:top w:val="single" w:sz="4" w:space="0" w:color="54BBAB"/>
              <w:bottom w:val="single" w:sz="4" w:space="0" w:color="54BBAB"/>
            </w:tcBorders>
            <w:shd w:val="clear" w:color="auto" w:fill="auto"/>
            <w:vAlign w:val="center"/>
            <w:hideMark/>
          </w:tcPr>
          <w:p w14:paraId="7CC0D20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202.599</w:t>
            </w:r>
          </w:p>
        </w:tc>
        <w:tc>
          <w:tcPr>
            <w:tcW w:w="420" w:type="pct"/>
            <w:tcBorders>
              <w:top w:val="single" w:sz="4" w:space="0" w:color="54BBAB"/>
              <w:bottom w:val="single" w:sz="4" w:space="0" w:color="54BBAB"/>
            </w:tcBorders>
            <w:shd w:val="clear" w:color="auto" w:fill="auto"/>
            <w:vAlign w:val="center"/>
            <w:hideMark/>
          </w:tcPr>
          <w:p w14:paraId="0C46BC9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186</w:t>
            </w:r>
            <w:r>
              <w:rPr>
                <w:rFonts w:ascii="Calibri Light" w:eastAsia="Times New Roman" w:hAnsi="Calibri Light" w:cs="Calibri Light"/>
                <w:b/>
                <w:bCs/>
                <w:color w:val="005CA9"/>
                <w:sz w:val="18"/>
                <w:szCs w:val="18"/>
                <w:lang w:eastAsia="pt-BR"/>
              </w:rPr>
              <w:t>.</w:t>
            </w:r>
            <w:r w:rsidRPr="003E60A1">
              <w:rPr>
                <w:rFonts w:ascii="Calibri Light" w:eastAsia="Times New Roman" w:hAnsi="Calibri Light" w:cs="Calibri Light"/>
                <w:b/>
                <w:bCs/>
                <w:color w:val="005CA9"/>
                <w:sz w:val="18"/>
                <w:szCs w:val="18"/>
                <w:lang w:eastAsia="pt-BR"/>
              </w:rPr>
              <w:t>544</w:t>
            </w:r>
          </w:p>
        </w:tc>
        <w:tc>
          <w:tcPr>
            <w:tcW w:w="417" w:type="pct"/>
            <w:tcBorders>
              <w:top w:val="single" w:sz="4" w:space="0" w:color="54BBAB"/>
              <w:bottom w:val="single" w:sz="4" w:space="0" w:color="54BBAB"/>
            </w:tcBorders>
            <w:shd w:val="clear" w:color="auto" w:fill="auto"/>
            <w:vAlign w:val="center"/>
            <w:hideMark/>
          </w:tcPr>
          <w:p w14:paraId="10BD1F75"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492.136</w:t>
            </w:r>
          </w:p>
        </w:tc>
      </w:tr>
    </w:tbl>
    <w:p w14:paraId="5969BCAC" w14:textId="77777777" w:rsidR="00B50AAC" w:rsidRDefault="00B50AAC">
      <w:r>
        <w:br w:type="page"/>
      </w:r>
    </w:p>
    <w:tbl>
      <w:tblPr>
        <w:tblW w:w="5000" w:type="pct"/>
        <w:tblCellMar>
          <w:left w:w="70" w:type="dxa"/>
          <w:right w:w="70" w:type="dxa"/>
        </w:tblCellMar>
        <w:tblLook w:val="04A0" w:firstRow="1" w:lastRow="0" w:firstColumn="1" w:lastColumn="0" w:noHBand="0" w:noVBand="1"/>
      </w:tblPr>
      <w:tblGrid>
        <w:gridCol w:w="3424"/>
        <w:gridCol w:w="1316"/>
        <w:gridCol w:w="1315"/>
        <w:gridCol w:w="1315"/>
        <w:gridCol w:w="1315"/>
        <w:gridCol w:w="1315"/>
        <w:gridCol w:w="1315"/>
        <w:gridCol w:w="1274"/>
        <w:gridCol w:w="1315"/>
      </w:tblGrid>
      <w:tr w:rsidR="006B58CF" w:rsidRPr="006B58CF" w14:paraId="3E5C489E" w14:textId="77777777" w:rsidTr="006B58CF">
        <w:trPr>
          <w:trHeight w:val="227"/>
        </w:trPr>
        <w:tc>
          <w:tcPr>
            <w:tcW w:w="1231" w:type="pct"/>
            <w:vMerge w:val="restart"/>
            <w:tcBorders>
              <w:top w:val="single" w:sz="4" w:space="0" w:color="54BBAB"/>
              <w:left w:val="nil"/>
              <w:bottom w:val="single" w:sz="4" w:space="0" w:color="54BBAB"/>
              <w:right w:val="nil"/>
            </w:tcBorders>
            <w:shd w:val="clear" w:color="auto" w:fill="auto"/>
            <w:vAlign w:val="center"/>
            <w:hideMark/>
          </w:tcPr>
          <w:p w14:paraId="4877E880"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Segmento</w:t>
            </w:r>
          </w:p>
        </w:tc>
        <w:tc>
          <w:tcPr>
            <w:tcW w:w="3769" w:type="pct"/>
            <w:gridSpan w:val="8"/>
            <w:tcBorders>
              <w:top w:val="single" w:sz="4" w:space="0" w:color="54BBAB"/>
              <w:left w:val="nil"/>
              <w:bottom w:val="single" w:sz="4" w:space="0" w:color="54BBAB"/>
              <w:right w:val="nil"/>
            </w:tcBorders>
            <w:shd w:val="clear" w:color="auto" w:fill="auto"/>
            <w:vAlign w:val="center"/>
            <w:hideMark/>
          </w:tcPr>
          <w:p w14:paraId="3B1F646C" w14:textId="77777777" w:rsidR="006B58CF" w:rsidRPr="006B58CF" w:rsidRDefault="00FA5996" w:rsidP="006B58C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 de 2022</w:t>
            </w:r>
          </w:p>
        </w:tc>
      </w:tr>
      <w:tr w:rsidR="006B58CF" w:rsidRPr="006B58CF" w14:paraId="1589447A" w14:textId="77777777" w:rsidTr="006B58CF">
        <w:trPr>
          <w:trHeight w:val="227"/>
        </w:trPr>
        <w:tc>
          <w:tcPr>
            <w:tcW w:w="1231" w:type="pct"/>
            <w:vMerge/>
            <w:tcBorders>
              <w:top w:val="single" w:sz="4" w:space="0" w:color="54BBAB"/>
              <w:left w:val="nil"/>
              <w:bottom w:val="single" w:sz="4" w:space="0" w:color="54BBAB"/>
              <w:right w:val="nil"/>
            </w:tcBorders>
            <w:vAlign w:val="center"/>
            <w:hideMark/>
          </w:tcPr>
          <w:p w14:paraId="755AB6E1"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1892" w:type="pct"/>
            <w:gridSpan w:val="4"/>
            <w:tcBorders>
              <w:top w:val="single" w:sz="4" w:space="0" w:color="54BBAB"/>
              <w:left w:val="nil"/>
              <w:bottom w:val="single" w:sz="4" w:space="0" w:color="54BBAB"/>
              <w:right w:val="nil"/>
            </w:tcBorders>
            <w:shd w:val="clear" w:color="auto" w:fill="auto"/>
            <w:vAlign w:val="center"/>
            <w:hideMark/>
          </w:tcPr>
          <w:p w14:paraId="3426BBA4"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Controladora</w:t>
            </w:r>
          </w:p>
        </w:tc>
        <w:tc>
          <w:tcPr>
            <w:tcW w:w="1877" w:type="pct"/>
            <w:gridSpan w:val="4"/>
            <w:tcBorders>
              <w:top w:val="single" w:sz="4" w:space="0" w:color="54BBAB"/>
              <w:left w:val="nil"/>
              <w:bottom w:val="single" w:sz="4" w:space="0" w:color="54BBAB"/>
              <w:right w:val="nil"/>
            </w:tcBorders>
            <w:shd w:val="clear" w:color="auto" w:fill="auto"/>
            <w:vAlign w:val="center"/>
            <w:hideMark/>
          </w:tcPr>
          <w:p w14:paraId="4CF95D9E"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Consolidado</w:t>
            </w:r>
          </w:p>
        </w:tc>
      </w:tr>
      <w:tr w:rsidR="006B58CF" w:rsidRPr="006B58CF" w14:paraId="33FA3C59" w14:textId="77777777" w:rsidTr="006B58CF">
        <w:trPr>
          <w:trHeight w:val="227"/>
        </w:trPr>
        <w:tc>
          <w:tcPr>
            <w:tcW w:w="1231" w:type="pct"/>
            <w:vMerge/>
            <w:tcBorders>
              <w:top w:val="single" w:sz="4" w:space="0" w:color="54BBAB"/>
              <w:left w:val="nil"/>
              <w:bottom w:val="single" w:sz="4" w:space="0" w:color="54BBAB"/>
              <w:right w:val="nil"/>
            </w:tcBorders>
            <w:vAlign w:val="center"/>
            <w:hideMark/>
          </w:tcPr>
          <w:p w14:paraId="4E14BA23"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473" w:type="pct"/>
            <w:tcBorders>
              <w:top w:val="nil"/>
              <w:left w:val="nil"/>
              <w:bottom w:val="single" w:sz="4" w:space="0" w:color="54BBAB"/>
              <w:right w:val="nil"/>
            </w:tcBorders>
            <w:shd w:val="clear" w:color="auto" w:fill="auto"/>
            <w:vAlign w:val="center"/>
            <w:hideMark/>
          </w:tcPr>
          <w:p w14:paraId="0C35A4F0"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73" w:type="pct"/>
            <w:tcBorders>
              <w:top w:val="nil"/>
              <w:left w:val="nil"/>
              <w:bottom w:val="single" w:sz="4" w:space="0" w:color="54BBAB"/>
              <w:right w:val="nil"/>
            </w:tcBorders>
            <w:shd w:val="clear" w:color="auto" w:fill="auto"/>
            <w:vAlign w:val="center"/>
            <w:hideMark/>
          </w:tcPr>
          <w:p w14:paraId="010544F6"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73" w:type="pct"/>
            <w:tcBorders>
              <w:top w:val="nil"/>
              <w:left w:val="nil"/>
              <w:bottom w:val="single" w:sz="4" w:space="0" w:color="54BBAB"/>
              <w:right w:val="nil"/>
            </w:tcBorders>
            <w:shd w:val="clear" w:color="auto" w:fill="auto"/>
            <w:vAlign w:val="center"/>
            <w:hideMark/>
          </w:tcPr>
          <w:p w14:paraId="42334691"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473" w:type="pct"/>
            <w:tcBorders>
              <w:top w:val="nil"/>
              <w:left w:val="nil"/>
              <w:bottom w:val="single" w:sz="4" w:space="0" w:color="54BBAB"/>
              <w:right w:val="nil"/>
            </w:tcBorders>
            <w:shd w:val="clear" w:color="auto" w:fill="auto"/>
            <w:vAlign w:val="center"/>
            <w:hideMark/>
          </w:tcPr>
          <w:p w14:paraId="4427012B"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c>
          <w:tcPr>
            <w:tcW w:w="473" w:type="pct"/>
            <w:tcBorders>
              <w:top w:val="nil"/>
              <w:left w:val="nil"/>
              <w:bottom w:val="single" w:sz="4" w:space="0" w:color="54BBAB"/>
              <w:right w:val="nil"/>
            </w:tcBorders>
            <w:shd w:val="clear" w:color="auto" w:fill="auto"/>
            <w:vAlign w:val="center"/>
            <w:hideMark/>
          </w:tcPr>
          <w:p w14:paraId="2764A16B"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73" w:type="pct"/>
            <w:tcBorders>
              <w:top w:val="nil"/>
              <w:left w:val="nil"/>
              <w:bottom w:val="single" w:sz="4" w:space="0" w:color="54BBAB"/>
              <w:right w:val="nil"/>
            </w:tcBorders>
            <w:shd w:val="clear" w:color="auto" w:fill="auto"/>
            <w:vAlign w:val="center"/>
            <w:hideMark/>
          </w:tcPr>
          <w:p w14:paraId="5A9154B2"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58" w:type="pct"/>
            <w:tcBorders>
              <w:top w:val="nil"/>
              <w:left w:val="nil"/>
              <w:bottom w:val="single" w:sz="4" w:space="0" w:color="54BBAB"/>
              <w:right w:val="nil"/>
            </w:tcBorders>
            <w:shd w:val="clear" w:color="auto" w:fill="auto"/>
            <w:vAlign w:val="center"/>
            <w:hideMark/>
          </w:tcPr>
          <w:p w14:paraId="146B0DCE"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473" w:type="pct"/>
            <w:tcBorders>
              <w:top w:val="nil"/>
              <w:left w:val="nil"/>
              <w:bottom w:val="single" w:sz="4" w:space="0" w:color="54BBAB"/>
              <w:right w:val="nil"/>
            </w:tcBorders>
            <w:shd w:val="clear" w:color="auto" w:fill="auto"/>
            <w:vAlign w:val="center"/>
            <w:hideMark/>
          </w:tcPr>
          <w:p w14:paraId="69FD42D8"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r>
      <w:tr w:rsidR="00A54339" w:rsidRPr="006B58CF" w14:paraId="08CE60F0" w14:textId="77777777" w:rsidTr="00A54339">
        <w:trPr>
          <w:trHeight w:val="227"/>
        </w:trPr>
        <w:tc>
          <w:tcPr>
            <w:tcW w:w="1231" w:type="pct"/>
            <w:tcBorders>
              <w:top w:val="single" w:sz="4" w:space="0" w:color="FFFFFF"/>
              <w:left w:val="nil"/>
              <w:bottom w:val="single" w:sz="4" w:space="0" w:color="FFFFFF"/>
              <w:right w:val="nil"/>
            </w:tcBorders>
            <w:shd w:val="clear" w:color="auto" w:fill="auto"/>
            <w:vAlign w:val="center"/>
            <w:hideMark/>
          </w:tcPr>
          <w:p w14:paraId="21EA010B"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Receitas operacionais</w:t>
            </w:r>
          </w:p>
        </w:tc>
        <w:tc>
          <w:tcPr>
            <w:tcW w:w="473" w:type="pct"/>
            <w:tcBorders>
              <w:top w:val="nil"/>
              <w:left w:val="nil"/>
              <w:bottom w:val="nil"/>
              <w:right w:val="nil"/>
            </w:tcBorders>
            <w:shd w:val="clear" w:color="auto" w:fill="auto"/>
            <w:vAlign w:val="center"/>
          </w:tcPr>
          <w:p w14:paraId="2936CD40"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349.647</w:t>
            </w:r>
          </w:p>
        </w:tc>
        <w:tc>
          <w:tcPr>
            <w:tcW w:w="473" w:type="pct"/>
            <w:tcBorders>
              <w:top w:val="nil"/>
              <w:left w:val="nil"/>
              <w:bottom w:val="nil"/>
              <w:right w:val="nil"/>
            </w:tcBorders>
            <w:shd w:val="clear" w:color="auto" w:fill="auto"/>
            <w:vAlign w:val="center"/>
          </w:tcPr>
          <w:p w14:paraId="366CEA51"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1.060.318</w:t>
            </w:r>
          </w:p>
        </w:tc>
        <w:tc>
          <w:tcPr>
            <w:tcW w:w="473" w:type="pct"/>
            <w:tcBorders>
              <w:top w:val="nil"/>
              <w:left w:val="nil"/>
              <w:bottom w:val="nil"/>
              <w:right w:val="nil"/>
            </w:tcBorders>
            <w:shd w:val="clear" w:color="auto" w:fill="auto"/>
            <w:vAlign w:val="center"/>
          </w:tcPr>
          <w:p w14:paraId="0B65E5A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656.748</w:t>
            </w:r>
          </w:p>
        </w:tc>
        <w:tc>
          <w:tcPr>
            <w:tcW w:w="473" w:type="pct"/>
            <w:tcBorders>
              <w:top w:val="nil"/>
              <w:left w:val="nil"/>
              <w:bottom w:val="nil"/>
              <w:right w:val="nil"/>
            </w:tcBorders>
            <w:shd w:val="clear" w:color="auto" w:fill="auto"/>
            <w:vAlign w:val="center"/>
          </w:tcPr>
          <w:p w14:paraId="5F27919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2.066.713</w:t>
            </w:r>
          </w:p>
        </w:tc>
        <w:tc>
          <w:tcPr>
            <w:tcW w:w="473" w:type="pct"/>
            <w:tcBorders>
              <w:top w:val="nil"/>
              <w:left w:val="nil"/>
              <w:bottom w:val="nil"/>
              <w:right w:val="nil"/>
            </w:tcBorders>
            <w:shd w:val="clear" w:color="auto" w:fill="auto"/>
            <w:vAlign w:val="center"/>
          </w:tcPr>
          <w:p w14:paraId="0C09B6A9"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426.688</w:t>
            </w:r>
          </w:p>
        </w:tc>
        <w:tc>
          <w:tcPr>
            <w:tcW w:w="473" w:type="pct"/>
            <w:tcBorders>
              <w:top w:val="nil"/>
              <w:left w:val="nil"/>
              <w:bottom w:val="nil"/>
              <w:right w:val="nil"/>
            </w:tcBorders>
            <w:shd w:val="clear" w:color="auto" w:fill="auto"/>
            <w:vAlign w:val="center"/>
          </w:tcPr>
          <w:p w14:paraId="6BB13294"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985.000</w:t>
            </w:r>
          </w:p>
        </w:tc>
        <w:tc>
          <w:tcPr>
            <w:tcW w:w="458" w:type="pct"/>
            <w:tcBorders>
              <w:top w:val="nil"/>
              <w:left w:val="nil"/>
              <w:bottom w:val="nil"/>
              <w:right w:val="nil"/>
            </w:tcBorders>
            <w:shd w:val="clear" w:color="auto" w:fill="auto"/>
            <w:vAlign w:val="center"/>
          </w:tcPr>
          <w:p w14:paraId="07EE590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1.270.922</w:t>
            </w:r>
          </w:p>
        </w:tc>
        <w:tc>
          <w:tcPr>
            <w:tcW w:w="473" w:type="pct"/>
            <w:tcBorders>
              <w:top w:val="nil"/>
              <w:left w:val="nil"/>
              <w:bottom w:val="nil"/>
              <w:right w:val="nil"/>
            </w:tcBorders>
            <w:shd w:val="clear" w:color="auto" w:fill="auto"/>
            <w:vAlign w:val="center"/>
          </w:tcPr>
          <w:p w14:paraId="5DD9D507"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2.682.610</w:t>
            </w:r>
          </w:p>
        </w:tc>
      </w:tr>
      <w:tr w:rsidR="00A54339" w:rsidRPr="006B58CF" w14:paraId="1C22DE28"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069802C"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Resultado de investimentos em participações societárias</w:t>
            </w:r>
          </w:p>
        </w:tc>
        <w:tc>
          <w:tcPr>
            <w:tcW w:w="473" w:type="pct"/>
            <w:tcBorders>
              <w:top w:val="nil"/>
              <w:left w:val="nil"/>
              <w:bottom w:val="nil"/>
              <w:right w:val="nil"/>
            </w:tcBorders>
            <w:shd w:val="clear" w:color="auto" w:fill="auto"/>
            <w:vAlign w:val="center"/>
          </w:tcPr>
          <w:p w14:paraId="1A66FF8A"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349.647</w:t>
            </w:r>
          </w:p>
        </w:tc>
        <w:tc>
          <w:tcPr>
            <w:tcW w:w="473" w:type="pct"/>
            <w:tcBorders>
              <w:top w:val="nil"/>
              <w:left w:val="nil"/>
              <w:bottom w:val="nil"/>
              <w:right w:val="nil"/>
            </w:tcBorders>
            <w:shd w:val="clear" w:color="auto" w:fill="auto"/>
            <w:vAlign w:val="center"/>
          </w:tcPr>
          <w:p w14:paraId="7C6605CE"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1.060.318</w:t>
            </w:r>
          </w:p>
        </w:tc>
        <w:tc>
          <w:tcPr>
            <w:tcW w:w="473" w:type="pct"/>
            <w:tcBorders>
              <w:top w:val="nil"/>
              <w:left w:val="nil"/>
              <w:bottom w:val="nil"/>
              <w:right w:val="nil"/>
            </w:tcBorders>
            <w:shd w:val="clear" w:color="auto" w:fill="auto"/>
            <w:vAlign w:val="center"/>
          </w:tcPr>
          <w:p w14:paraId="70F9A446"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549.546</w:t>
            </w:r>
          </w:p>
        </w:tc>
        <w:tc>
          <w:tcPr>
            <w:tcW w:w="473" w:type="pct"/>
            <w:tcBorders>
              <w:top w:val="nil"/>
              <w:left w:val="nil"/>
              <w:bottom w:val="nil"/>
              <w:right w:val="nil"/>
            </w:tcBorders>
            <w:shd w:val="clear" w:color="auto" w:fill="auto"/>
            <w:vAlign w:val="center"/>
          </w:tcPr>
          <w:p w14:paraId="341FF5C2"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1.959.511</w:t>
            </w:r>
          </w:p>
        </w:tc>
        <w:tc>
          <w:tcPr>
            <w:tcW w:w="473" w:type="pct"/>
            <w:tcBorders>
              <w:top w:val="nil"/>
              <w:left w:val="nil"/>
              <w:bottom w:val="nil"/>
              <w:right w:val="nil"/>
            </w:tcBorders>
            <w:shd w:val="clear" w:color="auto" w:fill="auto"/>
            <w:vAlign w:val="center"/>
          </w:tcPr>
          <w:p w14:paraId="4923F5B5"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426.688</w:t>
            </w:r>
          </w:p>
        </w:tc>
        <w:tc>
          <w:tcPr>
            <w:tcW w:w="473" w:type="pct"/>
            <w:tcBorders>
              <w:top w:val="nil"/>
              <w:left w:val="nil"/>
              <w:bottom w:val="nil"/>
              <w:right w:val="nil"/>
            </w:tcBorders>
            <w:shd w:val="clear" w:color="auto" w:fill="auto"/>
            <w:vAlign w:val="center"/>
          </w:tcPr>
          <w:p w14:paraId="0395FF9E"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985.000</w:t>
            </w:r>
          </w:p>
        </w:tc>
        <w:tc>
          <w:tcPr>
            <w:tcW w:w="458" w:type="pct"/>
            <w:tcBorders>
              <w:top w:val="nil"/>
              <w:left w:val="nil"/>
              <w:bottom w:val="nil"/>
              <w:right w:val="nil"/>
            </w:tcBorders>
            <w:shd w:val="clear" w:color="auto" w:fill="auto"/>
            <w:vAlign w:val="center"/>
          </w:tcPr>
          <w:p w14:paraId="2C7C023A" w14:textId="77777777" w:rsidR="00A54339" w:rsidRPr="006B58C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nil"/>
              <w:right w:val="nil"/>
            </w:tcBorders>
            <w:shd w:val="clear" w:color="auto" w:fill="auto"/>
            <w:vAlign w:val="center"/>
          </w:tcPr>
          <w:p w14:paraId="2C6E3CE5"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1.411.688</w:t>
            </w:r>
          </w:p>
        </w:tc>
      </w:tr>
      <w:tr w:rsidR="00A54339" w:rsidRPr="006B58CF" w14:paraId="16C4203E"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00B16A85"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acesso à rede de distribuição e uso da marca</w:t>
            </w:r>
          </w:p>
        </w:tc>
        <w:tc>
          <w:tcPr>
            <w:tcW w:w="473" w:type="pct"/>
            <w:tcBorders>
              <w:top w:val="nil"/>
              <w:left w:val="nil"/>
              <w:bottom w:val="nil"/>
              <w:right w:val="nil"/>
            </w:tcBorders>
            <w:shd w:val="clear" w:color="auto" w:fill="auto"/>
            <w:vAlign w:val="center"/>
          </w:tcPr>
          <w:p w14:paraId="31501675"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687A4B70"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36ACF13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107.202</w:t>
            </w:r>
          </w:p>
        </w:tc>
        <w:tc>
          <w:tcPr>
            <w:tcW w:w="473" w:type="pct"/>
            <w:tcBorders>
              <w:top w:val="nil"/>
              <w:left w:val="nil"/>
              <w:bottom w:val="nil"/>
              <w:right w:val="nil"/>
            </w:tcBorders>
            <w:shd w:val="clear" w:color="auto" w:fill="auto"/>
            <w:vAlign w:val="center"/>
          </w:tcPr>
          <w:p w14:paraId="23AEFEA9"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107.202</w:t>
            </w:r>
          </w:p>
        </w:tc>
        <w:tc>
          <w:tcPr>
            <w:tcW w:w="473" w:type="pct"/>
            <w:tcBorders>
              <w:top w:val="nil"/>
              <w:left w:val="nil"/>
              <w:bottom w:val="nil"/>
              <w:right w:val="nil"/>
            </w:tcBorders>
            <w:shd w:val="clear" w:color="auto" w:fill="auto"/>
            <w:vAlign w:val="center"/>
          </w:tcPr>
          <w:p w14:paraId="0B6C62E7"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581AF2A9"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58" w:type="pct"/>
            <w:tcBorders>
              <w:top w:val="nil"/>
              <w:left w:val="nil"/>
              <w:bottom w:val="nil"/>
              <w:right w:val="nil"/>
            </w:tcBorders>
            <w:shd w:val="clear" w:color="auto" w:fill="auto"/>
            <w:vAlign w:val="center"/>
          </w:tcPr>
          <w:p w14:paraId="1CDC26D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107.202</w:t>
            </w:r>
          </w:p>
        </w:tc>
        <w:tc>
          <w:tcPr>
            <w:tcW w:w="473" w:type="pct"/>
            <w:tcBorders>
              <w:top w:val="nil"/>
              <w:left w:val="nil"/>
              <w:bottom w:val="nil"/>
              <w:right w:val="nil"/>
            </w:tcBorders>
            <w:shd w:val="clear" w:color="auto" w:fill="auto"/>
            <w:vAlign w:val="center"/>
          </w:tcPr>
          <w:p w14:paraId="44CA0F9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107.202</w:t>
            </w:r>
          </w:p>
        </w:tc>
      </w:tr>
      <w:tr w:rsidR="00A54339" w:rsidRPr="006B58CF" w14:paraId="5A137EF7"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D15B9F2"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prestação de serviços</w:t>
            </w:r>
          </w:p>
        </w:tc>
        <w:tc>
          <w:tcPr>
            <w:tcW w:w="473" w:type="pct"/>
            <w:tcBorders>
              <w:top w:val="nil"/>
              <w:left w:val="nil"/>
              <w:bottom w:val="nil"/>
              <w:right w:val="nil"/>
            </w:tcBorders>
            <w:shd w:val="clear" w:color="auto" w:fill="auto"/>
            <w:vAlign w:val="center"/>
          </w:tcPr>
          <w:p w14:paraId="458B676F"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100BE42B"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333D0D1B"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482C8339"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6EB3074F"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652C473A"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58" w:type="pct"/>
            <w:tcBorders>
              <w:top w:val="nil"/>
              <w:left w:val="nil"/>
              <w:bottom w:val="nil"/>
              <w:right w:val="nil"/>
            </w:tcBorders>
            <w:shd w:val="clear" w:color="auto" w:fill="auto"/>
            <w:vAlign w:val="center"/>
          </w:tcPr>
          <w:p w14:paraId="6EB55AB4"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1.163.720</w:t>
            </w:r>
          </w:p>
        </w:tc>
        <w:tc>
          <w:tcPr>
            <w:tcW w:w="473" w:type="pct"/>
            <w:tcBorders>
              <w:top w:val="nil"/>
              <w:left w:val="nil"/>
              <w:bottom w:val="nil"/>
              <w:right w:val="nil"/>
            </w:tcBorders>
            <w:shd w:val="clear" w:color="auto" w:fill="auto"/>
            <w:vAlign w:val="center"/>
          </w:tcPr>
          <w:p w14:paraId="3E65950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color w:val="005CA9"/>
                <w:sz w:val="18"/>
                <w:szCs w:val="18"/>
              </w:rPr>
              <w:t>1.163.720</w:t>
            </w:r>
          </w:p>
        </w:tc>
      </w:tr>
      <w:tr w:rsidR="00A54339" w:rsidRPr="006B58CF" w14:paraId="4355FC84"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38FABDDF"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Custos dos serviços prestados</w:t>
            </w:r>
          </w:p>
        </w:tc>
        <w:tc>
          <w:tcPr>
            <w:tcW w:w="473" w:type="pct"/>
            <w:tcBorders>
              <w:top w:val="nil"/>
              <w:left w:val="nil"/>
              <w:bottom w:val="nil"/>
              <w:right w:val="nil"/>
            </w:tcBorders>
            <w:shd w:val="clear" w:color="auto" w:fill="auto"/>
            <w:vAlign w:val="center"/>
          </w:tcPr>
          <w:p w14:paraId="0652DC52"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33DAF421"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71D4749F"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7E8AE168"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30F6577B"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73" w:type="pct"/>
            <w:tcBorders>
              <w:top w:val="nil"/>
              <w:left w:val="nil"/>
              <w:bottom w:val="nil"/>
              <w:right w:val="nil"/>
            </w:tcBorders>
            <w:shd w:val="clear" w:color="auto" w:fill="auto"/>
            <w:vAlign w:val="center"/>
          </w:tcPr>
          <w:p w14:paraId="7586D788" w14:textId="77777777" w:rsidR="00A54339" w:rsidRPr="006B58CF" w:rsidRDefault="00A54339" w:rsidP="00A54339">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58" w:type="pct"/>
            <w:tcBorders>
              <w:top w:val="nil"/>
              <w:left w:val="nil"/>
              <w:bottom w:val="nil"/>
              <w:right w:val="nil"/>
            </w:tcBorders>
            <w:shd w:val="clear" w:color="auto" w:fill="auto"/>
            <w:vAlign w:val="center"/>
          </w:tcPr>
          <w:p w14:paraId="5107720B"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(213.125)</w:t>
            </w:r>
          </w:p>
        </w:tc>
        <w:tc>
          <w:tcPr>
            <w:tcW w:w="473" w:type="pct"/>
            <w:tcBorders>
              <w:top w:val="nil"/>
              <w:left w:val="nil"/>
              <w:bottom w:val="nil"/>
              <w:right w:val="nil"/>
            </w:tcBorders>
            <w:shd w:val="clear" w:color="auto" w:fill="auto"/>
            <w:vAlign w:val="center"/>
          </w:tcPr>
          <w:p w14:paraId="25AEF0BB"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(213.125)</w:t>
            </w:r>
          </w:p>
        </w:tc>
      </w:tr>
      <w:tr w:rsidR="00A54339" w:rsidRPr="006B58CF" w14:paraId="3F8D31D7"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54C531D6"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bruto</w:t>
            </w:r>
          </w:p>
        </w:tc>
        <w:tc>
          <w:tcPr>
            <w:tcW w:w="473" w:type="pct"/>
            <w:tcBorders>
              <w:top w:val="nil"/>
              <w:left w:val="nil"/>
              <w:bottom w:val="nil"/>
              <w:right w:val="nil"/>
            </w:tcBorders>
            <w:shd w:val="clear" w:color="auto" w:fill="auto"/>
            <w:vAlign w:val="center"/>
          </w:tcPr>
          <w:p w14:paraId="2C15CF70"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349.647</w:t>
            </w:r>
          </w:p>
        </w:tc>
        <w:tc>
          <w:tcPr>
            <w:tcW w:w="473" w:type="pct"/>
            <w:tcBorders>
              <w:top w:val="nil"/>
              <w:left w:val="nil"/>
              <w:bottom w:val="nil"/>
              <w:right w:val="nil"/>
            </w:tcBorders>
            <w:shd w:val="clear" w:color="auto" w:fill="auto"/>
            <w:vAlign w:val="center"/>
          </w:tcPr>
          <w:p w14:paraId="5BC3B65B"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1.060.318</w:t>
            </w:r>
          </w:p>
        </w:tc>
        <w:tc>
          <w:tcPr>
            <w:tcW w:w="473" w:type="pct"/>
            <w:tcBorders>
              <w:top w:val="nil"/>
              <w:left w:val="nil"/>
              <w:bottom w:val="nil"/>
              <w:right w:val="nil"/>
            </w:tcBorders>
            <w:shd w:val="clear" w:color="auto" w:fill="auto"/>
            <w:vAlign w:val="center"/>
          </w:tcPr>
          <w:p w14:paraId="7E37A383"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656.748</w:t>
            </w:r>
          </w:p>
        </w:tc>
        <w:tc>
          <w:tcPr>
            <w:tcW w:w="473" w:type="pct"/>
            <w:tcBorders>
              <w:top w:val="nil"/>
              <w:left w:val="nil"/>
              <w:bottom w:val="nil"/>
              <w:right w:val="nil"/>
            </w:tcBorders>
            <w:shd w:val="clear" w:color="auto" w:fill="auto"/>
            <w:vAlign w:val="center"/>
          </w:tcPr>
          <w:p w14:paraId="3788CC5B"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2.066.713</w:t>
            </w:r>
          </w:p>
        </w:tc>
        <w:tc>
          <w:tcPr>
            <w:tcW w:w="473" w:type="pct"/>
            <w:tcBorders>
              <w:top w:val="nil"/>
              <w:left w:val="nil"/>
              <w:bottom w:val="nil"/>
              <w:right w:val="nil"/>
            </w:tcBorders>
            <w:shd w:val="clear" w:color="auto" w:fill="auto"/>
            <w:vAlign w:val="center"/>
          </w:tcPr>
          <w:p w14:paraId="16148AF7"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426.688</w:t>
            </w:r>
          </w:p>
        </w:tc>
        <w:tc>
          <w:tcPr>
            <w:tcW w:w="473" w:type="pct"/>
            <w:tcBorders>
              <w:top w:val="nil"/>
              <w:left w:val="nil"/>
              <w:bottom w:val="nil"/>
              <w:right w:val="nil"/>
            </w:tcBorders>
            <w:shd w:val="clear" w:color="auto" w:fill="auto"/>
            <w:vAlign w:val="center"/>
          </w:tcPr>
          <w:p w14:paraId="2D23D948"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985.000</w:t>
            </w:r>
          </w:p>
        </w:tc>
        <w:tc>
          <w:tcPr>
            <w:tcW w:w="458" w:type="pct"/>
            <w:tcBorders>
              <w:top w:val="nil"/>
              <w:left w:val="nil"/>
              <w:bottom w:val="nil"/>
              <w:right w:val="nil"/>
            </w:tcBorders>
            <w:shd w:val="clear" w:color="auto" w:fill="auto"/>
            <w:vAlign w:val="center"/>
          </w:tcPr>
          <w:p w14:paraId="535377CC"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1.057.797</w:t>
            </w:r>
          </w:p>
        </w:tc>
        <w:tc>
          <w:tcPr>
            <w:tcW w:w="473" w:type="pct"/>
            <w:tcBorders>
              <w:top w:val="nil"/>
              <w:left w:val="nil"/>
              <w:bottom w:val="nil"/>
              <w:right w:val="nil"/>
            </w:tcBorders>
            <w:shd w:val="clear" w:color="auto" w:fill="auto"/>
            <w:vAlign w:val="center"/>
          </w:tcPr>
          <w:p w14:paraId="4427A261"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2.469.485</w:t>
            </w:r>
          </w:p>
        </w:tc>
      </w:tr>
      <w:tr w:rsidR="00A54339" w:rsidRPr="006B58CF" w14:paraId="5098B454"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6BDCD57"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Outras receitas/(despesas) operacionais</w:t>
            </w:r>
          </w:p>
        </w:tc>
        <w:tc>
          <w:tcPr>
            <w:tcW w:w="473" w:type="pct"/>
            <w:tcBorders>
              <w:top w:val="nil"/>
              <w:left w:val="nil"/>
              <w:bottom w:val="nil"/>
              <w:right w:val="nil"/>
            </w:tcBorders>
            <w:shd w:val="clear" w:color="auto" w:fill="auto"/>
            <w:vAlign w:val="center"/>
          </w:tcPr>
          <w:p w14:paraId="5A7B39F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(10.413)</w:t>
            </w:r>
          </w:p>
        </w:tc>
        <w:tc>
          <w:tcPr>
            <w:tcW w:w="473" w:type="pct"/>
            <w:tcBorders>
              <w:top w:val="nil"/>
              <w:left w:val="nil"/>
              <w:bottom w:val="nil"/>
              <w:right w:val="nil"/>
            </w:tcBorders>
            <w:shd w:val="clear" w:color="auto" w:fill="auto"/>
            <w:vAlign w:val="center"/>
          </w:tcPr>
          <w:p w14:paraId="446C0E93"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(20.706)</w:t>
            </w:r>
          </w:p>
        </w:tc>
        <w:tc>
          <w:tcPr>
            <w:tcW w:w="473" w:type="pct"/>
            <w:tcBorders>
              <w:top w:val="nil"/>
              <w:left w:val="nil"/>
              <w:bottom w:val="nil"/>
              <w:right w:val="nil"/>
            </w:tcBorders>
            <w:shd w:val="clear" w:color="auto" w:fill="auto"/>
            <w:vAlign w:val="center"/>
          </w:tcPr>
          <w:p w14:paraId="007806AE"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(29.083)</w:t>
            </w:r>
          </w:p>
        </w:tc>
        <w:tc>
          <w:tcPr>
            <w:tcW w:w="473" w:type="pct"/>
            <w:tcBorders>
              <w:top w:val="nil"/>
              <w:left w:val="nil"/>
              <w:bottom w:val="nil"/>
              <w:right w:val="nil"/>
            </w:tcBorders>
            <w:shd w:val="clear" w:color="auto" w:fill="auto"/>
            <w:vAlign w:val="center"/>
          </w:tcPr>
          <w:p w14:paraId="17A4FC8F"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(60.202)</w:t>
            </w:r>
          </w:p>
        </w:tc>
        <w:tc>
          <w:tcPr>
            <w:tcW w:w="473" w:type="pct"/>
            <w:tcBorders>
              <w:top w:val="nil"/>
              <w:left w:val="nil"/>
              <w:bottom w:val="nil"/>
              <w:right w:val="nil"/>
            </w:tcBorders>
            <w:shd w:val="clear" w:color="auto" w:fill="auto"/>
            <w:vAlign w:val="center"/>
          </w:tcPr>
          <w:p w14:paraId="2F79A808"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(13.119)</w:t>
            </w:r>
          </w:p>
        </w:tc>
        <w:tc>
          <w:tcPr>
            <w:tcW w:w="473" w:type="pct"/>
            <w:tcBorders>
              <w:top w:val="nil"/>
              <w:left w:val="nil"/>
              <w:bottom w:val="nil"/>
              <w:right w:val="nil"/>
            </w:tcBorders>
            <w:shd w:val="clear" w:color="auto" w:fill="auto"/>
            <w:vAlign w:val="center"/>
          </w:tcPr>
          <w:p w14:paraId="6930151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(16.668)</w:t>
            </w:r>
          </w:p>
        </w:tc>
        <w:tc>
          <w:tcPr>
            <w:tcW w:w="458" w:type="pct"/>
            <w:tcBorders>
              <w:top w:val="nil"/>
              <w:left w:val="nil"/>
              <w:bottom w:val="nil"/>
              <w:right w:val="nil"/>
            </w:tcBorders>
            <w:shd w:val="clear" w:color="auto" w:fill="auto"/>
            <w:vAlign w:val="center"/>
          </w:tcPr>
          <w:p w14:paraId="74A5A479"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(184.073)</w:t>
            </w:r>
          </w:p>
        </w:tc>
        <w:tc>
          <w:tcPr>
            <w:tcW w:w="473" w:type="pct"/>
            <w:tcBorders>
              <w:top w:val="nil"/>
              <w:left w:val="nil"/>
              <w:bottom w:val="nil"/>
              <w:right w:val="nil"/>
            </w:tcBorders>
            <w:shd w:val="clear" w:color="auto" w:fill="auto"/>
            <w:vAlign w:val="center"/>
          </w:tcPr>
          <w:p w14:paraId="11A3B663"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(213.860)</w:t>
            </w:r>
          </w:p>
        </w:tc>
      </w:tr>
      <w:tr w:rsidR="00A54339" w:rsidRPr="006B58CF" w14:paraId="5AC8083D"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0D4AD57B"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administrativas</w:t>
            </w:r>
          </w:p>
        </w:tc>
        <w:tc>
          <w:tcPr>
            <w:tcW w:w="473" w:type="pct"/>
            <w:tcBorders>
              <w:top w:val="nil"/>
              <w:left w:val="nil"/>
              <w:bottom w:val="nil"/>
              <w:right w:val="nil"/>
            </w:tcBorders>
            <w:shd w:val="clear" w:color="auto" w:fill="auto"/>
            <w:vAlign w:val="center"/>
          </w:tcPr>
          <w:p w14:paraId="0AEC96CB"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(10.203)</w:t>
            </w:r>
          </w:p>
        </w:tc>
        <w:tc>
          <w:tcPr>
            <w:tcW w:w="473" w:type="pct"/>
            <w:tcBorders>
              <w:top w:val="nil"/>
              <w:left w:val="nil"/>
              <w:bottom w:val="nil"/>
              <w:right w:val="nil"/>
            </w:tcBorders>
            <w:shd w:val="clear" w:color="auto" w:fill="auto"/>
            <w:vAlign w:val="center"/>
          </w:tcPr>
          <w:p w14:paraId="3161ABAF"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(30.418)</w:t>
            </w:r>
          </w:p>
        </w:tc>
        <w:tc>
          <w:tcPr>
            <w:tcW w:w="473" w:type="pct"/>
            <w:tcBorders>
              <w:top w:val="nil"/>
              <w:left w:val="nil"/>
              <w:bottom w:val="nil"/>
              <w:right w:val="nil"/>
            </w:tcBorders>
            <w:shd w:val="clear" w:color="auto" w:fill="auto"/>
            <w:vAlign w:val="center"/>
          </w:tcPr>
          <w:p w14:paraId="0B042C6C"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(18.765)</w:t>
            </w:r>
          </w:p>
        </w:tc>
        <w:tc>
          <w:tcPr>
            <w:tcW w:w="473" w:type="pct"/>
            <w:tcBorders>
              <w:top w:val="nil"/>
              <w:left w:val="nil"/>
              <w:bottom w:val="nil"/>
              <w:right w:val="nil"/>
            </w:tcBorders>
            <w:shd w:val="clear" w:color="auto" w:fill="auto"/>
            <w:vAlign w:val="center"/>
          </w:tcPr>
          <w:p w14:paraId="3A28E887"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(59.385)</w:t>
            </w:r>
          </w:p>
        </w:tc>
        <w:tc>
          <w:tcPr>
            <w:tcW w:w="473" w:type="pct"/>
            <w:tcBorders>
              <w:top w:val="nil"/>
              <w:left w:val="nil"/>
              <w:bottom w:val="nil"/>
              <w:right w:val="nil"/>
            </w:tcBorders>
            <w:shd w:val="clear" w:color="auto" w:fill="auto"/>
            <w:vAlign w:val="center"/>
          </w:tcPr>
          <w:p w14:paraId="4E6D4CD9"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(11.377)</w:t>
            </w:r>
          </w:p>
        </w:tc>
        <w:tc>
          <w:tcPr>
            <w:tcW w:w="473" w:type="pct"/>
            <w:tcBorders>
              <w:top w:val="nil"/>
              <w:left w:val="nil"/>
              <w:bottom w:val="nil"/>
              <w:right w:val="nil"/>
            </w:tcBorders>
            <w:shd w:val="clear" w:color="auto" w:fill="auto"/>
            <w:vAlign w:val="center"/>
          </w:tcPr>
          <w:p w14:paraId="5229F773"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(25.891)</w:t>
            </w:r>
          </w:p>
        </w:tc>
        <w:tc>
          <w:tcPr>
            <w:tcW w:w="458" w:type="pct"/>
            <w:tcBorders>
              <w:top w:val="nil"/>
              <w:left w:val="nil"/>
              <w:bottom w:val="nil"/>
              <w:right w:val="nil"/>
            </w:tcBorders>
            <w:shd w:val="clear" w:color="auto" w:fill="auto"/>
            <w:vAlign w:val="center"/>
          </w:tcPr>
          <w:p w14:paraId="2F06CFB8"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(33.176)</w:t>
            </w:r>
          </w:p>
        </w:tc>
        <w:tc>
          <w:tcPr>
            <w:tcW w:w="473" w:type="pct"/>
            <w:tcBorders>
              <w:top w:val="nil"/>
              <w:left w:val="nil"/>
              <w:bottom w:val="nil"/>
              <w:right w:val="nil"/>
            </w:tcBorders>
            <w:shd w:val="clear" w:color="auto" w:fill="auto"/>
            <w:vAlign w:val="center"/>
          </w:tcPr>
          <w:p w14:paraId="335B90A0"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(70.443)</w:t>
            </w:r>
          </w:p>
        </w:tc>
      </w:tr>
      <w:tr w:rsidR="00A54339" w:rsidRPr="006B58CF" w14:paraId="1EB51EC8"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46F0FC41"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tributárias</w:t>
            </w:r>
          </w:p>
        </w:tc>
        <w:tc>
          <w:tcPr>
            <w:tcW w:w="473" w:type="pct"/>
            <w:tcBorders>
              <w:top w:val="nil"/>
              <w:left w:val="nil"/>
              <w:bottom w:val="nil"/>
              <w:right w:val="nil"/>
            </w:tcBorders>
            <w:shd w:val="clear" w:color="auto" w:fill="auto"/>
            <w:vAlign w:val="center"/>
          </w:tcPr>
          <w:p w14:paraId="260A1944"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(211)</w:t>
            </w:r>
          </w:p>
        </w:tc>
        <w:tc>
          <w:tcPr>
            <w:tcW w:w="473" w:type="pct"/>
            <w:tcBorders>
              <w:top w:val="nil"/>
              <w:left w:val="nil"/>
              <w:bottom w:val="nil"/>
              <w:right w:val="nil"/>
            </w:tcBorders>
            <w:shd w:val="clear" w:color="auto" w:fill="auto"/>
            <w:vAlign w:val="center"/>
          </w:tcPr>
          <w:p w14:paraId="6C77FC66"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(1.735)</w:t>
            </w:r>
          </w:p>
        </w:tc>
        <w:tc>
          <w:tcPr>
            <w:tcW w:w="473" w:type="pct"/>
            <w:tcBorders>
              <w:top w:val="nil"/>
              <w:left w:val="nil"/>
              <w:bottom w:val="nil"/>
              <w:right w:val="nil"/>
            </w:tcBorders>
            <w:shd w:val="clear" w:color="auto" w:fill="auto"/>
            <w:vAlign w:val="center"/>
          </w:tcPr>
          <w:p w14:paraId="521AC5D2"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(10.320)</w:t>
            </w:r>
          </w:p>
        </w:tc>
        <w:tc>
          <w:tcPr>
            <w:tcW w:w="473" w:type="pct"/>
            <w:tcBorders>
              <w:top w:val="nil"/>
              <w:left w:val="nil"/>
              <w:bottom w:val="nil"/>
              <w:right w:val="nil"/>
            </w:tcBorders>
            <w:shd w:val="clear" w:color="auto" w:fill="auto"/>
            <w:vAlign w:val="center"/>
          </w:tcPr>
          <w:p w14:paraId="6823F15D"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(12.266)</w:t>
            </w:r>
          </w:p>
        </w:tc>
        <w:tc>
          <w:tcPr>
            <w:tcW w:w="473" w:type="pct"/>
            <w:tcBorders>
              <w:top w:val="nil"/>
              <w:left w:val="nil"/>
              <w:bottom w:val="nil"/>
              <w:right w:val="nil"/>
            </w:tcBorders>
            <w:shd w:val="clear" w:color="auto" w:fill="auto"/>
            <w:vAlign w:val="center"/>
          </w:tcPr>
          <w:p w14:paraId="45EF6217"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(1.743)</w:t>
            </w:r>
          </w:p>
        </w:tc>
        <w:tc>
          <w:tcPr>
            <w:tcW w:w="473" w:type="pct"/>
            <w:tcBorders>
              <w:top w:val="nil"/>
              <w:left w:val="nil"/>
              <w:bottom w:val="nil"/>
              <w:right w:val="nil"/>
            </w:tcBorders>
            <w:shd w:val="clear" w:color="auto" w:fill="auto"/>
            <w:vAlign w:val="center"/>
          </w:tcPr>
          <w:p w14:paraId="0B92D603"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(2.224)</w:t>
            </w:r>
          </w:p>
        </w:tc>
        <w:tc>
          <w:tcPr>
            <w:tcW w:w="458" w:type="pct"/>
            <w:tcBorders>
              <w:top w:val="nil"/>
              <w:left w:val="nil"/>
              <w:bottom w:val="nil"/>
              <w:right w:val="nil"/>
            </w:tcBorders>
            <w:shd w:val="clear" w:color="auto" w:fill="auto"/>
            <w:vAlign w:val="center"/>
          </w:tcPr>
          <w:p w14:paraId="1B28F9C6"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(150.900)</w:t>
            </w:r>
          </w:p>
        </w:tc>
        <w:tc>
          <w:tcPr>
            <w:tcW w:w="473" w:type="pct"/>
            <w:tcBorders>
              <w:top w:val="nil"/>
              <w:left w:val="nil"/>
              <w:bottom w:val="nil"/>
              <w:right w:val="nil"/>
            </w:tcBorders>
            <w:shd w:val="clear" w:color="auto" w:fill="auto"/>
            <w:vAlign w:val="center"/>
          </w:tcPr>
          <w:p w14:paraId="0E02DBC0"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(154.867)</w:t>
            </w:r>
          </w:p>
        </w:tc>
      </w:tr>
      <w:tr w:rsidR="00A54339" w:rsidRPr="006B58CF" w14:paraId="29C8C95E"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256AA3D1"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Outras receitas/despesas operacionais</w:t>
            </w:r>
          </w:p>
        </w:tc>
        <w:tc>
          <w:tcPr>
            <w:tcW w:w="473" w:type="pct"/>
            <w:tcBorders>
              <w:top w:val="nil"/>
              <w:left w:val="nil"/>
              <w:bottom w:val="nil"/>
              <w:right w:val="nil"/>
            </w:tcBorders>
            <w:shd w:val="clear" w:color="auto" w:fill="auto"/>
            <w:vAlign w:val="center"/>
          </w:tcPr>
          <w:p w14:paraId="071B5582"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3EAC01C4"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11.447</w:t>
            </w:r>
          </w:p>
        </w:tc>
        <w:tc>
          <w:tcPr>
            <w:tcW w:w="473" w:type="pct"/>
            <w:tcBorders>
              <w:top w:val="nil"/>
              <w:left w:val="nil"/>
              <w:bottom w:val="nil"/>
              <w:right w:val="nil"/>
            </w:tcBorders>
            <w:shd w:val="clear" w:color="auto" w:fill="auto"/>
            <w:vAlign w:val="center"/>
          </w:tcPr>
          <w:p w14:paraId="67CC961D"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2EA7D58A"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11.449</w:t>
            </w:r>
          </w:p>
        </w:tc>
        <w:tc>
          <w:tcPr>
            <w:tcW w:w="473" w:type="pct"/>
            <w:tcBorders>
              <w:top w:val="nil"/>
              <w:left w:val="nil"/>
              <w:bottom w:val="nil"/>
              <w:right w:val="nil"/>
            </w:tcBorders>
            <w:shd w:val="clear" w:color="auto" w:fill="auto"/>
            <w:vAlign w:val="center"/>
          </w:tcPr>
          <w:p w14:paraId="77B7E466"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473" w:type="pct"/>
            <w:tcBorders>
              <w:top w:val="nil"/>
              <w:left w:val="nil"/>
              <w:bottom w:val="nil"/>
              <w:right w:val="nil"/>
            </w:tcBorders>
            <w:shd w:val="clear" w:color="auto" w:fill="auto"/>
            <w:vAlign w:val="center"/>
          </w:tcPr>
          <w:p w14:paraId="64C21204"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11.447</w:t>
            </w:r>
          </w:p>
        </w:tc>
        <w:tc>
          <w:tcPr>
            <w:tcW w:w="458" w:type="pct"/>
            <w:tcBorders>
              <w:top w:val="nil"/>
              <w:left w:val="nil"/>
              <w:bottom w:val="nil"/>
              <w:right w:val="nil"/>
            </w:tcBorders>
            <w:shd w:val="clear" w:color="auto" w:fill="auto"/>
            <w:vAlign w:val="center"/>
          </w:tcPr>
          <w:p w14:paraId="043A1220"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w:t>
            </w:r>
          </w:p>
        </w:tc>
        <w:tc>
          <w:tcPr>
            <w:tcW w:w="473" w:type="pct"/>
            <w:tcBorders>
              <w:top w:val="nil"/>
              <w:left w:val="nil"/>
              <w:bottom w:val="nil"/>
              <w:right w:val="nil"/>
            </w:tcBorders>
            <w:shd w:val="clear" w:color="auto" w:fill="auto"/>
            <w:vAlign w:val="center"/>
          </w:tcPr>
          <w:p w14:paraId="42D613F7"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11.450</w:t>
            </w:r>
          </w:p>
        </w:tc>
      </w:tr>
      <w:tr w:rsidR="00A54339" w:rsidRPr="006B58CF" w14:paraId="7418C11C"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6E1DE70"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das receitas e despesas financeiras</w:t>
            </w:r>
          </w:p>
        </w:tc>
        <w:tc>
          <w:tcPr>
            <w:tcW w:w="473" w:type="pct"/>
            <w:tcBorders>
              <w:top w:val="nil"/>
              <w:left w:val="nil"/>
              <w:bottom w:val="nil"/>
              <w:right w:val="nil"/>
            </w:tcBorders>
            <w:shd w:val="clear" w:color="auto" w:fill="auto"/>
            <w:vAlign w:val="center"/>
          </w:tcPr>
          <w:p w14:paraId="721F268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339.234</w:t>
            </w:r>
          </w:p>
        </w:tc>
        <w:tc>
          <w:tcPr>
            <w:tcW w:w="473" w:type="pct"/>
            <w:tcBorders>
              <w:top w:val="nil"/>
              <w:left w:val="nil"/>
              <w:bottom w:val="nil"/>
              <w:right w:val="nil"/>
            </w:tcBorders>
            <w:shd w:val="clear" w:color="auto" w:fill="auto"/>
            <w:vAlign w:val="center"/>
          </w:tcPr>
          <w:p w14:paraId="30152F6E"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1.039.612</w:t>
            </w:r>
          </w:p>
        </w:tc>
        <w:tc>
          <w:tcPr>
            <w:tcW w:w="473" w:type="pct"/>
            <w:tcBorders>
              <w:top w:val="nil"/>
              <w:left w:val="nil"/>
              <w:bottom w:val="nil"/>
              <w:right w:val="nil"/>
            </w:tcBorders>
            <w:shd w:val="clear" w:color="auto" w:fill="auto"/>
            <w:vAlign w:val="center"/>
          </w:tcPr>
          <w:p w14:paraId="37C95F8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627.665</w:t>
            </w:r>
          </w:p>
        </w:tc>
        <w:tc>
          <w:tcPr>
            <w:tcW w:w="473" w:type="pct"/>
            <w:tcBorders>
              <w:top w:val="nil"/>
              <w:left w:val="nil"/>
              <w:bottom w:val="nil"/>
              <w:right w:val="nil"/>
            </w:tcBorders>
            <w:shd w:val="clear" w:color="auto" w:fill="auto"/>
            <w:vAlign w:val="center"/>
          </w:tcPr>
          <w:p w14:paraId="4361E22E"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2.006.511</w:t>
            </w:r>
          </w:p>
        </w:tc>
        <w:tc>
          <w:tcPr>
            <w:tcW w:w="473" w:type="pct"/>
            <w:tcBorders>
              <w:top w:val="nil"/>
              <w:left w:val="nil"/>
              <w:bottom w:val="nil"/>
              <w:right w:val="nil"/>
            </w:tcBorders>
            <w:shd w:val="clear" w:color="auto" w:fill="auto"/>
            <w:vAlign w:val="center"/>
          </w:tcPr>
          <w:p w14:paraId="1D2EE464"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413.569</w:t>
            </w:r>
          </w:p>
        </w:tc>
        <w:tc>
          <w:tcPr>
            <w:tcW w:w="473" w:type="pct"/>
            <w:tcBorders>
              <w:top w:val="nil"/>
              <w:left w:val="nil"/>
              <w:bottom w:val="nil"/>
              <w:right w:val="nil"/>
            </w:tcBorders>
            <w:shd w:val="clear" w:color="auto" w:fill="auto"/>
            <w:vAlign w:val="center"/>
          </w:tcPr>
          <w:p w14:paraId="2AFC9676"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968.332</w:t>
            </w:r>
          </w:p>
        </w:tc>
        <w:tc>
          <w:tcPr>
            <w:tcW w:w="458" w:type="pct"/>
            <w:tcBorders>
              <w:top w:val="nil"/>
              <w:left w:val="nil"/>
              <w:bottom w:val="nil"/>
              <w:right w:val="nil"/>
            </w:tcBorders>
            <w:shd w:val="clear" w:color="auto" w:fill="auto"/>
            <w:vAlign w:val="center"/>
          </w:tcPr>
          <w:p w14:paraId="3725074E"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873.724</w:t>
            </w:r>
          </w:p>
        </w:tc>
        <w:tc>
          <w:tcPr>
            <w:tcW w:w="473" w:type="pct"/>
            <w:tcBorders>
              <w:top w:val="nil"/>
              <w:left w:val="nil"/>
              <w:bottom w:val="nil"/>
              <w:right w:val="nil"/>
            </w:tcBorders>
            <w:shd w:val="clear" w:color="auto" w:fill="auto"/>
            <w:vAlign w:val="center"/>
          </w:tcPr>
          <w:p w14:paraId="22961E6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2.255.625</w:t>
            </w:r>
          </w:p>
        </w:tc>
      </w:tr>
      <w:tr w:rsidR="00A54339" w:rsidRPr="006B58CF" w14:paraId="5239E8CD"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74B546C1"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Financeiro</w:t>
            </w:r>
          </w:p>
        </w:tc>
        <w:tc>
          <w:tcPr>
            <w:tcW w:w="473" w:type="pct"/>
            <w:tcBorders>
              <w:top w:val="nil"/>
              <w:left w:val="nil"/>
              <w:bottom w:val="nil"/>
              <w:right w:val="nil"/>
            </w:tcBorders>
            <w:shd w:val="clear" w:color="auto" w:fill="auto"/>
            <w:vAlign w:val="center"/>
          </w:tcPr>
          <w:p w14:paraId="6968566B"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3.992</w:t>
            </w:r>
          </w:p>
        </w:tc>
        <w:tc>
          <w:tcPr>
            <w:tcW w:w="473" w:type="pct"/>
            <w:tcBorders>
              <w:top w:val="nil"/>
              <w:left w:val="nil"/>
              <w:bottom w:val="nil"/>
              <w:right w:val="nil"/>
            </w:tcBorders>
            <w:shd w:val="clear" w:color="auto" w:fill="auto"/>
            <w:vAlign w:val="center"/>
          </w:tcPr>
          <w:p w14:paraId="62C82DE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12.575</w:t>
            </w:r>
          </w:p>
        </w:tc>
        <w:tc>
          <w:tcPr>
            <w:tcW w:w="473" w:type="pct"/>
            <w:tcBorders>
              <w:top w:val="nil"/>
              <w:left w:val="nil"/>
              <w:bottom w:val="nil"/>
              <w:right w:val="nil"/>
            </w:tcBorders>
            <w:shd w:val="clear" w:color="auto" w:fill="auto"/>
            <w:vAlign w:val="center"/>
          </w:tcPr>
          <w:p w14:paraId="3495A107"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7.661</w:t>
            </w:r>
          </w:p>
        </w:tc>
        <w:tc>
          <w:tcPr>
            <w:tcW w:w="473" w:type="pct"/>
            <w:tcBorders>
              <w:top w:val="nil"/>
              <w:left w:val="nil"/>
              <w:bottom w:val="nil"/>
              <w:right w:val="nil"/>
            </w:tcBorders>
            <w:shd w:val="clear" w:color="auto" w:fill="auto"/>
            <w:vAlign w:val="center"/>
          </w:tcPr>
          <w:p w14:paraId="6B4F6687"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24.228</w:t>
            </w:r>
          </w:p>
        </w:tc>
        <w:tc>
          <w:tcPr>
            <w:tcW w:w="473" w:type="pct"/>
            <w:tcBorders>
              <w:top w:val="nil"/>
              <w:left w:val="nil"/>
              <w:bottom w:val="nil"/>
              <w:right w:val="nil"/>
            </w:tcBorders>
            <w:shd w:val="clear" w:color="auto" w:fill="auto"/>
            <w:vAlign w:val="center"/>
          </w:tcPr>
          <w:p w14:paraId="601D32D7"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10.028</w:t>
            </w:r>
          </w:p>
        </w:tc>
        <w:tc>
          <w:tcPr>
            <w:tcW w:w="473" w:type="pct"/>
            <w:tcBorders>
              <w:top w:val="nil"/>
              <w:left w:val="nil"/>
              <w:bottom w:val="nil"/>
              <w:right w:val="nil"/>
            </w:tcBorders>
            <w:shd w:val="clear" w:color="auto" w:fill="auto"/>
            <w:vAlign w:val="center"/>
          </w:tcPr>
          <w:p w14:paraId="5B344E3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23.570</w:t>
            </w:r>
          </w:p>
        </w:tc>
        <w:tc>
          <w:tcPr>
            <w:tcW w:w="458" w:type="pct"/>
            <w:tcBorders>
              <w:top w:val="nil"/>
              <w:left w:val="nil"/>
              <w:bottom w:val="nil"/>
              <w:right w:val="nil"/>
            </w:tcBorders>
            <w:shd w:val="clear" w:color="auto" w:fill="auto"/>
            <w:vAlign w:val="center"/>
          </w:tcPr>
          <w:p w14:paraId="00A9E509"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30.646</w:t>
            </w:r>
          </w:p>
        </w:tc>
        <w:tc>
          <w:tcPr>
            <w:tcW w:w="473" w:type="pct"/>
            <w:tcBorders>
              <w:top w:val="nil"/>
              <w:left w:val="nil"/>
              <w:bottom w:val="nil"/>
              <w:right w:val="nil"/>
            </w:tcBorders>
            <w:shd w:val="clear" w:color="auto" w:fill="auto"/>
            <w:vAlign w:val="center"/>
          </w:tcPr>
          <w:p w14:paraId="10C4353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64.243</w:t>
            </w:r>
          </w:p>
        </w:tc>
      </w:tr>
      <w:tr w:rsidR="00A54339" w:rsidRPr="006B58CF" w14:paraId="39C67511"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2A4EECF"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financeiras</w:t>
            </w:r>
          </w:p>
        </w:tc>
        <w:tc>
          <w:tcPr>
            <w:tcW w:w="473" w:type="pct"/>
            <w:tcBorders>
              <w:top w:val="nil"/>
              <w:left w:val="nil"/>
              <w:bottom w:val="nil"/>
              <w:right w:val="nil"/>
            </w:tcBorders>
            <w:shd w:val="clear" w:color="auto" w:fill="auto"/>
            <w:vAlign w:val="center"/>
          </w:tcPr>
          <w:p w14:paraId="5C6A2D66"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4.035</w:t>
            </w:r>
          </w:p>
        </w:tc>
        <w:tc>
          <w:tcPr>
            <w:tcW w:w="473" w:type="pct"/>
            <w:tcBorders>
              <w:top w:val="nil"/>
              <w:left w:val="nil"/>
              <w:bottom w:val="nil"/>
              <w:right w:val="nil"/>
            </w:tcBorders>
            <w:shd w:val="clear" w:color="auto" w:fill="auto"/>
            <w:vAlign w:val="center"/>
          </w:tcPr>
          <w:p w14:paraId="705C96B7"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12.669</w:t>
            </w:r>
          </w:p>
        </w:tc>
        <w:tc>
          <w:tcPr>
            <w:tcW w:w="473" w:type="pct"/>
            <w:tcBorders>
              <w:top w:val="nil"/>
              <w:left w:val="nil"/>
              <w:bottom w:val="nil"/>
              <w:right w:val="nil"/>
            </w:tcBorders>
            <w:shd w:val="clear" w:color="auto" w:fill="auto"/>
            <w:vAlign w:val="center"/>
          </w:tcPr>
          <w:p w14:paraId="2B0EE391"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7.722</w:t>
            </w:r>
          </w:p>
        </w:tc>
        <w:tc>
          <w:tcPr>
            <w:tcW w:w="473" w:type="pct"/>
            <w:tcBorders>
              <w:top w:val="nil"/>
              <w:left w:val="nil"/>
              <w:bottom w:val="nil"/>
              <w:right w:val="nil"/>
            </w:tcBorders>
            <w:shd w:val="clear" w:color="auto" w:fill="auto"/>
            <w:vAlign w:val="center"/>
          </w:tcPr>
          <w:p w14:paraId="753CF987"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24.426</w:t>
            </w:r>
          </w:p>
        </w:tc>
        <w:tc>
          <w:tcPr>
            <w:tcW w:w="473" w:type="pct"/>
            <w:tcBorders>
              <w:top w:val="nil"/>
              <w:left w:val="nil"/>
              <w:bottom w:val="nil"/>
              <w:right w:val="nil"/>
            </w:tcBorders>
            <w:shd w:val="clear" w:color="auto" w:fill="auto"/>
            <w:vAlign w:val="center"/>
          </w:tcPr>
          <w:p w14:paraId="3F3DB7AA"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10.092</w:t>
            </w:r>
          </w:p>
        </w:tc>
        <w:tc>
          <w:tcPr>
            <w:tcW w:w="473" w:type="pct"/>
            <w:tcBorders>
              <w:top w:val="nil"/>
              <w:left w:val="nil"/>
              <w:bottom w:val="nil"/>
              <w:right w:val="nil"/>
            </w:tcBorders>
            <w:shd w:val="clear" w:color="auto" w:fill="auto"/>
            <w:vAlign w:val="center"/>
          </w:tcPr>
          <w:p w14:paraId="3DBBC5E8"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23.698</w:t>
            </w:r>
          </w:p>
        </w:tc>
        <w:tc>
          <w:tcPr>
            <w:tcW w:w="458" w:type="pct"/>
            <w:tcBorders>
              <w:top w:val="nil"/>
              <w:left w:val="nil"/>
              <w:bottom w:val="nil"/>
              <w:right w:val="nil"/>
            </w:tcBorders>
            <w:shd w:val="clear" w:color="auto" w:fill="auto"/>
            <w:vAlign w:val="center"/>
          </w:tcPr>
          <w:p w14:paraId="67A42441"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30.821</w:t>
            </w:r>
          </w:p>
        </w:tc>
        <w:tc>
          <w:tcPr>
            <w:tcW w:w="473" w:type="pct"/>
            <w:tcBorders>
              <w:top w:val="nil"/>
              <w:left w:val="nil"/>
              <w:bottom w:val="nil"/>
              <w:right w:val="nil"/>
            </w:tcBorders>
            <w:shd w:val="clear" w:color="auto" w:fill="auto"/>
            <w:vAlign w:val="center"/>
          </w:tcPr>
          <w:p w14:paraId="1F0FBCB0"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64.610</w:t>
            </w:r>
          </w:p>
        </w:tc>
      </w:tr>
      <w:tr w:rsidR="00A54339" w:rsidRPr="006B58CF" w14:paraId="77BFEFFA"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0D85F1CF"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financeiras</w:t>
            </w:r>
          </w:p>
        </w:tc>
        <w:tc>
          <w:tcPr>
            <w:tcW w:w="473" w:type="pct"/>
            <w:tcBorders>
              <w:top w:val="nil"/>
              <w:left w:val="nil"/>
              <w:bottom w:val="nil"/>
              <w:right w:val="nil"/>
            </w:tcBorders>
            <w:shd w:val="clear" w:color="auto" w:fill="auto"/>
            <w:vAlign w:val="center"/>
          </w:tcPr>
          <w:p w14:paraId="669A4380"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w:t>
            </w:r>
          </w:p>
        </w:tc>
        <w:tc>
          <w:tcPr>
            <w:tcW w:w="473" w:type="pct"/>
            <w:tcBorders>
              <w:top w:val="nil"/>
              <w:left w:val="nil"/>
              <w:bottom w:val="nil"/>
              <w:right w:val="nil"/>
            </w:tcBorders>
            <w:shd w:val="clear" w:color="auto" w:fill="auto"/>
            <w:vAlign w:val="center"/>
          </w:tcPr>
          <w:p w14:paraId="471C7345"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(94)</w:t>
            </w:r>
          </w:p>
        </w:tc>
        <w:tc>
          <w:tcPr>
            <w:tcW w:w="473" w:type="pct"/>
            <w:tcBorders>
              <w:top w:val="nil"/>
              <w:left w:val="nil"/>
              <w:bottom w:val="nil"/>
              <w:right w:val="nil"/>
            </w:tcBorders>
            <w:shd w:val="clear" w:color="auto" w:fill="auto"/>
            <w:vAlign w:val="center"/>
          </w:tcPr>
          <w:p w14:paraId="297EFBE1"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(61)</w:t>
            </w:r>
          </w:p>
        </w:tc>
        <w:tc>
          <w:tcPr>
            <w:tcW w:w="473" w:type="pct"/>
            <w:tcBorders>
              <w:top w:val="nil"/>
              <w:left w:val="nil"/>
              <w:bottom w:val="nil"/>
              <w:right w:val="nil"/>
            </w:tcBorders>
            <w:shd w:val="clear" w:color="auto" w:fill="auto"/>
            <w:vAlign w:val="center"/>
          </w:tcPr>
          <w:p w14:paraId="0791AA1A"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(198)</w:t>
            </w:r>
          </w:p>
        </w:tc>
        <w:tc>
          <w:tcPr>
            <w:tcW w:w="473" w:type="pct"/>
            <w:tcBorders>
              <w:top w:val="nil"/>
              <w:left w:val="nil"/>
              <w:bottom w:val="nil"/>
              <w:right w:val="nil"/>
            </w:tcBorders>
            <w:shd w:val="clear" w:color="auto" w:fill="auto"/>
            <w:vAlign w:val="center"/>
          </w:tcPr>
          <w:p w14:paraId="7A37663B"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(64)</w:t>
            </w:r>
          </w:p>
        </w:tc>
        <w:tc>
          <w:tcPr>
            <w:tcW w:w="473" w:type="pct"/>
            <w:tcBorders>
              <w:top w:val="nil"/>
              <w:left w:val="nil"/>
              <w:bottom w:val="nil"/>
              <w:right w:val="nil"/>
            </w:tcBorders>
            <w:shd w:val="clear" w:color="auto" w:fill="auto"/>
            <w:vAlign w:val="center"/>
          </w:tcPr>
          <w:p w14:paraId="3A59EDE1"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(128)</w:t>
            </w:r>
          </w:p>
        </w:tc>
        <w:tc>
          <w:tcPr>
            <w:tcW w:w="458" w:type="pct"/>
            <w:tcBorders>
              <w:top w:val="nil"/>
              <w:left w:val="nil"/>
              <w:bottom w:val="nil"/>
              <w:right w:val="nil"/>
            </w:tcBorders>
            <w:shd w:val="clear" w:color="auto" w:fill="auto"/>
            <w:vAlign w:val="center"/>
          </w:tcPr>
          <w:p w14:paraId="2707A1BD"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(175)</w:t>
            </w:r>
          </w:p>
        </w:tc>
        <w:tc>
          <w:tcPr>
            <w:tcW w:w="473" w:type="pct"/>
            <w:tcBorders>
              <w:top w:val="nil"/>
              <w:left w:val="nil"/>
              <w:bottom w:val="nil"/>
              <w:right w:val="nil"/>
            </w:tcBorders>
            <w:shd w:val="clear" w:color="auto" w:fill="auto"/>
            <w:vAlign w:val="center"/>
          </w:tcPr>
          <w:p w14:paraId="6AD490B2"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(367)</w:t>
            </w:r>
          </w:p>
        </w:tc>
      </w:tr>
      <w:tr w:rsidR="00A54339" w:rsidRPr="006B58CF" w14:paraId="5F932AEE" w14:textId="77777777" w:rsidTr="00A54339">
        <w:trPr>
          <w:trHeight w:val="227"/>
        </w:trPr>
        <w:tc>
          <w:tcPr>
            <w:tcW w:w="1231" w:type="pct"/>
            <w:tcBorders>
              <w:top w:val="nil"/>
              <w:left w:val="nil"/>
              <w:bottom w:val="single" w:sz="4" w:space="0" w:color="FFFFFF"/>
              <w:right w:val="nil"/>
            </w:tcBorders>
            <w:shd w:val="clear" w:color="auto" w:fill="auto"/>
            <w:vAlign w:val="center"/>
            <w:hideMark/>
          </w:tcPr>
          <w:p w14:paraId="196638A4"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de participações, imposto de renda e contribuição social</w:t>
            </w:r>
          </w:p>
        </w:tc>
        <w:tc>
          <w:tcPr>
            <w:tcW w:w="473" w:type="pct"/>
            <w:tcBorders>
              <w:top w:val="nil"/>
              <w:left w:val="nil"/>
              <w:bottom w:val="nil"/>
              <w:right w:val="nil"/>
            </w:tcBorders>
            <w:shd w:val="clear" w:color="auto" w:fill="auto"/>
            <w:vAlign w:val="center"/>
          </w:tcPr>
          <w:p w14:paraId="0197B7EF"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343.226</w:t>
            </w:r>
          </w:p>
        </w:tc>
        <w:tc>
          <w:tcPr>
            <w:tcW w:w="473" w:type="pct"/>
            <w:tcBorders>
              <w:top w:val="nil"/>
              <w:left w:val="nil"/>
              <w:bottom w:val="nil"/>
              <w:right w:val="nil"/>
            </w:tcBorders>
            <w:shd w:val="clear" w:color="auto" w:fill="auto"/>
            <w:vAlign w:val="center"/>
          </w:tcPr>
          <w:p w14:paraId="347802D3"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1.052.188</w:t>
            </w:r>
          </w:p>
        </w:tc>
        <w:tc>
          <w:tcPr>
            <w:tcW w:w="473" w:type="pct"/>
            <w:tcBorders>
              <w:top w:val="nil"/>
              <w:left w:val="nil"/>
              <w:bottom w:val="nil"/>
              <w:right w:val="nil"/>
            </w:tcBorders>
            <w:shd w:val="clear" w:color="auto" w:fill="auto"/>
            <w:vAlign w:val="center"/>
          </w:tcPr>
          <w:p w14:paraId="7B111890"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635.325</w:t>
            </w:r>
          </w:p>
        </w:tc>
        <w:tc>
          <w:tcPr>
            <w:tcW w:w="473" w:type="pct"/>
            <w:tcBorders>
              <w:top w:val="nil"/>
              <w:left w:val="nil"/>
              <w:bottom w:val="nil"/>
              <w:right w:val="nil"/>
            </w:tcBorders>
            <w:shd w:val="clear" w:color="auto" w:fill="auto"/>
            <w:vAlign w:val="center"/>
          </w:tcPr>
          <w:p w14:paraId="59E855B1"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2.030.739</w:t>
            </w:r>
          </w:p>
        </w:tc>
        <w:tc>
          <w:tcPr>
            <w:tcW w:w="473" w:type="pct"/>
            <w:tcBorders>
              <w:top w:val="nil"/>
              <w:left w:val="nil"/>
              <w:bottom w:val="nil"/>
              <w:right w:val="nil"/>
            </w:tcBorders>
            <w:shd w:val="clear" w:color="auto" w:fill="auto"/>
            <w:vAlign w:val="center"/>
          </w:tcPr>
          <w:p w14:paraId="412C55D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423.597</w:t>
            </w:r>
          </w:p>
        </w:tc>
        <w:tc>
          <w:tcPr>
            <w:tcW w:w="473" w:type="pct"/>
            <w:tcBorders>
              <w:top w:val="nil"/>
              <w:left w:val="nil"/>
              <w:bottom w:val="nil"/>
              <w:right w:val="nil"/>
            </w:tcBorders>
            <w:shd w:val="clear" w:color="auto" w:fill="auto"/>
            <w:vAlign w:val="center"/>
          </w:tcPr>
          <w:p w14:paraId="5CE5300E"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991.902</w:t>
            </w:r>
          </w:p>
        </w:tc>
        <w:tc>
          <w:tcPr>
            <w:tcW w:w="458" w:type="pct"/>
            <w:tcBorders>
              <w:top w:val="nil"/>
              <w:left w:val="nil"/>
              <w:bottom w:val="nil"/>
              <w:right w:val="nil"/>
            </w:tcBorders>
            <w:shd w:val="clear" w:color="auto" w:fill="auto"/>
            <w:vAlign w:val="center"/>
          </w:tcPr>
          <w:p w14:paraId="5F716FF6"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904.369</w:t>
            </w:r>
          </w:p>
        </w:tc>
        <w:tc>
          <w:tcPr>
            <w:tcW w:w="473" w:type="pct"/>
            <w:tcBorders>
              <w:top w:val="nil"/>
              <w:left w:val="nil"/>
              <w:bottom w:val="nil"/>
              <w:right w:val="nil"/>
            </w:tcBorders>
            <w:shd w:val="clear" w:color="auto" w:fill="auto"/>
            <w:vAlign w:val="center"/>
          </w:tcPr>
          <w:p w14:paraId="1DE1194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2.319.868</w:t>
            </w:r>
          </w:p>
        </w:tc>
      </w:tr>
      <w:tr w:rsidR="00A54339" w:rsidRPr="006B58CF" w14:paraId="14F104EF" w14:textId="77777777" w:rsidTr="00A54339">
        <w:trPr>
          <w:trHeight w:val="227"/>
        </w:trPr>
        <w:tc>
          <w:tcPr>
            <w:tcW w:w="1231" w:type="pct"/>
            <w:tcBorders>
              <w:top w:val="nil"/>
              <w:left w:val="nil"/>
              <w:bottom w:val="single" w:sz="4" w:space="0" w:color="54BBAB"/>
              <w:right w:val="nil"/>
            </w:tcBorders>
            <w:shd w:val="clear" w:color="auto" w:fill="auto"/>
            <w:vAlign w:val="center"/>
            <w:hideMark/>
          </w:tcPr>
          <w:p w14:paraId="2BE2D583" w14:textId="77777777" w:rsidR="00A54339" w:rsidRPr="006B58CF" w:rsidRDefault="00A54339" w:rsidP="00A54339">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Imposto de renda e contribuição social</w:t>
            </w:r>
          </w:p>
        </w:tc>
        <w:tc>
          <w:tcPr>
            <w:tcW w:w="473" w:type="pct"/>
            <w:tcBorders>
              <w:top w:val="nil"/>
              <w:left w:val="nil"/>
              <w:bottom w:val="single" w:sz="4" w:space="0" w:color="54BBAB"/>
              <w:right w:val="nil"/>
            </w:tcBorders>
            <w:shd w:val="clear" w:color="auto" w:fill="auto"/>
            <w:vAlign w:val="center"/>
          </w:tcPr>
          <w:p w14:paraId="3825CF64" w14:textId="77777777" w:rsidR="00A54339" w:rsidRPr="006B58C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single" w:sz="4" w:space="0" w:color="54BBAB"/>
              <w:right w:val="nil"/>
            </w:tcBorders>
            <w:shd w:val="clear" w:color="auto" w:fill="auto"/>
            <w:vAlign w:val="center"/>
          </w:tcPr>
          <w:p w14:paraId="1D921023" w14:textId="77777777" w:rsidR="00A54339" w:rsidRPr="006B58C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73" w:type="pct"/>
            <w:tcBorders>
              <w:top w:val="nil"/>
              <w:left w:val="nil"/>
              <w:bottom w:val="single" w:sz="4" w:space="0" w:color="54BBAB"/>
              <w:right w:val="nil"/>
            </w:tcBorders>
            <w:shd w:val="clear" w:color="auto" w:fill="auto"/>
            <w:vAlign w:val="center"/>
          </w:tcPr>
          <w:p w14:paraId="0781DC45"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(26.663)</w:t>
            </w:r>
          </w:p>
        </w:tc>
        <w:tc>
          <w:tcPr>
            <w:tcW w:w="473" w:type="pct"/>
            <w:tcBorders>
              <w:top w:val="nil"/>
              <w:left w:val="nil"/>
              <w:bottom w:val="single" w:sz="4" w:space="0" w:color="54BBAB"/>
              <w:right w:val="nil"/>
            </w:tcBorders>
            <w:shd w:val="clear" w:color="auto" w:fill="auto"/>
            <w:vAlign w:val="center"/>
          </w:tcPr>
          <w:p w14:paraId="1BEBF678"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(26.663)</w:t>
            </w:r>
          </w:p>
        </w:tc>
        <w:tc>
          <w:tcPr>
            <w:tcW w:w="473" w:type="pct"/>
            <w:tcBorders>
              <w:top w:val="nil"/>
              <w:left w:val="nil"/>
              <w:bottom w:val="single" w:sz="4" w:space="0" w:color="54BBAB"/>
              <w:right w:val="nil"/>
            </w:tcBorders>
            <w:shd w:val="clear" w:color="auto" w:fill="auto"/>
            <w:vAlign w:val="center"/>
          </w:tcPr>
          <w:p w14:paraId="465B244C"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(4.888)</w:t>
            </w:r>
          </w:p>
        </w:tc>
        <w:tc>
          <w:tcPr>
            <w:tcW w:w="473" w:type="pct"/>
            <w:tcBorders>
              <w:top w:val="nil"/>
              <w:left w:val="nil"/>
              <w:bottom w:val="single" w:sz="4" w:space="0" w:color="54BBAB"/>
              <w:right w:val="nil"/>
            </w:tcBorders>
            <w:shd w:val="clear" w:color="auto" w:fill="auto"/>
            <w:vAlign w:val="center"/>
          </w:tcPr>
          <w:p w14:paraId="318C551F" w14:textId="77777777" w:rsidR="00A54339" w:rsidRPr="006B58CF" w:rsidRDefault="00A54339" w:rsidP="00A5433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8" w:type="pct"/>
            <w:tcBorders>
              <w:top w:val="nil"/>
              <w:left w:val="nil"/>
              <w:bottom w:val="single" w:sz="4" w:space="0" w:color="54BBAB"/>
              <w:right w:val="nil"/>
            </w:tcBorders>
            <w:shd w:val="clear" w:color="auto" w:fill="auto"/>
            <w:vAlign w:val="center"/>
          </w:tcPr>
          <w:p w14:paraId="6FAA541C"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(310.904)</w:t>
            </w:r>
          </w:p>
        </w:tc>
        <w:tc>
          <w:tcPr>
            <w:tcW w:w="473" w:type="pct"/>
            <w:tcBorders>
              <w:top w:val="nil"/>
              <w:left w:val="nil"/>
              <w:bottom w:val="single" w:sz="4" w:space="0" w:color="54BBAB"/>
              <w:right w:val="nil"/>
            </w:tcBorders>
            <w:shd w:val="clear" w:color="auto" w:fill="auto"/>
            <w:vAlign w:val="center"/>
          </w:tcPr>
          <w:p w14:paraId="7469ABCE" w14:textId="77777777" w:rsidR="00A54339" w:rsidRPr="006B58CF" w:rsidRDefault="00A54339" w:rsidP="00A5433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(315.792)</w:t>
            </w:r>
          </w:p>
        </w:tc>
      </w:tr>
      <w:tr w:rsidR="00A54339" w:rsidRPr="006B58CF" w14:paraId="11CAA3A4" w14:textId="77777777" w:rsidTr="00A54339">
        <w:trPr>
          <w:trHeight w:val="227"/>
        </w:trPr>
        <w:tc>
          <w:tcPr>
            <w:tcW w:w="1231" w:type="pct"/>
            <w:tcBorders>
              <w:top w:val="single" w:sz="4" w:space="0" w:color="54BBAB"/>
              <w:left w:val="nil"/>
              <w:bottom w:val="single" w:sz="4" w:space="0" w:color="54BBAB"/>
              <w:right w:val="nil"/>
            </w:tcBorders>
            <w:shd w:val="clear" w:color="auto" w:fill="auto"/>
            <w:vAlign w:val="center"/>
            <w:hideMark/>
          </w:tcPr>
          <w:p w14:paraId="7D570B7A" w14:textId="77777777" w:rsidR="00A54339" w:rsidRPr="006B58CF" w:rsidRDefault="00A54339" w:rsidP="00A54339">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Lucro líquido do período</w:t>
            </w:r>
          </w:p>
        </w:tc>
        <w:tc>
          <w:tcPr>
            <w:tcW w:w="473" w:type="pct"/>
            <w:tcBorders>
              <w:top w:val="single" w:sz="4" w:space="0" w:color="54BBAB"/>
              <w:left w:val="nil"/>
              <w:bottom w:val="single" w:sz="4" w:space="0" w:color="54BBAB"/>
              <w:right w:val="nil"/>
            </w:tcBorders>
            <w:shd w:val="clear" w:color="auto" w:fill="auto"/>
            <w:vAlign w:val="center"/>
          </w:tcPr>
          <w:p w14:paraId="0F60528A"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343.226</w:t>
            </w:r>
          </w:p>
        </w:tc>
        <w:tc>
          <w:tcPr>
            <w:tcW w:w="473" w:type="pct"/>
            <w:tcBorders>
              <w:top w:val="single" w:sz="4" w:space="0" w:color="54BBAB"/>
              <w:left w:val="nil"/>
              <w:bottom w:val="single" w:sz="4" w:space="0" w:color="54BBAB"/>
              <w:right w:val="nil"/>
            </w:tcBorders>
            <w:shd w:val="clear" w:color="auto" w:fill="auto"/>
            <w:vAlign w:val="center"/>
          </w:tcPr>
          <w:p w14:paraId="7D4B3E7D"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1.052.188</w:t>
            </w:r>
          </w:p>
        </w:tc>
        <w:tc>
          <w:tcPr>
            <w:tcW w:w="473" w:type="pct"/>
            <w:tcBorders>
              <w:top w:val="single" w:sz="4" w:space="0" w:color="54BBAB"/>
              <w:left w:val="nil"/>
              <w:bottom w:val="single" w:sz="4" w:space="0" w:color="54BBAB"/>
              <w:right w:val="nil"/>
            </w:tcBorders>
            <w:shd w:val="clear" w:color="auto" w:fill="auto"/>
            <w:vAlign w:val="center"/>
          </w:tcPr>
          <w:p w14:paraId="4AA930C1"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608.662</w:t>
            </w:r>
          </w:p>
        </w:tc>
        <w:tc>
          <w:tcPr>
            <w:tcW w:w="473" w:type="pct"/>
            <w:tcBorders>
              <w:top w:val="single" w:sz="4" w:space="0" w:color="54BBAB"/>
              <w:left w:val="nil"/>
              <w:bottom w:val="single" w:sz="4" w:space="0" w:color="54BBAB"/>
              <w:right w:val="nil"/>
            </w:tcBorders>
            <w:shd w:val="clear" w:color="auto" w:fill="auto"/>
            <w:vAlign w:val="center"/>
          </w:tcPr>
          <w:p w14:paraId="57C032F4"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2.004.076</w:t>
            </w:r>
          </w:p>
        </w:tc>
        <w:tc>
          <w:tcPr>
            <w:tcW w:w="473" w:type="pct"/>
            <w:tcBorders>
              <w:top w:val="single" w:sz="4" w:space="0" w:color="54BBAB"/>
              <w:left w:val="nil"/>
              <w:bottom w:val="single" w:sz="4" w:space="0" w:color="54BBAB"/>
              <w:right w:val="nil"/>
            </w:tcBorders>
            <w:shd w:val="clear" w:color="auto" w:fill="auto"/>
            <w:vAlign w:val="center"/>
          </w:tcPr>
          <w:p w14:paraId="036FA87D"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418.709</w:t>
            </w:r>
          </w:p>
        </w:tc>
        <w:tc>
          <w:tcPr>
            <w:tcW w:w="473" w:type="pct"/>
            <w:tcBorders>
              <w:top w:val="single" w:sz="4" w:space="0" w:color="54BBAB"/>
              <w:left w:val="nil"/>
              <w:bottom w:val="single" w:sz="4" w:space="0" w:color="54BBAB"/>
              <w:right w:val="nil"/>
            </w:tcBorders>
            <w:shd w:val="clear" w:color="auto" w:fill="auto"/>
            <w:vAlign w:val="center"/>
          </w:tcPr>
          <w:p w14:paraId="6D9F81D3"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991.902</w:t>
            </w:r>
          </w:p>
        </w:tc>
        <w:tc>
          <w:tcPr>
            <w:tcW w:w="458" w:type="pct"/>
            <w:tcBorders>
              <w:top w:val="single" w:sz="4" w:space="0" w:color="54BBAB"/>
              <w:left w:val="nil"/>
              <w:bottom w:val="single" w:sz="4" w:space="0" w:color="54BBAB"/>
              <w:right w:val="nil"/>
            </w:tcBorders>
            <w:shd w:val="clear" w:color="auto" w:fill="auto"/>
            <w:vAlign w:val="center"/>
          </w:tcPr>
          <w:p w14:paraId="1B446142"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593.465</w:t>
            </w:r>
          </w:p>
        </w:tc>
        <w:tc>
          <w:tcPr>
            <w:tcW w:w="473" w:type="pct"/>
            <w:tcBorders>
              <w:top w:val="single" w:sz="4" w:space="0" w:color="54BBAB"/>
              <w:left w:val="nil"/>
              <w:bottom w:val="single" w:sz="4" w:space="0" w:color="54BBAB"/>
              <w:right w:val="nil"/>
            </w:tcBorders>
            <w:shd w:val="clear" w:color="auto" w:fill="auto"/>
            <w:vAlign w:val="center"/>
          </w:tcPr>
          <w:p w14:paraId="2953E025" w14:textId="77777777" w:rsidR="00A54339" w:rsidRPr="006B58CF" w:rsidRDefault="00A54339" w:rsidP="00A5433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2.004.076</w:t>
            </w:r>
          </w:p>
        </w:tc>
      </w:tr>
    </w:tbl>
    <w:p w14:paraId="25F486E6" w14:textId="77777777" w:rsidR="00B50AAC" w:rsidRPr="00F50F9B" w:rsidRDefault="00B50AAC" w:rsidP="001A723D">
      <w:pPr>
        <w:tabs>
          <w:tab w:val="center" w:pos="4252"/>
        </w:tabs>
        <w:rPr>
          <w:rFonts w:ascii="Calibri Light" w:hAnsi="Calibri Light" w:cs="Calibri Light"/>
          <w:color w:val="2F75B5"/>
          <w:sz w:val="14"/>
          <w:szCs w:val="20"/>
        </w:rPr>
      </w:pPr>
    </w:p>
    <w:p w14:paraId="30E7E180" w14:textId="77777777" w:rsidR="00677632" w:rsidRDefault="00B50AAC" w:rsidP="001A723D">
      <w:pPr>
        <w:tabs>
          <w:tab w:val="center" w:pos="4252"/>
        </w:tabs>
        <w:rPr>
          <w:rFonts w:ascii="Calibri Light" w:hAnsi="Calibri Light" w:cs="Calibri Light"/>
          <w:color w:val="2F75B5"/>
          <w:sz w:val="14"/>
          <w:szCs w:val="20"/>
        </w:rPr>
      </w:pPr>
      <w:r>
        <w:rPr>
          <w:rFonts w:ascii="Calibri Light" w:hAnsi="Calibri Light" w:cs="Calibri Light"/>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868"/>
        <w:gridCol w:w="1085"/>
        <w:gridCol w:w="1135"/>
        <w:gridCol w:w="1151"/>
        <w:gridCol w:w="1001"/>
        <w:gridCol w:w="1168"/>
        <w:gridCol w:w="1168"/>
        <w:gridCol w:w="1168"/>
        <w:gridCol w:w="1160"/>
      </w:tblGrid>
      <w:tr w:rsidR="006B58CF" w:rsidRPr="006B58CF" w14:paraId="228A1FAC" w14:textId="77777777" w:rsidTr="006B58CF">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4AC2AAF7"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Segmento</w:t>
            </w:r>
          </w:p>
        </w:tc>
        <w:tc>
          <w:tcPr>
            <w:tcW w:w="3249" w:type="pct"/>
            <w:gridSpan w:val="8"/>
            <w:tcBorders>
              <w:top w:val="single" w:sz="4" w:space="0" w:color="54BBAB"/>
              <w:left w:val="nil"/>
              <w:bottom w:val="single" w:sz="4" w:space="0" w:color="54BBAB"/>
              <w:right w:val="nil"/>
            </w:tcBorders>
            <w:shd w:val="clear" w:color="auto" w:fill="auto"/>
            <w:vAlign w:val="center"/>
            <w:hideMark/>
          </w:tcPr>
          <w:p w14:paraId="292599CD" w14:textId="77777777" w:rsidR="006B58CF" w:rsidRPr="006B58CF" w:rsidRDefault="00FA5996" w:rsidP="006B58CF">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 de 2021</w:t>
            </w:r>
          </w:p>
        </w:tc>
      </w:tr>
      <w:tr w:rsidR="006B58CF" w:rsidRPr="006B58CF" w14:paraId="56D9C75F" w14:textId="77777777" w:rsidTr="00FA5996">
        <w:trPr>
          <w:trHeight w:val="227"/>
        </w:trPr>
        <w:tc>
          <w:tcPr>
            <w:tcW w:w="1751" w:type="pct"/>
            <w:vMerge/>
            <w:tcBorders>
              <w:top w:val="single" w:sz="4" w:space="0" w:color="54BBAB"/>
              <w:left w:val="nil"/>
              <w:bottom w:val="single" w:sz="4" w:space="0" w:color="54BBAB"/>
              <w:right w:val="nil"/>
            </w:tcBorders>
            <w:vAlign w:val="center"/>
            <w:hideMark/>
          </w:tcPr>
          <w:p w14:paraId="27EDC6ED"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1572" w:type="pct"/>
            <w:gridSpan w:val="4"/>
            <w:tcBorders>
              <w:top w:val="single" w:sz="4" w:space="0" w:color="54BBAB"/>
              <w:left w:val="nil"/>
              <w:bottom w:val="single" w:sz="4" w:space="0" w:color="54BBAB"/>
              <w:right w:val="nil"/>
            </w:tcBorders>
            <w:shd w:val="clear" w:color="auto" w:fill="auto"/>
            <w:vAlign w:val="center"/>
            <w:hideMark/>
          </w:tcPr>
          <w:p w14:paraId="67F549D6"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Controladora</w:t>
            </w:r>
          </w:p>
        </w:tc>
        <w:tc>
          <w:tcPr>
            <w:tcW w:w="1677" w:type="pct"/>
            <w:gridSpan w:val="4"/>
            <w:tcBorders>
              <w:top w:val="single" w:sz="4" w:space="0" w:color="54BBAB"/>
              <w:left w:val="nil"/>
              <w:bottom w:val="single" w:sz="4" w:space="0" w:color="54BBAB"/>
              <w:right w:val="nil"/>
            </w:tcBorders>
            <w:shd w:val="clear" w:color="auto" w:fill="auto"/>
            <w:vAlign w:val="center"/>
            <w:hideMark/>
          </w:tcPr>
          <w:p w14:paraId="481E8B7B"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Consolidado</w:t>
            </w:r>
          </w:p>
        </w:tc>
      </w:tr>
      <w:tr w:rsidR="006B58CF" w:rsidRPr="006B58CF" w14:paraId="6DA80DDD" w14:textId="77777777" w:rsidTr="00FA5996">
        <w:trPr>
          <w:trHeight w:val="227"/>
        </w:trPr>
        <w:tc>
          <w:tcPr>
            <w:tcW w:w="1751" w:type="pct"/>
            <w:vMerge/>
            <w:tcBorders>
              <w:top w:val="single" w:sz="4" w:space="0" w:color="54BBAB"/>
              <w:left w:val="nil"/>
              <w:bottom w:val="single" w:sz="4" w:space="0" w:color="54BBAB"/>
              <w:right w:val="nil"/>
            </w:tcBorders>
            <w:vAlign w:val="center"/>
            <w:hideMark/>
          </w:tcPr>
          <w:p w14:paraId="7BC2719B" w14:textId="77777777" w:rsidR="006B58CF" w:rsidRPr="006B58CF" w:rsidRDefault="006B58CF" w:rsidP="006B58CF">
            <w:pPr>
              <w:spacing w:after="0" w:line="240" w:lineRule="auto"/>
              <w:rPr>
                <w:rFonts w:ascii="Calibri Light" w:eastAsia="Times New Roman" w:hAnsi="Calibri Light" w:cs="Calibri Light"/>
                <w:b/>
                <w:bCs/>
                <w:color w:val="005CA9"/>
                <w:sz w:val="18"/>
                <w:szCs w:val="18"/>
                <w:lang w:eastAsia="ja-JP"/>
              </w:rPr>
            </w:pPr>
          </w:p>
        </w:tc>
        <w:tc>
          <w:tcPr>
            <w:tcW w:w="390" w:type="pct"/>
            <w:tcBorders>
              <w:top w:val="nil"/>
              <w:left w:val="nil"/>
              <w:bottom w:val="single" w:sz="4" w:space="0" w:color="54BBAB"/>
              <w:right w:val="nil"/>
            </w:tcBorders>
            <w:shd w:val="clear" w:color="auto" w:fill="auto"/>
            <w:vAlign w:val="center"/>
            <w:hideMark/>
          </w:tcPr>
          <w:p w14:paraId="6D8D4F4D"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08" w:type="pct"/>
            <w:tcBorders>
              <w:top w:val="nil"/>
              <w:left w:val="nil"/>
              <w:bottom w:val="single" w:sz="4" w:space="0" w:color="54BBAB"/>
              <w:right w:val="nil"/>
            </w:tcBorders>
            <w:shd w:val="clear" w:color="auto" w:fill="auto"/>
            <w:vAlign w:val="center"/>
            <w:hideMark/>
          </w:tcPr>
          <w:p w14:paraId="612830E3"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14" w:type="pct"/>
            <w:tcBorders>
              <w:top w:val="nil"/>
              <w:left w:val="nil"/>
              <w:bottom w:val="single" w:sz="4" w:space="0" w:color="54BBAB"/>
              <w:right w:val="nil"/>
            </w:tcBorders>
            <w:shd w:val="clear" w:color="auto" w:fill="auto"/>
            <w:vAlign w:val="center"/>
            <w:hideMark/>
          </w:tcPr>
          <w:p w14:paraId="5DE84E4D"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360" w:type="pct"/>
            <w:tcBorders>
              <w:top w:val="nil"/>
              <w:left w:val="nil"/>
              <w:bottom w:val="single" w:sz="4" w:space="0" w:color="54BBAB"/>
              <w:right w:val="nil"/>
            </w:tcBorders>
            <w:shd w:val="clear" w:color="auto" w:fill="auto"/>
            <w:vAlign w:val="center"/>
            <w:hideMark/>
          </w:tcPr>
          <w:p w14:paraId="3410D802"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c>
          <w:tcPr>
            <w:tcW w:w="420" w:type="pct"/>
            <w:tcBorders>
              <w:top w:val="nil"/>
              <w:left w:val="nil"/>
              <w:bottom w:val="single" w:sz="4" w:space="0" w:color="54BBAB"/>
              <w:right w:val="nil"/>
            </w:tcBorders>
            <w:shd w:val="clear" w:color="auto" w:fill="auto"/>
            <w:vAlign w:val="center"/>
            <w:hideMark/>
          </w:tcPr>
          <w:p w14:paraId="053B9E1F"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Run-off / Mar Aberto</w:t>
            </w:r>
          </w:p>
        </w:tc>
        <w:tc>
          <w:tcPr>
            <w:tcW w:w="420" w:type="pct"/>
            <w:tcBorders>
              <w:top w:val="nil"/>
              <w:left w:val="nil"/>
              <w:bottom w:val="single" w:sz="4" w:space="0" w:color="54BBAB"/>
              <w:right w:val="nil"/>
            </w:tcBorders>
            <w:shd w:val="clear" w:color="auto" w:fill="auto"/>
            <w:vAlign w:val="center"/>
            <w:hideMark/>
          </w:tcPr>
          <w:p w14:paraId="5B2DB31F"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Seguridade</w:t>
            </w:r>
          </w:p>
        </w:tc>
        <w:tc>
          <w:tcPr>
            <w:tcW w:w="420" w:type="pct"/>
            <w:tcBorders>
              <w:top w:val="nil"/>
              <w:left w:val="nil"/>
              <w:bottom w:val="single" w:sz="4" w:space="0" w:color="54BBAB"/>
              <w:right w:val="nil"/>
            </w:tcBorders>
            <w:shd w:val="clear" w:color="auto" w:fill="auto"/>
            <w:vAlign w:val="center"/>
            <w:hideMark/>
          </w:tcPr>
          <w:p w14:paraId="033D9E62"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Distribuição</w:t>
            </w:r>
          </w:p>
        </w:tc>
        <w:tc>
          <w:tcPr>
            <w:tcW w:w="417" w:type="pct"/>
            <w:tcBorders>
              <w:top w:val="nil"/>
              <w:left w:val="nil"/>
              <w:bottom w:val="single" w:sz="4" w:space="0" w:color="54BBAB"/>
              <w:right w:val="nil"/>
            </w:tcBorders>
            <w:shd w:val="clear" w:color="auto" w:fill="auto"/>
            <w:vAlign w:val="center"/>
            <w:hideMark/>
          </w:tcPr>
          <w:p w14:paraId="6DF1BB37" w14:textId="77777777" w:rsidR="006B58CF" w:rsidRPr="006B58CF" w:rsidRDefault="006B58CF" w:rsidP="006B58CF">
            <w:pPr>
              <w:spacing w:after="0" w:line="240" w:lineRule="auto"/>
              <w:jc w:val="center"/>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Total</w:t>
            </w:r>
          </w:p>
        </w:tc>
      </w:tr>
      <w:tr w:rsidR="00FA5996" w:rsidRPr="006B58CF" w14:paraId="7D85374B" w14:textId="77777777" w:rsidTr="00FA5996">
        <w:trPr>
          <w:trHeight w:val="227"/>
        </w:trPr>
        <w:tc>
          <w:tcPr>
            <w:tcW w:w="1751" w:type="pct"/>
            <w:tcBorders>
              <w:top w:val="single" w:sz="4" w:space="0" w:color="FFFFFF"/>
              <w:left w:val="nil"/>
              <w:bottom w:val="single" w:sz="4" w:space="0" w:color="FFFFFF"/>
              <w:right w:val="nil"/>
            </w:tcBorders>
            <w:shd w:val="clear" w:color="auto" w:fill="auto"/>
            <w:vAlign w:val="center"/>
            <w:hideMark/>
          </w:tcPr>
          <w:p w14:paraId="6328C2CE"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Receitas operacionais</w:t>
            </w:r>
          </w:p>
        </w:tc>
        <w:tc>
          <w:tcPr>
            <w:tcW w:w="390" w:type="pct"/>
            <w:tcBorders>
              <w:top w:val="single" w:sz="4" w:space="0" w:color="FFFFFF"/>
              <w:left w:val="nil"/>
              <w:bottom w:val="single" w:sz="4" w:space="0" w:color="FFFFFF"/>
              <w:right w:val="nil"/>
            </w:tcBorders>
            <w:shd w:val="clear" w:color="auto" w:fill="auto"/>
            <w:vAlign w:val="center"/>
          </w:tcPr>
          <w:p w14:paraId="2DC64BD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353.117</w:t>
            </w:r>
          </w:p>
        </w:tc>
        <w:tc>
          <w:tcPr>
            <w:tcW w:w="408" w:type="pct"/>
            <w:tcBorders>
              <w:top w:val="single" w:sz="4" w:space="0" w:color="FFFFFF"/>
              <w:left w:val="nil"/>
              <w:bottom w:val="single" w:sz="4" w:space="0" w:color="FFFFFF"/>
              <w:right w:val="nil"/>
            </w:tcBorders>
            <w:shd w:val="clear" w:color="auto" w:fill="auto"/>
            <w:vAlign w:val="center"/>
          </w:tcPr>
          <w:p w14:paraId="2B58BD11"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604.506</w:t>
            </w:r>
          </w:p>
        </w:tc>
        <w:tc>
          <w:tcPr>
            <w:tcW w:w="414" w:type="pct"/>
            <w:tcBorders>
              <w:top w:val="single" w:sz="4" w:space="0" w:color="FFFFFF"/>
              <w:left w:val="nil"/>
              <w:bottom w:val="single" w:sz="4" w:space="0" w:color="FFFFFF"/>
              <w:right w:val="nil"/>
            </w:tcBorders>
            <w:shd w:val="clear" w:color="auto" w:fill="auto"/>
            <w:vAlign w:val="center"/>
          </w:tcPr>
          <w:p w14:paraId="065A0AF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482.399</w:t>
            </w:r>
          </w:p>
        </w:tc>
        <w:tc>
          <w:tcPr>
            <w:tcW w:w="360" w:type="pct"/>
            <w:tcBorders>
              <w:top w:val="single" w:sz="4" w:space="0" w:color="FFFFFF"/>
              <w:left w:val="nil"/>
              <w:bottom w:val="single" w:sz="4" w:space="0" w:color="FFFFFF"/>
              <w:right w:val="nil"/>
            </w:tcBorders>
            <w:shd w:val="clear" w:color="auto" w:fill="auto"/>
            <w:vAlign w:val="center"/>
          </w:tcPr>
          <w:p w14:paraId="4763A51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1.440.022</w:t>
            </w:r>
          </w:p>
        </w:tc>
        <w:tc>
          <w:tcPr>
            <w:tcW w:w="420" w:type="pct"/>
            <w:tcBorders>
              <w:top w:val="single" w:sz="4" w:space="0" w:color="FFFFFF"/>
              <w:left w:val="nil"/>
              <w:bottom w:val="single" w:sz="4" w:space="0" w:color="FFFFFF"/>
              <w:right w:val="nil"/>
            </w:tcBorders>
            <w:shd w:val="clear" w:color="auto" w:fill="auto"/>
            <w:vAlign w:val="center"/>
          </w:tcPr>
          <w:p w14:paraId="54C1F4E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393.814</w:t>
            </w:r>
          </w:p>
        </w:tc>
        <w:tc>
          <w:tcPr>
            <w:tcW w:w="420" w:type="pct"/>
            <w:tcBorders>
              <w:top w:val="single" w:sz="4" w:space="0" w:color="FFFFFF"/>
              <w:left w:val="nil"/>
              <w:bottom w:val="single" w:sz="4" w:space="0" w:color="FFFFFF"/>
              <w:right w:val="nil"/>
            </w:tcBorders>
            <w:shd w:val="clear" w:color="auto" w:fill="auto"/>
            <w:vAlign w:val="center"/>
          </w:tcPr>
          <w:p w14:paraId="2FDDBBB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567.377</w:t>
            </w:r>
          </w:p>
        </w:tc>
        <w:tc>
          <w:tcPr>
            <w:tcW w:w="420" w:type="pct"/>
            <w:tcBorders>
              <w:top w:val="single" w:sz="4" w:space="0" w:color="FFFFFF"/>
              <w:left w:val="nil"/>
              <w:bottom w:val="single" w:sz="4" w:space="0" w:color="FFFFFF"/>
              <w:right w:val="nil"/>
            </w:tcBorders>
            <w:shd w:val="clear" w:color="auto" w:fill="auto"/>
            <w:vAlign w:val="center"/>
          </w:tcPr>
          <w:p w14:paraId="6877BF0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763.094</w:t>
            </w:r>
          </w:p>
        </w:tc>
        <w:tc>
          <w:tcPr>
            <w:tcW w:w="417" w:type="pct"/>
            <w:tcBorders>
              <w:top w:val="single" w:sz="4" w:space="0" w:color="FFFFFF"/>
              <w:left w:val="nil"/>
              <w:bottom w:val="single" w:sz="4" w:space="0" w:color="FFFFFF"/>
              <w:right w:val="nil"/>
            </w:tcBorders>
            <w:shd w:val="clear" w:color="auto" w:fill="auto"/>
            <w:vAlign w:val="center"/>
          </w:tcPr>
          <w:p w14:paraId="54E8AEC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1.724.284</w:t>
            </w:r>
          </w:p>
        </w:tc>
      </w:tr>
      <w:tr w:rsidR="00FA5996" w:rsidRPr="006B58CF" w14:paraId="1E57165C"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7AA72AE2"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Resultado de investimentos em participações societárias</w:t>
            </w:r>
          </w:p>
        </w:tc>
        <w:tc>
          <w:tcPr>
            <w:tcW w:w="390" w:type="pct"/>
            <w:tcBorders>
              <w:top w:val="nil"/>
              <w:left w:val="nil"/>
              <w:bottom w:val="single" w:sz="4" w:space="0" w:color="FFFFFF"/>
              <w:right w:val="nil"/>
            </w:tcBorders>
            <w:shd w:val="clear" w:color="auto" w:fill="auto"/>
            <w:vAlign w:val="center"/>
          </w:tcPr>
          <w:p w14:paraId="7A251D01"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353.117</w:t>
            </w:r>
          </w:p>
        </w:tc>
        <w:tc>
          <w:tcPr>
            <w:tcW w:w="408" w:type="pct"/>
            <w:tcBorders>
              <w:top w:val="nil"/>
              <w:left w:val="nil"/>
              <w:bottom w:val="single" w:sz="4" w:space="0" w:color="FFFFFF"/>
              <w:right w:val="nil"/>
            </w:tcBorders>
            <w:shd w:val="clear" w:color="auto" w:fill="auto"/>
            <w:vAlign w:val="center"/>
          </w:tcPr>
          <w:p w14:paraId="7CD6A7C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604.506</w:t>
            </w:r>
          </w:p>
        </w:tc>
        <w:tc>
          <w:tcPr>
            <w:tcW w:w="414" w:type="pct"/>
            <w:tcBorders>
              <w:top w:val="nil"/>
              <w:left w:val="nil"/>
              <w:bottom w:val="single" w:sz="4" w:space="0" w:color="FFFFFF"/>
              <w:right w:val="nil"/>
            </w:tcBorders>
            <w:shd w:val="clear" w:color="auto" w:fill="auto"/>
            <w:vAlign w:val="center"/>
          </w:tcPr>
          <w:p w14:paraId="51EF2CD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318.904</w:t>
            </w:r>
          </w:p>
        </w:tc>
        <w:tc>
          <w:tcPr>
            <w:tcW w:w="360" w:type="pct"/>
            <w:tcBorders>
              <w:top w:val="nil"/>
              <w:left w:val="nil"/>
              <w:bottom w:val="single" w:sz="4" w:space="0" w:color="FFFFFF"/>
              <w:right w:val="nil"/>
            </w:tcBorders>
            <w:shd w:val="clear" w:color="auto" w:fill="auto"/>
            <w:vAlign w:val="center"/>
          </w:tcPr>
          <w:p w14:paraId="5F994E0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1.276.527</w:t>
            </w:r>
          </w:p>
        </w:tc>
        <w:tc>
          <w:tcPr>
            <w:tcW w:w="420" w:type="pct"/>
            <w:tcBorders>
              <w:top w:val="nil"/>
              <w:left w:val="nil"/>
              <w:bottom w:val="single" w:sz="4" w:space="0" w:color="FFFFFF"/>
              <w:right w:val="nil"/>
            </w:tcBorders>
            <w:shd w:val="clear" w:color="auto" w:fill="auto"/>
            <w:vAlign w:val="center"/>
          </w:tcPr>
          <w:p w14:paraId="1753A61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393.814</w:t>
            </w:r>
          </w:p>
        </w:tc>
        <w:tc>
          <w:tcPr>
            <w:tcW w:w="420" w:type="pct"/>
            <w:tcBorders>
              <w:top w:val="nil"/>
              <w:left w:val="nil"/>
              <w:bottom w:val="single" w:sz="4" w:space="0" w:color="FFFFFF"/>
              <w:right w:val="nil"/>
            </w:tcBorders>
            <w:shd w:val="clear" w:color="auto" w:fill="auto"/>
            <w:vAlign w:val="center"/>
          </w:tcPr>
          <w:p w14:paraId="7F1836C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567.377</w:t>
            </w:r>
          </w:p>
        </w:tc>
        <w:tc>
          <w:tcPr>
            <w:tcW w:w="420" w:type="pct"/>
            <w:tcBorders>
              <w:top w:val="nil"/>
              <w:left w:val="nil"/>
              <w:bottom w:val="single" w:sz="4" w:space="0" w:color="FFFFFF"/>
              <w:right w:val="nil"/>
            </w:tcBorders>
            <w:shd w:val="clear" w:color="auto" w:fill="auto"/>
            <w:vAlign w:val="center"/>
          </w:tcPr>
          <w:p w14:paraId="5EFAF38B"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nil"/>
            </w:tcBorders>
            <w:shd w:val="clear" w:color="auto" w:fill="auto"/>
            <w:vAlign w:val="center"/>
          </w:tcPr>
          <w:p w14:paraId="5C5E079E"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961.190</w:t>
            </w:r>
          </w:p>
        </w:tc>
      </w:tr>
      <w:tr w:rsidR="00FA5996" w:rsidRPr="006B58CF" w14:paraId="58403B16"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0E0198B9"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acesso à rede de distribuição e uso da marca</w:t>
            </w:r>
          </w:p>
        </w:tc>
        <w:tc>
          <w:tcPr>
            <w:tcW w:w="390" w:type="pct"/>
            <w:tcBorders>
              <w:top w:val="nil"/>
              <w:left w:val="nil"/>
              <w:bottom w:val="single" w:sz="4" w:space="0" w:color="FFFFFF"/>
              <w:right w:val="nil"/>
            </w:tcBorders>
            <w:shd w:val="clear" w:color="auto" w:fill="auto"/>
            <w:vAlign w:val="center"/>
          </w:tcPr>
          <w:p w14:paraId="6E4CA7C1"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nil"/>
            </w:tcBorders>
            <w:shd w:val="clear" w:color="auto" w:fill="auto"/>
            <w:vAlign w:val="center"/>
          </w:tcPr>
          <w:p w14:paraId="0DCC79F2"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nil"/>
            </w:tcBorders>
            <w:shd w:val="clear" w:color="auto" w:fill="auto"/>
            <w:vAlign w:val="center"/>
          </w:tcPr>
          <w:p w14:paraId="786F02DD"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163.495</w:t>
            </w:r>
          </w:p>
        </w:tc>
        <w:tc>
          <w:tcPr>
            <w:tcW w:w="360" w:type="pct"/>
            <w:tcBorders>
              <w:top w:val="nil"/>
              <w:left w:val="nil"/>
              <w:bottom w:val="single" w:sz="4" w:space="0" w:color="FFFFFF"/>
              <w:right w:val="nil"/>
            </w:tcBorders>
            <w:shd w:val="clear" w:color="auto" w:fill="auto"/>
            <w:vAlign w:val="center"/>
          </w:tcPr>
          <w:p w14:paraId="55CDE33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163.495</w:t>
            </w:r>
          </w:p>
        </w:tc>
        <w:tc>
          <w:tcPr>
            <w:tcW w:w="420" w:type="pct"/>
            <w:tcBorders>
              <w:top w:val="nil"/>
              <w:left w:val="nil"/>
              <w:bottom w:val="single" w:sz="4" w:space="0" w:color="FFFFFF"/>
              <w:right w:val="nil"/>
            </w:tcBorders>
            <w:shd w:val="clear" w:color="auto" w:fill="auto"/>
            <w:vAlign w:val="center"/>
          </w:tcPr>
          <w:p w14:paraId="569212BD"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3CE5B620"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5388BED1"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163.495</w:t>
            </w:r>
          </w:p>
        </w:tc>
        <w:tc>
          <w:tcPr>
            <w:tcW w:w="417" w:type="pct"/>
            <w:tcBorders>
              <w:top w:val="nil"/>
              <w:left w:val="nil"/>
              <w:bottom w:val="single" w:sz="4" w:space="0" w:color="FFFFFF"/>
              <w:right w:val="nil"/>
            </w:tcBorders>
            <w:shd w:val="clear" w:color="auto" w:fill="auto"/>
            <w:vAlign w:val="center"/>
          </w:tcPr>
          <w:p w14:paraId="400D45E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163.495</w:t>
            </w:r>
          </w:p>
        </w:tc>
      </w:tr>
      <w:tr w:rsidR="00FA5996" w:rsidRPr="006B58CF" w14:paraId="3014E2E5"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3327985B"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de prestação de serviços</w:t>
            </w:r>
          </w:p>
        </w:tc>
        <w:tc>
          <w:tcPr>
            <w:tcW w:w="390" w:type="pct"/>
            <w:tcBorders>
              <w:top w:val="nil"/>
              <w:left w:val="nil"/>
              <w:bottom w:val="single" w:sz="4" w:space="0" w:color="FFFFFF"/>
              <w:right w:val="nil"/>
            </w:tcBorders>
            <w:shd w:val="clear" w:color="auto" w:fill="auto"/>
            <w:vAlign w:val="center"/>
          </w:tcPr>
          <w:p w14:paraId="110C9AFA"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nil"/>
            </w:tcBorders>
            <w:shd w:val="clear" w:color="auto" w:fill="auto"/>
            <w:vAlign w:val="center"/>
          </w:tcPr>
          <w:p w14:paraId="2BA219FA"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nil"/>
            </w:tcBorders>
            <w:shd w:val="clear" w:color="auto" w:fill="auto"/>
            <w:vAlign w:val="center"/>
          </w:tcPr>
          <w:p w14:paraId="04CB454B"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360" w:type="pct"/>
            <w:tcBorders>
              <w:top w:val="nil"/>
              <w:left w:val="nil"/>
              <w:bottom w:val="single" w:sz="4" w:space="0" w:color="FFFFFF"/>
              <w:right w:val="nil"/>
            </w:tcBorders>
            <w:shd w:val="clear" w:color="auto" w:fill="auto"/>
            <w:vAlign w:val="center"/>
          </w:tcPr>
          <w:p w14:paraId="052E0DF0"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52D972CC"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7B15E84D"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127DDD4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599.599</w:t>
            </w:r>
          </w:p>
        </w:tc>
        <w:tc>
          <w:tcPr>
            <w:tcW w:w="417" w:type="pct"/>
            <w:tcBorders>
              <w:top w:val="nil"/>
              <w:left w:val="nil"/>
              <w:bottom w:val="single" w:sz="4" w:space="0" w:color="FFFFFF"/>
              <w:right w:val="nil"/>
            </w:tcBorders>
            <w:shd w:val="clear" w:color="auto" w:fill="auto"/>
            <w:vAlign w:val="center"/>
          </w:tcPr>
          <w:p w14:paraId="019E46F5"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color w:val="005CA9"/>
                <w:sz w:val="18"/>
                <w:szCs w:val="18"/>
                <w:lang w:eastAsia="pt-BR"/>
              </w:rPr>
              <w:t>599.599</w:t>
            </w:r>
          </w:p>
        </w:tc>
      </w:tr>
      <w:tr w:rsidR="00FA5996" w:rsidRPr="006B58CF" w14:paraId="76D45441"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2C514662"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Custos dos serviços prestados</w:t>
            </w:r>
          </w:p>
        </w:tc>
        <w:tc>
          <w:tcPr>
            <w:tcW w:w="390" w:type="pct"/>
            <w:tcBorders>
              <w:top w:val="nil"/>
              <w:left w:val="nil"/>
              <w:bottom w:val="single" w:sz="4" w:space="0" w:color="FFFFFF"/>
              <w:right w:val="nil"/>
            </w:tcBorders>
            <w:shd w:val="clear" w:color="auto" w:fill="auto"/>
            <w:vAlign w:val="center"/>
          </w:tcPr>
          <w:p w14:paraId="4505DEC0"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08" w:type="pct"/>
            <w:tcBorders>
              <w:top w:val="nil"/>
              <w:left w:val="nil"/>
              <w:bottom w:val="single" w:sz="4" w:space="0" w:color="FFFFFF"/>
              <w:right w:val="nil"/>
            </w:tcBorders>
            <w:shd w:val="clear" w:color="auto" w:fill="auto"/>
            <w:vAlign w:val="center"/>
          </w:tcPr>
          <w:p w14:paraId="0D3F5657"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14" w:type="pct"/>
            <w:tcBorders>
              <w:top w:val="nil"/>
              <w:left w:val="nil"/>
              <w:bottom w:val="single" w:sz="4" w:space="0" w:color="FFFFFF"/>
              <w:right w:val="nil"/>
            </w:tcBorders>
            <w:shd w:val="clear" w:color="auto" w:fill="auto"/>
            <w:vAlign w:val="center"/>
          </w:tcPr>
          <w:p w14:paraId="51DFF6A9"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360" w:type="pct"/>
            <w:tcBorders>
              <w:top w:val="nil"/>
              <w:left w:val="nil"/>
              <w:bottom w:val="single" w:sz="4" w:space="0" w:color="FFFFFF"/>
              <w:right w:val="nil"/>
            </w:tcBorders>
            <w:shd w:val="clear" w:color="auto" w:fill="auto"/>
            <w:vAlign w:val="center"/>
          </w:tcPr>
          <w:p w14:paraId="18068DEF"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4E7FC9D0"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176E0F0D" w14:textId="77777777" w:rsidR="00FA5996" w:rsidRPr="006B58CF" w:rsidRDefault="00FA5996" w:rsidP="00FA5996">
            <w:pPr>
              <w:spacing w:after="0" w:line="240" w:lineRule="auto"/>
              <w:jc w:val="center"/>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74441B1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(47.680)</w:t>
            </w:r>
          </w:p>
        </w:tc>
        <w:tc>
          <w:tcPr>
            <w:tcW w:w="417" w:type="pct"/>
            <w:tcBorders>
              <w:top w:val="nil"/>
              <w:left w:val="nil"/>
              <w:bottom w:val="single" w:sz="4" w:space="0" w:color="FFFFFF"/>
              <w:right w:val="nil"/>
            </w:tcBorders>
            <w:shd w:val="clear" w:color="auto" w:fill="auto"/>
            <w:vAlign w:val="center"/>
          </w:tcPr>
          <w:p w14:paraId="73CF67F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(47.680)</w:t>
            </w:r>
          </w:p>
        </w:tc>
      </w:tr>
      <w:tr w:rsidR="00FA5996" w:rsidRPr="006B58CF" w14:paraId="2ECA93F4"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AB1469C"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bruto</w:t>
            </w:r>
          </w:p>
        </w:tc>
        <w:tc>
          <w:tcPr>
            <w:tcW w:w="390" w:type="pct"/>
            <w:tcBorders>
              <w:top w:val="nil"/>
              <w:left w:val="nil"/>
              <w:bottom w:val="single" w:sz="4" w:space="0" w:color="FFFFFF"/>
              <w:right w:val="nil"/>
            </w:tcBorders>
            <w:shd w:val="clear" w:color="auto" w:fill="auto"/>
            <w:vAlign w:val="center"/>
          </w:tcPr>
          <w:p w14:paraId="0DEEB866"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353.117</w:t>
            </w:r>
          </w:p>
        </w:tc>
        <w:tc>
          <w:tcPr>
            <w:tcW w:w="408" w:type="pct"/>
            <w:tcBorders>
              <w:top w:val="nil"/>
              <w:left w:val="nil"/>
              <w:bottom w:val="single" w:sz="4" w:space="0" w:color="FFFFFF"/>
              <w:right w:val="nil"/>
            </w:tcBorders>
            <w:shd w:val="clear" w:color="auto" w:fill="auto"/>
            <w:vAlign w:val="center"/>
          </w:tcPr>
          <w:p w14:paraId="1A24DFD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604.506</w:t>
            </w:r>
          </w:p>
        </w:tc>
        <w:tc>
          <w:tcPr>
            <w:tcW w:w="414" w:type="pct"/>
            <w:tcBorders>
              <w:top w:val="nil"/>
              <w:left w:val="nil"/>
              <w:bottom w:val="single" w:sz="4" w:space="0" w:color="FFFFFF"/>
              <w:right w:val="nil"/>
            </w:tcBorders>
            <w:shd w:val="clear" w:color="auto" w:fill="auto"/>
            <w:vAlign w:val="center"/>
          </w:tcPr>
          <w:p w14:paraId="13AC438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482.399</w:t>
            </w:r>
          </w:p>
        </w:tc>
        <w:tc>
          <w:tcPr>
            <w:tcW w:w="360" w:type="pct"/>
            <w:tcBorders>
              <w:top w:val="nil"/>
              <w:left w:val="nil"/>
              <w:bottom w:val="single" w:sz="4" w:space="0" w:color="FFFFFF"/>
              <w:right w:val="nil"/>
            </w:tcBorders>
            <w:shd w:val="clear" w:color="auto" w:fill="auto"/>
            <w:vAlign w:val="center"/>
          </w:tcPr>
          <w:p w14:paraId="52A84925"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1.440.022</w:t>
            </w:r>
          </w:p>
        </w:tc>
        <w:tc>
          <w:tcPr>
            <w:tcW w:w="420" w:type="pct"/>
            <w:tcBorders>
              <w:top w:val="nil"/>
              <w:left w:val="nil"/>
              <w:bottom w:val="single" w:sz="4" w:space="0" w:color="FFFFFF"/>
              <w:right w:val="nil"/>
            </w:tcBorders>
            <w:shd w:val="clear" w:color="auto" w:fill="auto"/>
            <w:vAlign w:val="center"/>
          </w:tcPr>
          <w:p w14:paraId="1D0AF0E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393.814</w:t>
            </w:r>
          </w:p>
        </w:tc>
        <w:tc>
          <w:tcPr>
            <w:tcW w:w="420" w:type="pct"/>
            <w:tcBorders>
              <w:top w:val="nil"/>
              <w:left w:val="nil"/>
              <w:bottom w:val="single" w:sz="4" w:space="0" w:color="FFFFFF"/>
              <w:right w:val="nil"/>
            </w:tcBorders>
            <w:shd w:val="clear" w:color="auto" w:fill="auto"/>
            <w:vAlign w:val="center"/>
          </w:tcPr>
          <w:p w14:paraId="47C7927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567.377</w:t>
            </w:r>
          </w:p>
        </w:tc>
        <w:tc>
          <w:tcPr>
            <w:tcW w:w="420" w:type="pct"/>
            <w:tcBorders>
              <w:top w:val="nil"/>
              <w:left w:val="nil"/>
              <w:bottom w:val="single" w:sz="4" w:space="0" w:color="FFFFFF"/>
              <w:right w:val="nil"/>
            </w:tcBorders>
            <w:shd w:val="clear" w:color="auto" w:fill="auto"/>
            <w:vAlign w:val="center"/>
          </w:tcPr>
          <w:p w14:paraId="4E4A0DC8"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715.414</w:t>
            </w:r>
          </w:p>
        </w:tc>
        <w:tc>
          <w:tcPr>
            <w:tcW w:w="417" w:type="pct"/>
            <w:tcBorders>
              <w:top w:val="nil"/>
              <w:left w:val="nil"/>
              <w:bottom w:val="single" w:sz="4" w:space="0" w:color="FFFFFF"/>
              <w:right w:val="nil"/>
            </w:tcBorders>
            <w:shd w:val="clear" w:color="auto" w:fill="auto"/>
            <w:vAlign w:val="center"/>
          </w:tcPr>
          <w:p w14:paraId="09FFA0D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1.676.604</w:t>
            </w:r>
          </w:p>
        </w:tc>
      </w:tr>
      <w:tr w:rsidR="00FA5996" w:rsidRPr="006B58CF" w14:paraId="7B934024"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2C9AB96E"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Outras receitas/(despesas) operacionais</w:t>
            </w:r>
          </w:p>
        </w:tc>
        <w:tc>
          <w:tcPr>
            <w:tcW w:w="390" w:type="pct"/>
            <w:tcBorders>
              <w:top w:val="nil"/>
              <w:left w:val="nil"/>
              <w:bottom w:val="single" w:sz="4" w:space="0" w:color="FFFFFF"/>
              <w:right w:val="nil"/>
            </w:tcBorders>
            <w:shd w:val="clear" w:color="auto" w:fill="auto"/>
            <w:vAlign w:val="center"/>
          </w:tcPr>
          <w:p w14:paraId="46C876D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(11.553)</w:t>
            </w:r>
          </w:p>
        </w:tc>
        <w:tc>
          <w:tcPr>
            <w:tcW w:w="408" w:type="pct"/>
            <w:tcBorders>
              <w:top w:val="nil"/>
              <w:left w:val="nil"/>
              <w:bottom w:val="single" w:sz="4" w:space="0" w:color="FFFFFF"/>
              <w:right w:val="nil"/>
            </w:tcBorders>
            <w:shd w:val="clear" w:color="auto" w:fill="auto"/>
            <w:vAlign w:val="center"/>
          </w:tcPr>
          <w:p w14:paraId="13850E8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(12.750)</w:t>
            </w:r>
          </w:p>
        </w:tc>
        <w:tc>
          <w:tcPr>
            <w:tcW w:w="414" w:type="pct"/>
            <w:tcBorders>
              <w:top w:val="nil"/>
              <w:left w:val="nil"/>
              <w:bottom w:val="single" w:sz="4" w:space="0" w:color="FFFFFF"/>
              <w:right w:val="nil"/>
            </w:tcBorders>
            <w:shd w:val="clear" w:color="auto" w:fill="auto"/>
            <w:vAlign w:val="center"/>
          </w:tcPr>
          <w:p w14:paraId="728BD9E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(31.272)</w:t>
            </w:r>
          </w:p>
        </w:tc>
        <w:tc>
          <w:tcPr>
            <w:tcW w:w="360" w:type="pct"/>
            <w:tcBorders>
              <w:top w:val="nil"/>
              <w:left w:val="nil"/>
              <w:bottom w:val="single" w:sz="4" w:space="0" w:color="FFFFFF"/>
              <w:right w:val="nil"/>
            </w:tcBorders>
            <w:shd w:val="clear" w:color="auto" w:fill="auto"/>
            <w:vAlign w:val="center"/>
          </w:tcPr>
          <w:p w14:paraId="7A33C3A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(55.574)</w:t>
            </w:r>
          </w:p>
        </w:tc>
        <w:tc>
          <w:tcPr>
            <w:tcW w:w="420" w:type="pct"/>
            <w:tcBorders>
              <w:top w:val="nil"/>
              <w:left w:val="nil"/>
              <w:bottom w:val="single" w:sz="4" w:space="0" w:color="FFFFFF"/>
              <w:right w:val="nil"/>
            </w:tcBorders>
            <w:shd w:val="clear" w:color="auto" w:fill="auto"/>
            <w:vAlign w:val="center"/>
          </w:tcPr>
          <w:p w14:paraId="2EE6530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(12.214)</w:t>
            </w:r>
          </w:p>
        </w:tc>
        <w:tc>
          <w:tcPr>
            <w:tcW w:w="420" w:type="pct"/>
            <w:tcBorders>
              <w:top w:val="nil"/>
              <w:left w:val="nil"/>
              <w:bottom w:val="single" w:sz="4" w:space="0" w:color="FFFFFF"/>
              <w:right w:val="nil"/>
            </w:tcBorders>
            <w:shd w:val="clear" w:color="auto" w:fill="auto"/>
            <w:vAlign w:val="center"/>
          </w:tcPr>
          <w:p w14:paraId="550D3B7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(9.300)</w:t>
            </w:r>
          </w:p>
        </w:tc>
        <w:tc>
          <w:tcPr>
            <w:tcW w:w="420" w:type="pct"/>
            <w:tcBorders>
              <w:top w:val="nil"/>
              <w:left w:val="nil"/>
              <w:bottom w:val="single" w:sz="4" w:space="0" w:color="FFFFFF"/>
              <w:right w:val="nil"/>
            </w:tcBorders>
            <w:shd w:val="clear" w:color="auto" w:fill="auto"/>
            <w:vAlign w:val="center"/>
          </w:tcPr>
          <w:p w14:paraId="77B030D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(106.576)</w:t>
            </w:r>
          </w:p>
        </w:tc>
        <w:tc>
          <w:tcPr>
            <w:tcW w:w="417" w:type="pct"/>
            <w:tcBorders>
              <w:top w:val="nil"/>
              <w:left w:val="nil"/>
              <w:bottom w:val="single" w:sz="4" w:space="0" w:color="FFFFFF"/>
              <w:right w:val="nil"/>
            </w:tcBorders>
            <w:shd w:val="clear" w:color="auto" w:fill="auto"/>
            <w:vAlign w:val="center"/>
          </w:tcPr>
          <w:p w14:paraId="3D4E2FF9"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(128.090)</w:t>
            </w:r>
          </w:p>
        </w:tc>
      </w:tr>
      <w:tr w:rsidR="00FA5996" w:rsidRPr="006B58CF" w14:paraId="59F5C93E"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5B10995E"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administrativas</w:t>
            </w:r>
          </w:p>
        </w:tc>
        <w:tc>
          <w:tcPr>
            <w:tcW w:w="390" w:type="pct"/>
            <w:tcBorders>
              <w:top w:val="nil"/>
              <w:left w:val="nil"/>
              <w:bottom w:val="single" w:sz="4" w:space="0" w:color="FFFFFF"/>
              <w:right w:val="nil"/>
            </w:tcBorders>
            <w:shd w:val="clear" w:color="auto" w:fill="auto"/>
            <w:vAlign w:val="center"/>
          </w:tcPr>
          <w:p w14:paraId="26D8816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(11.489)</w:t>
            </w:r>
          </w:p>
        </w:tc>
        <w:tc>
          <w:tcPr>
            <w:tcW w:w="408" w:type="pct"/>
            <w:tcBorders>
              <w:top w:val="nil"/>
              <w:left w:val="nil"/>
              <w:bottom w:val="single" w:sz="4" w:space="0" w:color="FFFFFF"/>
              <w:right w:val="nil"/>
            </w:tcBorders>
            <w:shd w:val="clear" w:color="auto" w:fill="auto"/>
            <w:vAlign w:val="center"/>
          </w:tcPr>
          <w:p w14:paraId="5AE8B5C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(19.668)</w:t>
            </w:r>
          </w:p>
        </w:tc>
        <w:tc>
          <w:tcPr>
            <w:tcW w:w="414" w:type="pct"/>
            <w:tcBorders>
              <w:top w:val="nil"/>
              <w:left w:val="nil"/>
              <w:bottom w:val="single" w:sz="4" w:space="0" w:color="FFFFFF"/>
              <w:right w:val="nil"/>
            </w:tcBorders>
            <w:shd w:val="clear" w:color="auto" w:fill="auto"/>
            <w:vAlign w:val="center"/>
          </w:tcPr>
          <w:p w14:paraId="2C92E5C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(15.695)</w:t>
            </w:r>
          </w:p>
        </w:tc>
        <w:tc>
          <w:tcPr>
            <w:tcW w:w="360" w:type="pct"/>
            <w:tcBorders>
              <w:top w:val="nil"/>
              <w:left w:val="nil"/>
              <w:bottom w:val="single" w:sz="4" w:space="0" w:color="FFFFFF"/>
              <w:right w:val="nil"/>
            </w:tcBorders>
            <w:shd w:val="clear" w:color="auto" w:fill="auto"/>
            <w:vAlign w:val="center"/>
          </w:tcPr>
          <w:p w14:paraId="1A8572D0"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(46.851)</w:t>
            </w:r>
          </w:p>
        </w:tc>
        <w:tc>
          <w:tcPr>
            <w:tcW w:w="420" w:type="pct"/>
            <w:tcBorders>
              <w:top w:val="nil"/>
              <w:left w:val="nil"/>
              <w:bottom w:val="single" w:sz="4" w:space="0" w:color="FFFFFF"/>
              <w:right w:val="nil"/>
            </w:tcBorders>
            <w:shd w:val="clear" w:color="auto" w:fill="auto"/>
            <w:vAlign w:val="center"/>
          </w:tcPr>
          <w:p w14:paraId="0C924A8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(11.239)</w:t>
            </w:r>
          </w:p>
        </w:tc>
        <w:tc>
          <w:tcPr>
            <w:tcW w:w="420" w:type="pct"/>
            <w:tcBorders>
              <w:top w:val="nil"/>
              <w:left w:val="nil"/>
              <w:bottom w:val="single" w:sz="4" w:space="0" w:color="FFFFFF"/>
              <w:right w:val="nil"/>
            </w:tcBorders>
            <w:shd w:val="clear" w:color="auto" w:fill="auto"/>
            <w:vAlign w:val="center"/>
          </w:tcPr>
          <w:p w14:paraId="634253B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(16.193)</w:t>
            </w:r>
          </w:p>
        </w:tc>
        <w:tc>
          <w:tcPr>
            <w:tcW w:w="420" w:type="pct"/>
            <w:tcBorders>
              <w:top w:val="nil"/>
              <w:left w:val="nil"/>
              <w:bottom w:val="single" w:sz="4" w:space="0" w:color="FFFFFF"/>
              <w:right w:val="nil"/>
            </w:tcBorders>
            <w:shd w:val="clear" w:color="auto" w:fill="auto"/>
            <w:vAlign w:val="center"/>
          </w:tcPr>
          <w:p w14:paraId="02928D8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(21.778)</w:t>
            </w:r>
          </w:p>
        </w:tc>
        <w:tc>
          <w:tcPr>
            <w:tcW w:w="417" w:type="pct"/>
            <w:tcBorders>
              <w:top w:val="nil"/>
              <w:left w:val="nil"/>
              <w:bottom w:val="single" w:sz="4" w:space="0" w:color="FFFFFF"/>
              <w:right w:val="nil"/>
            </w:tcBorders>
            <w:shd w:val="clear" w:color="auto" w:fill="auto"/>
            <w:vAlign w:val="center"/>
          </w:tcPr>
          <w:p w14:paraId="4B4CBCD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(49.210)</w:t>
            </w:r>
          </w:p>
        </w:tc>
      </w:tr>
      <w:tr w:rsidR="00FA5996" w:rsidRPr="006B58CF" w14:paraId="37F39FD7"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5363C65"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tributárias</w:t>
            </w:r>
          </w:p>
        </w:tc>
        <w:tc>
          <w:tcPr>
            <w:tcW w:w="390" w:type="pct"/>
            <w:tcBorders>
              <w:top w:val="nil"/>
              <w:left w:val="nil"/>
              <w:bottom w:val="single" w:sz="4" w:space="0" w:color="FFFFFF"/>
              <w:right w:val="nil"/>
            </w:tcBorders>
            <w:shd w:val="clear" w:color="auto" w:fill="auto"/>
            <w:vAlign w:val="center"/>
          </w:tcPr>
          <w:p w14:paraId="4CB7C59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(64)</w:t>
            </w:r>
          </w:p>
        </w:tc>
        <w:tc>
          <w:tcPr>
            <w:tcW w:w="408" w:type="pct"/>
            <w:tcBorders>
              <w:top w:val="nil"/>
              <w:left w:val="nil"/>
              <w:bottom w:val="single" w:sz="4" w:space="0" w:color="FFFFFF"/>
              <w:right w:val="nil"/>
            </w:tcBorders>
            <w:shd w:val="clear" w:color="auto" w:fill="auto"/>
            <w:vAlign w:val="center"/>
          </w:tcPr>
          <w:p w14:paraId="4124C01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(826)</w:t>
            </w:r>
          </w:p>
        </w:tc>
        <w:tc>
          <w:tcPr>
            <w:tcW w:w="414" w:type="pct"/>
            <w:tcBorders>
              <w:top w:val="nil"/>
              <w:left w:val="nil"/>
              <w:bottom w:val="single" w:sz="4" w:space="0" w:color="FFFFFF"/>
              <w:right w:val="nil"/>
            </w:tcBorders>
            <w:shd w:val="clear" w:color="auto" w:fill="auto"/>
            <w:vAlign w:val="center"/>
          </w:tcPr>
          <w:p w14:paraId="39EB45E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(15.577)</w:t>
            </w:r>
          </w:p>
        </w:tc>
        <w:tc>
          <w:tcPr>
            <w:tcW w:w="360" w:type="pct"/>
            <w:tcBorders>
              <w:top w:val="nil"/>
              <w:left w:val="nil"/>
              <w:bottom w:val="single" w:sz="4" w:space="0" w:color="FFFFFF"/>
              <w:right w:val="nil"/>
            </w:tcBorders>
            <w:shd w:val="clear" w:color="auto" w:fill="auto"/>
            <w:vAlign w:val="center"/>
          </w:tcPr>
          <w:p w14:paraId="11E62E5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(16.467)</w:t>
            </w:r>
          </w:p>
        </w:tc>
        <w:tc>
          <w:tcPr>
            <w:tcW w:w="420" w:type="pct"/>
            <w:tcBorders>
              <w:top w:val="nil"/>
              <w:left w:val="nil"/>
              <w:bottom w:val="single" w:sz="4" w:space="0" w:color="FFFFFF"/>
              <w:right w:val="nil"/>
            </w:tcBorders>
            <w:shd w:val="clear" w:color="auto" w:fill="auto"/>
            <w:vAlign w:val="center"/>
          </w:tcPr>
          <w:p w14:paraId="468CEE5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(975)</w:t>
            </w:r>
          </w:p>
        </w:tc>
        <w:tc>
          <w:tcPr>
            <w:tcW w:w="420" w:type="pct"/>
            <w:tcBorders>
              <w:top w:val="nil"/>
              <w:left w:val="nil"/>
              <w:bottom w:val="single" w:sz="4" w:space="0" w:color="FFFFFF"/>
              <w:right w:val="nil"/>
            </w:tcBorders>
            <w:shd w:val="clear" w:color="auto" w:fill="auto"/>
            <w:vAlign w:val="center"/>
          </w:tcPr>
          <w:p w14:paraId="27A04990"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(852)</w:t>
            </w:r>
          </w:p>
        </w:tc>
        <w:tc>
          <w:tcPr>
            <w:tcW w:w="420" w:type="pct"/>
            <w:tcBorders>
              <w:top w:val="nil"/>
              <w:left w:val="nil"/>
              <w:bottom w:val="single" w:sz="4" w:space="0" w:color="FFFFFF"/>
              <w:right w:val="nil"/>
            </w:tcBorders>
            <w:shd w:val="clear" w:color="auto" w:fill="auto"/>
            <w:vAlign w:val="center"/>
          </w:tcPr>
          <w:p w14:paraId="4B32D781"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(84.797)</w:t>
            </w:r>
          </w:p>
        </w:tc>
        <w:tc>
          <w:tcPr>
            <w:tcW w:w="417" w:type="pct"/>
            <w:tcBorders>
              <w:top w:val="nil"/>
              <w:left w:val="nil"/>
              <w:bottom w:val="single" w:sz="4" w:space="0" w:color="FFFFFF"/>
              <w:right w:val="nil"/>
            </w:tcBorders>
            <w:shd w:val="clear" w:color="auto" w:fill="auto"/>
            <w:vAlign w:val="center"/>
          </w:tcPr>
          <w:p w14:paraId="7882408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(86.624)</w:t>
            </w:r>
          </w:p>
        </w:tc>
      </w:tr>
      <w:tr w:rsidR="00FA5996" w:rsidRPr="006B58CF" w14:paraId="26BD55A9"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1847D88B"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Outras receitas/despesas operacionais</w:t>
            </w:r>
          </w:p>
        </w:tc>
        <w:tc>
          <w:tcPr>
            <w:tcW w:w="390" w:type="pct"/>
            <w:tcBorders>
              <w:top w:val="nil"/>
              <w:left w:val="nil"/>
              <w:bottom w:val="single" w:sz="4" w:space="0" w:color="FFFFFF"/>
              <w:right w:val="nil"/>
            </w:tcBorders>
            <w:shd w:val="clear" w:color="auto" w:fill="auto"/>
            <w:vAlign w:val="center"/>
          </w:tcPr>
          <w:p w14:paraId="174B1362"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nil"/>
            </w:tcBorders>
            <w:shd w:val="clear" w:color="auto" w:fill="auto"/>
            <w:vAlign w:val="center"/>
          </w:tcPr>
          <w:p w14:paraId="363343A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7.744</w:t>
            </w:r>
          </w:p>
        </w:tc>
        <w:tc>
          <w:tcPr>
            <w:tcW w:w="414" w:type="pct"/>
            <w:tcBorders>
              <w:top w:val="nil"/>
              <w:left w:val="nil"/>
              <w:bottom w:val="single" w:sz="4" w:space="0" w:color="FFFFFF"/>
              <w:right w:val="nil"/>
            </w:tcBorders>
            <w:shd w:val="clear" w:color="auto" w:fill="auto"/>
            <w:vAlign w:val="center"/>
          </w:tcPr>
          <w:p w14:paraId="67B67E0F"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360" w:type="pct"/>
            <w:tcBorders>
              <w:top w:val="nil"/>
              <w:left w:val="nil"/>
              <w:bottom w:val="single" w:sz="4" w:space="0" w:color="FFFFFF"/>
              <w:right w:val="nil"/>
            </w:tcBorders>
            <w:shd w:val="clear" w:color="auto" w:fill="auto"/>
            <w:vAlign w:val="center"/>
          </w:tcPr>
          <w:p w14:paraId="5F0EE7F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7.744</w:t>
            </w:r>
          </w:p>
        </w:tc>
        <w:tc>
          <w:tcPr>
            <w:tcW w:w="420" w:type="pct"/>
            <w:tcBorders>
              <w:top w:val="nil"/>
              <w:left w:val="nil"/>
              <w:bottom w:val="single" w:sz="4" w:space="0" w:color="FFFFFF"/>
              <w:right w:val="nil"/>
            </w:tcBorders>
            <w:shd w:val="clear" w:color="auto" w:fill="auto"/>
            <w:vAlign w:val="center"/>
          </w:tcPr>
          <w:p w14:paraId="59E65C8D"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75797B4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7.744</w:t>
            </w:r>
          </w:p>
        </w:tc>
        <w:tc>
          <w:tcPr>
            <w:tcW w:w="420" w:type="pct"/>
            <w:tcBorders>
              <w:top w:val="nil"/>
              <w:left w:val="nil"/>
              <w:bottom w:val="single" w:sz="4" w:space="0" w:color="FFFFFF"/>
              <w:right w:val="nil"/>
            </w:tcBorders>
            <w:shd w:val="clear" w:color="auto" w:fill="auto"/>
            <w:vAlign w:val="center"/>
          </w:tcPr>
          <w:p w14:paraId="507BBF91"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nil"/>
            </w:tcBorders>
            <w:shd w:val="clear" w:color="auto" w:fill="auto"/>
            <w:vAlign w:val="center"/>
          </w:tcPr>
          <w:p w14:paraId="3670F6EB"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7.744</w:t>
            </w:r>
          </w:p>
        </w:tc>
      </w:tr>
      <w:tr w:rsidR="00FA5996" w:rsidRPr="006B58CF" w14:paraId="7B909AE3"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488C0864"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das receitas e despesas financeiras</w:t>
            </w:r>
          </w:p>
        </w:tc>
        <w:tc>
          <w:tcPr>
            <w:tcW w:w="390" w:type="pct"/>
            <w:tcBorders>
              <w:top w:val="nil"/>
              <w:left w:val="nil"/>
              <w:bottom w:val="single" w:sz="4" w:space="0" w:color="FFFFFF"/>
              <w:right w:val="nil"/>
            </w:tcBorders>
            <w:shd w:val="clear" w:color="auto" w:fill="auto"/>
            <w:vAlign w:val="center"/>
          </w:tcPr>
          <w:p w14:paraId="3F2AAF8E"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341.564</w:t>
            </w:r>
          </w:p>
        </w:tc>
        <w:tc>
          <w:tcPr>
            <w:tcW w:w="408" w:type="pct"/>
            <w:tcBorders>
              <w:top w:val="nil"/>
              <w:left w:val="nil"/>
              <w:bottom w:val="single" w:sz="4" w:space="0" w:color="FFFFFF"/>
              <w:right w:val="nil"/>
            </w:tcBorders>
            <w:shd w:val="clear" w:color="auto" w:fill="auto"/>
            <w:vAlign w:val="center"/>
          </w:tcPr>
          <w:p w14:paraId="639DC28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591.757</w:t>
            </w:r>
          </w:p>
        </w:tc>
        <w:tc>
          <w:tcPr>
            <w:tcW w:w="414" w:type="pct"/>
            <w:tcBorders>
              <w:top w:val="nil"/>
              <w:left w:val="nil"/>
              <w:bottom w:val="single" w:sz="4" w:space="0" w:color="FFFFFF"/>
              <w:right w:val="nil"/>
            </w:tcBorders>
            <w:shd w:val="clear" w:color="auto" w:fill="auto"/>
            <w:vAlign w:val="center"/>
          </w:tcPr>
          <w:p w14:paraId="363BF2F5"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451.128</w:t>
            </w:r>
          </w:p>
        </w:tc>
        <w:tc>
          <w:tcPr>
            <w:tcW w:w="360" w:type="pct"/>
            <w:tcBorders>
              <w:top w:val="nil"/>
              <w:left w:val="nil"/>
              <w:bottom w:val="single" w:sz="4" w:space="0" w:color="FFFFFF"/>
              <w:right w:val="nil"/>
            </w:tcBorders>
            <w:shd w:val="clear" w:color="auto" w:fill="auto"/>
            <w:vAlign w:val="center"/>
          </w:tcPr>
          <w:p w14:paraId="34E472E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1.384.448</w:t>
            </w:r>
          </w:p>
        </w:tc>
        <w:tc>
          <w:tcPr>
            <w:tcW w:w="420" w:type="pct"/>
            <w:tcBorders>
              <w:top w:val="nil"/>
              <w:left w:val="nil"/>
              <w:bottom w:val="single" w:sz="4" w:space="0" w:color="FFFFFF"/>
              <w:right w:val="nil"/>
            </w:tcBorders>
            <w:shd w:val="clear" w:color="auto" w:fill="auto"/>
            <w:vAlign w:val="center"/>
          </w:tcPr>
          <w:p w14:paraId="3B18CFD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381.599</w:t>
            </w:r>
          </w:p>
        </w:tc>
        <w:tc>
          <w:tcPr>
            <w:tcW w:w="420" w:type="pct"/>
            <w:tcBorders>
              <w:top w:val="nil"/>
              <w:left w:val="nil"/>
              <w:bottom w:val="single" w:sz="4" w:space="0" w:color="FFFFFF"/>
              <w:right w:val="nil"/>
            </w:tcBorders>
            <w:shd w:val="clear" w:color="auto" w:fill="auto"/>
            <w:vAlign w:val="center"/>
          </w:tcPr>
          <w:p w14:paraId="41EAA00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558.076</w:t>
            </w:r>
          </w:p>
        </w:tc>
        <w:tc>
          <w:tcPr>
            <w:tcW w:w="420" w:type="pct"/>
            <w:tcBorders>
              <w:top w:val="nil"/>
              <w:left w:val="nil"/>
              <w:bottom w:val="single" w:sz="4" w:space="0" w:color="FFFFFF"/>
              <w:right w:val="nil"/>
            </w:tcBorders>
            <w:shd w:val="clear" w:color="auto" w:fill="auto"/>
            <w:vAlign w:val="center"/>
          </w:tcPr>
          <w:p w14:paraId="610B2C5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608.838</w:t>
            </w:r>
          </w:p>
        </w:tc>
        <w:tc>
          <w:tcPr>
            <w:tcW w:w="417" w:type="pct"/>
            <w:tcBorders>
              <w:top w:val="nil"/>
              <w:left w:val="nil"/>
              <w:bottom w:val="single" w:sz="4" w:space="0" w:color="FFFFFF"/>
              <w:right w:val="nil"/>
            </w:tcBorders>
            <w:shd w:val="clear" w:color="auto" w:fill="auto"/>
            <w:vAlign w:val="center"/>
          </w:tcPr>
          <w:p w14:paraId="04B053E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1.548.514</w:t>
            </w:r>
          </w:p>
        </w:tc>
      </w:tr>
      <w:tr w:rsidR="00FA5996" w:rsidRPr="006B58CF" w14:paraId="78CB12CB"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7592F6F7"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Financeiro</w:t>
            </w:r>
          </w:p>
        </w:tc>
        <w:tc>
          <w:tcPr>
            <w:tcW w:w="390" w:type="pct"/>
            <w:tcBorders>
              <w:top w:val="nil"/>
              <w:left w:val="nil"/>
              <w:bottom w:val="single" w:sz="4" w:space="0" w:color="FFFFFF"/>
              <w:right w:val="nil"/>
            </w:tcBorders>
            <w:shd w:val="clear" w:color="auto" w:fill="auto"/>
            <w:vAlign w:val="center"/>
          </w:tcPr>
          <w:p w14:paraId="22194F5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1.381</w:t>
            </w:r>
          </w:p>
        </w:tc>
        <w:tc>
          <w:tcPr>
            <w:tcW w:w="408" w:type="pct"/>
            <w:tcBorders>
              <w:top w:val="nil"/>
              <w:left w:val="nil"/>
              <w:bottom w:val="single" w:sz="4" w:space="0" w:color="FFFFFF"/>
              <w:right w:val="nil"/>
            </w:tcBorders>
            <w:shd w:val="clear" w:color="auto" w:fill="auto"/>
            <w:vAlign w:val="center"/>
          </w:tcPr>
          <w:p w14:paraId="4005FFA5"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2.364</w:t>
            </w:r>
          </w:p>
        </w:tc>
        <w:tc>
          <w:tcPr>
            <w:tcW w:w="414" w:type="pct"/>
            <w:tcBorders>
              <w:top w:val="nil"/>
              <w:left w:val="nil"/>
              <w:bottom w:val="single" w:sz="4" w:space="0" w:color="FFFFFF"/>
              <w:right w:val="nil"/>
            </w:tcBorders>
            <w:shd w:val="clear" w:color="auto" w:fill="auto"/>
            <w:vAlign w:val="center"/>
          </w:tcPr>
          <w:p w14:paraId="412D2F8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324</w:t>
            </w:r>
          </w:p>
        </w:tc>
        <w:tc>
          <w:tcPr>
            <w:tcW w:w="360" w:type="pct"/>
            <w:tcBorders>
              <w:top w:val="nil"/>
              <w:left w:val="nil"/>
              <w:bottom w:val="single" w:sz="4" w:space="0" w:color="FFFFFF"/>
              <w:right w:val="nil"/>
            </w:tcBorders>
            <w:shd w:val="clear" w:color="auto" w:fill="auto"/>
            <w:vAlign w:val="center"/>
          </w:tcPr>
          <w:p w14:paraId="7D8494D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4.069</w:t>
            </w:r>
          </w:p>
        </w:tc>
        <w:tc>
          <w:tcPr>
            <w:tcW w:w="420" w:type="pct"/>
            <w:tcBorders>
              <w:top w:val="nil"/>
              <w:left w:val="nil"/>
              <w:bottom w:val="single" w:sz="4" w:space="0" w:color="FFFFFF"/>
              <w:right w:val="nil"/>
            </w:tcBorders>
            <w:shd w:val="clear" w:color="auto" w:fill="auto"/>
            <w:vAlign w:val="center"/>
          </w:tcPr>
          <w:p w14:paraId="6250188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2.022</w:t>
            </w:r>
          </w:p>
        </w:tc>
        <w:tc>
          <w:tcPr>
            <w:tcW w:w="420" w:type="pct"/>
            <w:tcBorders>
              <w:top w:val="nil"/>
              <w:left w:val="nil"/>
              <w:bottom w:val="single" w:sz="4" w:space="0" w:color="FFFFFF"/>
              <w:right w:val="nil"/>
            </w:tcBorders>
            <w:shd w:val="clear" w:color="auto" w:fill="auto"/>
            <w:vAlign w:val="center"/>
          </w:tcPr>
          <w:p w14:paraId="35C929D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2.897</w:t>
            </w:r>
          </w:p>
        </w:tc>
        <w:tc>
          <w:tcPr>
            <w:tcW w:w="420" w:type="pct"/>
            <w:tcBorders>
              <w:top w:val="nil"/>
              <w:left w:val="nil"/>
              <w:bottom w:val="single" w:sz="4" w:space="0" w:color="FFFFFF"/>
              <w:right w:val="nil"/>
            </w:tcBorders>
            <w:shd w:val="clear" w:color="auto" w:fill="auto"/>
            <w:vAlign w:val="center"/>
          </w:tcPr>
          <w:p w14:paraId="0156E531"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2.356</w:t>
            </w:r>
          </w:p>
        </w:tc>
        <w:tc>
          <w:tcPr>
            <w:tcW w:w="417" w:type="pct"/>
            <w:tcBorders>
              <w:top w:val="nil"/>
              <w:left w:val="nil"/>
              <w:bottom w:val="single" w:sz="4" w:space="0" w:color="FFFFFF"/>
              <w:right w:val="nil"/>
            </w:tcBorders>
            <w:shd w:val="clear" w:color="auto" w:fill="auto"/>
            <w:vAlign w:val="center"/>
          </w:tcPr>
          <w:p w14:paraId="7DA3323C"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7.276</w:t>
            </w:r>
          </w:p>
        </w:tc>
      </w:tr>
      <w:tr w:rsidR="00FA5996" w:rsidRPr="006B58CF" w14:paraId="53C13542"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219CE9D0"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Receitas financeiras</w:t>
            </w:r>
          </w:p>
        </w:tc>
        <w:tc>
          <w:tcPr>
            <w:tcW w:w="390" w:type="pct"/>
            <w:tcBorders>
              <w:top w:val="nil"/>
              <w:left w:val="nil"/>
              <w:bottom w:val="single" w:sz="4" w:space="0" w:color="FFFFFF"/>
              <w:right w:val="nil"/>
            </w:tcBorders>
            <w:shd w:val="clear" w:color="auto" w:fill="auto"/>
            <w:vAlign w:val="center"/>
          </w:tcPr>
          <w:p w14:paraId="1BC291FA"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1.381</w:t>
            </w:r>
          </w:p>
        </w:tc>
        <w:tc>
          <w:tcPr>
            <w:tcW w:w="408" w:type="pct"/>
            <w:tcBorders>
              <w:top w:val="nil"/>
              <w:left w:val="nil"/>
              <w:bottom w:val="single" w:sz="4" w:space="0" w:color="FFFFFF"/>
              <w:right w:val="nil"/>
            </w:tcBorders>
            <w:shd w:val="clear" w:color="auto" w:fill="auto"/>
            <w:vAlign w:val="center"/>
          </w:tcPr>
          <w:p w14:paraId="1266ED41"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2.364</w:t>
            </w:r>
          </w:p>
        </w:tc>
        <w:tc>
          <w:tcPr>
            <w:tcW w:w="414" w:type="pct"/>
            <w:tcBorders>
              <w:top w:val="nil"/>
              <w:left w:val="nil"/>
              <w:bottom w:val="single" w:sz="4" w:space="0" w:color="FFFFFF"/>
              <w:right w:val="nil"/>
            </w:tcBorders>
            <w:shd w:val="clear" w:color="auto" w:fill="auto"/>
            <w:vAlign w:val="center"/>
          </w:tcPr>
          <w:p w14:paraId="11A88A64"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1.886</w:t>
            </w:r>
          </w:p>
        </w:tc>
        <w:tc>
          <w:tcPr>
            <w:tcW w:w="360" w:type="pct"/>
            <w:tcBorders>
              <w:top w:val="nil"/>
              <w:left w:val="nil"/>
              <w:bottom w:val="single" w:sz="4" w:space="0" w:color="FFFFFF"/>
              <w:right w:val="nil"/>
            </w:tcBorders>
            <w:shd w:val="clear" w:color="auto" w:fill="auto"/>
            <w:vAlign w:val="center"/>
          </w:tcPr>
          <w:p w14:paraId="09D1E583"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5.631</w:t>
            </w:r>
          </w:p>
        </w:tc>
        <w:tc>
          <w:tcPr>
            <w:tcW w:w="420" w:type="pct"/>
            <w:tcBorders>
              <w:top w:val="nil"/>
              <w:left w:val="nil"/>
              <w:bottom w:val="single" w:sz="4" w:space="0" w:color="FFFFFF"/>
              <w:right w:val="nil"/>
            </w:tcBorders>
            <w:shd w:val="clear" w:color="auto" w:fill="auto"/>
            <w:vAlign w:val="center"/>
          </w:tcPr>
          <w:p w14:paraId="545E9B7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2.022</w:t>
            </w:r>
          </w:p>
        </w:tc>
        <w:tc>
          <w:tcPr>
            <w:tcW w:w="420" w:type="pct"/>
            <w:tcBorders>
              <w:top w:val="nil"/>
              <w:left w:val="nil"/>
              <w:bottom w:val="single" w:sz="4" w:space="0" w:color="FFFFFF"/>
              <w:right w:val="nil"/>
            </w:tcBorders>
            <w:shd w:val="clear" w:color="auto" w:fill="auto"/>
            <w:vAlign w:val="center"/>
          </w:tcPr>
          <w:p w14:paraId="4C8026D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2.913</w:t>
            </w:r>
          </w:p>
        </w:tc>
        <w:tc>
          <w:tcPr>
            <w:tcW w:w="420" w:type="pct"/>
            <w:tcBorders>
              <w:top w:val="nil"/>
              <w:left w:val="nil"/>
              <w:bottom w:val="single" w:sz="4" w:space="0" w:color="FFFFFF"/>
              <w:right w:val="nil"/>
            </w:tcBorders>
            <w:shd w:val="clear" w:color="auto" w:fill="auto"/>
            <w:vAlign w:val="center"/>
          </w:tcPr>
          <w:p w14:paraId="6B5FA9F3"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3.918</w:t>
            </w:r>
          </w:p>
        </w:tc>
        <w:tc>
          <w:tcPr>
            <w:tcW w:w="417" w:type="pct"/>
            <w:tcBorders>
              <w:top w:val="nil"/>
              <w:left w:val="nil"/>
              <w:bottom w:val="single" w:sz="4" w:space="0" w:color="FFFFFF"/>
              <w:right w:val="nil"/>
            </w:tcBorders>
            <w:shd w:val="clear" w:color="auto" w:fill="auto"/>
            <w:vAlign w:val="center"/>
          </w:tcPr>
          <w:p w14:paraId="5007BBE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8.854</w:t>
            </w:r>
          </w:p>
        </w:tc>
      </w:tr>
      <w:tr w:rsidR="00FA5996" w:rsidRPr="006B58CF" w14:paraId="0E11CB7D"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36250DBA"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Despesas financeiras</w:t>
            </w:r>
          </w:p>
        </w:tc>
        <w:tc>
          <w:tcPr>
            <w:tcW w:w="390" w:type="pct"/>
            <w:tcBorders>
              <w:top w:val="nil"/>
              <w:left w:val="nil"/>
              <w:bottom w:val="single" w:sz="4" w:space="0" w:color="FFFFFF"/>
              <w:right w:val="nil"/>
            </w:tcBorders>
            <w:shd w:val="clear" w:color="auto" w:fill="auto"/>
            <w:vAlign w:val="center"/>
          </w:tcPr>
          <w:p w14:paraId="468C6FDD"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FFFFFF"/>
              <w:right w:val="nil"/>
            </w:tcBorders>
            <w:shd w:val="clear" w:color="auto" w:fill="auto"/>
            <w:vAlign w:val="center"/>
          </w:tcPr>
          <w:p w14:paraId="14AC3C37"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FFFFFF"/>
              <w:right w:val="nil"/>
            </w:tcBorders>
            <w:shd w:val="clear" w:color="auto" w:fill="auto"/>
            <w:vAlign w:val="center"/>
          </w:tcPr>
          <w:p w14:paraId="2E8ED609"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(1.562)</w:t>
            </w:r>
          </w:p>
        </w:tc>
        <w:tc>
          <w:tcPr>
            <w:tcW w:w="360" w:type="pct"/>
            <w:tcBorders>
              <w:top w:val="nil"/>
              <w:left w:val="nil"/>
              <w:bottom w:val="single" w:sz="4" w:space="0" w:color="FFFFFF"/>
              <w:right w:val="nil"/>
            </w:tcBorders>
            <w:shd w:val="clear" w:color="auto" w:fill="auto"/>
            <w:vAlign w:val="center"/>
          </w:tcPr>
          <w:p w14:paraId="38B5D8C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(1.562)</w:t>
            </w:r>
          </w:p>
        </w:tc>
        <w:tc>
          <w:tcPr>
            <w:tcW w:w="420" w:type="pct"/>
            <w:tcBorders>
              <w:top w:val="nil"/>
              <w:left w:val="nil"/>
              <w:bottom w:val="single" w:sz="4" w:space="0" w:color="FFFFFF"/>
              <w:right w:val="nil"/>
            </w:tcBorders>
            <w:shd w:val="clear" w:color="auto" w:fill="auto"/>
            <w:vAlign w:val="center"/>
          </w:tcPr>
          <w:p w14:paraId="33495AE0"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FFFFFF"/>
              <w:right w:val="nil"/>
            </w:tcBorders>
            <w:shd w:val="clear" w:color="auto" w:fill="auto"/>
            <w:vAlign w:val="center"/>
          </w:tcPr>
          <w:p w14:paraId="20301965"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(16)</w:t>
            </w:r>
          </w:p>
        </w:tc>
        <w:tc>
          <w:tcPr>
            <w:tcW w:w="420" w:type="pct"/>
            <w:tcBorders>
              <w:top w:val="nil"/>
              <w:left w:val="nil"/>
              <w:bottom w:val="single" w:sz="4" w:space="0" w:color="FFFFFF"/>
              <w:right w:val="nil"/>
            </w:tcBorders>
            <w:shd w:val="clear" w:color="auto" w:fill="auto"/>
            <w:vAlign w:val="center"/>
          </w:tcPr>
          <w:p w14:paraId="704AFF3F"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(1.562)</w:t>
            </w:r>
          </w:p>
        </w:tc>
        <w:tc>
          <w:tcPr>
            <w:tcW w:w="417" w:type="pct"/>
            <w:tcBorders>
              <w:top w:val="nil"/>
              <w:left w:val="nil"/>
              <w:bottom w:val="single" w:sz="4" w:space="0" w:color="FFFFFF"/>
              <w:right w:val="nil"/>
            </w:tcBorders>
            <w:shd w:val="clear" w:color="auto" w:fill="auto"/>
            <w:vAlign w:val="center"/>
          </w:tcPr>
          <w:p w14:paraId="082EFFA3"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(1.578)</w:t>
            </w:r>
          </w:p>
        </w:tc>
      </w:tr>
      <w:tr w:rsidR="00FA5996" w:rsidRPr="006B58CF" w14:paraId="6C07FCFA" w14:textId="77777777" w:rsidTr="00FA5996">
        <w:trPr>
          <w:trHeight w:val="227"/>
        </w:trPr>
        <w:tc>
          <w:tcPr>
            <w:tcW w:w="1751" w:type="pct"/>
            <w:tcBorders>
              <w:top w:val="nil"/>
              <w:left w:val="nil"/>
              <w:bottom w:val="single" w:sz="4" w:space="0" w:color="FFFFFF"/>
              <w:right w:val="nil"/>
            </w:tcBorders>
            <w:shd w:val="clear" w:color="auto" w:fill="auto"/>
            <w:vAlign w:val="center"/>
            <w:hideMark/>
          </w:tcPr>
          <w:p w14:paraId="5BB82185"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Resultado antes de participações, imposto de renda e contribuição social</w:t>
            </w:r>
          </w:p>
        </w:tc>
        <w:tc>
          <w:tcPr>
            <w:tcW w:w="390" w:type="pct"/>
            <w:tcBorders>
              <w:top w:val="nil"/>
              <w:left w:val="nil"/>
              <w:bottom w:val="single" w:sz="4" w:space="0" w:color="FFFFFF"/>
              <w:right w:val="nil"/>
            </w:tcBorders>
            <w:shd w:val="clear" w:color="auto" w:fill="auto"/>
            <w:vAlign w:val="center"/>
          </w:tcPr>
          <w:p w14:paraId="41EAE47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342.944</w:t>
            </w:r>
          </w:p>
        </w:tc>
        <w:tc>
          <w:tcPr>
            <w:tcW w:w="408" w:type="pct"/>
            <w:tcBorders>
              <w:top w:val="nil"/>
              <w:left w:val="nil"/>
              <w:bottom w:val="single" w:sz="4" w:space="0" w:color="FFFFFF"/>
              <w:right w:val="nil"/>
            </w:tcBorders>
            <w:shd w:val="clear" w:color="auto" w:fill="auto"/>
            <w:vAlign w:val="center"/>
          </w:tcPr>
          <w:p w14:paraId="6B4BEB24"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594.121</w:t>
            </w:r>
          </w:p>
        </w:tc>
        <w:tc>
          <w:tcPr>
            <w:tcW w:w="414" w:type="pct"/>
            <w:tcBorders>
              <w:top w:val="nil"/>
              <w:left w:val="nil"/>
              <w:bottom w:val="single" w:sz="4" w:space="0" w:color="FFFFFF"/>
              <w:right w:val="nil"/>
            </w:tcBorders>
            <w:shd w:val="clear" w:color="auto" w:fill="auto"/>
            <w:vAlign w:val="center"/>
          </w:tcPr>
          <w:p w14:paraId="5A88C79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451.452</w:t>
            </w:r>
          </w:p>
        </w:tc>
        <w:tc>
          <w:tcPr>
            <w:tcW w:w="360" w:type="pct"/>
            <w:tcBorders>
              <w:top w:val="nil"/>
              <w:left w:val="nil"/>
              <w:bottom w:val="single" w:sz="4" w:space="0" w:color="FFFFFF"/>
              <w:right w:val="nil"/>
            </w:tcBorders>
            <w:shd w:val="clear" w:color="auto" w:fill="auto"/>
            <w:vAlign w:val="center"/>
          </w:tcPr>
          <w:p w14:paraId="4C5D4A36"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1.388.517</w:t>
            </w:r>
          </w:p>
        </w:tc>
        <w:tc>
          <w:tcPr>
            <w:tcW w:w="420" w:type="pct"/>
            <w:tcBorders>
              <w:top w:val="nil"/>
              <w:left w:val="nil"/>
              <w:bottom w:val="single" w:sz="4" w:space="0" w:color="FFFFFF"/>
              <w:right w:val="nil"/>
            </w:tcBorders>
            <w:shd w:val="clear" w:color="auto" w:fill="auto"/>
            <w:vAlign w:val="center"/>
          </w:tcPr>
          <w:p w14:paraId="31F4E477"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383.621</w:t>
            </w:r>
          </w:p>
        </w:tc>
        <w:tc>
          <w:tcPr>
            <w:tcW w:w="420" w:type="pct"/>
            <w:tcBorders>
              <w:top w:val="nil"/>
              <w:left w:val="nil"/>
              <w:bottom w:val="single" w:sz="4" w:space="0" w:color="FFFFFF"/>
              <w:right w:val="nil"/>
            </w:tcBorders>
            <w:shd w:val="clear" w:color="auto" w:fill="auto"/>
            <w:vAlign w:val="center"/>
          </w:tcPr>
          <w:p w14:paraId="1AED83D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560.974</w:t>
            </w:r>
          </w:p>
        </w:tc>
        <w:tc>
          <w:tcPr>
            <w:tcW w:w="420" w:type="pct"/>
            <w:tcBorders>
              <w:top w:val="nil"/>
              <w:left w:val="nil"/>
              <w:bottom w:val="single" w:sz="4" w:space="0" w:color="FFFFFF"/>
              <w:right w:val="nil"/>
            </w:tcBorders>
            <w:shd w:val="clear" w:color="auto" w:fill="auto"/>
            <w:vAlign w:val="center"/>
          </w:tcPr>
          <w:p w14:paraId="24E6D9E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611.195</w:t>
            </w:r>
          </w:p>
        </w:tc>
        <w:tc>
          <w:tcPr>
            <w:tcW w:w="417" w:type="pct"/>
            <w:tcBorders>
              <w:top w:val="nil"/>
              <w:left w:val="nil"/>
              <w:bottom w:val="single" w:sz="4" w:space="0" w:color="FFFFFF"/>
              <w:right w:val="nil"/>
            </w:tcBorders>
            <w:shd w:val="clear" w:color="auto" w:fill="auto"/>
            <w:vAlign w:val="center"/>
          </w:tcPr>
          <w:p w14:paraId="4742E2E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1.555.790</w:t>
            </w:r>
          </w:p>
        </w:tc>
      </w:tr>
      <w:tr w:rsidR="00FA5996" w:rsidRPr="006B58CF" w14:paraId="4FF8F732" w14:textId="77777777" w:rsidTr="00A54339">
        <w:trPr>
          <w:trHeight w:val="227"/>
        </w:trPr>
        <w:tc>
          <w:tcPr>
            <w:tcW w:w="1751" w:type="pct"/>
            <w:tcBorders>
              <w:top w:val="nil"/>
              <w:left w:val="nil"/>
              <w:bottom w:val="single" w:sz="4" w:space="0" w:color="54BBAB"/>
              <w:right w:val="nil"/>
            </w:tcBorders>
            <w:shd w:val="clear" w:color="auto" w:fill="auto"/>
            <w:vAlign w:val="center"/>
            <w:hideMark/>
          </w:tcPr>
          <w:p w14:paraId="0980F816" w14:textId="77777777" w:rsidR="00FA5996" w:rsidRPr="006B58CF" w:rsidRDefault="00FA5996" w:rsidP="00FA5996">
            <w:pPr>
              <w:spacing w:after="0" w:line="240" w:lineRule="auto"/>
              <w:rPr>
                <w:rFonts w:ascii="Calibri Light" w:eastAsia="Times New Roman" w:hAnsi="Calibri Light" w:cs="Calibri Light"/>
                <w:color w:val="005CA9"/>
                <w:sz w:val="18"/>
                <w:szCs w:val="18"/>
                <w:lang w:eastAsia="ja-JP"/>
              </w:rPr>
            </w:pPr>
            <w:r w:rsidRPr="006B58CF">
              <w:rPr>
                <w:rFonts w:ascii="Calibri Light" w:eastAsia="Times New Roman" w:hAnsi="Calibri Light" w:cs="Calibri Light"/>
                <w:color w:val="005CA9"/>
                <w:sz w:val="18"/>
                <w:szCs w:val="18"/>
                <w:lang w:eastAsia="ja-JP"/>
              </w:rPr>
              <w:t>Imposto de renda e contribuição social</w:t>
            </w:r>
          </w:p>
        </w:tc>
        <w:tc>
          <w:tcPr>
            <w:tcW w:w="390" w:type="pct"/>
            <w:tcBorders>
              <w:top w:val="nil"/>
              <w:left w:val="nil"/>
              <w:bottom w:val="single" w:sz="4" w:space="0" w:color="54BBAB"/>
              <w:right w:val="nil"/>
            </w:tcBorders>
            <w:shd w:val="clear" w:color="auto" w:fill="auto"/>
            <w:vAlign w:val="center"/>
          </w:tcPr>
          <w:p w14:paraId="33BA21CF"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54BBAB"/>
              <w:right w:val="nil"/>
            </w:tcBorders>
            <w:shd w:val="clear" w:color="auto" w:fill="auto"/>
            <w:vAlign w:val="center"/>
          </w:tcPr>
          <w:p w14:paraId="06AFD66C"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14" w:type="pct"/>
            <w:tcBorders>
              <w:top w:val="nil"/>
              <w:left w:val="nil"/>
              <w:bottom w:val="single" w:sz="4" w:space="0" w:color="54BBAB"/>
              <w:right w:val="nil"/>
            </w:tcBorders>
            <w:shd w:val="clear" w:color="auto" w:fill="auto"/>
            <w:vAlign w:val="center"/>
          </w:tcPr>
          <w:p w14:paraId="22C1A702"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(38.090)</w:t>
            </w:r>
          </w:p>
        </w:tc>
        <w:tc>
          <w:tcPr>
            <w:tcW w:w="360" w:type="pct"/>
            <w:tcBorders>
              <w:top w:val="nil"/>
              <w:left w:val="nil"/>
              <w:bottom w:val="single" w:sz="4" w:space="0" w:color="54BBAB"/>
              <w:right w:val="nil"/>
            </w:tcBorders>
            <w:shd w:val="clear" w:color="auto" w:fill="auto"/>
            <w:vAlign w:val="center"/>
          </w:tcPr>
          <w:p w14:paraId="7A30ACEC"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(38.090)</w:t>
            </w:r>
          </w:p>
        </w:tc>
        <w:tc>
          <w:tcPr>
            <w:tcW w:w="420" w:type="pct"/>
            <w:tcBorders>
              <w:top w:val="nil"/>
              <w:left w:val="nil"/>
              <w:bottom w:val="single" w:sz="4" w:space="0" w:color="54BBAB"/>
              <w:right w:val="nil"/>
            </w:tcBorders>
            <w:shd w:val="clear" w:color="auto" w:fill="auto"/>
            <w:vAlign w:val="center"/>
          </w:tcPr>
          <w:p w14:paraId="3866D89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(3.017)</w:t>
            </w:r>
          </w:p>
        </w:tc>
        <w:tc>
          <w:tcPr>
            <w:tcW w:w="420" w:type="pct"/>
            <w:tcBorders>
              <w:top w:val="nil"/>
              <w:left w:val="nil"/>
              <w:bottom w:val="single" w:sz="4" w:space="0" w:color="54BBAB"/>
              <w:right w:val="nil"/>
            </w:tcBorders>
            <w:shd w:val="clear" w:color="auto" w:fill="auto"/>
            <w:vAlign w:val="center"/>
          </w:tcPr>
          <w:p w14:paraId="5C8FE043" w14:textId="77777777" w:rsidR="00FA5996" w:rsidRPr="006B58CF" w:rsidRDefault="00FA5996" w:rsidP="00FA5996">
            <w:pPr>
              <w:spacing w:after="0" w:line="240" w:lineRule="auto"/>
              <w:jc w:val="center"/>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w:t>
            </w:r>
          </w:p>
        </w:tc>
        <w:tc>
          <w:tcPr>
            <w:tcW w:w="420" w:type="pct"/>
            <w:tcBorders>
              <w:top w:val="nil"/>
              <w:left w:val="nil"/>
              <w:bottom w:val="single" w:sz="4" w:space="0" w:color="54BBAB"/>
              <w:right w:val="nil"/>
            </w:tcBorders>
            <w:shd w:val="clear" w:color="auto" w:fill="auto"/>
            <w:vAlign w:val="center"/>
          </w:tcPr>
          <w:p w14:paraId="169B482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(202.346)</w:t>
            </w:r>
          </w:p>
        </w:tc>
        <w:tc>
          <w:tcPr>
            <w:tcW w:w="417" w:type="pct"/>
            <w:tcBorders>
              <w:top w:val="nil"/>
              <w:left w:val="nil"/>
              <w:bottom w:val="single" w:sz="4" w:space="0" w:color="54BBAB"/>
              <w:right w:val="nil"/>
            </w:tcBorders>
            <w:shd w:val="clear" w:color="auto" w:fill="auto"/>
            <w:vAlign w:val="center"/>
          </w:tcPr>
          <w:p w14:paraId="5E2BC387" w14:textId="77777777" w:rsidR="00FA5996" w:rsidRPr="006B58CF" w:rsidRDefault="00FA5996" w:rsidP="00FA5996">
            <w:pPr>
              <w:spacing w:after="0" w:line="240" w:lineRule="auto"/>
              <w:jc w:val="right"/>
              <w:rPr>
                <w:rFonts w:ascii="Calibri Light" w:eastAsia="Times New Roman" w:hAnsi="Calibri Light" w:cs="Calibri Light"/>
                <w:color w:val="005CA9"/>
                <w:sz w:val="18"/>
                <w:szCs w:val="18"/>
                <w:lang w:eastAsia="ja-JP"/>
              </w:rPr>
            </w:pPr>
            <w:r w:rsidRPr="003E60A1">
              <w:rPr>
                <w:rFonts w:ascii="Calibri Light" w:eastAsia="Times New Roman" w:hAnsi="Calibri Light" w:cs="Calibri Light"/>
                <w:color w:val="005CA9"/>
                <w:sz w:val="18"/>
                <w:szCs w:val="18"/>
                <w:lang w:eastAsia="pt-BR"/>
              </w:rPr>
              <w:t>(205.363)</w:t>
            </w:r>
          </w:p>
        </w:tc>
      </w:tr>
      <w:tr w:rsidR="00FA5996" w:rsidRPr="006B58CF" w14:paraId="1B637A81" w14:textId="77777777" w:rsidTr="00A54339">
        <w:trPr>
          <w:trHeight w:val="227"/>
        </w:trPr>
        <w:tc>
          <w:tcPr>
            <w:tcW w:w="1751" w:type="pct"/>
            <w:tcBorders>
              <w:top w:val="single" w:sz="4" w:space="0" w:color="54BBAB"/>
              <w:left w:val="nil"/>
              <w:bottom w:val="single" w:sz="4" w:space="0" w:color="54BBAB"/>
              <w:right w:val="nil"/>
            </w:tcBorders>
            <w:shd w:val="clear" w:color="auto" w:fill="auto"/>
            <w:vAlign w:val="center"/>
            <w:hideMark/>
          </w:tcPr>
          <w:p w14:paraId="1D301B3F" w14:textId="77777777" w:rsidR="00FA5996" w:rsidRPr="006B58CF" w:rsidRDefault="00FA5996" w:rsidP="00FA5996">
            <w:pPr>
              <w:spacing w:after="0" w:line="240" w:lineRule="auto"/>
              <w:rPr>
                <w:rFonts w:ascii="Calibri Light" w:eastAsia="Times New Roman" w:hAnsi="Calibri Light" w:cs="Calibri Light"/>
                <w:b/>
                <w:bCs/>
                <w:color w:val="005CA9"/>
                <w:sz w:val="18"/>
                <w:szCs w:val="18"/>
                <w:lang w:eastAsia="ja-JP"/>
              </w:rPr>
            </w:pPr>
            <w:r w:rsidRPr="006B58CF">
              <w:rPr>
                <w:rFonts w:ascii="Calibri Light" w:eastAsia="Times New Roman" w:hAnsi="Calibri Light" w:cs="Calibri Light"/>
                <w:b/>
                <w:bCs/>
                <w:color w:val="005CA9"/>
                <w:sz w:val="18"/>
                <w:szCs w:val="18"/>
                <w:lang w:eastAsia="ja-JP"/>
              </w:rPr>
              <w:t>Lucro líquido do período</w:t>
            </w:r>
          </w:p>
        </w:tc>
        <w:tc>
          <w:tcPr>
            <w:tcW w:w="390" w:type="pct"/>
            <w:tcBorders>
              <w:top w:val="single" w:sz="4" w:space="0" w:color="54BBAB"/>
              <w:left w:val="nil"/>
              <w:bottom w:val="single" w:sz="4" w:space="0" w:color="54BBAB"/>
              <w:right w:val="nil"/>
            </w:tcBorders>
            <w:shd w:val="clear" w:color="auto" w:fill="auto"/>
            <w:vAlign w:val="center"/>
          </w:tcPr>
          <w:p w14:paraId="599210CF"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342.944</w:t>
            </w:r>
          </w:p>
        </w:tc>
        <w:tc>
          <w:tcPr>
            <w:tcW w:w="408" w:type="pct"/>
            <w:tcBorders>
              <w:top w:val="single" w:sz="4" w:space="0" w:color="54BBAB"/>
              <w:left w:val="nil"/>
              <w:bottom w:val="single" w:sz="4" w:space="0" w:color="54BBAB"/>
              <w:right w:val="nil"/>
            </w:tcBorders>
            <w:shd w:val="clear" w:color="auto" w:fill="auto"/>
            <w:vAlign w:val="center"/>
          </w:tcPr>
          <w:p w14:paraId="539BB5A2"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594.121</w:t>
            </w:r>
          </w:p>
        </w:tc>
        <w:tc>
          <w:tcPr>
            <w:tcW w:w="414" w:type="pct"/>
            <w:tcBorders>
              <w:top w:val="single" w:sz="4" w:space="0" w:color="54BBAB"/>
              <w:left w:val="nil"/>
              <w:bottom w:val="single" w:sz="4" w:space="0" w:color="54BBAB"/>
              <w:right w:val="nil"/>
            </w:tcBorders>
            <w:shd w:val="clear" w:color="auto" w:fill="auto"/>
            <w:vAlign w:val="center"/>
          </w:tcPr>
          <w:p w14:paraId="1793D8ED"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413.362</w:t>
            </w:r>
          </w:p>
        </w:tc>
        <w:tc>
          <w:tcPr>
            <w:tcW w:w="360" w:type="pct"/>
            <w:tcBorders>
              <w:top w:val="single" w:sz="4" w:space="0" w:color="54BBAB"/>
              <w:left w:val="nil"/>
              <w:bottom w:val="single" w:sz="4" w:space="0" w:color="54BBAB"/>
              <w:right w:val="nil"/>
            </w:tcBorders>
            <w:shd w:val="clear" w:color="auto" w:fill="auto"/>
            <w:vAlign w:val="center"/>
          </w:tcPr>
          <w:p w14:paraId="1DF5C41B"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1.350.427</w:t>
            </w:r>
          </w:p>
        </w:tc>
        <w:tc>
          <w:tcPr>
            <w:tcW w:w="420" w:type="pct"/>
            <w:tcBorders>
              <w:top w:val="single" w:sz="4" w:space="0" w:color="54BBAB"/>
              <w:left w:val="nil"/>
              <w:bottom w:val="single" w:sz="4" w:space="0" w:color="54BBAB"/>
              <w:right w:val="nil"/>
            </w:tcBorders>
            <w:shd w:val="clear" w:color="auto" w:fill="auto"/>
            <w:vAlign w:val="center"/>
          </w:tcPr>
          <w:p w14:paraId="787108A3"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380.604</w:t>
            </w:r>
          </w:p>
        </w:tc>
        <w:tc>
          <w:tcPr>
            <w:tcW w:w="420" w:type="pct"/>
            <w:tcBorders>
              <w:top w:val="single" w:sz="4" w:space="0" w:color="54BBAB"/>
              <w:left w:val="nil"/>
              <w:bottom w:val="single" w:sz="4" w:space="0" w:color="54BBAB"/>
              <w:right w:val="nil"/>
            </w:tcBorders>
            <w:shd w:val="clear" w:color="auto" w:fill="auto"/>
            <w:vAlign w:val="center"/>
          </w:tcPr>
          <w:p w14:paraId="23654456"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560.974</w:t>
            </w:r>
          </w:p>
        </w:tc>
        <w:tc>
          <w:tcPr>
            <w:tcW w:w="420" w:type="pct"/>
            <w:tcBorders>
              <w:top w:val="single" w:sz="4" w:space="0" w:color="54BBAB"/>
              <w:left w:val="nil"/>
              <w:bottom w:val="single" w:sz="4" w:space="0" w:color="54BBAB"/>
              <w:right w:val="nil"/>
            </w:tcBorders>
            <w:shd w:val="clear" w:color="auto" w:fill="auto"/>
            <w:vAlign w:val="center"/>
          </w:tcPr>
          <w:p w14:paraId="7EFB591A"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408.849</w:t>
            </w:r>
          </w:p>
        </w:tc>
        <w:tc>
          <w:tcPr>
            <w:tcW w:w="417" w:type="pct"/>
            <w:tcBorders>
              <w:top w:val="single" w:sz="4" w:space="0" w:color="54BBAB"/>
              <w:left w:val="nil"/>
              <w:bottom w:val="single" w:sz="4" w:space="0" w:color="54BBAB"/>
              <w:right w:val="nil"/>
            </w:tcBorders>
            <w:shd w:val="clear" w:color="auto" w:fill="auto"/>
            <w:vAlign w:val="center"/>
          </w:tcPr>
          <w:p w14:paraId="0B962DB0" w14:textId="77777777" w:rsidR="00FA5996" w:rsidRPr="006B58CF" w:rsidRDefault="00FA5996" w:rsidP="00FA5996">
            <w:pPr>
              <w:spacing w:after="0" w:line="240" w:lineRule="auto"/>
              <w:jc w:val="right"/>
              <w:rPr>
                <w:rFonts w:ascii="Calibri Light" w:eastAsia="Times New Roman" w:hAnsi="Calibri Light" w:cs="Calibri Light"/>
                <w:b/>
                <w:bCs/>
                <w:color w:val="005CA9"/>
                <w:sz w:val="18"/>
                <w:szCs w:val="18"/>
                <w:lang w:eastAsia="ja-JP"/>
              </w:rPr>
            </w:pPr>
            <w:r w:rsidRPr="003E60A1">
              <w:rPr>
                <w:rFonts w:ascii="Calibri Light" w:eastAsia="Times New Roman" w:hAnsi="Calibri Light" w:cs="Calibri Light"/>
                <w:b/>
                <w:bCs/>
                <w:color w:val="005CA9"/>
                <w:sz w:val="18"/>
                <w:szCs w:val="18"/>
                <w:lang w:eastAsia="pt-BR"/>
              </w:rPr>
              <w:t>1.350.427</w:t>
            </w:r>
          </w:p>
        </w:tc>
      </w:tr>
    </w:tbl>
    <w:p w14:paraId="525F57DE" w14:textId="77777777" w:rsidR="0080116D" w:rsidRPr="00F50F9B" w:rsidRDefault="0080116D" w:rsidP="001A723D">
      <w:pPr>
        <w:tabs>
          <w:tab w:val="center" w:pos="4252"/>
        </w:tabs>
        <w:rPr>
          <w:rFonts w:ascii="Calibri Light" w:hAnsi="Calibri Light" w:cs="Calibri Light"/>
          <w:color w:val="2F75B5"/>
          <w:sz w:val="14"/>
          <w:szCs w:val="20"/>
        </w:rPr>
        <w:sectPr w:rsidR="0080116D" w:rsidRPr="00F50F9B" w:rsidSect="00942D36">
          <w:pgSz w:w="16838" w:h="11906" w:orient="landscape" w:code="9"/>
          <w:pgMar w:top="1701" w:right="1657" w:bottom="1701" w:left="1417" w:header="567" w:footer="567" w:gutter="0"/>
          <w:cols w:space="708"/>
          <w:docGrid w:linePitch="360"/>
        </w:sectPr>
      </w:pPr>
    </w:p>
    <w:p w14:paraId="2EBAB18C" w14:textId="77777777" w:rsidR="008125A6" w:rsidRPr="00F50F9B" w:rsidRDefault="00E616D8" w:rsidP="00655048">
      <w:pPr>
        <w:pStyle w:val="Ttulo1Leo"/>
        <w:tabs>
          <w:tab w:val="left" w:pos="284"/>
        </w:tabs>
        <w:spacing w:after="120"/>
        <w:jc w:val="both"/>
        <w:outlineLvl w:val="0"/>
        <w:rPr>
          <w:rFonts w:cs="Calibri Light"/>
          <w:lang w:val="pt-BR"/>
        </w:rPr>
      </w:pPr>
      <w:bookmarkStart w:id="44" w:name="_Toc118196449"/>
      <w:r w:rsidRPr="00F50F9B">
        <w:rPr>
          <w:rFonts w:cs="Calibri Light"/>
          <w:lang w:val="pt-BR"/>
        </w:rPr>
        <w:t xml:space="preserve">Nota </w:t>
      </w:r>
      <w:r w:rsidR="00336D1A">
        <w:rPr>
          <w:rFonts w:cs="Calibri Light"/>
          <w:lang w:val="pt-BR"/>
        </w:rPr>
        <w:t>8</w:t>
      </w:r>
      <w:r w:rsidR="00C43176" w:rsidRPr="00F50F9B">
        <w:rPr>
          <w:rFonts w:cs="Calibri Light"/>
          <w:lang w:val="pt-BR"/>
        </w:rPr>
        <w:t xml:space="preserve"> – Caixa e e</w:t>
      </w:r>
      <w:r w:rsidRPr="00F50F9B">
        <w:rPr>
          <w:rFonts w:cs="Calibri Light"/>
          <w:lang w:val="pt-BR"/>
        </w:rPr>
        <w:t xml:space="preserve">quivalentes de </w:t>
      </w:r>
      <w:r w:rsidR="00C43176" w:rsidRPr="00F50F9B">
        <w:rPr>
          <w:rFonts w:cs="Calibri Light"/>
          <w:lang w:val="pt-BR"/>
        </w:rPr>
        <w:t>c</w:t>
      </w:r>
      <w:r w:rsidRPr="00F50F9B">
        <w:rPr>
          <w:rFonts w:cs="Calibri Light"/>
          <w:lang w:val="pt-BR"/>
        </w:rPr>
        <w:t>aixa</w:t>
      </w:r>
      <w:bookmarkEnd w:id="44"/>
    </w:p>
    <w:tbl>
      <w:tblPr>
        <w:tblW w:w="5000" w:type="pct"/>
        <w:tblCellMar>
          <w:left w:w="70" w:type="dxa"/>
          <w:right w:w="70" w:type="dxa"/>
        </w:tblCellMar>
        <w:tblLook w:val="04A0" w:firstRow="1" w:lastRow="0" w:firstColumn="1" w:lastColumn="0" w:noHBand="0" w:noVBand="1"/>
      </w:tblPr>
      <w:tblGrid>
        <w:gridCol w:w="5656"/>
        <w:gridCol w:w="1955"/>
        <w:gridCol w:w="1905"/>
        <w:gridCol w:w="2194"/>
        <w:gridCol w:w="2194"/>
      </w:tblGrid>
      <w:tr w:rsidR="00E6587C" w:rsidRPr="00E6587C" w14:paraId="4EEDDBA2" w14:textId="77777777" w:rsidTr="00E6587C">
        <w:trPr>
          <w:trHeight w:val="227"/>
        </w:trPr>
        <w:tc>
          <w:tcPr>
            <w:tcW w:w="2034"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4B3A0FCA"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bookmarkStart w:id="45" w:name="_Toc2088030"/>
            <w:r w:rsidRPr="00E6587C">
              <w:rPr>
                <w:rFonts w:ascii="Calibri Light" w:eastAsia="Times New Roman" w:hAnsi="Calibri Light"/>
                <w:b/>
                <w:bCs/>
                <w:color w:val="005CA9"/>
                <w:sz w:val="18"/>
                <w:szCs w:val="18"/>
                <w:lang w:eastAsia="pt-BR"/>
              </w:rPr>
              <w:t>Descrição</w:t>
            </w:r>
          </w:p>
        </w:tc>
        <w:tc>
          <w:tcPr>
            <w:tcW w:w="1388" w:type="pct"/>
            <w:gridSpan w:val="2"/>
            <w:tcBorders>
              <w:top w:val="single" w:sz="4" w:space="0" w:color="54BBAB"/>
              <w:left w:val="nil"/>
              <w:bottom w:val="single" w:sz="4" w:space="0" w:color="54BBAB"/>
              <w:right w:val="nil"/>
            </w:tcBorders>
            <w:shd w:val="clear" w:color="auto" w:fill="auto"/>
            <w:vAlign w:val="center"/>
            <w:hideMark/>
          </w:tcPr>
          <w:p w14:paraId="0D7CA09D"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30/09/2022</w:t>
            </w:r>
          </w:p>
        </w:tc>
        <w:tc>
          <w:tcPr>
            <w:tcW w:w="1578" w:type="pct"/>
            <w:gridSpan w:val="2"/>
            <w:tcBorders>
              <w:top w:val="single" w:sz="4" w:space="0" w:color="54BBAB"/>
              <w:left w:val="single" w:sz="4" w:space="0" w:color="FFFFFF"/>
              <w:bottom w:val="single" w:sz="4" w:space="0" w:color="54BBAB"/>
              <w:right w:val="nil"/>
            </w:tcBorders>
            <w:shd w:val="clear" w:color="auto" w:fill="auto"/>
            <w:vAlign w:val="center"/>
            <w:hideMark/>
          </w:tcPr>
          <w:p w14:paraId="012A4D8D"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31/12/2021</w:t>
            </w:r>
          </w:p>
        </w:tc>
      </w:tr>
      <w:tr w:rsidR="00E6587C" w:rsidRPr="00E6587C" w14:paraId="6BAA2CAC" w14:textId="77777777" w:rsidTr="00E6587C">
        <w:trPr>
          <w:trHeight w:val="227"/>
        </w:trPr>
        <w:tc>
          <w:tcPr>
            <w:tcW w:w="2034" w:type="pct"/>
            <w:vMerge/>
            <w:tcBorders>
              <w:top w:val="single" w:sz="4" w:space="0" w:color="54BBAB"/>
              <w:left w:val="nil"/>
              <w:bottom w:val="single" w:sz="4" w:space="0" w:color="54BBAB"/>
              <w:right w:val="single" w:sz="4" w:space="0" w:color="FFFFFF"/>
            </w:tcBorders>
            <w:vAlign w:val="center"/>
            <w:hideMark/>
          </w:tcPr>
          <w:p w14:paraId="160FC5A6" w14:textId="77777777" w:rsidR="00E6587C" w:rsidRPr="00E6587C" w:rsidRDefault="00E6587C" w:rsidP="00E6587C">
            <w:pPr>
              <w:spacing w:after="0" w:line="240" w:lineRule="auto"/>
              <w:rPr>
                <w:rFonts w:ascii="Calibri Light" w:eastAsia="Times New Roman" w:hAnsi="Calibri Light"/>
                <w:b/>
                <w:bCs/>
                <w:color w:val="005CA9"/>
                <w:sz w:val="18"/>
                <w:szCs w:val="18"/>
                <w:lang w:eastAsia="pt-BR"/>
              </w:rPr>
            </w:pPr>
          </w:p>
        </w:tc>
        <w:tc>
          <w:tcPr>
            <w:tcW w:w="703" w:type="pct"/>
            <w:tcBorders>
              <w:top w:val="nil"/>
              <w:left w:val="nil"/>
              <w:bottom w:val="single" w:sz="4" w:space="0" w:color="54BBAB"/>
              <w:right w:val="single" w:sz="4" w:space="0" w:color="FFFFFF"/>
            </w:tcBorders>
            <w:shd w:val="clear" w:color="auto" w:fill="auto"/>
            <w:vAlign w:val="center"/>
            <w:hideMark/>
          </w:tcPr>
          <w:p w14:paraId="761E308B"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Controladora</w:t>
            </w:r>
          </w:p>
        </w:tc>
        <w:tc>
          <w:tcPr>
            <w:tcW w:w="684" w:type="pct"/>
            <w:tcBorders>
              <w:top w:val="nil"/>
              <w:left w:val="nil"/>
              <w:bottom w:val="single" w:sz="4" w:space="0" w:color="54BBAB"/>
              <w:right w:val="single" w:sz="4" w:space="0" w:color="FFFFFF"/>
            </w:tcBorders>
            <w:shd w:val="clear" w:color="auto" w:fill="auto"/>
            <w:vAlign w:val="center"/>
            <w:hideMark/>
          </w:tcPr>
          <w:p w14:paraId="7F392A05"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Consolidado</w:t>
            </w:r>
          </w:p>
        </w:tc>
        <w:tc>
          <w:tcPr>
            <w:tcW w:w="789" w:type="pct"/>
            <w:tcBorders>
              <w:top w:val="nil"/>
              <w:left w:val="nil"/>
              <w:bottom w:val="single" w:sz="4" w:space="0" w:color="54BBAB"/>
              <w:right w:val="single" w:sz="4" w:space="0" w:color="FFFFFF"/>
            </w:tcBorders>
            <w:shd w:val="clear" w:color="auto" w:fill="auto"/>
            <w:vAlign w:val="center"/>
            <w:hideMark/>
          </w:tcPr>
          <w:p w14:paraId="4F0E06D0"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68284349"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Consolidado</w:t>
            </w:r>
          </w:p>
        </w:tc>
      </w:tr>
      <w:tr w:rsidR="00E6587C" w:rsidRPr="00E6587C" w14:paraId="32818920" w14:textId="77777777" w:rsidTr="00E6587C">
        <w:trPr>
          <w:trHeight w:val="227"/>
        </w:trPr>
        <w:tc>
          <w:tcPr>
            <w:tcW w:w="2034" w:type="pct"/>
            <w:tcBorders>
              <w:top w:val="nil"/>
              <w:left w:val="single" w:sz="4" w:space="0" w:color="FFFFFF"/>
              <w:bottom w:val="single" w:sz="4" w:space="0" w:color="FFFFFF"/>
              <w:right w:val="single" w:sz="4" w:space="0" w:color="FFFFFF"/>
            </w:tcBorders>
            <w:shd w:val="clear" w:color="auto" w:fill="auto"/>
            <w:vAlign w:val="center"/>
            <w:hideMark/>
          </w:tcPr>
          <w:p w14:paraId="7A80A490" w14:textId="77777777" w:rsidR="00E6587C" w:rsidRPr="00E6587C" w:rsidRDefault="00E6587C" w:rsidP="00E6587C">
            <w:pPr>
              <w:spacing w:after="0" w:line="240" w:lineRule="auto"/>
              <w:ind w:firstLineChars="100" w:firstLine="180"/>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Depósitos bancários</w:t>
            </w:r>
          </w:p>
        </w:tc>
        <w:tc>
          <w:tcPr>
            <w:tcW w:w="703" w:type="pct"/>
            <w:tcBorders>
              <w:top w:val="nil"/>
              <w:left w:val="nil"/>
              <w:bottom w:val="single" w:sz="4" w:space="0" w:color="FFFFFF"/>
              <w:right w:val="single" w:sz="4" w:space="0" w:color="FFFFFF"/>
            </w:tcBorders>
            <w:shd w:val="clear" w:color="auto" w:fill="auto"/>
            <w:vAlign w:val="center"/>
            <w:hideMark/>
          </w:tcPr>
          <w:p w14:paraId="34361FAD" w14:textId="77777777" w:rsidR="00E6587C" w:rsidRPr="00E6587C" w:rsidRDefault="00E6587C" w:rsidP="003E1BB3">
            <w:pPr>
              <w:spacing w:after="0" w:line="240" w:lineRule="auto"/>
              <w:ind w:firstLineChars="100" w:firstLine="180"/>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 xml:space="preserve">                     415 </w:t>
            </w:r>
          </w:p>
        </w:tc>
        <w:tc>
          <w:tcPr>
            <w:tcW w:w="684" w:type="pct"/>
            <w:tcBorders>
              <w:top w:val="nil"/>
              <w:left w:val="nil"/>
              <w:bottom w:val="single" w:sz="4" w:space="0" w:color="FFFFFF"/>
              <w:right w:val="single" w:sz="4" w:space="0" w:color="FFFFFF"/>
            </w:tcBorders>
            <w:shd w:val="clear" w:color="auto" w:fill="auto"/>
            <w:vAlign w:val="center"/>
            <w:hideMark/>
          </w:tcPr>
          <w:p w14:paraId="1B69F0F7" w14:textId="77777777" w:rsidR="00E6587C" w:rsidRPr="00E6587C" w:rsidRDefault="00E6587C" w:rsidP="003E1BB3">
            <w:pPr>
              <w:spacing w:after="0" w:line="240" w:lineRule="auto"/>
              <w:ind w:firstLineChars="100" w:firstLine="180"/>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 xml:space="preserve">                    810 </w:t>
            </w:r>
          </w:p>
        </w:tc>
        <w:tc>
          <w:tcPr>
            <w:tcW w:w="789" w:type="pct"/>
            <w:tcBorders>
              <w:top w:val="nil"/>
              <w:left w:val="nil"/>
              <w:bottom w:val="single" w:sz="4" w:space="0" w:color="FFFFFF"/>
              <w:right w:val="single" w:sz="4" w:space="0" w:color="FFFFFF"/>
            </w:tcBorders>
            <w:shd w:val="clear" w:color="auto" w:fill="auto"/>
            <w:vAlign w:val="center"/>
            <w:hideMark/>
          </w:tcPr>
          <w:p w14:paraId="4A4DE149" w14:textId="77777777" w:rsidR="00E6587C" w:rsidRPr="00E6587C" w:rsidRDefault="00E6587C" w:rsidP="003E1BB3">
            <w:pPr>
              <w:spacing w:after="0" w:line="240" w:lineRule="auto"/>
              <w:ind w:firstLineChars="100" w:firstLine="180"/>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 xml:space="preserve">                         210 </w:t>
            </w:r>
          </w:p>
        </w:tc>
        <w:tc>
          <w:tcPr>
            <w:tcW w:w="789" w:type="pct"/>
            <w:tcBorders>
              <w:top w:val="nil"/>
              <w:left w:val="nil"/>
              <w:bottom w:val="single" w:sz="4" w:space="0" w:color="FFFFFF"/>
              <w:right w:val="single" w:sz="4" w:space="0" w:color="FFFFFF"/>
            </w:tcBorders>
            <w:shd w:val="clear" w:color="auto" w:fill="auto"/>
            <w:vAlign w:val="center"/>
            <w:hideMark/>
          </w:tcPr>
          <w:p w14:paraId="28C89825" w14:textId="77777777" w:rsidR="00E6587C" w:rsidRPr="00E6587C" w:rsidRDefault="00E6587C" w:rsidP="003E1BB3">
            <w:pPr>
              <w:spacing w:after="0" w:line="240" w:lineRule="auto"/>
              <w:ind w:firstLineChars="100" w:firstLine="180"/>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 xml:space="preserve">                         470 </w:t>
            </w:r>
          </w:p>
        </w:tc>
      </w:tr>
      <w:tr w:rsidR="00E6587C" w:rsidRPr="00E6587C" w14:paraId="2BDFFABB" w14:textId="77777777" w:rsidTr="00E6587C">
        <w:trPr>
          <w:trHeight w:val="227"/>
        </w:trPr>
        <w:tc>
          <w:tcPr>
            <w:tcW w:w="2034" w:type="pct"/>
            <w:tcBorders>
              <w:top w:val="nil"/>
              <w:left w:val="nil"/>
              <w:bottom w:val="single" w:sz="4" w:space="0" w:color="54BBAB"/>
              <w:right w:val="single" w:sz="4" w:space="0" w:color="FFFFFF"/>
            </w:tcBorders>
            <w:shd w:val="clear" w:color="auto" w:fill="auto"/>
            <w:vAlign w:val="center"/>
            <w:hideMark/>
          </w:tcPr>
          <w:p w14:paraId="2E76679E" w14:textId="77777777" w:rsidR="00E6587C" w:rsidRPr="00E6587C" w:rsidRDefault="00E6587C" w:rsidP="00E6587C">
            <w:pPr>
              <w:spacing w:after="0" w:line="240" w:lineRule="auto"/>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Total</w:t>
            </w:r>
          </w:p>
        </w:tc>
        <w:tc>
          <w:tcPr>
            <w:tcW w:w="703" w:type="pct"/>
            <w:tcBorders>
              <w:top w:val="nil"/>
              <w:left w:val="nil"/>
              <w:bottom w:val="single" w:sz="4" w:space="0" w:color="54BBAB"/>
              <w:right w:val="single" w:sz="4" w:space="0" w:color="FFFFFF"/>
            </w:tcBorders>
            <w:shd w:val="clear" w:color="auto" w:fill="auto"/>
            <w:vAlign w:val="center"/>
            <w:hideMark/>
          </w:tcPr>
          <w:p w14:paraId="0F71EDD2" w14:textId="77777777" w:rsidR="00E6587C" w:rsidRPr="00E6587C" w:rsidRDefault="00E6587C" w:rsidP="003E1BB3">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 xml:space="preserve">                 415 </w:t>
            </w:r>
          </w:p>
        </w:tc>
        <w:tc>
          <w:tcPr>
            <w:tcW w:w="684" w:type="pct"/>
            <w:tcBorders>
              <w:top w:val="nil"/>
              <w:left w:val="nil"/>
              <w:bottom w:val="single" w:sz="4" w:space="0" w:color="54BBAB"/>
              <w:right w:val="single" w:sz="4" w:space="0" w:color="FFFFFF"/>
            </w:tcBorders>
            <w:shd w:val="clear" w:color="auto" w:fill="auto"/>
            <w:vAlign w:val="center"/>
            <w:hideMark/>
          </w:tcPr>
          <w:p w14:paraId="20BD4777" w14:textId="77777777" w:rsidR="00E6587C" w:rsidRPr="00E6587C" w:rsidRDefault="00E6587C" w:rsidP="003E1BB3">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 xml:space="preserve">                810 </w:t>
            </w:r>
          </w:p>
        </w:tc>
        <w:tc>
          <w:tcPr>
            <w:tcW w:w="789" w:type="pct"/>
            <w:tcBorders>
              <w:top w:val="nil"/>
              <w:left w:val="nil"/>
              <w:bottom w:val="single" w:sz="4" w:space="0" w:color="54BBAB"/>
              <w:right w:val="single" w:sz="4" w:space="0" w:color="FFFFFF"/>
            </w:tcBorders>
            <w:shd w:val="clear" w:color="auto" w:fill="auto"/>
            <w:vAlign w:val="center"/>
            <w:hideMark/>
          </w:tcPr>
          <w:p w14:paraId="186B6039" w14:textId="77777777" w:rsidR="00E6587C" w:rsidRPr="00E6587C" w:rsidRDefault="00E6587C" w:rsidP="003E1BB3">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 xml:space="preserve">                    210 </w:t>
            </w:r>
          </w:p>
        </w:tc>
        <w:tc>
          <w:tcPr>
            <w:tcW w:w="789" w:type="pct"/>
            <w:tcBorders>
              <w:top w:val="nil"/>
              <w:left w:val="nil"/>
              <w:bottom w:val="single" w:sz="4" w:space="0" w:color="54BBAB"/>
              <w:right w:val="single" w:sz="4" w:space="0" w:color="FFFFFF"/>
            </w:tcBorders>
            <w:shd w:val="clear" w:color="auto" w:fill="auto"/>
            <w:vAlign w:val="center"/>
            <w:hideMark/>
          </w:tcPr>
          <w:p w14:paraId="6A5722D3" w14:textId="77777777" w:rsidR="00E6587C" w:rsidRPr="00E6587C" w:rsidRDefault="00E6587C" w:rsidP="003E1BB3">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 xml:space="preserve">                    470 </w:t>
            </w:r>
          </w:p>
        </w:tc>
      </w:tr>
    </w:tbl>
    <w:p w14:paraId="4AA297FF" w14:textId="77777777" w:rsidR="004C2C73" w:rsidRPr="00F50F9B" w:rsidRDefault="004C2C73" w:rsidP="002669DE">
      <w:pPr>
        <w:pStyle w:val="Ttulo1Leo"/>
        <w:tabs>
          <w:tab w:val="left" w:pos="284"/>
        </w:tabs>
        <w:spacing w:after="120"/>
        <w:jc w:val="both"/>
        <w:outlineLvl w:val="0"/>
        <w:rPr>
          <w:rFonts w:cs="Calibri Light"/>
          <w:lang w:val="pt-BR"/>
        </w:rPr>
      </w:pPr>
      <w:bookmarkStart w:id="46" w:name="_Toc118196450"/>
      <w:r w:rsidRPr="00F50F9B">
        <w:rPr>
          <w:rFonts w:cs="Calibri Light"/>
          <w:lang w:val="pt-BR"/>
        </w:rPr>
        <w:t xml:space="preserve">Nota </w:t>
      </w:r>
      <w:r w:rsidR="00336D1A">
        <w:rPr>
          <w:rFonts w:cs="Calibri Light"/>
          <w:lang w:val="pt-BR"/>
        </w:rPr>
        <w:t>9</w:t>
      </w:r>
      <w:r w:rsidRPr="00F50F9B">
        <w:rPr>
          <w:rFonts w:cs="Calibri Light"/>
          <w:lang w:val="pt-BR"/>
        </w:rPr>
        <w:t xml:space="preserve"> – Instrumentos </w:t>
      </w:r>
      <w:r w:rsidR="00302013" w:rsidRPr="00F50F9B">
        <w:rPr>
          <w:rFonts w:cs="Calibri Light"/>
          <w:lang w:val="pt-BR"/>
        </w:rPr>
        <w:t>f</w:t>
      </w:r>
      <w:r w:rsidRPr="00F50F9B">
        <w:rPr>
          <w:rFonts w:cs="Calibri Light"/>
          <w:lang w:val="pt-BR"/>
        </w:rPr>
        <w:t>inanceiros</w:t>
      </w:r>
      <w:bookmarkEnd w:id="45"/>
      <w:r w:rsidR="0023314A" w:rsidRPr="00F50F9B">
        <w:rPr>
          <w:rFonts w:cs="Calibri Light"/>
          <w:lang w:val="pt-BR"/>
        </w:rPr>
        <w:t xml:space="preserve"> a</w:t>
      </w:r>
      <w:r w:rsidR="00C43480" w:rsidRPr="00F50F9B">
        <w:rPr>
          <w:rFonts w:cs="Calibri Light"/>
          <w:lang w:val="pt-BR"/>
        </w:rPr>
        <w:t>o valor justo</w:t>
      </w:r>
      <w:bookmarkEnd w:id="46"/>
    </w:p>
    <w:p w14:paraId="5AADF717" w14:textId="77777777" w:rsidR="008125A6" w:rsidRDefault="000F21D5" w:rsidP="00F42908">
      <w:pPr>
        <w:pStyle w:val="PargrafodaLista"/>
        <w:numPr>
          <w:ilvl w:val="0"/>
          <w:numId w:val="29"/>
        </w:numPr>
        <w:spacing w:before="120" w:after="120" w:line="252" w:lineRule="auto"/>
        <w:ind w:left="567" w:hanging="567"/>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3900"/>
        <w:gridCol w:w="1429"/>
        <w:gridCol w:w="1429"/>
        <w:gridCol w:w="476"/>
        <w:gridCol w:w="954"/>
        <w:gridCol w:w="1429"/>
        <w:gridCol w:w="951"/>
        <w:gridCol w:w="478"/>
        <w:gridCol w:w="1429"/>
        <w:gridCol w:w="1429"/>
      </w:tblGrid>
      <w:tr w:rsidR="00E6587C" w:rsidRPr="00E6587C" w14:paraId="484CB469" w14:textId="77777777" w:rsidTr="00BB4D74">
        <w:trPr>
          <w:trHeight w:val="227"/>
        </w:trPr>
        <w:tc>
          <w:tcPr>
            <w:tcW w:w="1402"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5EED04F2"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Descrição</w:t>
            </w:r>
          </w:p>
        </w:tc>
        <w:tc>
          <w:tcPr>
            <w:tcW w:w="3598" w:type="pct"/>
            <w:gridSpan w:val="9"/>
            <w:tcBorders>
              <w:top w:val="single" w:sz="4" w:space="0" w:color="54BBAB"/>
              <w:left w:val="nil"/>
              <w:bottom w:val="single" w:sz="4" w:space="0" w:color="54BBAB"/>
              <w:right w:val="single" w:sz="4" w:space="0" w:color="FFFFFF"/>
            </w:tcBorders>
            <w:shd w:val="clear" w:color="auto" w:fill="auto"/>
            <w:vAlign w:val="center"/>
            <w:hideMark/>
          </w:tcPr>
          <w:p w14:paraId="45E39EB7"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Controladora</w:t>
            </w:r>
          </w:p>
        </w:tc>
      </w:tr>
      <w:tr w:rsidR="00E6587C" w:rsidRPr="00E6587C" w14:paraId="17C3EED1" w14:textId="77777777" w:rsidTr="00BB4D74">
        <w:trPr>
          <w:trHeight w:val="227"/>
        </w:trPr>
        <w:tc>
          <w:tcPr>
            <w:tcW w:w="1402" w:type="pct"/>
            <w:vMerge/>
            <w:tcBorders>
              <w:top w:val="single" w:sz="4" w:space="0" w:color="54BBAB"/>
              <w:left w:val="nil"/>
              <w:bottom w:val="single" w:sz="4" w:space="0" w:color="54BBAB"/>
              <w:right w:val="single" w:sz="4" w:space="0" w:color="FFFFFF"/>
            </w:tcBorders>
            <w:vAlign w:val="center"/>
            <w:hideMark/>
          </w:tcPr>
          <w:p w14:paraId="41B2097E" w14:textId="77777777" w:rsidR="00E6587C" w:rsidRPr="00E6587C" w:rsidRDefault="00E6587C" w:rsidP="00E6587C">
            <w:pPr>
              <w:spacing w:after="0" w:line="240" w:lineRule="auto"/>
              <w:rPr>
                <w:rFonts w:ascii="Calibri Light" w:eastAsia="Times New Roman" w:hAnsi="Calibri Light"/>
                <w:b/>
                <w:bCs/>
                <w:color w:val="005CA9"/>
                <w:sz w:val="18"/>
                <w:szCs w:val="18"/>
                <w:lang w:eastAsia="pt-BR"/>
              </w:rPr>
            </w:pPr>
          </w:p>
        </w:tc>
        <w:tc>
          <w:tcPr>
            <w:tcW w:w="1199" w:type="pct"/>
            <w:gridSpan w:val="3"/>
            <w:tcBorders>
              <w:top w:val="single" w:sz="4" w:space="0" w:color="54BBAB"/>
              <w:left w:val="nil"/>
              <w:bottom w:val="single" w:sz="4" w:space="0" w:color="54BBAB"/>
              <w:right w:val="single" w:sz="4" w:space="0" w:color="FFFFFF"/>
            </w:tcBorders>
            <w:shd w:val="clear" w:color="auto" w:fill="auto"/>
            <w:vAlign w:val="center"/>
            <w:hideMark/>
          </w:tcPr>
          <w:p w14:paraId="66230F72"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31/12/2021</w:t>
            </w:r>
          </w:p>
        </w:tc>
        <w:tc>
          <w:tcPr>
            <w:tcW w:w="1199" w:type="pct"/>
            <w:gridSpan w:val="3"/>
            <w:tcBorders>
              <w:top w:val="single" w:sz="4" w:space="0" w:color="54BBAB"/>
              <w:left w:val="nil"/>
              <w:bottom w:val="single" w:sz="4" w:space="0" w:color="54BBAB"/>
              <w:right w:val="single" w:sz="4" w:space="0" w:color="FFFFFF"/>
            </w:tcBorders>
            <w:shd w:val="clear" w:color="auto" w:fill="auto"/>
            <w:vAlign w:val="center"/>
            <w:hideMark/>
          </w:tcPr>
          <w:p w14:paraId="6A147F19"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Movimentação</w:t>
            </w:r>
          </w:p>
        </w:tc>
        <w:tc>
          <w:tcPr>
            <w:tcW w:w="1200" w:type="pct"/>
            <w:gridSpan w:val="3"/>
            <w:tcBorders>
              <w:top w:val="single" w:sz="4" w:space="0" w:color="54BBAB"/>
              <w:left w:val="nil"/>
              <w:bottom w:val="single" w:sz="4" w:space="0" w:color="54BBAB"/>
              <w:right w:val="single" w:sz="4" w:space="0" w:color="FFFFFF"/>
            </w:tcBorders>
            <w:shd w:val="clear" w:color="auto" w:fill="auto"/>
            <w:vAlign w:val="center"/>
            <w:hideMark/>
          </w:tcPr>
          <w:p w14:paraId="2F5CD77F"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30/09/2022</w:t>
            </w:r>
          </w:p>
        </w:tc>
      </w:tr>
      <w:tr w:rsidR="00E6587C" w:rsidRPr="00E6587C" w14:paraId="71FD6BE5" w14:textId="77777777" w:rsidTr="00BB4D74">
        <w:trPr>
          <w:trHeight w:val="227"/>
        </w:trPr>
        <w:tc>
          <w:tcPr>
            <w:tcW w:w="1402" w:type="pct"/>
            <w:vMerge/>
            <w:tcBorders>
              <w:top w:val="single" w:sz="4" w:space="0" w:color="54BBAB"/>
              <w:left w:val="nil"/>
              <w:bottom w:val="single" w:sz="4" w:space="0" w:color="54BBAB"/>
              <w:right w:val="single" w:sz="4" w:space="0" w:color="FFFFFF"/>
            </w:tcBorders>
            <w:vAlign w:val="center"/>
            <w:hideMark/>
          </w:tcPr>
          <w:p w14:paraId="52AD8CEF" w14:textId="77777777" w:rsidR="00E6587C" w:rsidRPr="00E6587C" w:rsidRDefault="00E6587C" w:rsidP="00E6587C">
            <w:pPr>
              <w:spacing w:after="0" w:line="240" w:lineRule="auto"/>
              <w:rPr>
                <w:rFonts w:ascii="Calibri Light" w:eastAsia="Times New Roman" w:hAnsi="Calibri Light"/>
                <w:b/>
                <w:bCs/>
                <w:color w:val="005CA9"/>
                <w:sz w:val="18"/>
                <w:szCs w:val="18"/>
                <w:lang w:eastAsia="pt-BR"/>
              </w:rPr>
            </w:pPr>
          </w:p>
        </w:tc>
        <w:tc>
          <w:tcPr>
            <w:tcW w:w="514" w:type="pct"/>
            <w:tcBorders>
              <w:top w:val="nil"/>
              <w:left w:val="nil"/>
              <w:bottom w:val="single" w:sz="4" w:space="0" w:color="54BBAB"/>
              <w:right w:val="single" w:sz="4" w:space="0" w:color="FFFFFF"/>
            </w:tcBorders>
            <w:shd w:val="clear" w:color="auto" w:fill="auto"/>
            <w:vAlign w:val="center"/>
            <w:hideMark/>
          </w:tcPr>
          <w:p w14:paraId="670491D3"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Valor de Custo</w:t>
            </w:r>
          </w:p>
        </w:tc>
        <w:tc>
          <w:tcPr>
            <w:tcW w:w="514" w:type="pct"/>
            <w:tcBorders>
              <w:top w:val="nil"/>
              <w:left w:val="nil"/>
              <w:bottom w:val="single" w:sz="4" w:space="0" w:color="54BBAB"/>
              <w:right w:val="single" w:sz="4" w:space="0" w:color="FFFFFF"/>
            </w:tcBorders>
            <w:shd w:val="clear" w:color="auto" w:fill="auto"/>
            <w:vAlign w:val="center"/>
            <w:hideMark/>
          </w:tcPr>
          <w:p w14:paraId="355B4629"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Valor de Mercado</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099F6C10"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Aplicações</w:t>
            </w:r>
          </w:p>
        </w:tc>
        <w:tc>
          <w:tcPr>
            <w:tcW w:w="514" w:type="pct"/>
            <w:tcBorders>
              <w:top w:val="nil"/>
              <w:left w:val="nil"/>
              <w:bottom w:val="single" w:sz="4" w:space="0" w:color="54BBAB"/>
              <w:right w:val="single" w:sz="4" w:space="0" w:color="FFFFFF"/>
            </w:tcBorders>
            <w:shd w:val="clear" w:color="auto" w:fill="auto"/>
            <w:vAlign w:val="center"/>
            <w:hideMark/>
          </w:tcPr>
          <w:p w14:paraId="44015B22"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Resgates</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0311FF79"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Rentabilidade(1)</w:t>
            </w:r>
          </w:p>
        </w:tc>
        <w:tc>
          <w:tcPr>
            <w:tcW w:w="514" w:type="pct"/>
            <w:tcBorders>
              <w:top w:val="nil"/>
              <w:left w:val="nil"/>
              <w:bottom w:val="single" w:sz="4" w:space="0" w:color="54BBAB"/>
              <w:right w:val="single" w:sz="4" w:space="0" w:color="FFFFFF"/>
            </w:tcBorders>
            <w:shd w:val="clear" w:color="auto" w:fill="auto"/>
            <w:vAlign w:val="center"/>
            <w:hideMark/>
          </w:tcPr>
          <w:p w14:paraId="64826972"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Valor de Custo</w:t>
            </w:r>
          </w:p>
        </w:tc>
        <w:tc>
          <w:tcPr>
            <w:tcW w:w="514" w:type="pct"/>
            <w:tcBorders>
              <w:top w:val="nil"/>
              <w:left w:val="nil"/>
              <w:bottom w:val="single" w:sz="4" w:space="0" w:color="54BBAB"/>
              <w:right w:val="single" w:sz="4" w:space="0" w:color="FFFFFF"/>
            </w:tcBorders>
            <w:shd w:val="clear" w:color="auto" w:fill="auto"/>
            <w:vAlign w:val="center"/>
            <w:hideMark/>
          </w:tcPr>
          <w:p w14:paraId="7A1425DC" w14:textId="77777777" w:rsidR="00E6587C" w:rsidRPr="00E6587C" w:rsidRDefault="00E6587C" w:rsidP="00E6587C">
            <w:pPr>
              <w:spacing w:after="0" w:line="240" w:lineRule="auto"/>
              <w:jc w:val="center"/>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Valor de Mercado</w:t>
            </w:r>
          </w:p>
        </w:tc>
      </w:tr>
      <w:tr w:rsidR="00E6587C" w:rsidRPr="00E6587C" w14:paraId="544669A0" w14:textId="77777777" w:rsidTr="00BB4D74">
        <w:trPr>
          <w:trHeight w:val="227"/>
        </w:trPr>
        <w:tc>
          <w:tcPr>
            <w:tcW w:w="1402" w:type="pct"/>
            <w:tcBorders>
              <w:top w:val="nil"/>
              <w:left w:val="single" w:sz="4" w:space="0" w:color="FFFFFF"/>
              <w:bottom w:val="single" w:sz="4" w:space="0" w:color="FFFFFF"/>
              <w:right w:val="single" w:sz="4" w:space="0" w:color="FFFFFF"/>
            </w:tcBorders>
            <w:shd w:val="clear" w:color="auto" w:fill="auto"/>
            <w:vAlign w:val="center"/>
            <w:hideMark/>
          </w:tcPr>
          <w:p w14:paraId="22211D84" w14:textId="77777777" w:rsidR="00E6587C" w:rsidRPr="00E6587C" w:rsidRDefault="00E6587C" w:rsidP="00E6587C">
            <w:pPr>
              <w:spacing w:after="0" w:line="240" w:lineRule="auto"/>
              <w:ind w:firstLineChars="100" w:firstLine="180"/>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Cotas de fundos de investimento - curto prazo</w:t>
            </w:r>
          </w:p>
        </w:tc>
        <w:tc>
          <w:tcPr>
            <w:tcW w:w="514" w:type="pct"/>
            <w:tcBorders>
              <w:top w:val="nil"/>
              <w:left w:val="nil"/>
              <w:bottom w:val="single" w:sz="4" w:space="0" w:color="FFFFFF"/>
              <w:right w:val="single" w:sz="4" w:space="0" w:color="FFFFFF"/>
            </w:tcBorders>
            <w:shd w:val="clear" w:color="auto" w:fill="auto"/>
            <w:vAlign w:val="center"/>
            <w:hideMark/>
          </w:tcPr>
          <w:p w14:paraId="6B760507"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80.154</w:t>
            </w:r>
          </w:p>
        </w:tc>
        <w:tc>
          <w:tcPr>
            <w:tcW w:w="514" w:type="pct"/>
            <w:tcBorders>
              <w:top w:val="nil"/>
              <w:left w:val="nil"/>
              <w:bottom w:val="single" w:sz="4" w:space="0" w:color="FFFFFF"/>
              <w:right w:val="single" w:sz="4" w:space="0" w:color="FFFFFF"/>
            </w:tcBorders>
            <w:shd w:val="clear" w:color="auto" w:fill="auto"/>
            <w:vAlign w:val="center"/>
            <w:hideMark/>
          </w:tcPr>
          <w:p w14:paraId="29ABC09A"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89.911</w:t>
            </w:r>
          </w:p>
        </w:tc>
        <w:tc>
          <w:tcPr>
            <w:tcW w:w="514" w:type="pct"/>
            <w:gridSpan w:val="2"/>
            <w:tcBorders>
              <w:top w:val="nil"/>
              <w:left w:val="nil"/>
              <w:bottom w:val="single" w:sz="4" w:space="0" w:color="FFFFFF"/>
              <w:right w:val="single" w:sz="4" w:space="0" w:color="FFFFFF"/>
            </w:tcBorders>
            <w:shd w:val="clear" w:color="auto" w:fill="auto"/>
            <w:vAlign w:val="center"/>
            <w:hideMark/>
          </w:tcPr>
          <w:p w14:paraId="3D088C84"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1.344.817</w:t>
            </w:r>
          </w:p>
        </w:tc>
        <w:tc>
          <w:tcPr>
            <w:tcW w:w="514" w:type="pct"/>
            <w:tcBorders>
              <w:top w:val="nil"/>
              <w:left w:val="nil"/>
              <w:bottom w:val="single" w:sz="4" w:space="0" w:color="FFFFFF"/>
              <w:right w:val="single" w:sz="4" w:space="0" w:color="FFFFFF"/>
            </w:tcBorders>
            <w:shd w:val="clear" w:color="auto" w:fill="auto"/>
            <w:vAlign w:val="center"/>
            <w:hideMark/>
          </w:tcPr>
          <w:p w14:paraId="0C03831E"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(826.024)</w:t>
            </w:r>
          </w:p>
        </w:tc>
        <w:tc>
          <w:tcPr>
            <w:tcW w:w="514" w:type="pct"/>
            <w:gridSpan w:val="2"/>
            <w:tcBorders>
              <w:top w:val="nil"/>
              <w:left w:val="nil"/>
              <w:bottom w:val="single" w:sz="4" w:space="0" w:color="FFFFFF"/>
              <w:right w:val="single" w:sz="4" w:space="0" w:color="FFFFFF"/>
            </w:tcBorders>
            <w:shd w:val="clear" w:color="auto" w:fill="auto"/>
            <w:vAlign w:val="center"/>
            <w:hideMark/>
          </w:tcPr>
          <w:p w14:paraId="7DC9BD3B" w14:textId="47AD4E2D"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15.96</w:t>
            </w:r>
            <w:r w:rsidR="00CF4CBF">
              <w:rPr>
                <w:rFonts w:ascii="Calibri Light" w:eastAsia="Times New Roman" w:hAnsi="Calibri Light"/>
                <w:color w:val="005CA9"/>
                <w:sz w:val="18"/>
                <w:szCs w:val="18"/>
                <w:lang w:eastAsia="pt-BR"/>
              </w:rPr>
              <w:t>6</w:t>
            </w:r>
          </w:p>
        </w:tc>
        <w:tc>
          <w:tcPr>
            <w:tcW w:w="514" w:type="pct"/>
            <w:tcBorders>
              <w:top w:val="nil"/>
              <w:left w:val="nil"/>
              <w:bottom w:val="single" w:sz="4" w:space="0" w:color="FFFFFF"/>
              <w:right w:val="single" w:sz="4" w:space="0" w:color="FFFFFF"/>
            </w:tcBorders>
            <w:shd w:val="clear" w:color="auto" w:fill="auto"/>
            <w:vAlign w:val="center"/>
            <w:hideMark/>
          </w:tcPr>
          <w:p w14:paraId="3F6D8E7F"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598.947</w:t>
            </w:r>
          </w:p>
        </w:tc>
        <w:tc>
          <w:tcPr>
            <w:tcW w:w="514" w:type="pct"/>
            <w:tcBorders>
              <w:top w:val="nil"/>
              <w:left w:val="nil"/>
              <w:bottom w:val="single" w:sz="4" w:space="0" w:color="FFFFFF"/>
              <w:right w:val="single" w:sz="4" w:space="0" w:color="FFFFFF"/>
            </w:tcBorders>
            <w:shd w:val="clear" w:color="auto" w:fill="auto"/>
            <w:vAlign w:val="center"/>
            <w:hideMark/>
          </w:tcPr>
          <w:p w14:paraId="690086F6" w14:textId="77777777" w:rsidR="00E6587C" w:rsidRPr="00E6587C" w:rsidRDefault="00E6587C" w:rsidP="00E6587C">
            <w:pPr>
              <w:spacing w:after="0" w:line="240" w:lineRule="auto"/>
              <w:jc w:val="right"/>
              <w:rPr>
                <w:rFonts w:ascii="Calibri Light" w:eastAsia="Times New Roman" w:hAnsi="Calibri Light"/>
                <w:color w:val="005CA9"/>
                <w:sz w:val="18"/>
                <w:szCs w:val="18"/>
                <w:lang w:eastAsia="pt-BR"/>
              </w:rPr>
            </w:pPr>
            <w:r w:rsidRPr="00E6587C">
              <w:rPr>
                <w:rFonts w:ascii="Calibri Light" w:eastAsia="Times New Roman" w:hAnsi="Calibri Light"/>
                <w:color w:val="005CA9"/>
                <w:sz w:val="18"/>
                <w:szCs w:val="18"/>
                <w:lang w:eastAsia="pt-BR"/>
              </w:rPr>
              <w:t>624.670</w:t>
            </w:r>
          </w:p>
        </w:tc>
      </w:tr>
      <w:tr w:rsidR="00E6587C" w:rsidRPr="00E6587C" w14:paraId="52FF9811" w14:textId="77777777" w:rsidTr="00BB4D74">
        <w:trPr>
          <w:trHeight w:val="227"/>
        </w:trPr>
        <w:tc>
          <w:tcPr>
            <w:tcW w:w="1402" w:type="pct"/>
            <w:tcBorders>
              <w:top w:val="nil"/>
              <w:left w:val="single" w:sz="4" w:space="0" w:color="FFFFFF"/>
              <w:bottom w:val="single" w:sz="4" w:space="0" w:color="54BBAB"/>
              <w:right w:val="single" w:sz="4" w:space="0" w:color="FFFFFF"/>
            </w:tcBorders>
            <w:shd w:val="clear" w:color="auto" w:fill="auto"/>
            <w:vAlign w:val="center"/>
            <w:hideMark/>
          </w:tcPr>
          <w:p w14:paraId="2C4F0C4C" w14:textId="77777777" w:rsidR="00E6587C" w:rsidRPr="00E6587C" w:rsidRDefault="00E6587C" w:rsidP="00E6587C">
            <w:pPr>
              <w:spacing w:after="0" w:line="240" w:lineRule="auto"/>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Total</w:t>
            </w:r>
          </w:p>
        </w:tc>
        <w:tc>
          <w:tcPr>
            <w:tcW w:w="514" w:type="pct"/>
            <w:tcBorders>
              <w:top w:val="nil"/>
              <w:left w:val="nil"/>
              <w:bottom w:val="single" w:sz="4" w:space="0" w:color="54BBAB"/>
              <w:right w:val="single" w:sz="4" w:space="0" w:color="FFFFFF"/>
            </w:tcBorders>
            <w:shd w:val="clear" w:color="auto" w:fill="auto"/>
            <w:vAlign w:val="center"/>
            <w:hideMark/>
          </w:tcPr>
          <w:p w14:paraId="6F978C09"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80.154</w:t>
            </w:r>
          </w:p>
        </w:tc>
        <w:tc>
          <w:tcPr>
            <w:tcW w:w="514" w:type="pct"/>
            <w:tcBorders>
              <w:top w:val="nil"/>
              <w:left w:val="nil"/>
              <w:bottom w:val="single" w:sz="4" w:space="0" w:color="54BBAB"/>
              <w:right w:val="single" w:sz="4" w:space="0" w:color="FFFFFF"/>
            </w:tcBorders>
            <w:shd w:val="clear" w:color="auto" w:fill="auto"/>
            <w:vAlign w:val="center"/>
            <w:hideMark/>
          </w:tcPr>
          <w:p w14:paraId="23E4199A"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89.911</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00B6E4D1"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1.344.817</w:t>
            </w:r>
          </w:p>
        </w:tc>
        <w:tc>
          <w:tcPr>
            <w:tcW w:w="514" w:type="pct"/>
            <w:tcBorders>
              <w:top w:val="nil"/>
              <w:left w:val="nil"/>
              <w:bottom w:val="single" w:sz="4" w:space="0" w:color="54BBAB"/>
              <w:right w:val="single" w:sz="4" w:space="0" w:color="FFFFFF"/>
            </w:tcBorders>
            <w:shd w:val="clear" w:color="auto" w:fill="auto"/>
            <w:vAlign w:val="center"/>
            <w:hideMark/>
          </w:tcPr>
          <w:p w14:paraId="0374DE6D"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(826.024)</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3585AD6D"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15.967</w:t>
            </w:r>
          </w:p>
        </w:tc>
        <w:tc>
          <w:tcPr>
            <w:tcW w:w="514" w:type="pct"/>
            <w:tcBorders>
              <w:top w:val="nil"/>
              <w:left w:val="nil"/>
              <w:bottom w:val="single" w:sz="4" w:space="0" w:color="54BBAB"/>
              <w:right w:val="single" w:sz="4" w:space="0" w:color="FFFFFF"/>
            </w:tcBorders>
            <w:shd w:val="clear" w:color="auto" w:fill="auto"/>
            <w:vAlign w:val="center"/>
            <w:hideMark/>
          </w:tcPr>
          <w:p w14:paraId="645B0BEA"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598.947</w:t>
            </w:r>
          </w:p>
        </w:tc>
        <w:tc>
          <w:tcPr>
            <w:tcW w:w="514" w:type="pct"/>
            <w:tcBorders>
              <w:top w:val="nil"/>
              <w:left w:val="nil"/>
              <w:bottom w:val="single" w:sz="4" w:space="0" w:color="54BBAB"/>
              <w:right w:val="single" w:sz="4" w:space="0" w:color="FFFFFF"/>
            </w:tcBorders>
            <w:shd w:val="clear" w:color="auto" w:fill="auto"/>
            <w:vAlign w:val="center"/>
            <w:hideMark/>
          </w:tcPr>
          <w:p w14:paraId="13E4FE61" w14:textId="77777777" w:rsidR="00E6587C" w:rsidRPr="00E6587C" w:rsidRDefault="00E6587C" w:rsidP="00E6587C">
            <w:pPr>
              <w:spacing w:after="0" w:line="240" w:lineRule="auto"/>
              <w:jc w:val="right"/>
              <w:rPr>
                <w:rFonts w:ascii="Calibri Light" w:eastAsia="Times New Roman" w:hAnsi="Calibri Light"/>
                <w:b/>
                <w:bCs/>
                <w:color w:val="005CA9"/>
                <w:sz w:val="18"/>
                <w:szCs w:val="18"/>
                <w:lang w:eastAsia="pt-BR"/>
              </w:rPr>
            </w:pPr>
            <w:r w:rsidRPr="00E6587C">
              <w:rPr>
                <w:rFonts w:ascii="Calibri Light" w:eastAsia="Times New Roman" w:hAnsi="Calibri Light"/>
                <w:b/>
                <w:bCs/>
                <w:color w:val="005CA9"/>
                <w:sz w:val="18"/>
                <w:szCs w:val="18"/>
                <w:lang w:eastAsia="pt-BR"/>
              </w:rPr>
              <w:t>624.670</w:t>
            </w:r>
          </w:p>
        </w:tc>
      </w:tr>
    </w:tbl>
    <w:p w14:paraId="3279B34C" w14:textId="77777777" w:rsidR="008A4ABB" w:rsidRDefault="005111E6" w:rsidP="00F42908">
      <w:pPr>
        <w:pStyle w:val="PargrafodaLista"/>
        <w:numPr>
          <w:ilvl w:val="0"/>
          <w:numId w:val="28"/>
        </w:numPr>
        <w:tabs>
          <w:tab w:val="center" w:pos="284"/>
        </w:tabs>
        <w:ind w:left="284" w:hanging="284"/>
        <w:jc w:val="both"/>
        <w:rPr>
          <w:rFonts w:ascii="Calibri Light" w:hAnsi="Calibri Light" w:cs="Calibri Light"/>
          <w:color w:val="005CA9"/>
          <w:sz w:val="14"/>
          <w:szCs w:val="20"/>
          <w:lang w:val="pt-BR"/>
        </w:rPr>
      </w:pPr>
      <w:r w:rsidRPr="00412F4A">
        <w:rPr>
          <w:rFonts w:ascii="Calibri Light" w:hAnsi="Calibri Light" w:cs="Calibri Light"/>
          <w:color w:val="005CA9"/>
          <w:sz w:val="14"/>
          <w:szCs w:val="20"/>
          <w:lang w:val="pt-BR"/>
        </w:rPr>
        <w:t>Contempla os impostos incidentes retidos na fonte, inclusive antecipados.</w:t>
      </w:r>
    </w:p>
    <w:p w14:paraId="01E02C67" w14:textId="77777777" w:rsidR="00BB4D74" w:rsidRPr="00412F4A" w:rsidRDefault="00BB4D74" w:rsidP="00BB4D74">
      <w:pPr>
        <w:pStyle w:val="PargrafodaLista"/>
        <w:tabs>
          <w:tab w:val="center" w:pos="284"/>
        </w:tabs>
        <w:ind w:left="284"/>
        <w:jc w:val="both"/>
        <w:rPr>
          <w:rFonts w:ascii="Calibri Light" w:hAnsi="Calibri Light" w:cs="Calibri Light"/>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3900"/>
        <w:gridCol w:w="1429"/>
        <w:gridCol w:w="1429"/>
        <w:gridCol w:w="476"/>
        <w:gridCol w:w="954"/>
        <w:gridCol w:w="1429"/>
        <w:gridCol w:w="951"/>
        <w:gridCol w:w="478"/>
        <w:gridCol w:w="1429"/>
        <w:gridCol w:w="1429"/>
      </w:tblGrid>
      <w:tr w:rsidR="00BB4D74" w:rsidRPr="00BB4D74" w14:paraId="4120EFC3" w14:textId="77777777" w:rsidTr="00BB4D74">
        <w:trPr>
          <w:trHeight w:val="227"/>
        </w:trPr>
        <w:tc>
          <w:tcPr>
            <w:tcW w:w="1402"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10140AF7"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Descrição</w:t>
            </w:r>
          </w:p>
        </w:tc>
        <w:tc>
          <w:tcPr>
            <w:tcW w:w="3598" w:type="pct"/>
            <w:gridSpan w:val="9"/>
            <w:tcBorders>
              <w:top w:val="single" w:sz="4" w:space="0" w:color="54BBAB"/>
              <w:left w:val="nil"/>
              <w:bottom w:val="single" w:sz="4" w:space="0" w:color="54BBAB"/>
              <w:right w:val="single" w:sz="4" w:space="0" w:color="FFFFFF"/>
            </w:tcBorders>
            <w:shd w:val="clear" w:color="auto" w:fill="auto"/>
            <w:vAlign w:val="center"/>
            <w:hideMark/>
          </w:tcPr>
          <w:p w14:paraId="6BF56B44"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Consolidado</w:t>
            </w:r>
          </w:p>
        </w:tc>
      </w:tr>
      <w:tr w:rsidR="00BB4D74" w:rsidRPr="00BB4D74" w14:paraId="623C7E88" w14:textId="77777777" w:rsidTr="00BB4D74">
        <w:trPr>
          <w:trHeight w:val="227"/>
        </w:trPr>
        <w:tc>
          <w:tcPr>
            <w:tcW w:w="1402" w:type="pct"/>
            <w:vMerge/>
            <w:tcBorders>
              <w:top w:val="single" w:sz="4" w:space="0" w:color="54BBAB"/>
              <w:left w:val="nil"/>
              <w:bottom w:val="single" w:sz="4" w:space="0" w:color="54BBAB"/>
              <w:right w:val="single" w:sz="4" w:space="0" w:color="FFFFFF"/>
            </w:tcBorders>
            <w:vAlign w:val="center"/>
            <w:hideMark/>
          </w:tcPr>
          <w:p w14:paraId="279AE096" w14:textId="77777777" w:rsidR="00BB4D74" w:rsidRPr="00BB4D74" w:rsidRDefault="00BB4D74" w:rsidP="00BB4D74">
            <w:pPr>
              <w:spacing w:after="0" w:line="240" w:lineRule="auto"/>
              <w:rPr>
                <w:rFonts w:ascii="Calibri Light" w:eastAsia="Times New Roman" w:hAnsi="Calibri Light"/>
                <w:b/>
                <w:bCs/>
                <w:color w:val="005CA9"/>
                <w:sz w:val="18"/>
                <w:szCs w:val="18"/>
                <w:lang w:eastAsia="pt-BR"/>
              </w:rPr>
            </w:pPr>
          </w:p>
        </w:tc>
        <w:tc>
          <w:tcPr>
            <w:tcW w:w="1199" w:type="pct"/>
            <w:gridSpan w:val="3"/>
            <w:tcBorders>
              <w:top w:val="single" w:sz="4" w:space="0" w:color="54BBAB"/>
              <w:left w:val="nil"/>
              <w:bottom w:val="single" w:sz="4" w:space="0" w:color="54BBAB"/>
              <w:right w:val="single" w:sz="4" w:space="0" w:color="FFFFFF"/>
            </w:tcBorders>
            <w:shd w:val="clear" w:color="auto" w:fill="auto"/>
            <w:vAlign w:val="center"/>
            <w:hideMark/>
          </w:tcPr>
          <w:p w14:paraId="7BA69EAC"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31/12/2021</w:t>
            </w:r>
          </w:p>
        </w:tc>
        <w:tc>
          <w:tcPr>
            <w:tcW w:w="1199" w:type="pct"/>
            <w:gridSpan w:val="3"/>
            <w:tcBorders>
              <w:top w:val="single" w:sz="4" w:space="0" w:color="54BBAB"/>
              <w:left w:val="nil"/>
              <w:bottom w:val="single" w:sz="4" w:space="0" w:color="54BBAB"/>
              <w:right w:val="single" w:sz="4" w:space="0" w:color="FFFFFF"/>
            </w:tcBorders>
            <w:shd w:val="clear" w:color="auto" w:fill="auto"/>
            <w:vAlign w:val="center"/>
            <w:hideMark/>
          </w:tcPr>
          <w:p w14:paraId="422237ED"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Movimentação</w:t>
            </w:r>
          </w:p>
        </w:tc>
        <w:tc>
          <w:tcPr>
            <w:tcW w:w="1200" w:type="pct"/>
            <w:gridSpan w:val="3"/>
            <w:tcBorders>
              <w:top w:val="single" w:sz="4" w:space="0" w:color="54BBAB"/>
              <w:left w:val="nil"/>
              <w:bottom w:val="single" w:sz="4" w:space="0" w:color="54BBAB"/>
              <w:right w:val="single" w:sz="4" w:space="0" w:color="FFFFFF"/>
            </w:tcBorders>
            <w:shd w:val="clear" w:color="auto" w:fill="auto"/>
            <w:vAlign w:val="center"/>
            <w:hideMark/>
          </w:tcPr>
          <w:p w14:paraId="35C85A49"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30/09/2022</w:t>
            </w:r>
          </w:p>
        </w:tc>
      </w:tr>
      <w:tr w:rsidR="00BB4D74" w:rsidRPr="00BB4D74" w14:paraId="3857D763" w14:textId="77777777" w:rsidTr="00BB4D74">
        <w:trPr>
          <w:trHeight w:val="227"/>
        </w:trPr>
        <w:tc>
          <w:tcPr>
            <w:tcW w:w="1402" w:type="pct"/>
            <w:vMerge/>
            <w:tcBorders>
              <w:top w:val="single" w:sz="4" w:space="0" w:color="54BBAB"/>
              <w:left w:val="nil"/>
              <w:bottom w:val="single" w:sz="4" w:space="0" w:color="54BBAB"/>
              <w:right w:val="single" w:sz="4" w:space="0" w:color="FFFFFF"/>
            </w:tcBorders>
            <w:vAlign w:val="center"/>
            <w:hideMark/>
          </w:tcPr>
          <w:p w14:paraId="45CF0358" w14:textId="77777777" w:rsidR="00BB4D74" w:rsidRPr="00BB4D74" w:rsidRDefault="00BB4D74" w:rsidP="00BB4D74">
            <w:pPr>
              <w:spacing w:after="0" w:line="240" w:lineRule="auto"/>
              <w:rPr>
                <w:rFonts w:ascii="Calibri Light" w:eastAsia="Times New Roman" w:hAnsi="Calibri Light"/>
                <w:b/>
                <w:bCs/>
                <w:color w:val="005CA9"/>
                <w:sz w:val="18"/>
                <w:szCs w:val="18"/>
                <w:lang w:eastAsia="pt-BR"/>
              </w:rPr>
            </w:pPr>
          </w:p>
        </w:tc>
        <w:tc>
          <w:tcPr>
            <w:tcW w:w="514" w:type="pct"/>
            <w:tcBorders>
              <w:top w:val="nil"/>
              <w:left w:val="nil"/>
              <w:bottom w:val="single" w:sz="4" w:space="0" w:color="54BBAB"/>
              <w:right w:val="single" w:sz="4" w:space="0" w:color="FFFFFF"/>
            </w:tcBorders>
            <w:shd w:val="clear" w:color="auto" w:fill="auto"/>
            <w:vAlign w:val="center"/>
            <w:hideMark/>
          </w:tcPr>
          <w:p w14:paraId="31C01BF0"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Valor de Custo</w:t>
            </w:r>
          </w:p>
        </w:tc>
        <w:tc>
          <w:tcPr>
            <w:tcW w:w="514" w:type="pct"/>
            <w:tcBorders>
              <w:top w:val="nil"/>
              <w:left w:val="nil"/>
              <w:bottom w:val="single" w:sz="4" w:space="0" w:color="54BBAB"/>
              <w:right w:val="single" w:sz="4" w:space="0" w:color="FFFFFF"/>
            </w:tcBorders>
            <w:shd w:val="clear" w:color="auto" w:fill="auto"/>
            <w:vAlign w:val="center"/>
            <w:hideMark/>
          </w:tcPr>
          <w:p w14:paraId="31FC9F47"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Valor de Mercado</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43773F82"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Aplicações</w:t>
            </w:r>
          </w:p>
        </w:tc>
        <w:tc>
          <w:tcPr>
            <w:tcW w:w="514" w:type="pct"/>
            <w:tcBorders>
              <w:top w:val="nil"/>
              <w:left w:val="nil"/>
              <w:bottom w:val="single" w:sz="4" w:space="0" w:color="54BBAB"/>
              <w:right w:val="single" w:sz="4" w:space="0" w:color="FFFFFF"/>
            </w:tcBorders>
            <w:shd w:val="clear" w:color="auto" w:fill="auto"/>
            <w:vAlign w:val="center"/>
            <w:hideMark/>
          </w:tcPr>
          <w:p w14:paraId="50CC3A76"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Resgates</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45EBB1B6"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Rentabilidade (1)</w:t>
            </w:r>
          </w:p>
        </w:tc>
        <w:tc>
          <w:tcPr>
            <w:tcW w:w="514" w:type="pct"/>
            <w:tcBorders>
              <w:top w:val="nil"/>
              <w:left w:val="nil"/>
              <w:bottom w:val="single" w:sz="4" w:space="0" w:color="54BBAB"/>
              <w:right w:val="single" w:sz="4" w:space="0" w:color="FFFFFF"/>
            </w:tcBorders>
            <w:shd w:val="clear" w:color="auto" w:fill="auto"/>
            <w:vAlign w:val="center"/>
            <w:hideMark/>
          </w:tcPr>
          <w:p w14:paraId="7E0D5BB8"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Valor de Custo</w:t>
            </w:r>
          </w:p>
        </w:tc>
        <w:tc>
          <w:tcPr>
            <w:tcW w:w="514" w:type="pct"/>
            <w:tcBorders>
              <w:top w:val="nil"/>
              <w:left w:val="nil"/>
              <w:bottom w:val="single" w:sz="4" w:space="0" w:color="54BBAB"/>
              <w:right w:val="single" w:sz="4" w:space="0" w:color="FFFFFF"/>
            </w:tcBorders>
            <w:shd w:val="clear" w:color="auto" w:fill="auto"/>
            <w:vAlign w:val="center"/>
            <w:hideMark/>
          </w:tcPr>
          <w:p w14:paraId="6184A26B"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Valor de Mercado</w:t>
            </w:r>
          </w:p>
        </w:tc>
      </w:tr>
      <w:tr w:rsidR="00BB4D74" w:rsidRPr="00BB4D74" w14:paraId="50FBE2DD" w14:textId="77777777" w:rsidTr="00BB4D74">
        <w:trPr>
          <w:trHeight w:val="227"/>
        </w:trPr>
        <w:tc>
          <w:tcPr>
            <w:tcW w:w="1402" w:type="pct"/>
            <w:tcBorders>
              <w:top w:val="nil"/>
              <w:left w:val="single" w:sz="4" w:space="0" w:color="FFFFFF"/>
              <w:bottom w:val="single" w:sz="4" w:space="0" w:color="FFFFFF"/>
              <w:right w:val="single" w:sz="4" w:space="0" w:color="FFFFFF"/>
            </w:tcBorders>
            <w:shd w:val="clear" w:color="auto" w:fill="auto"/>
            <w:vAlign w:val="center"/>
            <w:hideMark/>
          </w:tcPr>
          <w:p w14:paraId="1CEEB5C0" w14:textId="77777777" w:rsidR="00BB4D74" w:rsidRPr="00BB4D74" w:rsidRDefault="00BB4D74" w:rsidP="00BB4D74">
            <w:pPr>
              <w:spacing w:after="0" w:line="240" w:lineRule="auto"/>
              <w:ind w:firstLineChars="100" w:firstLine="180"/>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Cotas de fundos de investimento - curto prazo</w:t>
            </w:r>
          </w:p>
        </w:tc>
        <w:tc>
          <w:tcPr>
            <w:tcW w:w="514" w:type="pct"/>
            <w:tcBorders>
              <w:top w:val="nil"/>
              <w:left w:val="nil"/>
              <w:bottom w:val="single" w:sz="4" w:space="0" w:color="FFFFFF"/>
              <w:right w:val="single" w:sz="4" w:space="0" w:color="FFFFFF"/>
            </w:tcBorders>
            <w:shd w:val="clear" w:color="auto" w:fill="auto"/>
            <w:vAlign w:val="center"/>
            <w:hideMark/>
          </w:tcPr>
          <w:p w14:paraId="0CBF56DA"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346.901</w:t>
            </w:r>
          </w:p>
        </w:tc>
        <w:tc>
          <w:tcPr>
            <w:tcW w:w="514" w:type="pct"/>
            <w:tcBorders>
              <w:top w:val="nil"/>
              <w:left w:val="nil"/>
              <w:bottom w:val="single" w:sz="4" w:space="0" w:color="FFFFFF"/>
              <w:right w:val="single" w:sz="4" w:space="0" w:color="FFFFFF"/>
            </w:tcBorders>
            <w:shd w:val="clear" w:color="auto" w:fill="auto"/>
            <w:vAlign w:val="center"/>
            <w:hideMark/>
          </w:tcPr>
          <w:p w14:paraId="2373A357"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361.905</w:t>
            </w:r>
          </w:p>
        </w:tc>
        <w:tc>
          <w:tcPr>
            <w:tcW w:w="514" w:type="pct"/>
            <w:gridSpan w:val="2"/>
            <w:tcBorders>
              <w:top w:val="nil"/>
              <w:left w:val="nil"/>
              <w:bottom w:val="single" w:sz="4" w:space="0" w:color="FFFFFF"/>
              <w:right w:val="single" w:sz="4" w:space="0" w:color="FFFFFF"/>
            </w:tcBorders>
            <w:shd w:val="clear" w:color="auto" w:fill="auto"/>
            <w:vAlign w:val="center"/>
            <w:hideMark/>
          </w:tcPr>
          <w:p w14:paraId="264E18A6"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2.456.568</w:t>
            </w:r>
          </w:p>
        </w:tc>
        <w:tc>
          <w:tcPr>
            <w:tcW w:w="514" w:type="pct"/>
            <w:tcBorders>
              <w:top w:val="nil"/>
              <w:left w:val="nil"/>
              <w:bottom w:val="single" w:sz="4" w:space="0" w:color="FFFFFF"/>
              <w:right w:val="single" w:sz="4" w:space="0" w:color="FFFFFF"/>
            </w:tcBorders>
            <w:shd w:val="clear" w:color="auto" w:fill="auto"/>
            <w:vAlign w:val="center"/>
            <w:hideMark/>
          </w:tcPr>
          <w:p w14:paraId="1D145C31"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(1.596.842)</w:t>
            </w:r>
          </w:p>
        </w:tc>
        <w:tc>
          <w:tcPr>
            <w:tcW w:w="514" w:type="pct"/>
            <w:gridSpan w:val="2"/>
            <w:tcBorders>
              <w:top w:val="nil"/>
              <w:left w:val="nil"/>
              <w:bottom w:val="single" w:sz="4" w:space="0" w:color="FFFFFF"/>
              <w:right w:val="single" w:sz="4" w:space="0" w:color="FFFFFF"/>
            </w:tcBorders>
            <w:shd w:val="clear" w:color="auto" w:fill="auto"/>
            <w:vAlign w:val="center"/>
            <w:hideMark/>
          </w:tcPr>
          <w:p w14:paraId="31218D02"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50.109</w:t>
            </w:r>
          </w:p>
        </w:tc>
        <w:tc>
          <w:tcPr>
            <w:tcW w:w="514" w:type="pct"/>
            <w:tcBorders>
              <w:top w:val="nil"/>
              <w:left w:val="nil"/>
              <w:bottom w:val="single" w:sz="4" w:space="0" w:color="FFFFFF"/>
              <w:right w:val="single" w:sz="4" w:space="0" w:color="FFFFFF"/>
            </w:tcBorders>
            <w:shd w:val="clear" w:color="auto" w:fill="auto"/>
            <w:vAlign w:val="center"/>
            <w:hideMark/>
          </w:tcPr>
          <w:p w14:paraId="6F2B4AF5"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1.206.627</w:t>
            </w:r>
          </w:p>
        </w:tc>
        <w:tc>
          <w:tcPr>
            <w:tcW w:w="514" w:type="pct"/>
            <w:tcBorders>
              <w:top w:val="nil"/>
              <w:left w:val="nil"/>
              <w:bottom w:val="single" w:sz="4" w:space="0" w:color="FFFFFF"/>
              <w:right w:val="single" w:sz="4" w:space="0" w:color="FFFFFF"/>
            </w:tcBorders>
            <w:shd w:val="clear" w:color="auto" w:fill="auto"/>
            <w:vAlign w:val="center"/>
            <w:hideMark/>
          </w:tcPr>
          <w:p w14:paraId="6AE792E9"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1.271.740</w:t>
            </w:r>
          </w:p>
        </w:tc>
      </w:tr>
      <w:tr w:rsidR="00BB4D74" w:rsidRPr="00BB4D74" w14:paraId="0E4C313E" w14:textId="77777777" w:rsidTr="00BB4D74">
        <w:trPr>
          <w:trHeight w:val="227"/>
        </w:trPr>
        <w:tc>
          <w:tcPr>
            <w:tcW w:w="1402" w:type="pct"/>
            <w:tcBorders>
              <w:top w:val="nil"/>
              <w:left w:val="single" w:sz="4" w:space="0" w:color="FFFFFF"/>
              <w:bottom w:val="single" w:sz="4" w:space="0" w:color="54BBAB"/>
              <w:right w:val="single" w:sz="4" w:space="0" w:color="FFFFFF"/>
            </w:tcBorders>
            <w:shd w:val="clear" w:color="auto" w:fill="auto"/>
            <w:vAlign w:val="center"/>
            <w:hideMark/>
          </w:tcPr>
          <w:p w14:paraId="6A3B199D" w14:textId="77777777" w:rsidR="00BB4D74" w:rsidRPr="00BB4D74" w:rsidRDefault="00BB4D74" w:rsidP="00BB4D74">
            <w:pPr>
              <w:spacing w:after="0" w:line="240" w:lineRule="auto"/>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Total</w:t>
            </w:r>
          </w:p>
        </w:tc>
        <w:tc>
          <w:tcPr>
            <w:tcW w:w="514" w:type="pct"/>
            <w:tcBorders>
              <w:top w:val="nil"/>
              <w:left w:val="nil"/>
              <w:bottom w:val="single" w:sz="4" w:space="0" w:color="54BBAB"/>
              <w:right w:val="single" w:sz="4" w:space="0" w:color="FFFFFF"/>
            </w:tcBorders>
            <w:shd w:val="clear" w:color="auto" w:fill="auto"/>
            <w:vAlign w:val="center"/>
            <w:hideMark/>
          </w:tcPr>
          <w:p w14:paraId="78529A5C"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346.901</w:t>
            </w:r>
          </w:p>
        </w:tc>
        <w:tc>
          <w:tcPr>
            <w:tcW w:w="514" w:type="pct"/>
            <w:tcBorders>
              <w:top w:val="nil"/>
              <w:left w:val="nil"/>
              <w:bottom w:val="single" w:sz="4" w:space="0" w:color="54BBAB"/>
              <w:right w:val="single" w:sz="4" w:space="0" w:color="FFFFFF"/>
            </w:tcBorders>
            <w:shd w:val="clear" w:color="auto" w:fill="auto"/>
            <w:vAlign w:val="center"/>
            <w:hideMark/>
          </w:tcPr>
          <w:p w14:paraId="13F8C511"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361.905</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49ACEA94"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2.456.568</w:t>
            </w:r>
          </w:p>
        </w:tc>
        <w:tc>
          <w:tcPr>
            <w:tcW w:w="514" w:type="pct"/>
            <w:tcBorders>
              <w:top w:val="nil"/>
              <w:left w:val="nil"/>
              <w:bottom w:val="single" w:sz="4" w:space="0" w:color="54BBAB"/>
              <w:right w:val="single" w:sz="4" w:space="0" w:color="FFFFFF"/>
            </w:tcBorders>
            <w:shd w:val="clear" w:color="auto" w:fill="auto"/>
            <w:vAlign w:val="center"/>
            <w:hideMark/>
          </w:tcPr>
          <w:p w14:paraId="09AFFB99"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(1.596.842)</w:t>
            </w:r>
          </w:p>
        </w:tc>
        <w:tc>
          <w:tcPr>
            <w:tcW w:w="514" w:type="pct"/>
            <w:gridSpan w:val="2"/>
            <w:tcBorders>
              <w:top w:val="nil"/>
              <w:left w:val="nil"/>
              <w:bottom w:val="single" w:sz="4" w:space="0" w:color="54BBAB"/>
              <w:right w:val="single" w:sz="4" w:space="0" w:color="FFFFFF"/>
            </w:tcBorders>
            <w:shd w:val="clear" w:color="auto" w:fill="auto"/>
            <w:vAlign w:val="center"/>
            <w:hideMark/>
          </w:tcPr>
          <w:p w14:paraId="3F53C92A"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50.109</w:t>
            </w:r>
          </w:p>
        </w:tc>
        <w:tc>
          <w:tcPr>
            <w:tcW w:w="514" w:type="pct"/>
            <w:tcBorders>
              <w:top w:val="nil"/>
              <w:left w:val="nil"/>
              <w:bottom w:val="single" w:sz="4" w:space="0" w:color="54BBAB"/>
              <w:right w:val="single" w:sz="4" w:space="0" w:color="FFFFFF"/>
            </w:tcBorders>
            <w:shd w:val="clear" w:color="auto" w:fill="auto"/>
            <w:vAlign w:val="center"/>
            <w:hideMark/>
          </w:tcPr>
          <w:p w14:paraId="0C592D06"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1.206.627</w:t>
            </w:r>
          </w:p>
        </w:tc>
        <w:tc>
          <w:tcPr>
            <w:tcW w:w="514" w:type="pct"/>
            <w:tcBorders>
              <w:top w:val="nil"/>
              <w:left w:val="nil"/>
              <w:bottom w:val="single" w:sz="4" w:space="0" w:color="54BBAB"/>
              <w:right w:val="single" w:sz="4" w:space="0" w:color="FFFFFF"/>
            </w:tcBorders>
            <w:shd w:val="clear" w:color="auto" w:fill="auto"/>
            <w:vAlign w:val="center"/>
            <w:hideMark/>
          </w:tcPr>
          <w:p w14:paraId="5420EDB6"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1.271.740</w:t>
            </w:r>
          </w:p>
        </w:tc>
      </w:tr>
    </w:tbl>
    <w:p w14:paraId="1C09CE00" w14:textId="77777777" w:rsidR="00B3451E" w:rsidRPr="00412F4A" w:rsidRDefault="00B3451E" w:rsidP="00F42908">
      <w:pPr>
        <w:pStyle w:val="PargrafodaLista"/>
        <w:numPr>
          <w:ilvl w:val="0"/>
          <w:numId w:val="39"/>
        </w:numPr>
        <w:tabs>
          <w:tab w:val="center" w:pos="284"/>
        </w:tabs>
        <w:ind w:hanging="720"/>
        <w:jc w:val="both"/>
        <w:rPr>
          <w:rFonts w:ascii="Calibri Light" w:hAnsi="Calibri Light" w:cs="Calibri Light"/>
          <w:color w:val="005CA9"/>
          <w:sz w:val="14"/>
          <w:szCs w:val="20"/>
          <w:lang w:val="pt-BR"/>
        </w:rPr>
      </w:pPr>
      <w:bookmarkStart w:id="47" w:name="_Hlk46500858"/>
      <w:r w:rsidRPr="00412F4A">
        <w:rPr>
          <w:rFonts w:ascii="Calibri Light" w:hAnsi="Calibri Light" w:cs="Calibri Light"/>
          <w:color w:val="005CA9"/>
          <w:sz w:val="14"/>
          <w:szCs w:val="20"/>
          <w:lang w:val="pt-BR"/>
        </w:rPr>
        <w:t>Contempla os impostos incidentes retidos na fonte, inclusive antecipados.</w:t>
      </w:r>
    </w:p>
    <w:bookmarkEnd w:id="47"/>
    <w:p w14:paraId="3F308B80" w14:textId="77777777" w:rsidR="000F21D5" w:rsidRPr="00F50F9B" w:rsidRDefault="000F21D5" w:rsidP="00F42908">
      <w:pPr>
        <w:pStyle w:val="PargrafodaLista"/>
        <w:numPr>
          <w:ilvl w:val="0"/>
          <w:numId w:val="29"/>
        </w:numPr>
        <w:spacing w:before="120" w:after="120" w:line="252" w:lineRule="auto"/>
        <w:ind w:left="567" w:hanging="567"/>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Hierarquia de valor justo</w:t>
      </w:r>
    </w:p>
    <w:p w14:paraId="44647B80" w14:textId="77777777" w:rsidR="000F21D5" w:rsidRPr="00F50F9B" w:rsidRDefault="000F21D5" w:rsidP="000F21D5">
      <w:pPr>
        <w:jc w:val="both"/>
        <w:rPr>
          <w:rFonts w:ascii="Calibri Light" w:hAnsi="Calibri Light" w:cs="Calibri Light"/>
          <w:color w:val="222A35"/>
          <w:sz w:val="20"/>
          <w:szCs w:val="20"/>
        </w:rPr>
      </w:pPr>
      <w:r w:rsidRPr="00F50F9B">
        <w:rPr>
          <w:rFonts w:ascii="Calibri Light" w:hAnsi="Calibri Light" w:cs="Calibri Light"/>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(ii) Nível 2: Informações (</w:t>
      </w:r>
      <w:r w:rsidRPr="00F50F9B">
        <w:rPr>
          <w:rFonts w:ascii="Calibri Light" w:hAnsi="Calibri Light" w:cs="Calibri Light"/>
          <w:i/>
          <w:color w:val="222A35"/>
          <w:sz w:val="20"/>
          <w:szCs w:val="20"/>
        </w:rPr>
        <w:t>inputs</w:t>
      </w:r>
      <w:r w:rsidRPr="00F50F9B">
        <w:rPr>
          <w:rFonts w:ascii="Calibri Light" w:hAnsi="Calibri Light" w:cs="Calibri Light"/>
          <w:color w:val="222A35"/>
          <w:sz w:val="20"/>
          <w:szCs w:val="20"/>
        </w:rPr>
        <w:t>) que são observáveis para o ativo ou passivo, seja direta ou indiretamente, exceto preços cotados incluídos no Nível 1; e (iii) Nível 3: Premissas, para o ativo ou passivo, que não são baseadas em dados observáveis de mercado.</w:t>
      </w:r>
    </w:p>
    <w:p w14:paraId="5DE2BAB6" w14:textId="77777777" w:rsidR="003A4B46" w:rsidRDefault="000F21D5" w:rsidP="000F21D5">
      <w:pPr>
        <w:jc w:val="both"/>
        <w:rPr>
          <w:rFonts w:ascii="Calibri Light" w:hAnsi="Calibri Light" w:cs="Calibri Light"/>
          <w:color w:val="222A35"/>
          <w:sz w:val="20"/>
          <w:szCs w:val="20"/>
        </w:rPr>
      </w:pPr>
      <w:r w:rsidRPr="00F50F9B">
        <w:rPr>
          <w:rFonts w:ascii="Calibri Light" w:hAnsi="Calibri Light" w:cs="Calibri Light"/>
          <w:color w:val="222A35"/>
          <w:sz w:val="20"/>
          <w:szCs w:val="20"/>
        </w:rPr>
        <w:t>Atualmente os Instrumentos Financeiros da Companhia, representados p</w:t>
      </w:r>
      <w:r w:rsidR="00DE306A" w:rsidRPr="00F50F9B">
        <w:rPr>
          <w:rFonts w:ascii="Calibri Light" w:hAnsi="Calibri Light" w:cs="Calibri Light"/>
          <w:color w:val="222A35"/>
          <w:sz w:val="20"/>
          <w:szCs w:val="20"/>
        </w:rPr>
        <w:t>or</w:t>
      </w:r>
      <w:r w:rsidRPr="00F50F9B">
        <w:rPr>
          <w:rFonts w:ascii="Calibri Light" w:hAnsi="Calibri Light" w:cs="Calibri Light"/>
          <w:color w:val="222A35"/>
          <w:sz w:val="20"/>
          <w:szCs w:val="20"/>
        </w:rPr>
        <w:t xml:space="preserve"> caixa e equivalentes de caixa (Nota </w:t>
      </w:r>
      <w:r w:rsidR="007D0623">
        <w:rPr>
          <w:rFonts w:ascii="Calibri Light" w:hAnsi="Calibri Light" w:cs="Calibri Light"/>
          <w:color w:val="222A35"/>
          <w:sz w:val="20"/>
          <w:szCs w:val="20"/>
        </w:rPr>
        <w:t>8</w:t>
      </w:r>
      <w:r w:rsidRPr="00F50F9B">
        <w:rPr>
          <w:rFonts w:ascii="Calibri Light" w:hAnsi="Calibri Light" w:cs="Calibri Light"/>
          <w:color w:val="222A35"/>
          <w:sz w:val="20"/>
          <w:szCs w:val="20"/>
        </w:rPr>
        <w:t>), bem como p</w:t>
      </w:r>
      <w:r w:rsidR="00DE306A" w:rsidRPr="00F50F9B">
        <w:rPr>
          <w:rFonts w:ascii="Calibri Light" w:hAnsi="Calibri Light" w:cs="Calibri Light"/>
          <w:color w:val="222A35"/>
          <w:sz w:val="20"/>
          <w:szCs w:val="20"/>
        </w:rPr>
        <w:t>or cotas de fundos de investimentos (</w:t>
      </w:r>
      <w:r w:rsidRPr="00F50F9B">
        <w:rPr>
          <w:rFonts w:ascii="Calibri Light" w:hAnsi="Calibri Light" w:cs="Calibri Light"/>
          <w:color w:val="222A35"/>
          <w:sz w:val="20"/>
          <w:szCs w:val="20"/>
        </w:rPr>
        <w:t xml:space="preserve">Nota </w:t>
      </w:r>
      <w:r w:rsidR="007D0623">
        <w:rPr>
          <w:rFonts w:ascii="Calibri Light" w:hAnsi="Calibri Light" w:cs="Calibri Light"/>
          <w:color w:val="222A35"/>
          <w:sz w:val="20"/>
          <w:szCs w:val="20"/>
        </w:rPr>
        <w:t>9</w:t>
      </w:r>
      <w:r w:rsidRPr="00F50F9B">
        <w:rPr>
          <w:rFonts w:ascii="Calibri Light" w:hAnsi="Calibri Light" w:cs="Calibri Light"/>
          <w:color w:val="222A35"/>
          <w:sz w:val="20"/>
          <w:szCs w:val="20"/>
        </w:rPr>
        <w:t xml:space="preserve"> (a)</w:t>
      </w:r>
      <w:r w:rsidR="00DE306A" w:rsidRPr="00F50F9B">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estão classificados no Nível 2 na hierarquia de valor justo, bem como também estão classificados ne</w:t>
      </w:r>
      <w:r w:rsidR="00DE306A" w:rsidRPr="00F50F9B">
        <w:rPr>
          <w:rFonts w:ascii="Calibri Light" w:hAnsi="Calibri Light" w:cs="Calibri Light"/>
          <w:color w:val="222A35"/>
          <w:sz w:val="20"/>
          <w:szCs w:val="20"/>
        </w:rPr>
        <w:t>st</w:t>
      </w:r>
      <w:r w:rsidRPr="00F50F9B">
        <w:rPr>
          <w:rFonts w:ascii="Calibri Light" w:hAnsi="Calibri Light" w:cs="Calibri Light"/>
          <w:color w:val="222A35"/>
          <w:sz w:val="20"/>
          <w:szCs w:val="20"/>
        </w:rPr>
        <w:t xml:space="preserve">e nível os recebíveis registrados ao custo amortizado, representados pelos valores a receber </w:t>
      </w:r>
      <w:r w:rsidR="00DE306A" w:rsidRPr="00F50F9B">
        <w:rPr>
          <w:rFonts w:ascii="Calibri Light" w:hAnsi="Calibri Light" w:cs="Calibri Light"/>
          <w:color w:val="222A35"/>
          <w:sz w:val="20"/>
          <w:szCs w:val="20"/>
        </w:rPr>
        <w:t>(Nota 1</w:t>
      </w:r>
      <w:r w:rsidR="007D0623">
        <w:rPr>
          <w:rFonts w:ascii="Calibri Light" w:hAnsi="Calibri Light" w:cs="Calibri Light"/>
          <w:color w:val="222A35"/>
          <w:sz w:val="20"/>
          <w:szCs w:val="20"/>
        </w:rPr>
        <w:t>0</w:t>
      </w:r>
      <w:r w:rsidR="00DE306A" w:rsidRPr="00F50F9B">
        <w:rPr>
          <w:rFonts w:ascii="Calibri Light" w:hAnsi="Calibri Light" w:cs="Calibri Light"/>
          <w:color w:val="222A35"/>
          <w:sz w:val="20"/>
          <w:szCs w:val="20"/>
        </w:rPr>
        <w:t>).</w:t>
      </w:r>
    </w:p>
    <w:p w14:paraId="5E21B075" w14:textId="77777777" w:rsidR="003A4B46" w:rsidRDefault="003A4B46" w:rsidP="000F21D5">
      <w:pPr>
        <w:jc w:val="both"/>
        <w:rPr>
          <w:rFonts w:ascii="Calibri Light" w:hAnsi="Calibri Light" w:cs="Calibri Light"/>
          <w:color w:val="222A35"/>
          <w:sz w:val="20"/>
          <w:szCs w:val="20"/>
        </w:rPr>
        <w:sectPr w:rsidR="003A4B46" w:rsidSect="0076659C">
          <w:headerReference w:type="even" r:id="rId56"/>
          <w:headerReference w:type="default" r:id="rId57"/>
          <w:headerReference w:type="first" r:id="rId58"/>
          <w:pgSz w:w="16838" w:h="11906" w:orient="landscape" w:code="9"/>
          <w:pgMar w:top="1701" w:right="1657" w:bottom="1701" w:left="1417" w:header="567" w:footer="567" w:gutter="0"/>
          <w:cols w:space="708"/>
          <w:docGrid w:linePitch="360"/>
        </w:sectPr>
      </w:pPr>
    </w:p>
    <w:p w14:paraId="4D7B5843" w14:textId="77777777" w:rsidR="00655048" w:rsidRPr="00F50F9B" w:rsidRDefault="00655048" w:rsidP="00655048">
      <w:pPr>
        <w:pStyle w:val="Ttulo1Leo"/>
        <w:spacing w:after="120"/>
        <w:jc w:val="both"/>
        <w:outlineLvl w:val="0"/>
        <w:rPr>
          <w:rFonts w:cs="Calibri Light"/>
          <w:lang w:val="pt-BR"/>
        </w:rPr>
      </w:pPr>
      <w:bookmarkStart w:id="48" w:name="_Toc118196451"/>
      <w:r w:rsidRPr="00F50F9B">
        <w:rPr>
          <w:rFonts w:cs="Calibri Light"/>
          <w:lang w:val="pt-BR"/>
        </w:rPr>
        <w:t>Nota 1</w:t>
      </w:r>
      <w:r w:rsidR="00336D1A">
        <w:rPr>
          <w:rFonts w:cs="Calibri Light"/>
          <w:lang w:val="pt-BR"/>
        </w:rPr>
        <w:t>0</w:t>
      </w:r>
      <w:r w:rsidRPr="00F50F9B">
        <w:rPr>
          <w:rFonts w:cs="Calibri Light"/>
          <w:lang w:val="pt-BR"/>
        </w:rPr>
        <w:t xml:space="preserve"> – Valores a receber</w:t>
      </w:r>
      <w:bookmarkStart w:id="49" w:name="_Toc431057217"/>
      <w:bookmarkEnd w:id="48"/>
    </w:p>
    <w:p w14:paraId="0FF5E16D" w14:textId="77777777" w:rsidR="00643C70" w:rsidRDefault="00655048" w:rsidP="00643C70">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valores a receber correspondem às receitas descritas na nota 1</w:t>
      </w:r>
      <w:r w:rsidR="007D0623">
        <w:rPr>
          <w:rFonts w:ascii="Calibri Light" w:hAnsi="Calibri Light" w:cs="Calibri Light"/>
          <w:color w:val="222A35"/>
          <w:sz w:val="20"/>
          <w:szCs w:val="20"/>
        </w:rPr>
        <w:t>7</w:t>
      </w:r>
      <w:r w:rsidRPr="00F50F9B">
        <w:rPr>
          <w:rFonts w:ascii="Calibri Light" w:hAnsi="Calibri Light" w:cs="Calibri Light"/>
          <w:color w:val="222A35"/>
          <w:sz w:val="20"/>
          <w:szCs w:val="20"/>
        </w:rPr>
        <w:t xml:space="preserve"> – Receitas de distribuição</w:t>
      </w:r>
      <w:r w:rsidR="003E1BB3">
        <w:rPr>
          <w:rFonts w:ascii="Calibri Light" w:hAnsi="Calibri Light" w:cs="Calibri Light"/>
          <w:color w:val="222A35"/>
          <w:sz w:val="20"/>
          <w:szCs w:val="20"/>
        </w:rPr>
        <w:t>,</w:t>
      </w:r>
      <w:r w:rsidR="006315FC" w:rsidRPr="00F50F9B">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49"/>
    </w:p>
    <w:tbl>
      <w:tblPr>
        <w:tblW w:w="5000" w:type="pct"/>
        <w:tblCellMar>
          <w:left w:w="70" w:type="dxa"/>
          <w:right w:w="70" w:type="dxa"/>
        </w:tblCellMar>
        <w:tblLook w:val="04A0" w:firstRow="1" w:lastRow="0" w:firstColumn="1" w:lastColumn="0" w:noHBand="0" w:noVBand="1"/>
      </w:tblPr>
      <w:tblGrid>
        <w:gridCol w:w="3516"/>
        <w:gridCol w:w="1283"/>
        <w:gridCol w:w="1283"/>
        <w:gridCol w:w="1283"/>
        <w:gridCol w:w="1279"/>
      </w:tblGrid>
      <w:tr w:rsidR="00BB4D74" w:rsidRPr="00BB4D74" w14:paraId="505E7615" w14:textId="77777777" w:rsidTr="00BB4D74">
        <w:trPr>
          <w:trHeight w:val="227"/>
        </w:trPr>
        <w:tc>
          <w:tcPr>
            <w:tcW w:w="2034" w:type="pct"/>
            <w:vMerge w:val="restart"/>
            <w:tcBorders>
              <w:top w:val="single" w:sz="4" w:space="0" w:color="54BBAB"/>
              <w:left w:val="nil"/>
              <w:bottom w:val="single" w:sz="4" w:space="0" w:color="54BBAB"/>
              <w:right w:val="nil"/>
            </w:tcBorders>
            <w:shd w:val="clear" w:color="auto" w:fill="auto"/>
            <w:vAlign w:val="center"/>
            <w:hideMark/>
          </w:tcPr>
          <w:p w14:paraId="66D5D954"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Descrição</w:t>
            </w:r>
          </w:p>
        </w:tc>
        <w:tc>
          <w:tcPr>
            <w:tcW w:w="1483" w:type="pct"/>
            <w:gridSpan w:val="2"/>
            <w:tcBorders>
              <w:top w:val="single" w:sz="4" w:space="0" w:color="54BBAB"/>
              <w:left w:val="single" w:sz="4" w:space="0" w:color="FFFFFF"/>
              <w:bottom w:val="single" w:sz="4" w:space="0" w:color="54BBAB"/>
              <w:right w:val="nil"/>
            </w:tcBorders>
            <w:shd w:val="clear" w:color="auto" w:fill="auto"/>
            <w:vAlign w:val="center"/>
            <w:hideMark/>
          </w:tcPr>
          <w:p w14:paraId="34FF5757"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30/09/2022</w:t>
            </w:r>
          </w:p>
        </w:tc>
        <w:tc>
          <w:tcPr>
            <w:tcW w:w="1483" w:type="pct"/>
            <w:gridSpan w:val="2"/>
            <w:tcBorders>
              <w:top w:val="single" w:sz="4" w:space="0" w:color="54BBAB"/>
              <w:left w:val="single" w:sz="4" w:space="0" w:color="FFFFFF"/>
              <w:bottom w:val="single" w:sz="4" w:space="0" w:color="54BBAB"/>
              <w:right w:val="nil"/>
            </w:tcBorders>
            <w:shd w:val="clear" w:color="auto" w:fill="auto"/>
            <w:vAlign w:val="center"/>
            <w:hideMark/>
          </w:tcPr>
          <w:p w14:paraId="42C666B1"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31/12/2021</w:t>
            </w:r>
          </w:p>
        </w:tc>
      </w:tr>
      <w:tr w:rsidR="00BB4D74" w:rsidRPr="00BB4D74" w14:paraId="1DD49A23" w14:textId="77777777" w:rsidTr="00BB4D74">
        <w:trPr>
          <w:trHeight w:val="227"/>
        </w:trPr>
        <w:tc>
          <w:tcPr>
            <w:tcW w:w="2034" w:type="pct"/>
            <w:vMerge/>
            <w:tcBorders>
              <w:top w:val="single" w:sz="4" w:space="0" w:color="54BBAB"/>
              <w:left w:val="nil"/>
              <w:bottom w:val="single" w:sz="4" w:space="0" w:color="54BBAB"/>
              <w:right w:val="nil"/>
            </w:tcBorders>
            <w:vAlign w:val="center"/>
            <w:hideMark/>
          </w:tcPr>
          <w:p w14:paraId="52E4DF0A" w14:textId="77777777" w:rsidR="00BB4D74" w:rsidRPr="00BB4D74" w:rsidRDefault="00BB4D74" w:rsidP="00BB4D74">
            <w:pPr>
              <w:spacing w:after="0" w:line="240" w:lineRule="auto"/>
              <w:rPr>
                <w:rFonts w:ascii="Calibri Light" w:eastAsia="Times New Roman" w:hAnsi="Calibri Light"/>
                <w:b/>
                <w:bCs/>
                <w:color w:val="005CA9"/>
                <w:sz w:val="18"/>
                <w:szCs w:val="18"/>
                <w:lang w:eastAsia="pt-BR"/>
              </w:rPr>
            </w:pPr>
          </w:p>
        </w:tc>
        <w:tc>
          <w:tcPr>
            <w:tcW w:w="742" w:type="pct"/>
            <w:tcBorders>
              <w:top w:val="nil"/>
              <w:left w:val="single" w:sz="4" w:space="0" w:color="FFFFFF"/>
              <w:bottom w:val="single" w:sz="4" w:space="0" w:color="54BBAB"/>
              <w:right w:val="single" w:sz="4" w:space="0" w:color="FFFFFF"/>
            </w:tcBorders>
            <w:shd w:val="clear" w:color="auto" w:fill="auto"/>
            <w:vAlign w:val="center"/>
            <w:hideMark/>
          </w:tcPr>
          <w:p w14:paraId="314D738D"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Controladora</w:t>
            </w:r>
          </w:p>
        </w:tc>
        <w:tc>
          <w:tcPr>
            <w:tcW w:w="742" w:type="pct"/>
            <w:tcBorders>
              <w:top w:val="nil"/>
              <w:left w:val="nil"/>
              <w:bottom w:val="single" w:sz="4" w:space="0" w:color="54BBAB"/>
              <w:right w:val="single" w:sz="4" w:space="0" w:color="FFFFFF"/>
            </w:tcBorders>
            <w:shd w:val="clear" w:color="auto" w:fill="auto"/>
            <w:vAlign w:val="center"/>
            <w:hideMark/>
          </w:tcPr>
          <w:p w14:paraId="0356B7CD"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Consolidado</w:t>
            </w:r>
          </w:p>
        </w:tc>
        <w:tc>
          <w:tcPr>
            <w:tcW w:w="742" w:type="pct"/>
            <w:tcBorders>
              <w:top w:val="nil"/>
              <w:left w:val="nil"/>
              <w:bottom w:val="single" w:sz="4" w:space="0" w:color="54BBAB"/>
              <w:right w:val="single" w:sz="4" w:space="0" w:color="FFFFFF"/>
            </w:tcBorders>
            <w:shd w:val="clear" w:color="auto" w:fill="auto"/>
            <w:vAlign w:val="center"/>
            <w:hideMark/>
          </w:tcPr>
          <w:p w14:paraId="30D5E334"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Controladora</w:t>
            </w:r>
          </w:p>
        </w:tc>
        <w:tc>
          <w:tcPr>
            <w:tcW w:w="742" w:type="pct"/>
            <w:tcBorders>
              <w:top w:val="nil"/>
              <w:left w:val="nil"/>
              <w:bottom w:val="single" w:sz="4" w:space="0" w:color="54BBAB"/>
              <w:right w:val="single" w:sz="4" w:space="0" w:color="FFFFFF"/>
            </w:tcBorders>
            <w:shd w:val="clear" w:color="auto" w:fill="auto"/>
            <w:vAlign w:val="center"/>
            <w:hideMark/>
          </w:tcPr>
          <w:p w14:paraId="187A106B" w14:textId="77777777" w:rsidR="00BB4D74" w:rsidRPr="00BB4D74" w:rsidRDefault="00BB4D74" w:rsidP="00BB4D74">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Consolidado</w:t>
            </w:r>
          </w:p>
        </w:tc>
      </w:tr>
      <w:tr w:rsidR="00BB4D74" w:rsidRPr="00BB4D74" w14:paraId="4993945D" w14:textId="77777777" w:rsidTr="00BB4D74">
        <w:trPr>
          <w:trHeight w:val="227"/>
        </w:trPr>
        <w:tc>
          <w:tcPr>
            <w:tcW w:w="2034" w:type="pct"/>
            <w:tcBorders>
              <w:top w:val="nil"/>
              <w:left w:val="nil"/>
              <w:bottom w:val="single" w:sz="8" w:space="0" w:color="FFFFFF"/>
              <w:right w:val="nil"/>
            </w:tcBorders>
            <w:shd w:val="clear" w:color="auto" w:fill="auto"/>
            <w:vAlign w:val="center"/>
            <w:hideMark/>
          </w:tcPr>
          <w:p w14:paraId="0029EC36" w14:textId="77777777" w:rsidR="00BB4D74" w:rsidRPr="00BB4D74" w:rsidRDefault="00BB4D74" w:rsidP="00BB4D74">
            <w:pPr>
              <w:spacing w:after="0" w:line="240" w:lineRule="auto"/>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Receitas a receber de partes relacionadas</w:t>
            </w:r>
          </w:p>
        </w:tc>
        <w:tc>
          <w:tcPr>
            <w:tcW w:w="742" w:type="pct"/>
            <w:tcBorders>
              <w:top w:val="nil"/>
              <w:left w:val="nil"/>
              <w:bottom w:val="single" w:sz="8" w:space="0" w:color="FFFFFF"/>
              <w:right w:val="nil"/>
            </w:tcBorders>
            <w:shd w:val="clear" w:color="auto" w:fill="auto"/>
            <w:vAlign w:val="center"/>
            <w:hideMark/>
          </w:tcPr>
          <w:p w14:paraId="63578FA2"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45.375</w:t>
            </w:r>
          </w:p>
        </w:tc>
        <w:tc>
          <w:tcPr>
            <w:tcW w:w="742" w:type="pct"/>
            <w:tcBorders>
              <w:top w:val="nil"/>
              <w:left w:val="nil"/>
              <w:bottom w:val="single" w:sz="8" w:space="0" w:color="FFFFFF"/>
              <w:right w:val="nil"/>
            </w:tcBorders>
            <w:shd w:val="clear" w:color="auto" w:fill="auto"/>
            <w:vAlign w:val="center"/>
            <w:hideMark/>
          </w:tcPr>
          <w:p w14:paraId="312E26A6"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130.118</w:t>
            </w:r>
          </w:p>
        </w:tc>
        <w:tc>
          <w:tcPr>
            <w:tcW w:w="742" w:type="pct"/>
            <w:tcBorders>
              <w:top w:val="nil"/>
              <w:left w:val="nil"/>
              <w:bottom w:val="single" w:sz="8" w:space="0" w:color="FFFFFF"/>
              <w:right w:val="nil"/>
            </w:tcBorders>
            <w:shd w:val="clear" w:color="auto" w:fill="auto"/>
            <w:vAlign w:val="center"/>
            <w:hideMark/>
          </w:tcPr>
          <w:p w14:paraId="528D8CA3"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37.894</w:t>
            </w:r>
          </w:p>
        </w:tc>
        <w:tc>
          <w:tcPr>
            <w:tcW w:w="742" w:type="pct"/>
            <w:tcBorders>
              <w:top w:val="nil"/>
              <w:left w:val="nil"/>
              <w:bottom w:val="single" w:sz="8" w:space="0" w:color="FFFFFF"/>
              <w:right w:val="nil"/>
            </w:tcBorders>
            <w:shd w:val="clear" w:color="auto" w:fill="auto"/>
            <w:vAlign w:val="center"/>
            <w:hideMark/>
          </w:tcPr>
          <w:p w14:paraId="1B593D5B"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164.509</w:t>
            </w:r>
          </w:p>
        </w:tc>
      </w:tr>
      <w:tr w:rsidR="00BB4D74" w:rsidRPr="00BB4D74" w14:paraId="498F7790" w14:textId="77777777" w:rsidTr="00BB4D74">
        <w:trPr>
          <w:trHeight w:val="227"/>
        </w:trPr>
        <w:tc>
          <w:tcPr>
            <w:tcW w:w="2034" w:type="pct"/>
            <w:tcBorders>
              <w:top w:val="nil"/>
              <w:left w:val="nil"/>
              <w:bottom w:val="single" w:sz="8" w:space="0" w:color="FFFFFF"/>
              <w:right w:val="nil"/>
            </w:tcBorders>
            <w:shd w:val="clear" w:color="auto" w:fill="auto"/>
            <w:vAlign w:val="center"/>
            <w:hideMark/>
          </w:tcPr>
          <w:p w14:paraId="3DAF987D" w14:textId="77777777" w:rsidR="00BB4D74" w:rsidRPr="00BB4D74" w:rsidRDefault="00BB4D74" w:rsidP="00BB4D74">
            <w:pPr>
              <w:spacing w:after="0" w:line="240" w:lineRule="auto"/>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Receitas a receber de terceiros</w:t>
            </w:r>
          </w:p>
        </w:tc>
        <w:tc>
          <w:tcPr>
            <w:tcW w:w="742" w:type="pct"/>
            <w:tcBorders>
              <w:top w:val="nil"/>
              <w:left w:val="nil"/>
              <w:bottom w:val="single" w:sz="8" w:space="0" w:color="FFFFFF"/>
              <w:right w:val="nil"/>
            </w:tcBorders>
            <w:shd w:val="clear" w:color="auto" w:fill="auto"/>
            <w:vAlign w:val="center"/>
            <w:hideMark/>
          </w:tcPr>
          <w:p w14:paraId="1479D20C"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458</w:t>
            </w:r>
          </w:p>
        </w:tc>
        <w:tc>
          <w:tcPr>
            <w:tcW w:w="742" w:type="pct"/>
            <w:tcBorders>
              <w:top w:val="nil"/>
              <w:left w:val="nil"/>
              <w:bottom w:val="single" w:sz="8" w:space="0" w:color="FFFFFF"/>
              <w:right w:val="nil"/>
            </w:tcBorders>
            <w:shd w:val="clear" w:color="auto" w:fill="auto"/>
            <w:vAlign w:val="center"/>
            <w:hideMark/>
          </w:tcPr>
          <w:p w14:paraId="207BD9A6"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573</w:t>
            </w:r>
          </w:p>
        </w:tc>
        <w:tc>
          <w:tcPr>
            <w:tcW w:w="742" w:type="pct"/>
            <w:tcBorders>
              <w:top w:val="nil"/>
              <w:left w:val="nil"/>
              <w:bottom w:val="single" w:sz="8" w:space="0" w:color="FFFFFF"/>
              <w:right w:val="nil"/>
            </w:tcBorders>
            <w:shd w:val="clear" w:color="auto" w:fill="auto"/>
            <w:vAlign w:val="center"/>
            <w:hideMark/>
          </w:tcPr>
          <w:p w14:paraId="4A596D20"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382</w:t>
            </w:r>
          </w:p>
        </w:tc>
        <w:tc>
          <w:tcPr>
            <w:tcW w:w="742" w:type="pct"/>
            <w:tcBorders>
              <w:top w:val="nil"/>
              <w:left w:val="nil"/>
              <w:bottom w:val="single" w:sz="8" w:space="0" w:color="FFFFFF"/>
              <w:right w:val="nil"/>
            </w:tcBorders>
            <w:shd w:val="clear" w:color="auto" w:fill="auto"/>
            <w:vAlign w:val="center"/>
            <w:hideMark/>
          </w:tcPr>
          <w:p w14:paraId="63BC4AD3"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577</w:t>
            </w:r>
          </w:p>
        </w:tc>
      </w:tr>
      <w:tr w:rsidR="00BB4D74" w:rsidRPr="00BB4D74" w14:paraId="4B427A7B" w14:textId="77777777" w:rsidTr="00BB4D74">
        <w:trPr>
          <w:trHeight w:val="227"/>
        </w:trPr>
        <w:tc>
          <w:tcPr>
            <w:tcW w:w="2034" w:type="pct"/>
            <w:tcBorders>
              <w:top w:val="nil"/>
              <w:left w:val="nil"/>
              <w:bottom w:val="single" w:sz="4" w:space="0" w:color="54BBAB"/>
              <w:right w:val="nil"/>
            </w:tcBorders>
            <w:shd w:val="clear" w:color="auto" w:fill="auto"/>
            <w:vAlign w:val="center"/>
            <w:hideMark/>
          </w:tcPr>
          <w:p w14:paraId="1FEAB345" w14:textId="77777777" w:rsidR="00BB4D74" w:rsidRPr="00BB4D74" w:rsidRDefault="00BB4D74" w:rsidP="00BB4D74">
            <w:pPr>
              <w:spacing w:after="0" w:line="240" w:lineRule="auto"/>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Total</w:t>
            </w:r>
          </w:p>
        </w:tc>
        <w:tc>
          <w:tcPr>
            <w:tcW w:w="742" w:type="pct"/>
            <w:tcBorders>
              <w:top w:val="nil"/>
              <w:left w:val="nil"/>
              <w:bottom w:val="single" w:sz="4" w:space="0" w:color="54BBAB"/>
              <w:right w:val="nil"/>
            </w:tcBorders>
            <w:shd w:val="clear" w:color="auto" w:fill="auto"/>
            <w:vAlign w:val="center"/>
            <w:hideMark/>
          </w:tcPr>
          <w:p w14:paraId="09EC1D62"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45.833</w:t>
            </w:r>
          </w:p>
        </w:tc>
        <w:tc>
          <w:tcPr>
            <w:tcW w:w="742" w:type="pct"/>
            <w:tcBorders>
              <w:top w:val="nil"/>
              <w:left w:val="nil"/>
              <w:bottom w:val="single" w:sz="4" w:space="0" w:color="54BBAB"/>
              <w:right w:val="nil"/>
            </w:tcBorders>
            <w:shd w:val="clear" w:color="auto" w:fill="auto"/>
            <w:vAlign w:val="center"/>
            <w:hideMark/>
          </w:tcPr>
          <w:p w14:paraId="422FFEBC"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130.691</w:t>
            </w:r>
          </w:p>
        </w:tc>
        <w:tc>
          <w:tcPr>
            <w:tcW w:w="742" w:type="pct"/>
            <w:tcBorders>
              <w:top w:val="nil"/>
              <w:left w:val="nil"/>
              <w:bottom w:val="single" w:sz="4" w:space="0" w:color="54BBAB"/>
              <w:right w:val="nil"/>
            </w:tcBorders>
            <w:shd w:val="clear" w:color="auto" w:fill="auto"/>
            <w:vAlign w:val="center"/>
            <w:hideMark/>
          </w:tcPr>
          <w:p w14:paraId="464C4CBC"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38.276</w:t>
            </w:r>
          </w:p>
        </w:tc>
        <w:tc>
          <w:tcPr>
            <w:tcW w:w="742" w:type="pct"/>
            <w:tcBorders>
              <w:top w:val="nil"/>
              <w:left w:val="nil"/>
              <w:bottom w:val="single" w:sz="4" w:space="0" w:color="54BBAB"/>
              <w:right w:val="nil"/>
            </w:tcBorders>
            <w:shd w:val="clear" w:color="auto" w:fill="auto"/>
            <w:vAlign w:val="center"/>
            <w:hideMark/>
          </w:tcPr>
          <w:p w14:paraId="7828AB59"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165.086</w:t>
            </w:r>
          </w:p>
        </w:tc>
      </w:tr>
    </w:tbl>
    <w:p w14:paraId="506191FB" w14:textId="77777777" w:rsidR="000D2509" w:rsidRPr="00F50F9B" w:rsidRDefault="000D2509" w:rsidP="000D2509">
      <w:pPr>
        <w:pStyle w:val="Ttulo1Leo"/>
        <w:spacing w:after="120"/>
        <w:jc w:val="both"/>
        <w:outlineLvl w:val="0"/>
        <w:rPr>
          <w:rFonts w:cs="Calibri Light"/>
          <w:lang w:val="pt-BR"/>
        </w:rPr>
      </w:pPr>
      <w:bookmarkStart w:id="50" w:name="_Toc118196452"/>
      <w:r w:rsidRPr="00A37E81">
        <w:rPr>
          <w:rFonts w:cs="Calibri Light"/>
          <w:lang w:val="pt-BR"/>
        </w:rPr>
        <w:t>Nota 1</w:t>
      </w:r>
      <w:r w:rsidR="00336D1A" w:rsidRPr="00A37E81">
        <w:rPr>
          <w:rFonts w:cs="Calibri Light"/>
          <w:lang w:val="pt-BR"/>
        </w:rPr>
        <w:t>1</w:t>
      </w:r>
      <w:r w:rsidRPr="00A37E81">
        <w:rPr>
          <w:rFonts w:cs="Calibri Light"/>
          <w:lang w:val="pt-BR"/>
        </w:rPr>
        <w:t xml:space="preserve"> – Outros ativos</w:t>
      </w:r>
      <w:bookmarkEnd w:id="50"/>
    </w:p>
    <w:tbl>
      <w:tblPr>
        <w:tblW w:w="5000" w:type="pct"/>
        <w:tblCellMar>
          <w:left w:w="70" w:type="dxa"/>
          <w:right w:w="70" w:type="dxa"/>
        </w:tblCellMar>
        <w:tblLook w:val="04A0" w:firstRow="1" w:lastRow="0" w:firstColumn="1" w:lastColumn="0" w:noHBand="0" w:noVBand="1"/>
      </w:tblPr>
      <w:tblGrid>
        <w:gridCol w:w="3097"/>
        <w:gridCol w:w="1387"/>
        <w:gridCol w:w="1387"/>
        <w:gridCol w:w="1387"/>
        <w:gridCol w:w="1386"/>
      </w:tblGrid>
      <w:tr w:rsidR="00BB4D74" w:rsidRPr="00BB4D74" w14:paraId="354F7808" w14:textId="77777777" w:rsidTr="00BB4D74">
        <w:trPr>
          <w:trHeight w:val="227"/>
        </w:trPr>
        <w:tc>
          <w:tcPr>
            <w:tcW w:w="1791" w:type="pct"/>
            <w:vMerge w:val="restart"/>
            <w:tcBorders>
              <w:top w:val="single" w:sz="4" w:space="0" w:color="54BBAB"/>
              <w:left w:val="nil"/>
              <w:bottom w:val="single" w:sz="4" w:space="0" w:color="54BBAB"/>
              <w:right w:val="nil"/>
            </w:tcBorders>
            <w:shd w:val="clear" w:color="auto" w:fill="auto"/>
            <w:vAlign w:val="center"/>
            <w:hideMark/>
          </w:tcPr>
          <w:p w14:paraId="4A2A2718"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Descrição</w:t>
            </w:r>
          </w:p>
        </w:tc>
        <w:tc>
          <w:tcPr>
            <w:tcW w:w="1604" w:type="pct"/>
            <w:gridSpan w:val="2"/>
            <w:tcBorders>
              <w:top w:val="single" w:sz="4" w:space="0" w:color="54BBAB"/>
              <w:left w:val="nil"/>
              <w:bottom w:val="single" w:sz="4" w:space="0" w:color="54BBAB"/>
              <w:right w:val="nil"/>
            </w:tcBorders>
            <w:shd w:val="clear" w:color="auto" w:fill="auto"/>
            <w:vAlign w:val="center"/>
            <w:hideMark/>
          </w:tcPr>
          <w:p w14:paraId="4E2AA68C" w14:textId="77777777" w:rsidR="00BB4D74" w:rsidRPr="00BB4D74" w:rsidRDefault="00BB4D74" w:rsidP="003E1BB3">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30/09/2022</w:t>
            </w:r>
          </w:p>
        </w:tc>
        <w:tc>
          <w:tcPr>
            <w:tcW w:w="1604" w:type="pct"/>
            <w:gridSpan w:val="2"/>
            <w:tcBorders>
              <w:top w:val="single" w:sz="4" w:space="0" w:color="54BBAB"/>
              <w:left w:val="nil"/>
              <w:bottom w:val="single" w:sz="4" w:space="0" w:color="54BBAB"/>
              <w:right w:val="nil"/>
            </w:tcBorders>
            <w:shd w:val="clear" w:color="auto" w:fill="auto"/>
            <w:vAlign w:val="center"/>
            <w:hideMark/>
          </w:tcPr>
          <w:p w14:paraId="5544391A" w14:textId="77777777" w:rsidR="00BB4D74" w:rsidRPr="00BB4D74" w:rsidRDefault="00BB4D74" w:rsidP="003E1BB3">
            <w:pPr>
              <w:spacing w:after="0" w:line="240" w:lineRule="auto"/>
              <w:jc w:val="center"/>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31/12/2021</w:t>
            </w:r>
          </w:p>
        </w:tc>
      </w:tr>
      <w:tr w:rsidR="00BB4D74" w:rsidRPr="00BB4D74" w14:paraId="0F0B3B1A" w14:textId="77777777" w:rsidTr="00BB4D74">
        <w:trPr>
          <w:trHeight w:val="227"/>
        </w:trPr>
        <w:tc>
          <w:tcPr>
            <w:tcW w:w="1791" w:type="pct"/>
            <w:vMerge/>
            <w:tcBorders>
              <w:top w:val="single" w:sz="4" w:space="0" w:color="54BBAB"/>
              <w:left w:val="nil"/>
              <w:bottom w:val="single" w:sz="4" w:space="0" w:color="54BBAB"/>
              <w:right w:val="nil"/>
            </w:tcBorders>
            <w:vAlign w:val="center"/>
            <w:hideMark/>
          </w:tcPr>
          <w:p w14:paraId="44BC9FBA"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p>
        </w:tc>
        <w:tc>
          <w:tcPr>
            <w:tcW w:w="802" w:type="pct"/>
            <w:tcBorders>
              <w:top w:val="nil"/>
              <w:left w:val="nil"/>
              <w:bottom w:val="single" w:sz="4" w:space="0" w:color="54BBAB"/>
              <w:right w:val="nil"/>
            </w:tcBorders>
            <w:shd w:val="clear" w:color="auto" w:fill="auto"/>
            <w:vAlign w:val="center"/>
            <w:hideMark/>
          </w:tcPr>
          <w:p w14:paraId="13486DBA"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5CA6332A"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Consolidado</w:t>
            </w:r>
          </w:p>
        </w:tc>
        <w:tc>
          <w:tcPr>
            <w:tcW w:w="802" w:type="pct"/>
            <w:tcBorders>
              <w:top w:val="nil"/>
              <w:left w:val="nil"/>
              <w:bottom w:val="single" w:sz="4" w:space="0" w:color="54BBAB"/>
              <w:right w:val="nil"/>
            </w:tcBorders>
            <w:shd w:val="clear" w:color="auto" w:fill="auto"/>
            <w:vAlign w:val="center"/>
            <w:hideMark/>
          </w:tcPr>
          <w:p w14:paraId="6F05ADBE"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47E749E9"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Consolidado</w:t>
            </w:r>
          </w:p>
        </w:tc>
      </w:tr>
      <w:tr w:rsidR="00BB4D74" w:rsidRPr="00BB4D74" w14:paraId="7D7DD7B2" w14:textId="77777777" w:rsidTr="00BB4D74">
        <w:trPr>
          <w:trHeight w:val="227"/>
        </w:trPr>
        <w:tc>
          <w:tcPr>
            <w:tcW w:w="1791" w:type="pct"/>
            <w:tcBorders>
              <w:top w:val="nil"/>
              <w:left w:val="nil"/>
              <w:bottom w:val="single" w:sz="8" w:space="0" w:color="FFFFFF"/>
              <w:right w:val="nil"/>
            </w:tcBorders>
            <w:shd w:val="clear" w:color="auto" w:fill="auto"/>
            <w:vAlign w:val="center"/>
            <w:hideMark/>
          </w:tcPr>
          <w:p w14:paraId="3CE7048D" w14:textId="77777777" w:rsidR="00BB4D74" w:rsidRPr="00BB4D74" w:rsidRDefault="00BB4D74" w:rsidP="003E1BB3">
            <w:pPr>
              <w:spacing w:after="0" w:line="240" w:lineRule="auto"/>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Tributos a restituir</w:t>
            </w:r>
          </w:p>
        </w:tc>
        <w:tc>
          <w:tcPr>
            <w:tcW w:w="802" w:type="pct"/>
            <w:tcBorders>
              <w:top w:val="nil"/>
              <w:left w:val="nil"/>
              <w:bottom w:val="nil"/>
              <w:right w:val="nil"/>
            </w:tcBorders>
            <w:shd w:val="clear" w:color="auto" w:fill="auto"/>
            <w:vAlign w:val="center"/>
            <w:hideMark/>
          </w:tcPr>
          <w:p w14:paraId="05A6603B"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17.151</w:t>
            </w:r>
          </w:p>
        </w:tc>
        <w:tc>
          <w:tcPr>
            <w:tcW w:w="802" w:type="pct"/>
            <w:tcBorders>
              <w:top w:val="nil"/>
              <w:left w:val="nil"/>
              <w:bottom w:val="nil"/>
              <w:right w:val="nil"/>
            </w:tcBorders>
            <w:shd w:val="clear" w:color="auto" w:fill="auto"/>
            <w:vAlign w:val="center"/>
            <w:hideMark/>
          </w:tcPr>
          <w:p w14:paraId="5AC66417"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17.173</w:t>
            </w:r>
          </w:p>
        </w:tc>
        <w:tc>
          <w:tcPr>
            <w:tcW w:w="802" w:type="pct"/>
            <w:tcBorders>
              <w:top w:val="nil"/>
              <w:left w:val="nil"/>
              <w:bottom w:val="nil"/>
              <w:right w:val="nil"/>
            </w:tcBorders>
            <w:shd w:val="clear" w:color="auto" w:fill="auto"/>
            <w:vAlign w:val="center"/>
            <w:hideMark/>
          </w:tcPr>
          <w:p w14:paraId="07FAAA17"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16.042</w:t>
            </w:r>
          </w:p>
        </w:tc>
        <w:tc>
          <w:tcPr>
            <w:tcW w:w="802" w:type="pct"/>
            <w:tcBorders>
              <w:top w:val="nil"/>
              <w:left w:val="nil"/>
              <w:bottom w:val="nil"/>
              <w:right w:val="nil"/>
            </w:tcBorders>
            <w:shd w:val="clear" w:color="auto" w:fill="auto"/>
            <w:vAlign w:val="center"/>
            <w:hideMark/>
          </w:tcPr>
          <w:p w14:paraId="365BDEC4"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16.042</w:t>
            </w:r>
          </w:p>
        </w:tc>
      </w:tr>
      <w:tr w:rsidR="00BB4D74" w:rsidRPr="00BB4D74" w14:paraId="391C312F" w14:textId="77777777" w:rsidTr="00BB4D74">
        <w:trPr>
          <w:trHeight w:val="227"/>
        </w:trPr>
        <w:tc>
          <w:tcPr>
            <w:tcW w:w="1791" w:type="pct"/>
            <w:tcBorders>
              <w:top w:val="nil"/>
              <w:left w:val="nil"/>
              <w:bottom w:val="single" w:sz="8" w:space="0" w:color="FFFFFF"/>
              <w:right w:val="nil"/>
            </w:tcBorders>
            <w:shd w:val="clear" w:color="auto" w:fill="auto"/>
            <w:vAlign w:val="center"/>
            <w:hideMark/>
          </w:tcPr>
          <w:p w14:paraId="5FC8C757" w14:textId="77777777" w:rsidR="00BB4D74" w:rsidRPr="00BB4D74" w:rsidRDefault="00BB4D74" w:rsidP="003E1BB3">
            <w:pPr>
              <w:spacing w:after="0" w:line="240" w:lineRule="auto"/>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Prêmios de seguro a apropriar</w:t>
            </w:r>
          </w:p>
        </w:tc>
        <w:tc>
          <w:tcPr>
            <w:tcW w:w="802" w:type="pct"/>
            <w:tcBorders>
              <w:top w:val="nil"/>
              <w:left w:val="nil"/>
              <w:bottom w:val="nil"/>
              <w:right w:val="nil"/>
            </w:tcBorders>
            <w:shd w:val="clear" w:color="auto" w:fill="auto"/>
            <w:vAlign w:val="center"/>
            <w:hideMark/>
          </w:tcPr>
          <w:p w14:paraId="3494423A"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1.336</w:t>
            </w:r>
          </w:p>
        </w:tc>
        <w:tc>
          <w:tcPr>
            <w:tcW w:w="802" w:type="pct"/>
            <w:tcBorders>
              <w:top w:val="nil"/>
              <w:left w:val="nil"/>
              <w:bottom w:val="nil"/>
              <w:right w:val="nil"/>
            </w:tcBorders>
            <w:shd w:val="clear" w:color="auto" w:fill="auto"/>
            <w:vAlign w:val="center"/>
            <w:hideMark/>
          </w:tcPr>
          <w:p w14:paraId="36BD7AF2"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1.764</w:t>
            </w:r>
          </w:p>
        </w:tc>
        <w:tc>
          <w:tcPr>
            <w:tcW w:w="802" w:type="pct"/>
            <w:tcBorders>
              <w:top w:val="nil"/>
              <w:left w:val="nil"/>
              <w:bottom w:val="nil"/>
              <w:right w:val="nil"/>
            </w:tcBorders>
            <w:shd w:val="clear" w:color="auto" w:fill="auto"/>
            <w:vAlign w:val="center"/>
            <w:hideMark/>
          </w:tcPr>
          <w:p w14:paraId="1E226185"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1.140</w:t>
            </w:r>
          </w:p>
        </w:tc>
        <w:tc>
          <w:tcPr>
            <w:tcW w:w="802" w:type="pct"/>
            <w:tcBorders>
              <w:top w:val="nil"/>
              <w:left w:val="nil"/>
              <w:bottom w:val="nil"/>
              <w:right w:val="nil"/>
            </w:tcBorders>
            <w:shd w:val="clear" w:color="auto" w:fill="auto"/>
            <w:vAlign w:val="center"/>
            <w:hideMark/>
          </w:tcPr>
          <w:p w14:paraId="2803E95C" w14:textId="77777777" w:rsidR="00BB4D74" w:rsidRPr="00BB4D74" w:rsidRDefault="00BB4D74" w:rsidP="00BB4D74">
            <w:pPr>
              <w:spacing w:after="0" w:line="240" w:lineRule="auto"/>
              <w:jc w:val="right"/>
              <w:rPr>
                <w:rFonts w:ascii="Calibri Light" w:eastAsia="Times New Roman" w:hAnsi="Calibri Light"/>
                <w:color w:val="005CA9"/>
                <w:sz w:val="18"/>
                <w:szCs w:val="18"/>
                <w:lang w:eastAsia="pt-BR"/>
              </w:rPr>
            </w:pPr>
            <w:r w:rsidRPr="00BB4D74">
              <w:rPr>
                <w:rFonts w:ascii="Calibri Light" w:eastAsia="Times New Roman" w:hAnsi="Calibri Light"/>
                <w:color w:val="005CA9"/>
                <w:sz w:val="18"/>
                <w:szCs w:val="18"/>
                <w:lang w:eastAsia="pt-BR"/>
              </w:rPr>
              <w:t>1.283</w:t>
            </w:r>
          </w:p>
        </w:tc>
      </w:tr>
      <w:tr w:rsidR="00BB4D74" w:rsidRPr="00BB4D74" w14:paraId="14245738" w14:textId="77777777" w:rsidTr="00BB4D74">
        <w:trPr>
          <w:trHeight w:val="227"/>
        </w:trPr>
        <w:tc>
          <w:tcPr>
            <w:tcW w:w="1791" w:type="pct"/>
            <w:tcBorders>
              <w:top w:val="nil"/>
              <w:left w:val="nil"/>
              <w:bottom w:val="single" w:sz="4" w:space="0" w:color="54BBAB"/>
              <w:right w:val="nil"/>
            </w:tcBorders>
            <w:shd w:val="clear" w:color="auto" w:fill="auto"/>
            <w:vAlign w:val="center"/>
            <w:hideMark/>
          </w:tcPr>
          <w:p w14:paraId="0997ABD9" w14:textId="77777777" w:rsidR="00BB4D74" w:rsidRPr="00BB4D74" w:rsidRDefault="00BB4D74" w:rsidP="003E1BB3">
            <w:pPr>
              <w:spacing w:after="0" w:line="240" w:lineRule="auto"/>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Total</w:t>
            </w:r>
          </w:p>
        </w:tc>
        <w:tc>
          <w:tcPr>
            <w:tcW w:w="802" w:type="pct"/>
            <w:tcBorders>
              <w:top w:val="nil"/>
              <w:left w:val="nil"/>
              <w:bottom w:val="single" w:sz="4" w:space="0" w:color="54BBAB"/>
              <w:right w:val="nil"/>
            </w:tcBorders>
            <w:shd w:val="clear" w:color="auto" w:fill="auto"/>
            <w:vAlign w:val="center"/>
            <w:hideMark/>
          </w:tcPr>
          <w:p w14:paraId="1AA85A28"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18.487</w:t>
            </w:r>
          </w:p>
        </w:tc>
        <w:tc>
          <w:tcPr>
            <w:tcW w:w="802" w:type="pct"/>
            <w:tcBorders>
              <w:top w:val="nil"/>
              <w:left w:val="nil"/>
              <w:bottom w:val="single" w:sz="4" w:space="0" w:color="54BBAB"/>
              <w:right w:val="nil"/>
            </w:tcBorders>
            <w:shd w:val="clear" w:color="auto" w:fill="auto"/>
            <w:vAlign w:val="center"/>
            <w:hideMark/>
          </w:tcPr>
          <w:p w14:paraId="47977E75"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18.937</w:t>
            </w:r>
          </w:p>
        </w:tc>
        <w:tc>
          <w:tcPr>
            <w:tcW w:w="802" w:type="pct"/>
            <w:tcBorders>
              <w:top w:val="nil"/>
              <w:left w:val="nil"/>
              <w:bottom w:val="single" w:sz="4" w:space="0" w:color="54BBAB"/>
              <w:right w:val="nil"/>
            </w:tcBorders>
            <w:shd w:val="clear" w:color="auto" w:fill="auto"/>
            <w:vAlign w:val="center"/>
            <w:hideMark/>
          </w:tcPr>
          <w:p w14:paraId="19DB24C0"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17.182</w:t>
            </w:r>
          </w:p>
        </w:tc>
        <w:tc>
          <w:tcPr>
            <w:tcW w:w="802" w:type="pct"/>
            <w:tcBorders>
              <w:top w:val="nil"/>
              <w:left w:val="nil"/>
              <w:bottom w:val="single" w:sz="4" w:space="0" w:color="54BBAB"/>
              <w:right w:val="nil"/>
            </w:tcBorders>
            <w:shd w:val="clear" w:color="auto" w:fill="auto"/>
            <w:vAlign w:val="center"/>
            <w:hideMark/>
          </w:tcPr>
          <w:p w14:paraId="071D8FDA" w14:textId="77777777" w:rsidR="00BB4D74" w:rsidRPr="00BB4D74" w:rsidRDefault="00BB4D74" w:rsidP="00BB4D74">
            <w:pPr>
              <w:spacing w:after="0" w:line="240" w:lineRule="auto"/>
              <w:jc w:val="right"/>
              <w:rPr>
                <w:rFonts w:ascii="Calibri Light" w:eastAsia="Times New Roman" w:hAnsi="Calibri Light"/>
                <w:b/>
                <w:bCs/>
                <w:color w:val="005CA9"/>
                <w:sz w:val="18"/>
                <w:szCs w:val="18"/>
                <w:lang w:eastAsia="pt-BR"/>
              </w:rPr>
            </w:pPr>
            <w:r w:rsidRPr="00BB4D74">
              <w:rPr>
                <w:rFonts w:ascii="Calibri Light" w:eastAsia="Times New Roman" w:hAnsi="Calibri Light"/>
                <w:b/>
                <w:bCs/>
                <w:color w:val="005CA9"/>
                <w:sz w:val="18"/>
                <w:szCs w:val="18"/>
                <w:lang w:eastAsia="pt-BR"/>
              </w:rPr>
              <w:t>17.325</w:t>
            </w:r>
          </w:p>
        </w:tc>
      </w:tr>
    </w:tbl>
    <w:p w14:paraId="5132BB96" w14:textId="77777777" w:rsidR="003A4B46" w:rsidRDefault="003A4B46" w:rsidP="003A4B46">
      <w:pPr>
        <w:pStyle w:val="Ttulo1Leo"/>
        <w:spacing w:after="120"/>
        <w:jc w:val="both"/>
        <w:rPr>
          <w:rFonts w:cs="Calibri Light"/>
          <w:lang w:val="pt-BR"/>
        </w:rPr>
      </w:pPr>
    </w:p>
    <w:p w14:paraId="225344D5" w14:textId="77777777" w:rsidR="003A4B46" w:rsidRDefault="003A4B46" w:rsidP="00E06B45">
      <w:pPr>
        <w:pStyle w:val="Ttulo1Leo"/>
        <w:spacing w:after="120"/>
        <w:jc w:val="both"/>
        <w:outlineLvl w:val="0"/>
        <w:rPr>
          <w:rFonts w:cs="Calibri Light"/>
          <w:lang w:val="pt-BR"/>
        </w:rPr>
        <w:sectPr w:rsidR="003A4B46" w:rsidSect="003A4B46">
          <w:headerReference w:type="even" r:id="rId59"/>
          <w:headerReference w:type="default" r:id="rId60"/>
          <w:headerReference w:type="first" r:id="rId61"/>
          <w:pgSz w:w="11906" w:h="16838" w:code="9"/>
          <w:pgMar w:top="1657" w:right="1701" w:bottom="1417" w:left="1701" w:header="567" w:footer="567" w:gutter="0"/>
          <w:cols w:space="708"/>
          <w:docGrid w:linePitch="360"/>
        </w:sectPr>
      </w:pPr>
    </w:p>
    <w:p w14:paraId="6F8462F6" w14:textId="77777777" w:rsidR="00874494" w:rsidRPr="00F50F9B" w:rsidRDefault="00CC199F" w:rsidP="00E06B45">
      <w:pPr>
        <w:pStyle w:val="Ttulo1Leo"/>
        <w:spacing w:after="120"/>
        <w:jc w:val="both"/>
        <w:outlineLvl w:val="0"/>
        <w:rPr>
          <w:rFonts w:cs="Calibri Light"/>
          <w:lang w:val="pt-BR"/>
        </w:rPr>
      </w:pPr>
      <w:bookmarkStart w:id="51" w:name="_Toc118196453"/>
      <w:r w:rsidRPr="002C465C">
        <w:rPr>
          <w:rFonts w:cs="Calibri Light"/>
          <w:lang w:val="pt-BR"/>
        </w:rPr>
        <w:t xml:space="preserve">Nota </w:t>
      </w:r>
      <w:r w:rsidR="002669DE" w:rsidRPr="002C465C">
        <w:rPr>
          <w:rFonts w:cs="Calibri Light"/>
          <w:lang w:val="pt-BR"/>
        </w:rPr>
        <w:t>1</w:t>
      </w:r>
      <w:r w:rsidR="00336D1A" w:rsidRPr="002C465C">
        <w:rPr>
          <w:rFonts w:cs="Calibri Light"/>
          <w:lang w:val="pt-BR"/>
        </w:rPr>
        <w:t>2</w:t>
      </w:r>
      <w:r w:rsidRPr="002C465C">
        <w:rPr>
          <w:rFonts w:cs="Calibri Light"/>
          <w:lang w:val="pt-BR"/>
        </w:rPr>
        <w:t xml:space="preserve"> -</w:t>
      </w:r>
      <w:r w:rsidR="007F36BC" w:rsidRPr="002C465C">
        <w:rPr>
          <w:rFonts w:cs="Calibri Light"/>
          <w:lang w:val="pt-BR"/>
        </w:rPr>
        <w:t xml:space="preserve"> </w:t>
      </w:r>
      <w:r w:rsidR="0042452E" w:rsidRPr="002C465C">
        <w:rPr>
          <w:rFonts w:cs="Calibri Light"/>
          <w:lang w:val="pt-BR"/>
        </w:rPr>
        <w:t xml:space="preserve">Investimentos em </w:t>
      </w:r>
      <w:r w:rsidR="00C43176" w:rsidRPr="002C465C">
        <w:rPr>
          <w:rFonts w:cs="Calibri Light"/>
          <w:lang w:val="pt-BR"/>
        </w:rPr>
        <w:t>participações s</w:t>
      </w:r>
      <w:r w:rsidR="0042452E" w:rsidRPr="002C465C">
        <w:rPr>
          <w:rFonts w:cs="Calibri Light"/>
          <w:lang w:val="pt-BR"/>
        </w:rPr>
        <w:t>ocietárias</w:t>
      </w:r>
      <w:bookmarkEnd w:id="51"/>
    </w:p>
    <w:p w14:paraId="44D5716D" w14:textId="77777777" w:rsidR="008D1334" w:rsidRPr="00F50F9B" w:rsidRDefault="00C96D71" w:rsidP="00667DC7">
      <w:pPr>
        <w:pStyle w:val="PargrafodaLista"/>
        <w:numPr>
          <w:ilvl w:val="0"/>
          <w:numId w:val="1"/>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Movimentação</w:t>
      </w:r>
      <w:r w:rsidR="00B96BF4" w:rsidRPr="00F50F9B">
        <w:rPr>
          <w:rFonts w:ascii="Calibri Light" w:hAnsi="Calibri Light" w:cs="Calibri Light"/>
          <w:b/>
          <w:color w:val="2F75B5"/>
          <w:sz w:val="20"/>
          <w:szCs w:val="20"/>
          <w:lang w:val="pt-BR"/>
        </w:rPr>
        <w:t xml:space="preserve"> </w:t>
      </w:r>
      <w:r w:rsidRPr="00F50F9B">
        <w:rPr>
          <w:rFonts w:ascii="Calibri Light" w:hAnsi="Calibri Light" w:cs="Calibri Light"/>
          <w:b/>
          <w:color w:val="2F75B5"/>
          <w:sz w:val="20"/>
          <w:szCs w:val="20"/>
          <w:lang w:val="pt-BR"/>
        </w:rPr>
        <w:t>dos investimentos</w:t>
      </w:r>
    </w:p>
    <w:tbl>
      <w:tblPr>
        <w:tblW w:w="5000" w:type="pct"/>
        <w:tblCellMar>
          <w:left w:w="70" w:type="dxa"/>
          <w:right w:w="70" w:type="dxa"/>
        </w:tblCellMar>
        <w:tblLook w:val="04A0" w:firstRow="1" w:lastRow="0" w:firstColumn="1" w:lastColumn="0" w:noHBand="0" w:noVBand="1"/>
      </w:tblPr>
      <w:tblGrid>
        <w:gridCol w:w="6053"/>
        <w:gridCol w:w="1537"/>
        <w:gridCol w:w="1538"/>
        <w:gridCol w:w="1719"/>
        <w:gridCol w:w="1541"/>
        <w:gridCol w:w="1516"/>
      </w:tblGrid>
      <w:tr w:rsidR="00800818" w:rsidRPr="00800818" w14:paraId="38ED5AB7" w14:textId="77777777" w:rsidTr="00F27AFB">
        <w:trPr>
          <w:trHeight w:val="227"/>
        </w:trPr>
        <w:tc>
          <w:tcPr>
            <w:tcW w:w="2177"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B6D3864" w14:textId="77777777" w:rsidR="00800818" w:rsidRPr="00800818" w:rsidRDefault="00800818" w:rsidP="00800818">
            <w:pPr>
              <w:spacing w:after="0" w:line="240" w:lineRule="auto"/>
              <w:jc w:val="center"/>
              <w:rPr>
                <w:rFonts w:ascii="Calibri Light" w:eastAsia="Times New Roman" w:hAnsi="Calibri Light" w:cs="Calibri Light"/>
                <w:b/>
                <w:bCs/>
                <w:color w:val="005CA9"/>
                <w:sz w:val="18"/>
                <w:szCs w:val="18"/>
                <w:lang w:eastAsia="pt-BR"/>
              </w:rPr>
            </w:pPr>
            <w:bookmarkStart w:id="52" w:name="_Hlk110266610"/>
            <w:r w:rsidRPr="00800818">
              <w:rPr>
                <w:rFonts w:ascii="Calibri Light" w:eastAsia="Times New Roman" w:hAnsi="Calibri Light" w:cs="Calibri Light"/>
                <w:b/>
                <w:bCs/>
                <w:color w:val="005CA9"/>
                <w:sz w:val="18"/>
                <w:szCs w:val="18"/>
                <w:lang w:eastAsia="pt-BR"/>
              </w:rPr>
              <w:t>Empresas</w:t>
            </w:r>
          </w:p>
        </w:tc>
        <w:tc>
          <w:tcPr>
            <w:tcW w:w="2823" w:type="pct"/>
            <w:gridSpan w:val="5"/>
            <w:tcBorders>
              <w:top w:val="single" w:sz="4" w:space="0" w:color="54BBAB"/>
              <w:left w:val="nil"/>
              <w:bottom w:val="single" w:sz="4" w:space="0" w:color="54BBAB"/>
              <w:right w:val="single" w:sz="4" w:space="0" w:color="FFFFFF"/>
            </w:tcBorders>
            <w:shd w:val="clear" w:color="auto" w:fill="auto"/>
            <w:vAlign w:val="center"/>
            <w:hideMark/>
          </w:tcPr>
          <w:p w14:paraId="38192D58" w14:textId="77777777" w:rsidR="00800818" w:rsidRPr="00800818" w:rsidRDefault="00800818"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Controladora</w:t>
            </w:r>
          </w:p>
        </w:tc>
      </w:tr>
      <w:tr w:rsidR="00F27AFB" w:rsidRPr="00800818" w14:paraId="123E38C0" w14:textId="77777777" w:rsidTr="00C70B56">
        <w:trPr>
          <w:trHeight w:val="227"/>
        </w:trPr>
        <w:tc>
          <w:tcPr>
            <w:tcW w:w="2177" w:type="pct"/>
            <w:vMerge/>
            <w:tcBorders>
              <w:top w:val="single" w:sz="4" w:space="0" w:color="54BBAB"/>
              <w:left w:val="single" w:sz="4" w:space="0" w:color="FFFFFF"/>
              <w:bottom w:val="single" w:sz="4" w:space="0" w:color="54BBAB"/>
              <w:right w:val="single" w:sz="4" w:space="0" w:color="FFFFFF"/>
            </w:tcBorders>
            <w:vAlign w:val="center"/>
            <w:hideMark/>
          </w:tcPr>
          <w:p w14:paraId="04BDFED8" w14:textId="77777777" w:rsidR="00F27AFB" w:rsidRPr="00800818" w:rsidRDefault="00F27AFB" w:rsidP="00800818">
            <w:pPr>
              <w:spacing w:after="0" w:line="240" w:lineRule="auto"/>
              <w:rPr>
                <w:rFonts w:ascii="Calibri Light" w:eastAsia="Times New Roman" w:hAnsi="Calibri Light" w:cs="Calibri Light"/>
                <w:b/>
                <w:bCs/>
                <w:color w:val="005CA9"/>
                <w:sz w:val="18"/>
                <w:szCs w:val="18"/>
                <w:lang w:eastAsia="pt-BR"/>
              </w:rPr>
            </w:pPr>
          </w:p>
        </w:tc>
        <w:tc>
          <w:tcPr>
            <w:tcW w:w="553"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07E64837"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31/12/2021</w:t>
            </w:r>
          </w:p>
        </w:tc>
        <w:tc>
          <w:tcPr>
            <w:tcW w:w="1725" w:type="pct"/>
            <w:gridSpan w:val="3"/>
            <w:tcBorders>
              <w:top w:val="single" w:sz="4" w:space="0" w:color="54BBAB"/>
              <w:left w:val="nil"/>
              <w:bottom w:val="single" w:sz="4" w:space="0" w:color="54BBAB"/>
              <w:right w:val="single" w:sz="4" w:space="0" w:color="FFFFFF"/>
            </w:tcBorders>
            <w:shd w:val="clear" w:color="auto" w:fill="auto"/>
            <w:vAlign w:val="center"/>
            <w:hideMark/>
          </w:tcPr>
          <w:p w14:paraId="286D0BBF"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Movimentação dos investimentos</w:t>
            </w:r>
          </w:p>
        </w:tc>
        <w:tc>
          <w:tcPr>
            <w:tcW w:w="545" w:type="pct"/>
            <w:vMerge w:val="restart"/>
            <w:tcBorders>
              <w:top w:val="nil"/>
              <w:left w:val="single" w:sz="4" w:space="0" w:color="FFFFFF"/>
              <w:right w:val="single" w:sz="4" w:space="0" w:color="FFFFFF"/>
            </w:tcBorders>
            <w:shd w:val="clear" w:color="auto" w:fill="auto"/>
            <w:vAlign w:val="center"/>
            <w:hideMark/>
          </w:tcPr>
          <w:p w14:paraId="7A6866D7"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30/0</w:t>
            </w:r>
            <w:r>
              <w:rPr>
                <w:rFonts w:ascii="Calibri Light" w:eastAsia="Times New Roman" w:hAnsi="Calibri Light" w:cs="Calibri Light"/>
                <w:b/>
                <w:bCs/>
                <w:color w:val="005CA9"/>
                <w:sz w:val="18"/>
                <w:szCs w:val="18"/>
                <w:lang w:eastAsia="pt-BR"/>
              </w:rPr>
              <w:t>9</w:t>
            </w:r>
            <w:r w:rsidRPr="00800818">
              <w:rPr>
                <w:rFonts w:ascii="Calibri Light" w:eastAsia="Times New Roman" w:hAnsi="Calibri Light" w:cs="Calibri Light"/>
                <w:b/>
                <w:bCs/>
                <w:color w:val="005CA9"/>
                <w:sz w:val="18"/>
                <w:szCs w:val="18"/>
                <w:lang w:eastAsia="pt-BR"/>
              </w:rPr>
              <w:t>/2022</w:t>
            </w:r>
          </w:p>
        </w:tc>
      </w:tr>
      <w:tr w:rsidR="00F27AFB" w:rsidRPr="00800818" w14:paraId="34664B1B" w14:textId="77777777" w:rsidTr="00F27AFB">
        <w:trPr>
          <w:trHeight w:val="227"/>
        </w:trPr>
        <w:tc>
          <w:tcPr>
            <w:tcW w:w="2177" w:type="pct"/>
            <w:vMerge/>
            <w:tcBorders>
              <w:top w:val="single" w:sz="4" w:space="0" w:color="54BBAB"/>
              <w:left w:val="single" w:sz="4" w:space="0" w:color="FFFFFF"/>
              <w:bottom w:val="single" w:sz="4" w:space="0" w:color="54BBAB"/>
              <w:right w:val="single" w:sz="4" w:space="0" w:color="FFFFFF"/>
            </w:tcBorders>
            <w:vAlign w:val="center"/>
            <w:hideMark/>
          </w:tcPr>
          <w:p w14:paraId="7813CDED" w14:textId="77777777" w:rsidR="00F27AFB" w:rsidRPr="00800818" w:rsidRDefault="00F27AFB" w:rsidP="00800818">
            <w:pPr>
              <w:spacing w:after="0" w:line="240" w:lineRule="auto"/>
              <w:rPr>
                <w:rFonts w:ascii="Calibri Light" w:eastAsia="Times New Roman" w:hAnsi="Calibri Light" w:cs="Calibri Light"/>
                <w:b/>
                <w:bCs/>
                <w:color w:val="005CA9"/>
                <w:sz w:val="18"/>
                <w:szCs w:val="18"/>
                <w:lang w:eastAsia="pt-BR"/>
              </w:rPr>
            </w:pPr>
          </w:p>
        </w:tc>
        <w:tc>
          <w:tcPr>
            <w:tcW w:w="553" w:type="pct"/>
            <w:vMerge/>
            <w:tcBorders>
              <w:top w:val="nil"/>
              <w:left w:val="single" w:sz="4" w:space="0" w:color="FFFFFF"/>
              <w:bottom w:val="single" w:sz="4" w:space="0" w:color="54BBAB"/>
              <w:right w:val="single" w:sz="4" w:space="0" w:color="FFFFFF"/>
            </w:tcBorders>
            <w:vAlign w:val="center"/>
            <w:hideMark/>
          </w:tcPr>
          <w:p w14:paraId="2ACFF56F" w14:textId="77777777" w:rsidR="00F27AFB" w:rsidRPr="00800818" w:rsidRDefault="00F27AFB" w:rsidP="00800818">
            <w:pPr>
              <w:spacing w:after="0" w:line="240" w:lineRule="auto"/>
              <w:rPr>
                <w:rFonts w:ascii="Calibri Light" w:eastAsia="Times New Roman" w:hAnsi="Calibri Light" w:cs="Calibri Light"/>
                <w:b/>
                <w:bCs/>
                <w:color w:val="005CA9"/>
                <w:sz w:val="18"/>
                <w:szCs w:val="18"/>
                <w:lang w:eastAsia="pt-BR"/>
              </w:rPr>
            </w:pPr>
          </w:p>
        </w:tc>
        <w:tc>
          <w:tcPr>
            <w:tcW w:w="553" w:type="pct"/>
            <w:tcBorders>
              <w:top w:val="nil"/>
              <w:left w:val="nil"/>
              <w:bottom w:val="single" w:sz="4" w:space="0" w:color="54BBAB"/>
              <w:right w:val="single" w:sz="4" w:space="0" w:color="FFFFFF"/>
            </w:tcBorders>
            <w:shd w:val="clear" w:color="auto" w:fill="auto"/>
            <w:vAlign w:val="center"/>
            <w:hideMark/>
          </w:tcPr>
          <w:p w14:paraId="07077261"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Resultado MEP</w:t>
            </w:r>
          </w:p>
        </w:tc>
        <w:tc>
          <w:tcPr>
            <w:tcW w:w="618" w:type="pct"/>
            <w:tcBorders>
              <w:top w:val="nil"/>
              <w:left w:val="nil"/>
              <w:bottom w:val="single" w:sz="4" w:space="0" w:color="54BBAB"/>
              <w:right w:val="single" w:sz="4" w:space="0" w:color="FFFFFF"/>
            </w:tcBorders>
            <w:shd w:val="clear" w:color="auto" w:fill="auto"/>
            <w:vAlign w:val="center"/>
            <w:hideMark/>
          </w:tcPr>
          <w:p w14:paraId="43BB988D"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Dividendos e JCP</w:t>
            </w:r>
          </w:p>
        </w:tc>
        <w:tc>
          <w:tcPr>
            <w:tcW w:w="554" w:type="pct"/>
            <w:tcBorders>
              <w:top w:val="nil"/>
              <w:left w:val="nil"/>
              <w:bottom w:val="single" w:sz="4" w:space="0" w:color="54BBAB"/>
              <w:right w:val="single" w:sz="4" w:space="0" w:color="FFFFFF"/>
            </w:tcBorders>
            <w:shd w:val="clear" w:color="auto" w:fill="auto"/>
            <w:vAlign w:val="center"/>
            <w:hideMark/>
          </w:tcPr>
          <w:p w14:paraId="19CC603A" w14:textId="77777777" w:rsidR="00F27AFB" w:rsidRPr="00800818" w:rsidRDefault="00F27AFB" w:rsidP="00800818">
            <w:pPr>
              <w:spacing w:after="0" w:line="240" w:lineRule="auto"/>
              <w:jc w:val="center"/>
              <w:rPr>
                <w:rFonts w:ascii="Calibri Light" w:eastAsia="Times New Roman" w:hAnsi="Calibri Light" w:cs="Calibri Light"/>
                <w:b/>
                <w:bCs/>
                <w:color w:val="005CA9"/>
                <w:sz w:val="18"/>
                <w:szCs w:val="18"/>
                <w:lang w:eastAsia="pt-BR"/>
              </w:rPr>
            </w:pPr>
            <w:r w:rsidRPr="00800818">
              <w:rPr>
                <w:rFonts w:ascii="Calibri Light" w:eastAsia="Times New Roman" w:hAnsi="Calibri Light" w:cs="Calibri Light"/>
                <w:b/>
                <w:bCs/>
                <w:color w:val="005CA9"/>
                <w:sz w:val="18"/>
                <w:szCs w:val="18"/>
                <w:lang w:eastAsia="pt-BR"/>
              </w:rPr>
              <w:t>Ajustes de avaliação patrimonial</w:t>
            </w:r>
          </w:p>
        </w:tc>
        <w:tc>
          <w:tcPr>
            <w:tcW w:w="545" w:type="pct"/>
            <w:vMerge/>
            <w:tcBorders>
              <w:left w:val="single" w:sz="4" w:space="0" w:color="FFFFFF"/>
              <w:bottom w:val="single" w:sz="4" w:space="0" w:color="54BBAB"/>
              <w:right w:val="single" w:sz="4" w:space="0" w:color="FFFFFF"/>
            </w:tcBorders>
            <w:vAlign w:val="center"/>
            <w:hideMark/>
          </w:tcPr>
          <w:p w14:paraId="623C0A5C" w14:textId="77777777" w:rsidR="00F27AFB" w:rsidRPr="00800818" w:rsidRDefault="00F27AFB" w:rsidP="00800818">
            <w:pPr>
              <w:spacing w:after="0" w:line="240" w:lineRule="auto"/>
              <w:rPr>
                <w:rFonts w:ascii="Calibri Light" w:eastAsia="Times New Roman" w:hAnsi="Calibri Light" w:cs="Calibri Light"/>
                <w:b/>
                <w:bCs/>
                <w:color w:val="005CA9"/>
                <w:sz w:val="18"/>
                <w:szCs w:val="18"/>
                <w:lang w:eastAsia="pt-BR"/>
              </w:rPr>
            </w:pPr>
          </w:p>
        </w:tc>
      </w:tr>
      <w:tr w:rsidR="00DB3976" w:rsidRPr="00800818" w14:paraId="47E812D7" w14:textId="77777777" w:rsidTr="00F27AFB">
        <w:trPr>
          <w:trHeight w:val="227"/>
        </w:trPr>
        <w:tc>
          <w:tcPr>
            <w:tcW w:w="2177" w:type="pct"/>
            <w:tcBorders>
              <w:top w:val="nil"/>
              <w:left w:val="nil"/>
              <w:bottom w:val="nil"/>
              <w:right w:val="nil"/>
            </w:tcBorders>
            <w:shd w:val="clear" w:color="auto" w:fill="auto"/>
            <w:vAlign w:val="center"/>
            <w:hideMark/>
          </w:tcPr>
          <w:p w14:paraId="535C22EC" w14:textId="77777777"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CNP Brasil</w:t>
            </w:r>
          </w:p>
        </w:tc>
        <w:tc>
          <w:tcPr>
            <w:tcW w:w="553" w:type="pct"/>
            <w:tcBorders>
              <w:top w:val="nil"/>
              <w:left w:val="nil"/>
              <w:bottom w:val="nil"/>
              <w:right w:val="nil"/>
            </w:tcBorders>
            <w:shd w:val="clear" w:color="auto" w:fill="auto"/>
            <w:vAlign w:val="center"/>
            <w:hideMark/>
          </w:tcPr>
          <w:p w14:paraId="10B4A8F4" w14:textId="19927BFF"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1.847.994</w:t>
            </w:r>
          </w:p>
        </w:tc>
        <w:tc>
          <w:tcPr>
            <w:tcW w:w="553" w:type="pct"/>
            <w:tcBorders>
              <w:top w:val="nil"/>
              <w:left w:val="nil"/>
              <w:bottom w:val="nil"/>
              <w:right w:val="nil"/>
            </w:tcBorders>
            <w:shd w:val="clear" w:color="auto" w:fill="auto"/>
            <w:vAlign w:val="center"/>
          </w:tcPr>
          <w:p w14:paraId="7DC25DB9" w14:textId="098AFA4C"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349.647</w:t>
            </w:r>
          </w:p>
        </w:tc>
        <w:tc>
          <w:tcPr>
            <w:tcW w:w="618" w:type="pct"/>
            <w:tcBorders>
              <w:top w:val="nil"/>
              <w:left w:val="nil"/>
              <w:bottom w:val="nil"/>
              <w:right w:val="nil"/>
            </w:tcBorders>
            <w:shd w:val="clear" w:color="auto" w:fill="auto"/>
            <w:vAlign w:val="center"/>
          </w:tcPr>
          <w:p w14:paraId="24926E2E" w14:textId="2460C8E0"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(220.876)</w:t>
            </w:r>
          </w:p>
        </w:tc>
        <w:tc>
          <w:tcPr>
            <w:tcW w:w="554" w:type="pct"/>
            <w:tcBorders>
              <w:top w:val="nil"/>
              <w:left w:val="nil"/>
              <w:bottom w:val="nil"/>
              <w:right w:val="nil"/>
            </w:tcBorders>
            <w:shd w:val="clear" w:color="auto" w:fill="auto"/>
            <w:vAlign w:val="center"/>
          </w:tcPr>
          <w:p w14:paraId="423AA7B5" w14:textId="503EB757"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23.098</w:t>
            </w:r>
          </w:p>
        </w:tc>
        <w:tc>
          <w:tcPr>
            <w:tcW w:w="545" w:type="pct"/>
            <w:tcBorders>
              <w:top w:val="nil"/>
              <w:left w:val="nil"/>
              <w:bottom w:val="nil"/>
              <w:right w:val="nil"/>
            </w:tcBorders>
            <w:shd w:val="clear" w:color="auto" w:fill="auto"/>
            <w:vAlign w:val="center"/>
          </w:tcPr>
          <w:p w14:paraId="4DB22FFE" w14:textId="4BF7E26F"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1.999.863</w:t>
            </w:r>
          </w:p>
        </w:tc>
      </w:tr>
      <w:tr w:rsidR="00DB3976" w:rsidRPr="00800818" w14:paraId="52AAC5B4" w14:textId="77777777" w:rsidTr="00F27AFB">
        <w:trPr>
          <w:trHeight w:val="227"/>
        </w:trPr>
        <w:tc>
          <w:tcPr>
            <w:tcW w:w="2177" w:type="pct"/>
            <w:tcBorders>
              <w:top w:val="nil"/>
              <w:left w:val="nil"/>
              <w:bottom w:val="nil"/>
              <w:right w:val="nil"/>
            </w:tcBorders>
            <w:shd w:val="clear" w:color="auto" w:fill="auto"/>
            <w:vAlign w:val="center"/>
            <w:hideMark/>
          </w:tcPr>
          <w:p w14:paraId="2D27ADB4" w14:textId="77777777"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CAIXA Holding</w:t>
            </w:r>
          </w:p>
        </w:tc>
        <w:tc>
          <w:tcPr>
            <w:tcW w:w="553" w:type="pct"/>
            <w:tcBorders>
              <w:top w:val="nil"/>
              <w:left w:val="nil"/>
              <w:bottom w:val="nil"/>
              <w:right w:val="nil"/>
            </w:tcBorders>
            <w:shd w:val="clear" w:color="auto" w:fill="auto"/>
            <w:vAlign w:val="center"/>
            <w:hideMark/>
          </w:tcPr>
          <w:p w14:paraId="663FA5EF" w14:textId="158DEF4D"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1.758.912</w:t>
            </w:r>
          </w:p>
        </w:tc>
        <w:tc>
          <w:tcPr>
            <w:tcW w:w="553" w:type="pct"/>
            <w:tcBorders>
              <w:top w:val="nil"/>
              <w:left w:val="nil"/>
              <w:bottom w:val="nil"/>
              <w:right w:val="nil"/>
            </w:tcBorders>
            <w:shd w:val="clear" w:color="auto" w:fill="auto"/>
            <w:vAlign w:val="center"/>
          </w:tcPr>
          <w:p w14:paraId="32CDAFF8" w14:textId="13175ADE"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232.423</w:t>
            </w:r>
          </w:p>
        </w:tc>
        <w:tc>
          <w:tcPr>
            <w:tcW w:w="618" w:type="pct"/>
            <w:tcBorders>
              <w:top w:val="nil"/>
              <w:left w:val="nil"/>
              <w:bottom w:val="nil"/>
              <w:right w:val="nil"/>
            </w:tcBorders>
            <w:shd w:val="clear" w:color="auto" w:fill="auto"/>
            <w:vAlign w:val="center"/>
          </w:tcPr>
          <w:p w14:paraId="17E49763" w14:textId="2D70B568"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(75.000)</w:t>
            </w:r>
          </w:p>
        </w:tc>
        <w:tc>
          <w:tcPr>
            <w:tcW w:w="554" w:type="pct"/>
            <w:tcBorders>
              <w:top w:val="nil"/>
              <w:left w:val="nil"/>
              <w:bottom w:val="nil"/>
              <w:right w:val="nil"/>
            </w:tcBorders>
            <w:shd w:val="clear" w:color="auto" w:fill="auto"/>
            <w:vAlign w:val="center"/>
          </w:tcPr>
          <w:p w14:paraId="38B4FCDF" w14:textId="7D51139A"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w:t>
            </w:r>
          </w:p>
        </w:tc>
        <w:tc>
          <w:tcPr>
            <w:tcW w:w="545" w:type="pct"/>
            <w:tcBorders>
              <w:top w:val="nil"/>
              <w:left w:val="nil"/>
              <w:bottom w:val="nil"/>
              <w:right w:val="nil"/>
            </w:tcBorders>
            <w:shd w:val="clear" w:color="auto" w:fill="auto"/>
            <w:vAlign w:val="center"/>
          </w:tcPr>
          <w:p w14:paraId="7FD2BD08" w14:textId="18F0EED9"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1.916.178</w:t>
            </w:r>
          </w:p>
        </w:tc>
      </w:tr>
      <w:tr w:rsidR="00DB3976" w:rsidRPr="00800818" w14:paraId="58E227F9" w14:textId="77777777" w:rsidTr="00F27AFB">
        <w:trPr>
          <w:trHeight w:val="227"/>
        </w:trPr>
        <w:tc>
          <w:tcPr>
            <w:tcW w:w="2177" w:type="pct"/>
            <w:tcBorders>
              <w:top w:val="nil"/>
              <w:left w:val="nil"/>
              <w:bottom w:val="nil"/>
              <w:right w:val="nil"/>
            </w:tcBorders>
            <w:shd w:val="clear" w:color="auto" w:fill="auto"/>
            <w:vAlign w:val="center"/>
            <w:hideMark/>
          </w:tcPr>
          <w:p w14:paraId="7C6F7682" w14:textId="77777777"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Holding XS1 (1)</w:t>
            </w:r>
          </w:p>
        </w:tc>
        <w:tc>
          <w:tcPr>
            <w:tcW w:w="553" w:type="pct"/>
            <w:tcBorders>
              <w:top w:val="nil"/>
              <w:left w:val="nil"/>
              <w:bottom w:val="nil"/>
              <w:right w:val="nil"/>
            </w:tcBorders>
            <w:shd w:val="clear" w:color="auto" w:fill="auto"/>
            <w:vAlign w:val="center"/>
            <w:hideMark/>
          </w:tcPr>
          <w:p w14:paraId="5B225D8C" w14:textId="165972D2"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5.839.027</w:t>
            </w:r>
          </w:p>
        </w:tc>
        <w:tc>
          <w:tcPr>
            <w:tcW w:w="553" w:type="pct"/>
            <w:tcBorders>
              <w:top w:val="nil"/>
              <w:left w:val="nil"/>
              <w:bottom w:val="nil"/>
              <w:right w:val="nil"/>
            </w:tcBorders>
            <w:shd w:val="clear" w:color="auto" w:fill="auto"/>
            <w:vAlign w:val="center"/>
          </w:tcPr>
          <w:p w14:paraId="506BBBAB" w14:textId="2E6C15D0"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828.025</w:t>
            </w:r>
          </w:p>
        </w:tc>
        <w:tc>
          <w:tcPr>
            <w:tcW w:w="618" w:type="pct"/>
            <w:tcBorders>
              <w:top w:val="nil"/>
              <w:left w:val="nil"/>
              <w:bottom w:val="nil"/>
              <w:right w:val="nil"/>
            </w:tcBorders>
            <w:shd w:val="clear" w:color="auto" w:fill="auto"/>
            <w:vAlign w:val="center"/>
          </w:tcPr>
          <w:p w14:paraId="500B79F8" w14:textId="6A5B4FEE"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(453.054)</w:t>
            </w:r>
          </w:p>
        </w:tc>
        <w:tc>
          <w:tcPr>
            <w:tcW w:w="554" w:type="pct"/>
            <w:tcBorders>
              <w:top w:val="nil"/>
              <w:left w:val="nil"/>
              <w:bottom w:val="nil"/>
              <w:right w:val="nil"/>
            </w:tcBorders>
            <w:shd w:val="clear" w:color="auto" w:fill="auto"/>
            <w:vAlign w:val="center"/>
          </w:tcPr>
          <w:p w14:paraId="01417935" w14:textId="05797ACE"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54.638</w:t>
            </w:r>
          </w:p>
        </w:tc>
        <w:tc>
          <w:tcPr>
            <w:tcW w:w="545" w:type="pct"/>
            <w:tcBorders>
              <w:top w:val="nil"/>
              <w:left w:val="nil"/>
              <w:bottom w:val="nil"/>
              <w:right w:val="nil"/>
            </w:tcBorders>
            <w:shd w:val="clear" w:color="auto" w:fill="auto"/>
            <w:vAlign w:val="center"/>
          </w:tcPr>
          <w:p w14:paraId="1B3EF24D" w14:textId="3AC4BB32"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6.268.636</w:t>
            </w:r>
          </w:p>
        </w:tc>
      </w:tr>
      <w:tr w:rsidR="00DB3976" w:rsidRPr="00800818" w14:paraId="3A2B7728" w14:textId="77777777" w:rsidTr="00F27AFB">
        <w:trPr>
          <w:trHeight w:val="227"/>
        </w:trPr>
        <w:tc>
          <w:tcPr>
            <w:tcW w:w="2177" w:type="pct"/>
            <w:tcBorders>
              <w:top w:val="nil"/>
              <w:left w:val="nil"/>
              <w:bottom w:val="nil"/>
              <w:right w:val="nil"/>
            </w:tcBorders>
            <w:shd w:val="clear" w:color="auto" w:fill="auto"/>
            <w:vAlign w:val="center"/>
            <w:hideMark/>
          </w:tcPr>
          <w:p w14:paraId="7724578A" w14:textId="0C4FBBAD"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XS5 Consórcios (2)</w:t>
            </w:r>
          </w:p>
        </w:tc>
        <w:tc>
          <w:tcPr>
            <w:tcW w:w="553" w:type="pct"/>
            <w:tcBorders>
              <w:top w:val="nil"/>
              <w:left w:val="nil"/>
              <w:bottom w:val="nil"/>
              <w:right w:val="nil"/>
            </w:tcBorders>
            <w:shd w:val="clear" w:color="auto" w:fill="auto"/>
            <w:vAlign w:val="center"/>
            <w:hideMark/>
          </w:tcPr>
          <w:p w14:paraId="483F5267" w14:textId="0BDFC057"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276.207</w:t>
            </w:r>
          </w:p>
        </w:tc>
        <w:tc>
          <w:tcPr>
            <w:tcW w:w="553" w:type="pct"/>
            <w:tcBorders>
              <w:top w:val="nil"/>
              <w:left w:val="nil"/>
              <w:bottom w:val="nil"/>
              <w:right w:val="nil"/>
            </w:tcBorders>
            <w:shd w:val="clear" w:color="auto" w:fill="auto"/>
            <w:vAlign w:val="center"/>
          </w:tcPr>
          <w:p w14:paraId="40490A44" w14:textId="071974FF"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(1.323)</w:t>
            </w:r>
          </w:p>
        </w:tc>
        <w:tc>
          <w:tcPr>
            <w:tcW w:w="618" w:type="pct"/>
            <w:tcBorders>
              <w:top w:val="nil"/>
              <w:left w:val="nil"/>
              <w:bottom w:val="nil"/>
              <w:right w:val="nil"/>
            </w:tcBorders>
            <w:shd w:val="clear" w:color="auto" w:fill="auto"/>
            <w:vAlign w:val="center"/>
          </w:tcPr>
          <w:p w14:paraId="4D1BAC2B" w14:textId="75EEF491" w:rsidR="00DB3976" w:rsidRPr="00800818" w:rsidRDefault="00DB3976" w:rsidP="00DB39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tcPr>
          <w:p w14:paraId="1A46938F" w14:textId="287B26C0"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w:t>
            </w:r>
          </w:p>
        </w:tc>
        <w:tc>
          <w:tcPr>
            <w:tcW w:w="545" w:type="pct"/>
            <w:tcBorders>
              <w:top w:val="nil"/>
              <w:left w:val="nil"/>
              <w:bottom w:val="nil"/>
              <w:right w:val="nil"/>
            </w:tcBorders>
            <w:shd w:val="clear" w:color="auto" w:fill="auto"/>
            <w:vAlign w:val="center"/>
          </w:tcPr>
          <w:p w14:paraId="7413E455" w14:textId="5CB95209"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275.015</w:t>
            </w:r>
          </w:p>
        </w:tc>
      </w:tr>
      <w:tr w:rsidR="00DB3976" w:rsidRPr="00800818" w14:paraId="4D7A2D3C" w14:textId="77777777" w:rsidTr="00F27AFB">
        <w:trPr>
          <w:trHeight w:val="227"/>
        </w:trPr>
        <w:tc>
          <w:tcPr>
            <w:tcW w:w="2177" w:type="pct"/>
            <w:tcBorders>
              <w:top w:val="nil"/>
              <w:left w:val="nil"/>
              <w:bottom w:val="nil"/>
              <w:right w:val="nil"/>
            </w:tcBorders>
            <w:shd w:val="clear" w:color="auto" w:fill="auto"/>
            <w:vAlign w:val="center"/>
            <w:hideMark/>
          </w:tcPr>
          <w:p w14:paraId="30871120" w14:textId="77777777"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XS6 Assistência</w:t>
            </w:r>
          </w:p>
        </w:tc>
        <w:tc>
          <w:tcPr>
            <w:tcW w:w="553" w:type="pct"/>
            <w:tcBorders>
              <w:top w:val="nil"/>
              <w:left w:val="nil"/>
              <w:bottom w:val="nil"/>
              <w:right w:val="nil"/>
            </w:tcBorders>
            <w:shd w:val="clear" w:color="auto" w:fill="auto"/>
            <w:vAlign w:val="center"/>
            <w:hideMark/>
          </w:tcPr>
          <w:p w14:paraId="48A8B910" w14:textId="29415C7E"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24.274</w:t>
            </w:r>
          </w:p>
        </w:tc>
        <w:tc>
          <w:tcPr>
            <w:tcW w:w="553" w:type="pct"/>
            <w:tcBorders>
              <w:top w:val="nil"/>
              <w:left w:val="nil"/>
              <w:bottom w:val="nil"/>
              <w:right w:val="nil"/>
            </w:tcBorders>
            <w:shd w:val="clear" w:color="auto" w:fill="auto"/>
            <w:vAlign w:val="center"/>
          </w:tcPr>
          <w:p w14:paraId="0BD07CBF" w14:textId="721B2131"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1.193</w:t>
            </w:r>
          </w:p>
        </w:tc>
        <w:tc>
          <w:tcPr>
            <w:tcW w:w="618" w:type="pct"/>
            <w:tcBorders>
              <w:top w:val="nil"/>
              <w:left w:val="nil"/>
              <w:bottom w:val="nil"/>
              <w:right w:val="nil"/>
            </w:tcBorders>
            <w:shd w:val="clear" w:color="auto" w:fill="auto"/>
            <w:vAlign w:val="center"/>
          </w:tcPr>
          <w:p w14:paraId="584E6E5F" w14:textId="312E3B83" w:rsidR="00DB3976" w:rsidRPr="00800818" w:rsidRDefault="00DB3976" w:rsidP="00DB39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tcPr>
          <w:p w14:paraId="4A38D0C3" w14:textId="7D3BC9C7" w:rsidR="00DB3976" w:rsidRPr="00800818" w:rsidRDefault="00DB3976" w:rsidP="00DB39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1EA8D182" w14:textId="5A6C0F19"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25.467</w:t>
            </w:r>
          </w:p>
        </w:tc>
      </w:tr>
      <w:tr w:rsidR="00DB3976" w:rsidRPr="00800818" w14:paraId="0C019652" w14:textId="77777777" w:rsidTr="008D5B7C">
        <w:trPr>
          <w:trHeight w:val="227"/>
        </w:trPr>
        <w:tc>
          <w:tcPr>
            <w:tcW w:w="2177" w:type="pct"/>
            <w:tcBorders>
              <w:top w:val="nil"/>
              <w:left w:val="nil"/>
              <w:bottom w:val="single" w:sz="4" w:space="0" w:color="54BBAB"/>
              <w:right w:val="nil"/>
            </w:tcBorders>
            <w:shd w:val="clear" w:color="auto" w:fill="auto"/>
            <w:vAlign w:val="center"/>
            <w:hideMark/>
          </w:tcPr>
          <w:p w14:paraId="6326474D" w14:textId="77777777" w:rsidR="00DB3976" w:rsidRPr="00800818" w:rsidRDefault="00DB3976" w:rsidP="00DB397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CAIXA Corretora</w:t>
            </w:r>
          </w:p>
        </w:tc>
        <w:tc>
          <w:tcPr>
            <w:tcW w:w="553" w:type="pct"/>
            <w:tcBorders>
              <w:top w:val="nil"/>
              <w:left w:val="nil"/>
              <w:bottom w:val="single" w:sz="4" w:space="0" w:color="54BBAB"/>
              <w:right w:val="nil"/>
            </w:tcBorders>
            <w:shd w:val="clear" w:color="auto" w:fill="auto"/>
            <w:vAlign w:val="center"/>
            <w:hideMark/>
          </w:tcPr>
          <w:p w14:paraId="4E8A37BA" w14:textId="0A8EC094"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264.862</w:t>
            </w:r>
          </w:p>
        </w:tc>
        <w:tc>
          <w:tcPr>
            <w:tcW w:w="553" w:type="pct"/>
            <w:tcBorders>
              <w:top w:val="nil"/>
              <w:left w:val="nil"/>
              <w:bottom w:val="single" w:sz="4" w:space="0" w:color="54BBAB"/>
              <w:right w:val="nil"/>
            </w:tcBorders>
            <w:shd w:val="clear" w:color="auto" w:fill="auto"/>
            <w:vAlign w:val="center"/>
          </w:tcPr>
          <w:p w14:paraId="2788C3D9" w14:textId="1255B530"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549.546</w:t>
            </w:r>
          </w:p>
        </w:tc>
        <w:tc>
          <w:tcPr>
            <w:tcW w:w="618" w:type="pct"/>
            <w:tcBorders>
              <w:top w:val="nil"/>
              <w:left w:val="nil"/>
              <w:bottom w:val="single" w:sz="4" w:space="0" w:color="54BBAB"/>
              <w:right w:val="nil"/>
            </w:tcBorders>
            <w:shd w:val="clear" w:color="auto" w:fill="auto"/>
            <w:vAlign w:val="center"/>
          </w:tcPr>
          <w:p w14:paraId="44CE172D" w14:textId="1FF68819"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(228.862)</w:t>
            </w:r>
          </w:p>
        </w:tc>
        <w:tc>
          <w:tcPr>
            <w:tcW w:w="554" w:type="pct"/>
            <w:tcBorders>
              <w:top w:val="nil"/>
              <w:left w:val="nil"/>
              <w:bottom w:val="single" w:sz="4" w:space="0" w:color="54BBAB"/>
              <w:right w:val="nil"/>
            </w:tcBorders>
            <w:shd w:val="clear" w:color="auto" w:fill="auto"/>
            <w:vAlign w:val="center"/>
          </w:tcPr>
          <w:p w14:paraId="2EBE536C" w14:textId="25DECBEA" w:rsidR="00DB3976" w:rsidRPr="00800818" w:rsidRDefault="00DB3976" w:rsidP="00DB39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660FECF0" w14:textId="5F501BC8" w:rsidR="00DB3976" w:rsidRPr="00800818" w:rsidRDefault="00DB3976" w:rsidP="00DB39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585.546</w:t>
            </w:r>
          </w:p>
        </w:tc>
      </w:tr>
      <w:tr w:rsidR="00DB3976" w:rsidRPr="00800818" w14:paraId="3F413B6A" w14:textId="77777777" w:rsidTr="008D5B7C">
        <w:trPr>
          <w:trHeight w:val="227"/>
        </w:trPr>
        <w:tc>
          <w:tcPr>
            <w:tcW w:w="2177" w:type="pct"/>
            <w:tcBorders>
              <w:top w:val="nil"/>
              <w:left w:val="nil"/>
              <w:bottom w:val="single" w:sz="4" w:space="0" w:color="54BBAB"/>
              <w:right w:val="nil"/>
            </w:tcBorders>
            <w:shd w:val="clear" w:color="auto" w:fill="auto"/>
            <w:vAlign w:val="center"/>
            <w:hideMark/>
          </w:tcPr>
          <w:p w14:paraId="33F0872E" w14:textId="77777777" w:rsidR="00DB3976" w:rsidRPr="00800818" w:rsidRDefault="00DB3976" w:rsidP="00DB397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Total</w:t>
            </w:r>
          </w:p>
        </w:tc>
        <w:tc>
          <w:tcPr>
            <w:tcW w:w="553" w:type="pct"/>
            <w:tcBorders>
              <w:top w:val="nil"/>
              <w:left w:val="nil"/>
              <w:bottom w:val="single" w:sz="4" w:space="0" w:color="54BBAB"/>
              <w:right w:val="nil"/>
            </w:tcBorders>
            <w:shd w:val="clear" w:color="auto" w:fill="auto"/>
            <w:vAlign w:val="center"/>
            <w:hideMark/>
          </w:tcPr>
          <w:p w14:paraId="2D7EBCD0" w14:textId="7889BD5F" w:rsidR="00DB3976" w:rsidRPr="00800818" w:rsidRDefault="00DB3976" w:rsidP="00DB39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10.011.276</w:t>
            </w:r>
          </w:p>
        </w:tc>
        <w:tc>
          <w:tcPr>
            <w:tcW w:w="553" w:type="pct"/>
            <w:tcBorders>
              <w:top w:val="nil"/>
              <w:left w:val="nil"/>
              <w:bottom w:val="single" w:sz="4" w:space="0" w:color="54BBAB"/>
              <w:right w:val="nil"/>
            </w:tcBorders>
            <w:shd w:val="clear" w:color="auto" w:fill="auto"/>
            <w:vAlign w:val="center"/>
          </w:tcPr>
          <w:p w14:paraId="721E4DE1" w14:textId="5447CA62" w:rsidR="00DB3976" w:rsidRPr="00800818" w:rsidRDefault="00DB3976" w:rsidP="00DB39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1.959.511</w:t>
            </w:r>
          </w:p>
        </w:tc>
        <w:tc>
          <w:tcPr>
            <w:tcW w:w="618" w:type="pct"/>
            <w:tcBorders>
              <w:top w:val="nil"/>
              <w:left w:val="nil"/>
              <w:bottom w:val="single" w:sz="4" w:space="0" w:color="54BBAB"/>
              <w:right w:val="nil"/>
            </w:tcBorders>
            <w:shd w:val="clear" w:color="auto" w:fill="auto"/>
            <w:vAlign w:val="center"/>
          </w:tcPr>
          <w:p w14:paraId="0F9E942C" w14:textId="71244F7B" w:rsidR="00DB3976" w:rsidRPr="00800818" w:rsidRDefault="00DB3976" w:rsidP="00DB39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(977.792)</w:t>
            </w:r>
          </w:p>
        </w:tc>
        <w:tc>
          <w:tcPr>
            <w:tcW w:w="554" w:type="pct"/>
            <w:tcBorders>
              <w:top w:val="nil"/>
              <w:left w:val="nil"/>
              <w:bottom w:val="single" w:sz="4" w:space="0" w:color="54BBAB"/>
              <w:right w:val="nil"/>
            </w:tcBorders>
            <w:shd w:val="clear" w:color="auto" w:fill="auto"/>
            <w:vAlign w:val="center"/>
          </w:tcPr>
          <w:p w14:paraId="114270F5" w14:textId="7571BDCB" w:rsidR="00DB3976" w:rsidRPr="00800818" w:rsidRDefault="00DB3976" w:rsidP="00DB39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77.710</w:t>
            </w:r>
          </w:p>
        </w:tc>
        <w:tc>
          <w:tcPr>
            <w:tcW w:w="545" w:type="pct"/>
            <w:tcBorders>
              <w:top w:val="single" w:sz="4" w:space="0" w:color="54BBAB"/>
              <w:left w:val="nil"/>
              <w:bottom w:val="single" w:sz="4" w:space="0" w:color="54BBAB"/>
              <w:right w:val="nil"/>
            </w:tcBorders>
            <w:shd w:val="clear" w:color="auto" w:fill="auto"/>
            <w:vAlign w:val="center"/>
          </w:tcPr>
          <w:p w14:paraId="7ABCFCF5" w14:textId="76B0B425" w:rsidR="00DB3976" w:rsidRPr="00800818" w:rsidRDefault="00DB3976" w:rsidP="00DB39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11.070.705</w:t>
            </w:r>
          </w:p>
        </w:tc>
      </w:tr>
    </w:tbl>
    <w:p w14:paraId="44912773" w14:textId="77777777" w:rsidR="003A4B46" w:rsidRDefault="00B12D64" w:rsidP="00B66469">
      <w:pPr>
        <w:numPr>
          <w:ilvl w:val="0"/>
          <w:numId w:val="47"/>
        </w:numPr>
        <w:spacing w:after="0"/>
        <w:ind w:left="357" w:hanging="357"/>
        <w:rPr>
          <w:rFonts w:ascii="Calibri Light" w:hAnsi="Calibri Light" w:cs="Calibri Light"/>
          <w:color w:val="2F75B5"/>
          <w:sz w:val="14"/>
          <w:szCs w:val="20"/>
        </w:rPr>
      </w:pPr>
      <w:bookmarkStart w:id="53" w:name="_Hlk111213171"/>
      <w:bookmarkEnd w:id="52"/>
      <w:r w:rsidRPr="00B12D64">
        <w:rPr>
          <w:rFonts w:ascii="Calibri Light" w:hAnsi="Calibri Light" w:cs="Calibri Light"/>
          <w:color w:val="2F75B5"/>
          <w:sz w:val="14"/>
          <w:szCs w:val="20"/>
        </w:rPr>
        <w:t xml:space="preserve">O Resultado de equivalência patrimonial da Holding XS1 está ajustado a maior em R$ </w:t>
      </w:r>
      <w:r w:rsidR="002C465C">
        <w:rPr>
          <w:rFonts w:ascii="Calibri Light" w:hAnsi="Calibri Light" w:cs="Calibri Light"/>
          <w:color w:val="2F75B5"/>
          <w:sz w:val="14"/>
          <w:szCs w:val="20"/>
        </w:rPr>
        <w:t>107</w:t>
      </w:r>
      <w:r w:rsidRPr="00B12D64">
        <w:rPr>
          <w:rFonts w:ascii="Calibri Light" w:hAnsi="Calibri Light" w:cs="Calibri Light"/>
          <w:color w:val="2F75B5"/>
          <w:sz w:val="14"/>
          <w:szCs w:val="20"/>
        </w:rPr>
        <w:t>.0</w:t>
      </w:r>
      <w:r w:rsidR="002C465C">
        <w:rPr>
          <w:rFonts w:ascii="Calibri Light" w:hAnsi="Calibri Light" w:cs="Calibri Light"/>
          <w:color w:val="2F75B5"/>
          <w:sz w:val="14"/>
          <w:szCs w:val="20"/>
        </w:rPr>
        <w:t>15</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bookmarkEnd w:id="53"/>
    </w:p>
    <w:p w14:paraId="5D0C9D8B" w14:textId="7396E0E9" w:rsidR="00525734" w:rsidRPr="00BE3BC4" w:rsidRDefault="00525734" w:rsidP="00B66469">
      <w:pPr>
        <w:numPr>
          <w:ilvl w:val="0"/>
          <w:numId w:val="47"/>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sidR="00D80E2F">
        <w:rPr>
          <w:rFonts w:ascii="Calibri Light" w:hAnsi="Calibri Light" w:cs="Calibri Light"/>
          <w:color w:val="2F75B5"/>
          <w:sz w:val="14"/>
          <w:szCs w:val="20"/>
        </w:rPr>
        <w:t xml:space="preserve"> reversão do ajuste de convergência </w:t>
      </w:r>
      <w:r w:rsidR="002D11E5">
        <w:rPr>
          <w:rFonts w:ascii="Calibri Light" w:hAnsi="Calibri Light" w:cs="Calibri Light"/>
          <w:color w:val="2F75B5"/>
          <w:sz w:val="14"/>
          <w:szCs w:val="20"/>
        </w:rPr>
        <w:t xml:space="preserve">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sidR="00205FD2">
        <w:rPr>
          <w:rFonts w:ascii="Calibri Light" w:hAnsi="Calibri Light" w:cs="Calibri Light"/>
          <w:color w:val="2F75B5"/>
          <w:sz w:val="14"/>
          <w:szCs w:val="20"/>
        </w:rPr>
        <w:t>, a qual</w:t>
      </w:r>
      <w:r w:rsidR="002D11E5">
        <w:rPr>
          <w:rFonts w:ascii="Calibri Light" w:hAnsi="Calibri Light" w:cs="Calibri Light"/>
          <w:color w:val="2F75B5"/>
          <w:sz w:val="14"/>
          <w:szCs w:val="20"/>
        </w:rPr>
        <w:t xml:space="preserve"> promoveu alinhamento de práticas</w:t>
      </w:r>
      <w:r w:rsidR="00205FD2">
        <w:rPr>
          <w:rFonts w:ascii="Calibri Light" w:hAnsi="Calibri Light" w:cs="Calibri Light"/>
          <w:color w:val="2F75B5"/>
          <w:sz w:val="14"/>
          <w:szCs w:val="20"/>
        </w:rPr>
        <w:t>. O montante remete ao ajuste acumulado realizado findo o exercício de 2021.</w:t>
      </w:r>
    </w:p>
    <w:p w14:paraId="143AEE46" w14:textId="77777777" w:rsidR="00525734" w:rsidRPr="007D7A0D" w:rsidRDefault="00525734" w:rsidP="00525734">
      <w:pPr>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4863"/>
        <w:gridCol w:w="1235"/>
        <w:gridCol w:w="1235"/>
        <w:gridCol w:w="1379"/>
        <w:gridCol w:w="1507"/>
        <w:gridCol w:w="1235"/>
        <w:gridCol w:w="1235"/>
        <w:gridCol w:w="1215"/>
      </w:tblGrid>
      <w:tr w:rsidR="00DD728C" w:rsidRPr="00DD728C" w14:paraId="51BB51CB" w14:textId="77777777" w:rsidTr="00D94ADB">
        <w:trPr>
          <w:trHeight w:val="227"/>
        </w:trPr>
        <w:tc>
          <w:tcPr>
            <w:tcW w:w="174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FA34DB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Empresas</w:t>
            </w:r>
          </w:p>
        </w:tc>
        <w:tc>
          <w:tcPr>
            <w:tcW w:w="3251" w:type="pct"/>
            <w:gridSpan w:val="7"/>
            <w:tcBorders>
              <w:top w:val="single" w:sz="4" w:space="0" w:color="54BBAB"/>
              <w:left w:val="nil"/>
              <w:bottom w:val="single" w:sz="4" w:space="0" w:color="54BBAB"/>
              <w:right w:val="single" w:sz="4" w:space="0" w:color="FFFFFF"/>
            </w:tcBorders>
            <w:shd w:val="clear" w:color="auto" w:fill="auto"/>
            <w:vAlign w:val="center"/>
            <w:hideMark/>
          </w:tcPr>
          <w:p w14:paraId="06E9C87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Controladora</w:t>
            </w:r>
          </w:p>
        </w:tc>
      </w:tr>
      <w:tr w:rsidR="00DD728C" w:rsidRPr="00DD728C" w14:paraId="6FFC71E8" w14:textId="77777777" w:rsidTr="00D94ADB">
        <w:trPr>
          <w:trHeight w:val="227"/>
        </w:trPr>
        <w:tc>
          <w:tcPr>
            <w:tcW w:w="1749" w:type="pct"/>
            <w:vMerge/>
            <w:tcBorders>
              <w:top w:val="single" w:sz="4" w:space="0" w:color="54BBAB"/>
              <w:left w:val="single" w:sz="4" w:space="0" w:color="FFFFFF"/>
              <w:bottom w:val="single" w:sz="4" w:space="0" w:color="54BBAB"/>
              <w:right w:val="single" w:sz="4" w:space="0" w:color="FFFFFF"/>
            </w:tcBorders>
            <w:vAlign w:val="center"/>
            <w:hideMark/>
          </w:tcPr>
          <w:p w14:paraId="1A3DC22C"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4E4EDB4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31/12/2020</w:t>
            </w:r>
          </w:p>
        </w:tc>
        <w:tc>
          <w:tcPr>
            <w:tcW w:w="2369" w:type="pct"/>
            <w:gridSpan w:val="5"/>
            <w:tcBorders>
              <w:top w:val="single" w:sz="4" w:space="0" w:color="54BBAB"/>
              <w:left w:val="nil"/>
              <w:bottom w:val="single" w:sz="4" w:space="0" w:color="54BBAB"/>
              <w:right w:val="single" w:sz="4" w:space="0" w:color="FFFFFF"/>
            </w:tcBorders>
            <w:shd w:val="clear" w:color="auto" w:fill="auto"/>
            <w:vAlign w:val="center"/>
            <w:hideMark/>
          </w:tcPr>
          <w:p w14:paraId="423E8BE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Movimentação dos investimentos</w:t>
            </w:r>
          </w:p>
        </w:tc>
        <w:tc>
          <w:tcPr>
            <w:tcW w:w="438"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748A12B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30/0</w:t>
            </w:r>
            <w:r w:rsidR="00FA5996">
              <w:rPr>
                <w:rFonts w:ascii="Calibri Light" w:eastAsia="Times New Roman" w:hAnsi="Calibri Light" w:cs="Calibri Light"/>
                <w:b/>
                <w:bCs/>
                <w:color w:val="005CA9"/>
                <w:sz w:val="18"/>
                <w:szCs w:val="18"/>
                <w:lang w:eastAsia="pt-BR"/>
              </w:rPr>
              <w:t>9</w:t>
            </w:r>
            <w:r w:rsidRPr="00DD728C">
              <w:rPr>
                <w:rFonts w:ascii="Calibri Light" w:eastAsia="Times New Roman" w:hAnsi="Calibri Light" w:cs="Calibri Light"/>
                <w:b/>
                <w:bCs/>
                <w:color w:val="005CA9"/>
                <w:sz w:val="18"/>
                <w:szCs w:val="18"/>
                <w:lang w:eastAsia="pt-BR"/>
              </w:rPr>
              <w:t>/2021</w:t>
            </w:r>
          </w:p>
        </w:tc>
      </w:tr>
      <w:tr w:rsidR="00DD728C" w:rsidRPr="00DD728C" w14:paraId="50E0E86B" w14:textId="77777777" w:rsidTr="00D94ADB">
        <w:trPr>
          <w:trHeight w:val="227"/>
        </w:trPr>
        <w:tc>
          <w:tcPr>
            <w:tcW w:w="1749" w:type="pct"/>
            <w:vMerge/>
            <w:tcBorders>
              <w:top w:val="single" w:sz="4" w:space="0" w:color="54BBAB"/>
              <w:left w:val="single" w:sz="4" w:space="0" w:color="FFFFFF"/>
              <w:bottom w:val="single" w:sz="4" w:space="0" w:color="54BBAB"/>
              <w:right w:val="single" w:sz="4" w:space="0" w:color="FFFFFF"/>
            </w:tcBorders>
            <w:vAlign w:val="center"/>
            <w:hideMark/>
          </w:tcPr>
          <w:p w14:paraId="42AACE7D"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vMerge/>
            <w:tcBorders>
              <w:top w:val="nil"/>
              <w:left w:val="single" w:sz="4" w:space="0" w:color="FFFFFF"/>
              <w:bottom w:val="single" w:sz="4" w:space="0" w:color="54BBAB"/>
              <w:right w:val="single" w:sz="4" w:space="0" w:color="FFFFFF"/>
            </w:tcBorders>
            <w:vAlign w:val="center"/>
            <w:hideMark/>
          </w:tcPr>
          <w:p w14:paraId="2DC058F8"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tcBorders>
              <w:top w:val="nil"/>
              <w:left w:val="nil"/>
              <w:bottom w:val="single" w:sz="4" w:space="0" w:color="54BBAB"/>
              <w:right w:val="single" w:sz="4" w:space="0" w:color="FFFFFF"/>
            </w:tcBorders>
            <w:shd w:val="clear" w:color="auto" w:fill="auto"/>
            <w:vAlign w:val="center"/>
            <w:hideMark/>
          </w:tcPr>
          <w:p w14:paraId="4721E77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MEP</w:t>
            </w:r>
          </w:p>
        </w:tc>
        <w:tc>
          <w:tcPr>
            <w:tcW w:w="496" w:type="pct"/>
            <w:tcBorders>
              <w:top w:val="nil"/>
              <w:left w:val="nil"/>
              <w:bottom w:val="single" w:sz="4" w:space="0" w:color="54BBAB"/>
              <w:right w:val="single" w:sz="4" w:space="0" w:color="FFFFFF"/>
            </w:tcBorders>
            <w:shd w:val="clear" w:color="auto" w:fill="auto"/>
            <w:vAlign w:val="center"/>
            <w:hideMark/>
          </w:tcPr>
          <w:p w14:paraId="7ABA14C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Dividendos e JCP</w:t>
            </w:r>
          </w:p>
        </w:tc>
        <w:tc>
          <w:tcPr>
            <w:tcW w:w="542" w:type="pct"/>
            <w:tcBorders>
              <w:top w:val="nil"/>
              <w:left w:val="nil"/>
              <w:bottom w:val="single" w:sz="4" w:space="0" w:color="54BBAB"/>
              <w:right w:val="single" w:sz="4" w:space="0" w:color="FFFFFF"/>
            </w:tcBorders>
            <w:shd w:val="clear" w:color="auto" w:fill="auto"/>
            <w:vAlign w:val="center"/>
            <w:hideMark/>
          </w:tcPr>
          <w:p w14:paraId="4FBCE26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Aumento/Redução de capital</w:t>
            </w:r>
          </w:p>
        </w:tc>
        <w:tc>
          <w:tcPr>
            <w:tcW w:w="444" w:type="pct"/>
            <w:tcBorders>
              <w:top w:val="nil"/>
              <w:left w:val="nil"/>
              <w:bottom w:val="single" w:sz="4" w:space="0" w:color="54BBAB"/>
              <w:right w:val="single" w:sz="4" w:space="0" w:color="FFFFFF"/>
            </w:tcBorders>
            <w:shd w:val="clear" w:color="auto" w:fill="auto"/>
            <w:vAlign w:val="center"/>
            <w:hideMark/>
          </w:tcPr>
          <w:p w14:paraId="1C4557E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Ajustes de avaliação patrimonial</w:t>
            </w:r>
          </w:p>
        </w:tc>
        <w:tc>
          <w:tcPr>
            <w:tcW w:w="444" w:type="pct"/>
            <w:tcBorders>
              <w:top w:val="nil"/>
              <w:left w:val="nil"/>
              <w:bottom w:val="single" w:sz="4" w:space="0" w:color="54BBAB"/>
              <w:right w:val="single" w:sz="4" w:space="0" w:color="FFFFFF"/>
            </w:tcBorders>
            <w:shd w:val="clear" w:color="auto" w:fill="auto"/>
            <w:vAlign w:val="center"/>
            <w:hideMark/>
          </w:tcPr>
          <w:p w14:paraId="2B4A7A16"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Outros</w:t>
            </w:r>
            <w:r w:rsidR="00D82DE2">
              <w:rPr>
                <w:rFonts w:ascii="Calibri Light" w:eastAsia="Times New Roman" w:hAnsi="Calibri Light" w:cs="Calibri Light"/>
                <w:b/>
                <w:bCs/>
                <w:color w:val="005CA9"/>
                <w:sz w:val="18"/>
                <w:szCs w:val="18"/>
                <w:lang w:eastAsia="pt-BR"/>
              </w:rPr>
              <w:t xml:space="preserve"> eventos</w:t>
            </w:r>
          </w:p>
        </w:tc>
        <w:tc>
          <w:tcPr>
            <w:tcW w:w="438" w:type="pct"/>
            <w:vMerge/>
            <w:tcBorders>
              <w:top w:val="nil"/>
              <w:left w:val="single" w:sz="4" w:space="0" w:color="FFFFFF"/>
              <w:bottom w:val="single" w:sz="4" w:space="0" w:color="54BBAB"/>
              <w:right w:val="single" w:sz="4" w:space="0" w:color="FFFFFF"/>
            </w:tcBorders>
            <w:vAlign w:val="center"/>
            <w:hideMark/>
          </w:tcPr>
          <w:p w14:paraId="633A5BCE"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94ADB" w:rsidRPr="00DD728C" w14:paraId="371DE81B"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5F413101"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CNP Brasil</w:t>
            </w:r>
          </w:p>
        </w:tc>
        <w:tc>
          <w:tcPr>
            <w:tcW w:w="444" w:type="pct"/>
            <w:tcBorders>
              <w:top w:val="nil"/>
              <w:left w:val="nil"/>
              <w:bottom w:val="single" w:sz="4" w:space="0" w:color="FFFFFF"/>
              <w:right w:val="single" w:sz="4" w:space="0" w:color="FFFFFF"/>
            </w:tcBorders>
            <w:shd w:val="clear" w:color="auto" w:fill="auto"/>
            <w:vAlign w:val="center"/>
            <w:hideMark/>
          </w:tcPr>
          <w:p w14:paraId="6301CEED"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2.304.714</w:t>
            </w:r>
          </w:p>
        </w:tc>
        <w:tc>
          <w:tcPr>
            <w:tcW w:w="444" w:type="pct"/>
            <w:tcBorders>
              <w:top w:val="nil"/>
              <w:left w:val="nil"/>
              <w:bottom w:val="single" w:sz="4" w:space="0" w:color="FFFFFF"/>
              <w:right w:val="single" w:sz="4" w:space="0" w:color="FFFFFF"/>
            </w:tcBorders>
            <w:shd w:val="clear" w:color="auto" w:fill="auto"/>
            <w:vAlign w:val="center"/>
          </w:tcPr>
          <w:p w14:paraId="576C329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353.137</w:t>
            </w:r>
          </w:p>
        </w:tc>
        <w:tc>
          <w:tcPr>
            <w:tcW w:w="496" w:type="pct"/>
            <w:tcBorders>
              <w:top w:val="nil"/>
              <w:left w:val="nil"/>
              <w:bottom w:val="nil"/>
              <w:right w:val="single" w:sz="4" w:space="0" w:color="FFFFFF"/>
            </w:tcBorders>
            <w:shd w:val="clear" w:color="auto" w:fill="auto"/>
            <w:vAlign w:val="center"/>
          </w:tcPr>
          <w:p w14:paraId="6CDD922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(637.783)</w:t>
            </w:r>
          </w:p>
        </w:tc>
        <w:tc>
          <w:tcPr>
            <w:tcW w:w="542" w:type="pct"/>
            <w:tcBorders>
              <w:top w:val="nil"/>
              <w:left w:val="nil"/>
              <w:bottom w:val="nil"/>
              <w:right w:val="single" w:sz="4" w:space="0" w:color="FFFFFF"/>
            </w:tcBorders>
            <w:shd w:val="clear" w:color="auto" w:fill="auto"/>
            <w:vAlign w:val="center"/>
          </w:tcPr>
          <w:p w14:paraId="0B3E1248"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44" w:type="pct"/>
            <w:tcBorders>
              <w:top w:val="nil"/>
              <w:left w:val="nil"/>
              <w:bottom w:val="nil"/>
              <w:right w:val="single" w:sz="4" w:space="0" w:color="FFFFFF"/>
            </w:tcBorders>
            <w:shd w:val="clear" w:color="auto" w:fill="auto"/>
            <w:vAlign w:val="center"/>
          </w:tcPr>
          <w:p w14:paraId="67501BB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(150.115)</w:t>
            </w:r>
          </w:p>
        </w:tc>
        <w:tc>
          <w:tcPr>
            <w:tcW w:w="444" w:type="pct"/>
            <w:tcBorders>
              <w:top w:val="nil"/>
              <w:left w:val="nil"/>
              <w:bottom w:val="single" w:sz="4" w:space="0" w:color="FFFFFF"/>
              <w:right w:val="single" w:sz="4" w:space="0" w:color="FFFFFF"/>
            </w:tcBorders>
            <w:shd w:val="clear" w:color="auto" w:fill="auto"/>
            <w:vAlign w:val="center"/>
          </w:tcPr>
          <w:p w14:paraId="074400DE"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56E1FFC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1.869.953</w:t>
            </w:r>
          </w:p>
        </w:tc>
      </w:tr>
      <w:tr w:rsidR="00D94ADB" w:rsidRPr="00DD728C" w14:paraId="4F4DE696"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115E2EDA"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CAIXA Holding</w:t>
            </w:r>
          </w:p>
        </w:tc>
        <w:tc>
          <w:tcPr>
            <w:tcW w:w="444" w:type="pct"/>
            <w:tcBorders>
              <w:top w:val="nil"/>
              <w:left w:val="nil"/>
              <w:bottom w:val="single" w:sz="4" w:space="0" w:color="FFFFFF"/>
              <w:right w:val="single" w:sz="4" w:space="0" w:color="FFFFFF"/>
            </w:tcBorders>
            <w:shd w:val="clear" w:color="auto" w:fill="auto"/>
            <w:vAlign w:val="center"/>
            <w:hideMark/>
          </w:tcPr>
          <w:p w14:paraId="653808E8"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475.611</w:t>
            </w:r>
          </w:p>
        </w:tc>
        <w:tc>
          <w:tcPr>
            <w:tcW w:w="444" w:type="pct"/>
            <w:tcBorders>
              <w:top w:val="nil"/>
              <w:left w:val="nil"/>
              <w:bottom w:val="single" w:sz="4" w:space="0" w:color="FFFFFF"/>
              <w:right w:val="single" w:sz="4" w:space="0" w:color="FFFFFF"/>
            </w:tcBorders>
            <w:shd w:val="clear" w:color="auto" w:fill="auto"/>
            <w:vAlign w:val="center"/>
          </w:tcPr>
          <w:p w14:paraId="31BA907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(4.156)</w:t>
            </w:r>
          </w:p>
        </w:tc>
        <w:tc>
          <w:tcPr>
            <w:tcW w:w="496" w:type="pct"/>
            <w:tcBorders>
              <w:top w:val="single" w:sz="4" w:space="0" w:color="FFFFFF"/>
              <w:left w:val="nil"/>
              <w:bottom w:val="nil"/>
              <w:right w:val="single" w:sz="4" w:space="0" w:color="FFFFFF"/>
            </w:tcBorders>
            <w:shd w:val="clear" w:color="auto" w:fill="auto"/>
            <w:vAlign w:val="center"/>
          </w:tcPr>
          <w:p w14:paraId="5D44D316"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542" w:type="pct"/>
            <w:tcBorders>
              <w:top w:val="single" w:sz="4" w:space="0" w:color="FFFFFF"/>
              <w:left w:val="nil"/>
              <w:bottom w:val="nil"/>
              <w:right w:val="single" w:sz="4" w:space="0" w:color="FFFFFF"/>
            </w:tcBorders>
            <w:shd w:val="clear" w:color="auto" w:fill="auto"/>
            <w:vAlign w:val="center"/>
          </w:tcPr>
          <w:p w14:paraId="3462D320"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4E4A4E30"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(717)</w:t>
            </w:r>
          </w:p>
        </w:tc>
        <w:tc>
          <w:tcPr>
            <w:tcW w:w="444" w:type="pct"/>
            <w:tcBorders>
              <w:top w:val="nil"/>
              <w:left w:val="nil"/>
              <w:bottom w:val="single" w:sz="4" w:space="0" w:color="FFFFFF"/>
              <w:right w:val="single" w:sz="4" w:space="0" w:color="FFFFFF"/>
            </w:tcBorders>
            <w:shd w:val="clear" w:color="auto" w:fill="auto"/>
            <w:vAlign w:val="center"/>
          </w:tcPr>
          <w:p w14:paraId="13A65FE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1.262.427</w:t>
            </w:r>
          </w:p>
        </w:tc>
        <w:tc>
          <w:tcPr>
            <w:tcW w:w="438" w:type="pct"/>
            <w:tcBorders>
              <w:top w:val="nil"/>
              <w:left w:val="nil"/>
              <w:bottom w:val="single" w:sz="4" w:space="0" w:color="FFFFFF"/>
              <w:right w:val="single" w:sz="4" w:space="0" w:color="FFFFFF"/>
            </w:tcBorders>
            <w:shd w:val="clear" w:color="auto" w:fill="auto"/>
            <w:vAlign w:val="center"/>
          </w:tcPr>
          <w:p w14:paraId="70BAF4CA"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1.733.165</w:t>
            </w:r>
          </w:p>
        </w:tc>
      </w:tr>
      <w:tr w:rsidR="00D94ADB" w:rsidRPr="00DD728C" w14:paraId="3DFAE602"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7A93F669"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Holding XS1</w:t>
            </w:r>
          </w:p>
        </w:tc>
        <w:tc>
          <w:tcPr>
            <w:tcW w:w="444" w:type="pct"/>
            <w:tcBorders>
              <w:top w:val="nil"/>
              <w:left w:val="nil"/>
              <w:bottom w:val="single" w:sz="4" w:space="0" w:color="FFFFFF"/>
              <w:right w:val="single" w:sz="4" w:space="0" w:color="FFFFFF"/>
            </w:tcBorders>
            <w:shd w:val="clear" w:color="auto" w:fill="auto"/>
            <w:vAlign w:val="center"/>
            <w:hideMark/>
          </w:tcPr>
          <w:p w14:paraId="196105E5"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5.804.601</w:t>
            </w:r>
          </w:p>
        </w:tc>
        <w:tc>
          <w:tcPr>
            <w:tcW w:w="444" w:type="pct"/>
            <w:tcBorders>
              <w:top w:val="nil"/>
              <w:left w:val="nil"/>
              <w:bottom w:val="single" w:sz="4" w:space="0" w:color="FFFFFF"/>
              <w:right w:val="single" w:sz="4" w:space="0" w:color="FFFFFF"/>
            </w:tcBorders>
            <w:shd w:val="clear" w:color="auto" w:fill="auto"/>
            <w:vAlign w:val="center"/>
          </w:tcPr>
          <w:p w14:paraId="3A2BDD7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612.277</w:t>
            </w:r>
          </w:p>
        </w:tc>
        <w:tc>
          <w:tcPr>
            <w:tcW w:w="496" w:type="pct"/>
            <w:tcBorders>
              <w:top w:val="single" w:sz="4" w:space="0" w:color="FFFFFF"/>
              <w:left w:val="nil"/>
              <w:bottom w:val="nil"/>
              <w:right w:val="single" w:sz="4" w:space="0" w:color="FFFFFF"/>
            </w:tcBorders>
            <w:shd w:val="clear" w:color="auto" w:fill="auto"/>
            <w:vAlign w:val="center"/>
          </w:tcPr>
          <w:p w14:paraId="3FDBC558"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542" w:type="pct"/>
            <w:tcBorders>
              <w:top w:val="single" w:sz="4" w:space="0" w:color="FFFFFF"/>
              <w:left w:val="nil"/>
              <w:bottom w:val="nil"/>
              <w:right w:val="single" w:sz="4" w:space="0" w:color="FFFFFF"/>
            </w:tcBorders>
            <w:shd w:val="clear" w:color="auto" w:fill="auto"/>
            <w:vAlign w:val="center"/>
          </w:tcPr>
          <w:p w14:paraId="6D2E93C3"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(8)</w:t>
            </w:r>
          </w:p>
        </w:tc>
        <w:tc>
          <w:tcPr>
            <w:tcW w:w="444" w:type="pct"/>
            <w:tcBorders>
              <w:top w:val="single" w:sz="4" w:space="0" w:color="FFFFFF"/>
              <w:left w:val="nil"/>
              <w:bottom w:val="nil"/>
              <w:right w:val="single" w:sz="4" w:space="0" w:color="FFFFFF"/>
            </w:tcBorders>
            <w:shd w:val="clear" w:color="auto" w:fill="auto"/>
            <w:vAlign w:val="center"/>
          </w:tcPr>
          <w:p w14:paraId="2EE79507"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(165.862)</w:t>
            </w:r>
          </w:p>
        </w:tc>
        <w:tc>
          <w:tcPr>
            <w:tcW w:w="444" w:type="pct"/>
            <w:tcBorders>
              <w:top w:val="nil"/>
              <w:left w:val="nil"/>
              <w:bottom w:val="single" w:sz="4" w:space="0" w:color="FFFFFF"/>
              <w:right w:val="single" w:sz="4" w:space="0" w:color="FFFFFF"/>
            </w:tcBorders>
            <w:shd w:val="clear" w:color="auto" w:fill="auto"/>
            <w:vAlign w:val="center"/>
          </w:tcPr>
          <w:p w14:paraId="054D0AAF"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779F869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6.251.008</w:t>
            </w:r>
          </w:p>
        </w:tc>
      </w:tr>
      <w:tr w:rsidR="00D94ADB" w:rsidRPr="00DD728C" w14:paraId="6748EA45"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5D56B982"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XS5 Consórcios</w:t>
            </w:r>
          </w:p>
        </w:tc>
        <w:tc>
          <w:tcPr>
            <w:tcW w:w="444" w:type="pct"/>
            <w:tcBorders>
              <w:top w:val="nil"/>
              <w:left w:val="nil"/>
              <w:bottom w:val="single" w:sz="4" w:space="0" w:color="FFFFFF"/>
              <w:right w:val="single" w:sz="4" w:space="0" w:color="FFFFFF"/>
            </w:tcBorders>
            <w:shd w:val="clear" w:color="auto" w:fill="auto"/>
            <w:vAlign w:val="center"/>
            <w:hideMark/>
          </w:tcPr>
          <w:p w14:paraId="6317A7C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1.400</w:t>
            </w:r>
          </w:p>
        </w:tc>
        <w:tc>
          <w:tcPr>
            <w:tcW w:w="444" w:type="pct"/>
            <w:tcBorders>
              <w:top w:val="nil"/>
              <w:left w:val="nil"/>
              <w:bottom w:val="nil"/>
              <w:right w:val="single" w:sz="4" w:space="0" w:color="FFFFFF"/>
            </w:tcBorders>
            <w:shd w:val="clear" w:color="auto" w:fill="auto"/>
            <w:vAlign w:val="center"/>
          </w:tcPr>
          <w:p w14:paraId="1D8DAC82"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(2.611)</w:t>
            </w:r>
          </w:p>
        </w:tc>
        <w:tc>
          <w:tcPr>
            <w:tcW w:w="496" w:type="pct"/>
            <w:tcBorders>
              <w:top w:val="single" w:sz="4" w:space="0" w:color="FFFFFF"/>
              <w:left w:val="nil"/>
              <w:bottom w:val="nil"/>
              <w:right w:val="single" w:sz="4" w:space="0" w:color="FFFFFF"/>
            </w:tcBorders>
            <w:shd w:val="clear" w:color="auto" w:fill="auto"/>
            <w:vAlign w:val="center"/>
          </w:tcPr>
          <w:p w14:paraId="5F1FB7D0"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542" w:type="pct"/>
            <w:tcBorders>
              <w:top w:val="single" w:sz="4" w:space="0" w:color="FFFFFF"/>
              <w:left w:val="nil"/>
              <w:bottom w:val="single" w:sz="4" w:space="0" w:color="FFFFFF"/>
              <w:right w:val="single" w:sz="4" w:space="0" w:color="FFFFFF"/>
            </w:tcBorders>
            <w:shd w:val="clear" w:color="auto" w:fill="auto"/>
            <w:vAlign w:val="center"/>
          </w:tcPr>
          <w:p w14:paraId="5EDB966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93.747</w:t>
            </w:r>
          </w:p>
        </w:tc>
        <w:tc>
          <w:tcPr>
            <w:tcW w:w="444" w:type="pct"/>
            <w:tcBorders>
              <w:top w:val="single" w:sz="4" w:space="0" w:color="FFFFFF"/>
              <w:left w:val="nil"/>
              <w:bottom w:val="single" w:sz="4" w:space="0" w:color="FFFFFF"/>
              <w:right w:val="single" w:sz="4" w:space="0" w:color="FFFFFF"/>
            </w:tcBorders>
            <w:shd w:val="clear" w:color="auto" w:fill="auto"/>
            <w:vAlign w:val="center"/>
          </w:tcPr>
          <w:p w14:paraId="2926DB12"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(249)</w:t>
            </w:r>
          </w:p>
        </w:tc>
        <w:tc>
          <w:tcPr>
            <w:tcW w:w="444" w:type="pct"/>
            <w:tcBorders>
              <w:top w:val="nil"/>
              <w:left w:val="nil"/>
              <w:bottom w:val="nil"/>
              <w:right w:val="single" w:sz="4" w:space="0" w:color="FFFFFF"/>
            </w:tcBorders>
            <w:shd w:val="clear" w:color="auto" w:fill="auto"/>
            <w:vAlign w:val="center"/>
          </w:tcPr>
          <w:p w14:paraId="52AF0499"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187.493</w:t>
            </w:r>
          </w:p>
        </w:tc>
        <w:tc>
          <w:tcPr>
            <w:tcW w:w="438" w:type="pct"/>
            <w:tcBorders>
              <w:top w:val="nil"/>
              <w:left w:val="nil"/>
              <w:bottom w:val="single" w:sz="4" w:space="0" w:color="FFFFFF"/>
              <w:right w:val="single" w:sz="4" w:space="0" w:color="FFFFFF"/>
            </w:tcBorders>
            <w:shd w:val="clear" w:color="auto" w:fill="auto"/>
            <w:vAlign w:val="center"/>
          </w:tcPr>
          <w:p w14:paraId="1F50513A"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279.780</w:t>
            </w:r>
          </w:p>
        </w:tc>
      </w:tr>
      <w:tr w:rsidR="00D94ADB" w:rsidRPr="00DD728C" w14:paraId="2BEC5DFC"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73504EDA"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XS6 Assistência</w:t>
            </w:r>
          </w:p>
        </w:tc>
        <w:tc>
          <w:tcPr>
            <w:tcW w:w="444" w:type="pct"/>
            <w:tcBorders>
              <w:top w:val="nil"/>
              <w:left w:val="nil"/>
              <w:bottom w:val="single" w:sz="4" w:space="0" w:color="FFFFFF"/>
              <w:right w:val="single" w:sz="4" w:space="0" w:color="FFFFFF"/>
            </w:tcBorders>
            <w:shd w:val="clear" w:color="auto" w:fill="auto"/>
            <w:vAlign w:val="center"/>
            <w:hideMark/>
          </w:tcPr>
          <w:p w14:paraId="6AEDEFB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35.002</w:t>
            </w:r>
          </w:p>
        </w:tc>
        <w:tc>
          <w:tcPr>
            <w:tcW w:w="444" w:type="pct"/>
            <w:tcBorders>
              <w:top w:val="single" w:sz="4" w:space="0" w:color="FFFFFF"/>
              <w:left w:val="nil"/>
              <w:bottom w:val="nil"/>
              <w:right w:val="single" w:sz="4" w:space="0" w:color="FFFFFF"/>
            </w:tcBorders>
            <w:shd w:val="clear" w:color="auto" w:fill="auto"/>
            <w:vAlign w:val="center"/>
          </w:tcPr>
          <w:p w14:paraId="45121653"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(1.024)</w:t>
            </w:r>
          </w:p>
        </w:tc>
        <w:tc>
          <w:tcPr>
            <w:tcW w:w="496" w:type="pct"/>
            <w:tcBorders>
              <w:top w:val="single" w:sz="4" w:space="0" w:color="FFFFFF"/>
              <w:left w:val="nil"/>
              <w:bottom w:val="nil"/>
              <w:right w:val="single" w:sz="4" w:space="0" w:color="FFFFFF"/>
            </w:tcBorders>
            <w:shd w:val="clear" w:color="auto" w:fill="auto"/>
            <w:vAlign w:val="center"/>
          </w:tcPr>
          <w:p w14:paraId="61EF35B5"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542" w:type="pct"/>
            <w:tcBorders>
              <w:top w:val="nil"/>
              <w:left w:val="nil"/>
              <w:bottom w:val="single" w:sz="4" w:space="0" w:color="FFFFFF"/>
              <w:right w:val="single" w:sz="4" w:space="0" w:color="FFFFFF"/>
            </w:tcBorders>
            <w:shd w:val="clear" w:color="auto" w:fill="auto"/>
            <w:vAlign w:val="center"/>
          </w:tcPr>
          <w:p w14:paraId="30EC4C81"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(31.250)</w:t>
            </w:r>
          </w:p>
        </w:tc>
        <w:tc>
          <w:tcPr>
            <w:tcW w:w="444" w:type="pct"/>
            <w:tcBorders>
              <w:top w:val="nil"/>
              <w:left w:val="nil"/>
              <w:bottom w:val="single" w:sz="4" w:space="0" w:color="FFFFFF"/>
              <w:right w:val="single" w:sz="4" w:space="0" w:color="FFFFFF"/>
            </w:tcBorders>
            <w:shd w:val="clear" w:color="auto" w:fill="auto"/>
            <w:vAlign w:val="center"/>
          </w:tcPr>
          <w:p w14:paraId="743FABFB"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49B5A21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22.499</w:t>
            </w:r>
          </w:p>
        </w:tc>
        <w:tc>
          <w:tcPr>
            <w:tcW w:w="438" w:type="pct"/>
            <w:tcBorders>
              <w:top w:val="nil"/>
              <w:left w:val="nil"/>
              <w:bottom w:val="single" w:sz="4" w:space="0" w:color="FFFFFF"/>
              <w:right w:val="single" w:sz="4" w:space="0" w:color="FFFFFF"/>
            </w:tcBorders>
            <w:shd w:val="clear" w:color="auto" w:fill="auto"/>
            <w:vAlign w:val="center"/>
          </w:tcPr>
          <w:p w14:paraId="58180107"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25.227</w:t>
            </w:r>
          </w:p>
        </w:tc>
      </w:tr>
      <w:tr w:rsidR="00D94ADB" w:rsidRPr="00DD728C" w14:paraId="7041A709" w14:textId="77777777" w:rsidTr="00D94ADB">
        <w:trPr>
          <w:trHeight w:val="227"/>
        </w:trPr>
        <w:tc>
          <w:tcPr>
            <w:tcW w:w="1749" w:type="pct"/>
            <w:tcBorders>
              <w:top w:val="nil"/>
              <w:left w:val="single" w:sz="4" w:space="0" w:color="FFFFFF"/>
              <w:bottom w:val="single" w:sz="4" w:space="0" w:color="FFFFFF"/>
              <w:right w:val="single" w:sz="4" w:space="0" w:color="FFFFFF"/>
            </w:tcBorders>
            <w:shd w:val="clear" w:color="auto" w:fill="auto"/>
            <w:vAlign w:val="center"/>
            <w:hideMark/>
          </w:tcPr>
          <w:p w14:paraId="25DE4A5D"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CAIXA Corretora</w:t>
            </w:r>
          </w:p>
        </w:tc>
        <w:tc>
          <w:tcPr>
            <w:tcW w:w="444" w:type="pct"/>
            <w:tcBorders>
              <w:top w:val="nil"/>
              <w:left w:val="nil"/>
              <w:bottom w:val="single" w:sz="4" w:space="0" w:color="FFFFFF"/>
              <w:right w:val="single" w:sz="4" w:space="0" w:color="FFFFFF"/>
            </w:tcBorders>
            <w:shd w:val="clear" w:color="auto" w:fill="auto"/>
            <w:vAlign w:val="center"/>
            <w:hideMark/>
          </w:tcPr>
          <w:p w14:paraId="5BD7A601"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30.002</w:t>
            </w:r>
          </w:p>
        </w:tc>
        <w:tc>
          <w:tcPr>
            <w:tcW w:w="444" w:type="pct"/>
            <w:tcBorders>
              <w:top w:val="single" w:sz="4" w:space="0" w:color="FFFFFF"/>
              <w:left w:val="nil"/>
              <w:bottom w:val="nil"/>
              <w:right w:val="single" w:sz="4" w:space="0" w:color="FFFFFF"/>
            </w:tcBorders>
            <w:shd w:val="clear" w:color="auto" w:fill="auto"/>
            <w:vAlign w:val="center"/>
          </w:tcPr>
          <w:p w14:paraId="7B08547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318.904</w:t>
            </w:r>
          </w:p>
        </w:tc>
        <w:tc>
          <w:tcPr>
            <w:tcW w:w="496" w:type="pct"/>
            <w:tcBorders>
              <w:top w:val="single" w:sz="4" w:space="0" w:color="FFFFFF"/>
              <w:left w:val="nil"/>
              <w:bottom w:val="nil"/>
              <w:right w:val="single" w:sz="4" w:space="0" w:color="FFFFFF"/>
            </w:tcBorders>
            <w:shd w:val="clear" w:color="auto" w:fill="auto"/>
            <w:vAlign w:val="center"/>
          </w:tcPr>
          <w:p w14:paraId="099E67B4"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542" w:type="pct"/>
            <w:tcBorders>
              <w:top w:val="nil"/>
              <w:left w:val="nil"/>
              <w:bottom w:val="nil"/>
              <w:right w:val="single" w:sz="4" w:space="0" w:color="FFFFFF"/>
            </w:tcBorders>
            <w:shd w:val="clear" w:color="auto" w:fill="auto"/>
            <w:vAlign w:val="center"/>
          </w:tcPr>
          <w:p w14:paraId="1CFD16AC"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44" w:type="pct"/>
            <w:tcBorders>
              <w:top w:val="nil"/>
              <w:left w:val="nil"/>
              <w:bottom w:val="single" w:sz="4" w:space="0" w:color="FFFFFF"/>
              <w:right w:val="single" w:sz="4" w:space="0" w:color="FFFFFF"/>
            </w:tcBorders>
            <w:shd w:val="clear" w:color="auto" w:fill="auto"/>
            <w:vAlign w:val="center"/>
          </w:tcPr>
          <w:p w14:paraId="345B7364"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336691EE"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00F91FB2"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C53811">
              <w:rPr>
                <w:rFonts w:ascii="Calibri Light" w:eastAsia="Times New Roman" w:hAnsi="Calibri Light" w:cs="Calibri Light"/>
                <w:color w:val="005CA9"/>
                <w:sz w:val="18"/>
                <w:szCs w:val="18"/>
                <w:lang w:eastAsia="ja-JP"/>
              </w:rPr>
              <w:t>348.906</w:t>
            </w:r>
          </w:p>
        </w:tc>
      </w:tr>
      <w:tr w:rsidR="00D94ADB" w:rsidRPr="00DD728C" w14:paraId="48A7EC35" w14:textId="77777777" w:rsidTr="00D94ADB">
        <w:trPr>
          <w:trHeight w:val="227"/>
        </w:trPr>
        <w:tc>
          <w:tcPr>
            <w:tcW w:w="1749" w:type="pct"/>
            <w:tcBorders>
              <w:top w:val="nil"/>
              <w:left w:val="single" w:sz="4" w:space="0" w:color="FFFFFF"/>
              <w:bottom w:val="single" w:sz="4" w:space="0" w:color="54BBAB"/>
              <w:right w:val="single" w:sz="4" w:space="0" w:color="FFFFFF"/>
            </w:tcBorders>
            <w:shd w:val="clear" w:color="auto" w:fill="auto"/>
            <w:vAlign w:val="center"/>
            <w:hideMark/>
          </w:tcPr>
          <w:p w14:paraId="21B1E707" w14:textId="77777777" w:rsidR="00D94ADB" w:rsidRPr="00DD728C" w:rsidRDefault="00D94ADB" w:rsidP="00D94ADB">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c>
          <w:tcPr>
            <w:tcW w:w="444" w:type="pct"/>
            <w:tcBorders>
              <w:top w:val="nil"/>
              <w:left w:val="nil"/>
              <w:bottom w:val="single" w:sz="4" w:space="0" w:color="54BBAB"/>
              <w:right w:val="single" w:sz="4" w:space="0" w:color="FFFFFF"/>
            </w:tcBorders>
            <w:shd w:val="clear" w:color="auto" w:fill="auto"/>
            <w:vAlign w:val="center"/>
            <w:hideMark/>
          </w:tcPr>
          <w:p w14:paraId="40F8C5FE"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8.651.330</w:t>
            </w:r>
          </w:p>
        </w:tc>
        <w:tc>
          <w:tcPr>
            <w:tcW w:w="444" w:type="pct"/>
            <w:tcBorders>
              <w:top w:val="single" w:sz="4" w:space="0" w:color="FFFFFF"/>
              <w:left w:val="nil"/>
              <w:bottom w:val="single" w:sz="4" w:space="0" w:color="54BBAB"/>
              <w:right w:val="single" w:sz="4" w:space="0" w:color="FFFFFF"/>
            </w:tcBorders>
            <w:shd w:val="clear" w:color="auto" w:fill="auto"/>
            <w:vAlign w:val="center"/>
          </w:tcPr>
          <w:p w14:paraId="22D081EF"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1.276.527</w:t>
            </w:r>
          </w:p>
        </w:tc>
        <w:tc>
          <w:tcPr>
            <w:tcW w:w="496" w:type="pct"/>
            <w:tcBorders>
              <w:top w:val="single" w:sz="4" w:space="0" w:color="FFFFFF"/>
              <w:left w:val="nil"/>
              <w:bottom w:val="single" w:sz="4" w:space="0" w:color="54BBAB"/>
              <w:right w:val="single" w:sz="4" w:space="0" w:color="FFFFFF"/>
            </w:tcBorders>
            <w:shd w:val="clear" w:color="auto" w:fill="auto"/>
            <w:vAlign w:val="center"/>
          </w:tcPr>
          <w:p w14:paraId="34156D70"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(637.783)</w:t>
            </w:r>
          </w:p>
        </w:tc>
        <w:tc>
          <w:tcPr>
            <w:tcW w:w="542" w:type="pct"/>
            <w:tcBorders>
              <w:top w:val="single" w:sz="4" w:space="0" w:color="FFFFFF"/>
              <w:left w:val="nil"/>
              <w:bottom w:val="single" w:sz="4" w:space="0" w:color="54BBAB"/>
              <w:right w:val="single" w:sz="4" w:space="0" w:color="FFFFFF"/>
            </w:tcBorders>
            <w:shd w:val="clear" w:color="auto" w:fill="auto"/>
            <w:vAlign w:val="center"/>
          </w:tcPr>
          <w:p w14:paraId="351443B2"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62.489</w:t>
            </w:r>
          </w:p>
        </w:tc>
        <w:tc>
          <w:tcPr>
            <w:tcW w:w="444" w:type="pct"/>
            <w:tcBorders>
              <w:top w:val="nil"/>
              <w:left w:val="nil"/>
              <w:bottom w:val="single" w:sz="4" w:space="0" w:color="54BBAB"/>
              <w:right w:val="single" w:sz="4" w:space="0" w:color="FFFFFF"/>
            </w:tcBorders>
            <w:shd w:val="clear" w:color="auto" w:fill="auto"/>
            <w:vAlign w:val="center"/>
          </w:tcPr>
          <w:p w14:paraId="6575CD9E"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(316.942)</w:t>
            </w:r>
          </w:p>
        </w:tc>
        <w:tc>
          <w:tcPr>
            <w:tcW w:w="444" w:type="pct"/>
            <w:tcBorders>
              <w:top w:val="single" w:sz="4" w:space="0" w:color="FFFFFF"/>
              <w:left w:val="nil"/>
              <w:bottom w:val="single" w:sz="4" w:space="0" w:color="54BBAB"/>
              <w:right w:val="single" w:sz="4" w:space="0" w:color="FFFFFF"/>
            </w:tcBorders>
            <w:shd w:val="clear" w:color="auto" w:fill="auto"/>
            <w:vAlign w:val="center"/>
          </w:tcPr>
          <w:p w14:paraId="735E0AF3"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1.472.418</w:t>
            </w:r>
          </w:p>
        </w:tc>
        <w:tc>
          <w:tcPr>
            <w:tcW w:w="438" w:type="pct"/>
            <w:tcBorders>
              <w:top w:val="nil"/>
              <w:left w:val="nil"/>
              <w:bottom w:val="single" w:sz="4" w:space="0" w:color="54BBAB"/>
              <w:right w:val="single" w:sz="4" w:space="0" w:color="FFFFFF"/>
            </w:tcBorders>
            <w:shd w:val="clear" w:color="auto" w:fill="auto"/>
            <w:vAlign w:val="center"/>
          </w:tcPr>
          <w:p w14:paraId="79D70356"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C53811">
              <w:rPr>
                <w:rFonts w:ascii="Calibri Light" w:eastAsia="Times New Roman" w:hAnsi="Calibri Light" w:cs="Calibri Light"/>
                <w:b/>
                <w:bCs/>
                <w:color w:val="005CA9"/>
                <w:sz w:val="18"/>
                <w:szCs w:val="18"/>
                <w:lang w:eastAsia="ja-JP"/>
              </w:rPr>
              <w:t>10.508.039</w:t>
            </w:r>
          </w:p>
        </w:tc>
      </w:tr>
    </w:tbl>
    <w:p w14:paraId="6D1D91BB" w14:textId="77777777" w:rsidR="00524CD2" w:rsidRDefault="00524CD2" w:rsidP="003D4678">
      <w:pPr>
        <w:pStyle w:val="PargrafodaLista"/>
        <w:tabs>
          <w:tab w:val="center" w:pos="284"/>
        </w:tabs>
        <w:jc w:val="both"/>
        <w:rPr>
          <w:rFonts w:ascii="Calibri Light" w:hAnsi="Calibri Light" w:cs="Calibri Light"/>
          <w:color w:val="2F75B5"/>
          <w:sz w:val="14"/>
          <w:szCs w:val="20"/>
          <w:highlight w:val="yellow"/>
          <w:lang w:val="pt-BR"/>
        </w:rPr>
      </w:pPr>
    </w:p>
    <w:p w14:paraId="226CA307" w14:textId="77777777" w:rsidR="00FC68E1" w:rsidRPr="00F50F9B" w:rsidRDefault="008F08F7" w:rsidP="003D4678">
      <w:pPr>
        <w:pStyle w:val="PargrafodaLista"/>
        <w:tabs>
          <w:tab w:val="center" w:pos="284"/>
        </w:tabs>
        <w:jc w:val="both"/>
        <w:rPr>
          <w:rFonts w:ascii="Calibri Light" w:hAnsi="Calibri Light" w:cs="Calibri Light"/>
          <w:color w:val="2F75B5"/>
          <w:sz w:val="14"/>
          <w:szCs w:val="20"/>
          <w:highlight w:val="yellow"/>
          <w:lang w:val="pt-BR"/>
        </w:rPr>
      </w:pPr>
      <w:r>
        <w:rPr>
          <w:rFonts w:ascii="Calibri Light" w:hAnsi="Calibri Light" w:cs="Calibri Light"/>
          <w:color w:val="2F75B5"/>
          <w:sz w:val="14"/>
          <w:szCs w:val="20"/>
          <w:highlight w:val="yellow"/>
          <w:lang w:val="pt-BR"/>
        </w:rPr>
        <w:br w:type="page"/>
      </w:r>
    </w:p>
    <w:tbl>
      <w:tblPr>
        <w:tblW w:w="5000" w:type="pct"/>
        <w:tblCellMar>
          <w:left w:w="70" w:type="dxa"/>
          <w:right w:w="70" w:type="dxa"/>
        </w:tblCellMar>
        <w:tblLook w:val="04A0" w:firstRow="1" w:lastRow="0" w:firstColumn="1" w:lastColumn="0" w:noHBand="0" w:noVBand="1"/>
      </w:tblPr>
      <w:tblGrid>
        <w:gridCol w:w="5453"/>
        <w:gridCol w:w="1385"/>
        <w:gridCol w:w="1385"/>
        <w:gridCol w:w="1546"/>
        <w:gridCol w:w="1385"/>
        <w:gridCol w:w="1385"/>
        <w:gridCol w:w="1365"/>
      </w:tblGrid>
      <w:tr w:rsidR="00407D6A" w:rsidRPr="00407D6A" w14:paraId="7301B7B0" w14:textId="77777777" w:rsidTr="00183948">
        <w:trPr>
          <w:trHeight w:val="227"/>
        </w:trPr>
        <w:tc>
          <w:tcPr>
            <w:tcW w:w="1961"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CB71331" w14:textId="77777777" w:rsidR="00407D6A" w:rsidRPr="00407D6A" w:rsidRDefault="00407D6A"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Empresas</w:t>
            </w:r>
          </w:p>
        </w:tc>
        <w:tc>
          <w:tcPr>
            <w:tcW w:w="3039" w:type="pct"/>
            <w:gridSpan w:val="6"/>
            <w:tcBorders>
              <w:top w:val="single" w:sz="4" w:space="0" w:color="54BBAB"/>
              <w:left w:val="nil"/>
              <w:bottom w:val="single" w:sz="4" w:space="0" w:color="54BBAB"/>
              <w:right w:val="nil"/>
            </w:tcBorders>
            <w:shd w:val="clear" w:color="auto" w:fill="auto"/>
            <w:vAlign w:val="center"/>
            <w:hideMark/>
          </w:tcPr>
          <w:p w14:paraId="56681BDC" w14:textId="77777777" w:rsidR="00407D6A" w:rsidRPr="00407D6A" w:rsidRDefault="00407D6A"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Consolidado</w:t>
            </w:r>
          </w:p>
        </w:tc>
      </w:tr>
      <w:tr w:rsidR="00183948" w:rsidRPr="00407D6A" w14:paraId="59B2F6FA" w14:textId="77777777" w:rsidTr="00352641">
        <w:trPr>
          <w:trHeight w:val="227"/>
        </w:trPr>
        <w:tc>
          <w:tcPr>
            <w:tcW w:w="1961" w:type="pct"/>
            <w:vMerge/>
            <w:tcBorders>
              <w:top w:val="single" w:sz="4" w:space="0" w:color="54BBAB"/>
              <w:left w:val="single" w:sz="4" w:space="0" w:color="FFFFFF"/>
              <w:bottom w:val="single" w:sz="4" w:space="0" w:color="54BBAB"/>
              <w:right w:val="single" w:sz="4" w:space="0" w:color="FFFFFF"/>
            </w:tcBorders>
            <w:vAlign w:val="center"/>
            <w:hideMark/>
          </w:tcPr>
          <w:p w14:paraId="23F0C2F1" w14:textId="77777777" w:rsidR="00183948" w:rsidRPr="00407D6A" w:rsidRDefault="00183948" w:rsidP="00407D6A">
            <w:pPr>
              <w:spacing w:after="0" w:line="240" w:lineRule="auto"/>
              <w:rPr>
                <w:rFonts w:ascii="Calibri Light" w:eastAsia="Times New Roman" w:hAnsi="Calibri Light" w:cs="Calibri Light"/>
                <w:b/>
                <w:bCs/>
                <w:color w:val="005CA9"/>
                <w:sz w:val="18"/>
                <w:szCs w:val="18"/>
                <w:lang w:eastAsia="pt-BR"/>
              </w:rPr>
            </w:pPr>
          </w:p>
        </w:tc>
        <w:tc>
          <w:tcPr>
            <w:tcW w:w="498"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66734F85"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31/12/2021</w:t>
            </w:r>
          </w:p>
        </w:tc>
        <w:tc>
          <w:tcPr>
            <w:tcW w:w="2050" w:type="pct"/>
            <w:gridSpan w:val="4"/>
            <w:tcBorders>
              <w:top w:val="single" w:sz="4" w:space="0" w:color="54BBAB"/>
              <w:left w:val="nil"/>
              <w:bottom w:val="single" w:sz="4" w:space="0" w:color="54BBAB"/>
              <w:right w:val="single" w:sz="4" w:space="0" w:color="FFFFFF"/>
            </w:tcBorders>
            <w:shd w:val="clear" w:color="auto" w:fill="auto"/>
            <w:vAlign w:val="center"/>
            <w:hideMark/>
          </w:tcPr>
          <w:p w14:paraId="70BE9574"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Movimentação dos investimentos</w:t>
            </w:r>
          </w:p>
        </w:tc>
        <w:tc>
          <w:tcPr>
            <w:tcW w:w="491" w:type="pct"/>
            <w:vMerge w:val="restart"/>
            <w:tcBorders>
              <w:top w:val="nil"/>
              <w:left w:val="single" w:sz="4" w:space="0" w:color="FFFFFF"/>
              <w:right w:val="single" w:sz="4" w:space="0" w:color="FFFFFF"/>
            </w:tcBorders>
            <w:shd w:val="clear" w:color="auto" w:fill="auto"/>
            <w:vAlign w:val="center"/>
            <w:hideMark/>
          </w:tcPr>
          <w:p w14:paraId="5A7871CF"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30/0</w:t>
            </w:r>
            <w:r>
              <w:rPr>
                <w:rFonts w:ascii="Calibri Light" w:eastAsia="Times New Roman" w:hAnsi="Calibri Light" w:cs="Calibri Light"/>
                <w:b/>
                <w:bCs/>
                <w:color w:val="005CA9"/>
                <w:sz w:val="18"/>
                <w:szCs w:val="18"/>
                <w:lang w:eastAsia="pt-BR"/>
              </w:rPr>
              <w:t>9</w:t>
            </w:r>
            <w:r w:rsidRPr="00407D6A">
              <w:rPr>
                <w:rFonts w:ascii="Calibri Light" w:eastAsia="Times New Roman" w:hAnsi="Calibri Light" w:cs="Calibri Light"/>
                <w:b/>
                <w:bCs/>
                <w:color w:val="005CA9"/>
                <w:sz w:val="18"/>
                <w:szCs w:val="18"/>
                <w:lang w:eastAsia="pt-BR"/>
              </w:rPr>
              <w:t>/2022</w:t>
            </w:r>
          </w:p>
        </w:tc>
      </w:tr>
      <w:tr w:rsidR="00183948" w:rsidRPr="00407D6A" w14:paraId="0FEA22F9" w14:textId="77777777" w:rsidTr="00352641">
        <w:trPr>
          <w:trHeight w:val="227"/>
        </w:trPr>
        <w:tc>
          <w:tcPr>
            <w:tcW w:w="1961" w:type="pct"/>
            <w:vMerge/>
            <w:tcBorders>
              <w:top w:val="single" w:sz="4" w:space="0" w:color="54BBAB"/>
              <w:left w:val="single" w:sz="4" w:space="0" w:color="FFFFFF"/>
              <w:bottom w:val="single" w:sz="4" w:space="0" w:color="54BBAB"/>
              <w:right w:val="single" w:sz="4" w:space="0" w:color="FFFFFF"/>
            </w:tcBorders>
            <w:vAlign w:val="center"/>
            <w:hideMark/>
          </w:tcPr>
          <w:p w14:paraId="41B9BA6C" w14:textId="77777777" w:rsidR="00183948" w:rsidRPr="00407D6A" w:rsidRDefault="00183948" w:rsidP="00407D6A">
            <w:pPr>
              <w:spacing w:after="0" w:line="240" w:lineRule="auto"/>
              <w:rPr>
                <w:rFonts w:ascii="Calibri Light" w:eastAsia="Times New Roman" w:hAnsi="Calibri Light" w:cs="Calibri Light"/>
                <w:b/>
                <w:bCs/>
                <w:color w:val="005CA9"/>
                <w:sz w:val="18"/>
                <w:szCs w:val="18"/>
                <w:lang w:eastAsia="pt-BR"/>
              </w:rPr>
            </w:pPr>
          </w:p>
        </w:tc>
        <w:tc>
          <w:tcPr>
            <w:tcW w:w="498" w:type="pct"/>
            <w:vMerge/>
            <w:tcBorders>
              <w:top w:val="nil"/>
              <w:left w:val="single" w:sz="4" w:space="0" w:color="FFFFFF"/>
              <w:bottom w:val="single" w:sz="4" w:space="0" w:color="54BBAB"/>
              <w:right w:val="single" w:sz="4" w:space="0" w:color="FFFFFF"/>
            </w:tcBorders>
            <w:vAlign w:val="center"/>
            <w:hideMark/>
          </w:tcPr>
          <w:p w14:paraId="0D31A6C4" w14:textId="77777777" w:rsidR="00183948" w:rsidRPr="00407D6A" w:rsidRDefault="00183948" w:rsidP="00407D6A">
            <w:pPr>
              <w:spacing w:after="0" w:line="240" w:lineRule="auto"/>
              <w:rPr>
                <w:rFonts w:ascii="Calibri Light" w:eastAsia="Times New Roman" w:hAnsi="Calibri Light" w:cs="Calibri Light"/>
                <w:b/>
                <w:bCs/>
                <w:color w:val="005CA9"/>
                <w:sz w:val="18"/>
                <w:szCs w:val="18"/>
                <w:lang w:eastAsia="pt-BR"/>
              </w:rPr>
            </w:pPr>
          </w:p>
        </w:tc>
        <w:tc>
          <w:tcPr>
            <w:tcW w:w="498" w:type="pct"/>
            <w:tcBorders>
              <w:top w:val="nil"/>
              <w:left w:val="nil"/>
              <w:bottom w:val="single" w:sz="4" w:space="0" w:color="54BBAB"/>
              <w:right w:val="single" w:sz="4" w:space="0" w:color="FFFFFF"/>
            </w:tcBorders>
            <w:shd w:val="clear" w:color="auto" w:fill="auto"/>
            <w:vAlign w:val="center"/>
            <w:hideMark/>
          </w:tcPr>
          <w:p w14:paraId="44D76566"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Resultado MEP</w:t>
            </w:r>
          </w:p>
        </w:tc>
        <w:tc>
          <w:tcPr>
            <w:tcW w:w="556" w:type="pct"/>
            <w:tcBorders>
              <w:top w:val="nil"/>
              <w:left w:val="nil"/>
              <w:bottom w:val="single" w:sz="4" w:space="0" w:color="54BBAB"/>
              <w:right w:val="single" w:sz="4" w:space="0" w:color="FFFFFF"/>
            </w:tcBorders>
            <w:shd w:val="clear" w:color="auto" w:fill="auto"/>
            <w:vAlign w:val="center"/>
            <w:hideMark/>
          </w:tcPr>
          <w:p w14:paraId="1659DCBD"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Dividendos e JCP</w:t>
            </w:r>
          </w:p>
        </w:tc>
        <w:tc>
          <w:tcPr>
            <w:tcW w:w="498" w:type="pct"/>
            <w:tcBorders>
              <w:top w:val="nil"/>
              <w:left w:val="nil"/>
              <w:bottom w:val="single" w:sz="4" w:space="0" w:color="54BBAB"/>
              <w:right w:val="single" w:sz="4" w:space="0" w:color="FFFFFF"/>
            </w:tcBorders>
            <w:shd w:val="clear" w:color="auto" w:fill="auto"/>
            <w:vAlign w:val="center"/>
            <w:hideMark/>
          </w:tcPr>
          <w:p w14:paraId="191BCBC7"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Ajustes de avaliação patrimonial</w:t>
            </w:r>
          </w:p>
        </w:tc>
        <w:tc>
          <w:tcPr>
            <w:tcW w:w="498" w:type="pct"/>
            <w:tcBorders>
              <w:top w:val="nil"/>
              <w:left w:val="nil"/>
              <w:bottom w:val="single" w:sz="4" w:space="0" w:color="54BBAB"/>
              <w:right w:val="single" w:sz="4" w:space="0" w:color="FFFFFF"/>
            </w:tcBorders>
            <w:shd w:val="clear" w:color="auto" w:fill="auto"/>
            <w:vAlign w:val="center"/>
            <w:hideMark/>
          </w:tcPr>
          <w:p w14:paraId="5A653EFF" w14:textId="77777777" w:rsidR="00183948" w:rsidRPr="00407D6A" w:rsidRDefault="00183948" w:rsidP="00407D6A">
            <w:pPr>
              <w:spacing w:after="0" w:line="240" w:lineRule="auto"/>
              <w:jc w:val="center"/>
              <w:rPr>
                <w:rFonts w:ascii="Calibri Light" w:eastAsia="Times New Roman" w:hAnsi="Calibri Light" w:cs="Calibri Light"/>
                <w:b/>
                <w:bCs/>
                <w:color w:val="005CA9"/>
                <w:sz w:val="18"/>
                <w:szCs w:val="18"/>
                <w:lang w:eastAsia="pt-BR"/>
              </w:rPr>
            </w:pPr>
            <w:r w:rsidRPr="00407D6A">
              <w:rPr>
                <w:rFonts w:ascii="Calibri Light" w:eastAsia="Times New Roman" w:hAnsi="Calibri Light" w:cs="Calibri Light"/>
                <w:b/>
                <w:bCs/>
                <w:color w:val="005CA9"/>
                <w:sz w:val="18"/>
                <w:szCs w:val="18"/>
                <w:lang w:eastAsia="pt-BR"/>
              </w:rPr>
              <w:t>Outros eventos</w:t>
            </w:r>
          </w:p>
        </w:tc>
        <w:tc>
          <w:tcPr>
            <w:tcW w:w="491" w:type="pct"/>
            <w:vMerge/>
            <w:tcBorders>
              <w:left w:val="single" w:sz="4" w:space="0" w:color="FFFFFF"/>
              <w:bottom w:val="single" w:sz="4" w:space="0" w:color="54BBAB"/>
              <w:right w:val="single" w:sz="4" w:space="0" w:color="FFFFFF"/>
            </w:tcBorders>
            <w:vAlign w:val="center"/>
            <w:hideMark/>
          </w:tcPr>
          <w:p w14:paraId="792EB531" w14:textId="77777777" w:rsidR="00183948" w:rsidRPr="00407D6A" w:rsidRDefault="00183948" w:rsidP="00407D6A">
            <w:pPr>
              <w:spacing w:after="0" w:line="240" w:lineRule="auto"/>
              <w:rPr>
                <w:rFonts w:ascii="Calibri Light" w:eastAsia="Times New Roman" w:hAnsi="Calibri Light" w:cs="Calibri Light"/>
                <w:b/>
                <w:bCs/>
                <w:color w:val="005CA9"/>
                <w:sz w:val="18"/>
                <w:szCs w:val="18"/>
                <w:lang w:eastAsia="pt-BR"/>
              </w:rPr>
            </w:pPr>
          </w:p>
        </w:tc>
      </w:tr>
      <w:tr w:rsidR="007B7964" w:rsidRPr="00407D6A" w14:paraId="238DAD99" w14:textId="77777777" w:rsidTr="00183948">
        <w:trPr>
          <w:trHeight w:val="227"/>
        </w:trPr>
        <w:tc>
          <w:tcPr>
            <w:tcW w:w="1961" w:type="pct"/>
            <w:tcBorders>
              <w:top w:val="nil"/>
              <w:left w:val="nil"/>
              <w:bottom w:val="nil"/>
              <w:right w:val="nil"/>
            </w:tcBorders>
            <w:shd w:val="clear" w:color="auto" w:fill="auto"/>
            <w:vAlign w:val="center"/>
            <w:hideMark/>
          </w:tcPr>
          <w:p w14:paraId="244C5BD6"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CNP Brasil</w:t>
            </w:r>
          </w:p>
        </w:tc>
        <w:tc>
          <w:tcPr>
            <w:tcW w:w="498" w:type="pct"/>
            <w:tcBorders>
              <w:top w:val="nil"/>
              <w:left w:val="nil"/>
              <w:bottom w:val="nil"/>
              <w:right w:val="nil"/>
            </w:tcBorders>
            <w:shd w:val="clear" w:color="auto" w:fill="auto"/>
            <w:vAlign w:val="center"/>
            <w:hideMark/>
          </w:tcPr>
          <w:p w14:paraId="206BEF1F" w14:textId="7D718D1D"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1.847.994</w:t>
            </w:r>
          </w:p>
        </w:tc>
        <w:tc>
          <w:tcPr>
            <w:tcW w:w="498" w:type="pct"/>
            <w:tcBorders>
              <w:top w:val="nil"/>
              <w:left w:val="nil"/>
              <w:bottom w:val="nil"/>
              <w:right w:val="nil"/>
            </w:tcBorders>
            <w:shd w:val="clear" w:color="auto" w:fill="auto"/>
            <w:vAlign w:val="center"/>
          </w:tcPr>
          <w:p w14:paraId="67C12B96" w14:textId="08626172"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349.647</w:t>
            </w:r>
          </w:p>
        </w:tc>
        <w:tc>
          <w:tcPr>
            <w:tcW w:w="556" w:type="pct"/>
            <w:tcBorders>
              <w:top w:val="nil"/>
              <w:left w:val="nil"/>
              <w:bottom w:val="nil"/>
              <w:right w:val="nil"/>
            </w:tcBorders>
            <w:shd w:val="clear" w:color="auto" w:fill="auto"/>
            <w:vAlign w:val="center"/>
          </w:tcPr>
          <w:p w14:paraId="78B20396" w14:textId="795D4D09"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(220.876)</w:t>
            </w:r>
          </w:p>
        </w:tc>
        <w:tc>
          <w:tcPr>
            <w:tcW w:w="498" w:type="pct"/>
            <w:tcBorders>
              <w:top w:val="nil"/>
              <w:left w:val="nil"/>
              <w:bottom w:val="nil"/>
              <w:right w:val="nil"/>
            </w:tcBorders>
            <w:shd w:val="clear" w:color="auto" w:fill="auto"/>
            <w:vAlign w:val="center"/>
          </w:tcPr>
          <w:p w14:paraId="294D1DF6" w14:textId="4D4D8212"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23.098</w:t>
            </w:r>
          </w:p>
        </w:tc>
        <w:tc>
          <w:tcPr>
            <w:tcW w:w="498" w:type="pct"/>
            <w:tcBorders>
              <w:top w:val="nil"/>
              <w:left w:val="nil"/>
              <w:bottom w:val="nil"/>
              <w:right w:val="nil"/>
            </w:tcBorders>
            <w:shd w:val="clear" w:color="auto" w:fill="auto"/>
            <w:vAlign w:val="center"/>
          </w:tcPr>
          <w:p w14:paraId="0E834022" w14:textId="297AB099"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5C40230E" w14:textId="3AB9C99E"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1.999.863</w:t>
            </w:r>
          </w:p>
        </w:tc>
      </w:tr>
      <w:tr w:rsidR="007B7964" w:rsidRPr="00407D6A" w14:paraId="00D1D776" w14:textId="77777777" w:rsidTr="00183948">
        <w:trPr>
          <w:trHeight w:val="227"/>
        </w:trPr>
        <w:tc>
          <w:tcPr>
            <w:tcW w:w="1961" w:type="pct"/>
            <w:tcBorders>
              <w:top w:val="nil"/>
              <w:left w:val="nil"/>
              <w:bottom w:val="nil"/>
              <w:right w:val="nil"/>
            </w:tcBorders>
            <w:shd w:val="clear" w:color="auto" w:fill="auto"/>
            <w:vAlign w:val="center"/>
            <w:hideMark/>
          </w:tcPr>
          <w:p w14:paraId="0D499470"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Holding XS1 (1)</w:t>
            </w:r>
          </w:p>
        </w:tc>
        <w:tc>
          <w:tcPr>
            <w:tcW w:w="498" w:type="pct"/>
            <w:tcBorders>
              <w:top w:val="nil"/>
              <w:left w:val="nil"/>
              <w:bottom w:val="nil"/>
              <w:right w:val="nil"/>
            </w:tcBorders>
            <w:shd w:val="clear" w:color="auto" w:fill="auto"/>
            <w:vAlign w:val="center"/>
            <w:hideMark/>
          </w:tcPr>
          <w:p w14:paraId="5AD03599" w14:textId="2FCB1BF3"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5.839.027</w:t>
            </w:r>
          </w:p>
        </w:tc>
        <w:tc>
          <w:tcPr>
            <w:tcW w:w="498" w:type="pct"/>
            <w:tcBorders>
              <w:top w:val="nil"/>
              <w:left w:val="nil"/>
              <w:bottom w:val="nil"/>
              <w:right w:val="nil"/>
            </w:tcBorders>
            <w:shd w:val="clear" w:color="auto" w:fill="auto"/>
            <w:vAlign w:val="center"/>
          </w:tcPr>
          <w:p w14:paraId="00A50F2B" w14:textId="681D7299"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828.025</w:t>
            </w:r>
          </w:p>
        </w:tc>
        <w:tc>
          <w:tcPr>
            <w:tcW w:w="556" w:type="pct"/>
            <w:tcBorders>
              <w:top w:val="nil"/>
              <w:left w:val="nil"/>
              <w:bottom w:val="nil"/>
              <w:right w:val="nil"/>
            </w:tcBorders>
            <w:shd w:val="clear" w:color="auto" w:fill="auto"/>
            <w:vAlign w:val="center"/>
          </w:tcPr>
          <w:p w14:paraId="57439D44" w14:textId="537590CF"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(453.054)</w:t>
            </w:r>
          </w:p>
        </w:tc>
        <w:tc>
          <w:tcPr>
            <w:tcW w:w="498" w:type="pct"/>
            <w:tcBorders>
              <w:top w:val="nil"/>
              <w:left w:val="nil"/>
              <w:bottom w:val="nil"/>
              <w:right w:val="nil"/>
            </w:tcBorders>
            <w:shd w:val="clear" w:color="auto" w:fill="auto"/>
            <w:vAlign w:val="center"/>
          </w:tcPr>
          <w:p w14:paraId="71D3036B" w14:textId="1C10FB38"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54.638</w:t>
            </w:r>
          </w:p>
        </w:tc>
        <w:tc>
          <w:tcPr>
            <w:tcW w:w="498" w:type="pct"/>
            <w:tcBorders>
              <w:top w:val="nil"/>
              <w:left w:val="nil"/>
              <w:bottom w:val="nil"/>
              <w:right w:val="nil"/>
            </w:tcBorders>
            <w:shd w:val="clear" w:color="auto" w:fill="auto"/>
            <w:vAlign w:val="center"/>
          </w:tcPr>
          <w:p w14:paraId="4737264B" w14:textId="6CFA5FE7"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29C4DFFE" w14:textId="5694F37D"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6.268.636</w:t>
            </w:r>
          </w:p>
        </w:tc>
      </w:tr>
      <w:tr w:rsidR="007B7964" w:rsidRPr="00407D6A" w14:paraId="7970F1E1" w14:textId="77777777" w:rsidTr="00183948">
        <w:trPr>
          <w:trHeight w:val="227"/>
        </w:trPr>
        <w:tc>
          <w:tcPr>
            <w:tcW w:w="1961" w:type="pct"/>
            <w:tcBorders>
              <w:top w:val="nil"/>
              <w:left w:val="nil"/>
              <w:bottom w:val="nil"/>
              <w:right w:val="nil"/>
            </w:tcBorders>
            <w:shd w:val="clear" w:color="auto" w:fill="auto"/>
            <w:vAlign w:val="center"/>
            <w:hideMark/>
          </w:tcPr>
          <w:p w14:paraId="0D438896"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XS3 Seguros</w:t>
            </w:r>
          </w:p>
        </w:tc>
        <w:tc>
          <w:tcPr>
            <w:tcW w:w="498" w:type="pct"/>
            <w:tcBorders>
              <w:top w:val="nil"/>
              <w:left w:val="nil"/>
              <w:bottom w:val="nil"/>
              <w:right w:val="nil"/>
            </w:tcBorders>
            <w:shd w:val="clear" w:color="auto" w:fill="auto"/>
            <w:vAlign w:val="center"/>
            <w:hideMark/>
          </w:tcPr>
          <w:p w14:paraId="72DB973D" w14:textId="3EAB1055"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1.211.539</w:t>
            </w:r>
          </w:p>
        </w:tc>
        <w:tc>
          <w:tcPr>
            <w:tcW w:w="498" w:type="pct"/>
            <w:tcBorders>
              <w:top w:val="nil"/>
              <w:left w:val="nil"/>
              <w:bottom w:val="nil"/>
              <w:right w:val="nil"/>
            </w:tcBorders>
            <w:shd w:val="clear" w:color="auto" w:fill="auto"/>
            <w:vAlign w:val="center"/>
          </w:tcPr>
          <w:p w14:paraId="6D460611" w14:textId="2EB7D3F1"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103.609</w:t>
            </w:r>
          </w:p>
        </w:tc>
        <w:tc>
          <w:tcPr>
            <w:tcW w:w="556" w:type="pct"/>
            <w:tcBorders>
              <w:top w:val="nil"/>
              <w:left w:val="nil"/>
              <w:bottom w:val="nil"/>
              <w:right w:val="nil"/>
            </w:tcBorders>
            <w:shd w:val="clear" w:color="auto" w:fill="auto"/>
            <w:vAlign w:val="center"/>
          </w:tcPr>
          <w:p w14:paraId="3263A8FF" w14:textId="0DE58AF8"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nil"/>
              <w:right w:val="nil"/>
            </w:tcBorders>
            <w:shd w:val="clear" w:color="auto" w:fill="auto"/>
            <w:vAlign w:val="center"/>
          </w:tcPr>
          <w:p w14:paraId="0A4D6946" w14:textId="6948C3E8"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nil"/>
              <w:right w:val="nil"/>
            </w:tcBorders>
            <w:shd w:val="clear" w:color="auto" w:fill="auto"/>
            <w:vAlign w:val="center"/>
          </w:tcPr>
          <w:p w14:paraId="56CC6258" w14:textId="6D7F45B2"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79E5A17B" w14:textId="4514E9F2"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1.315.148</w:t>
            </w:r>
          </w:p>
        </w:tc>
      </w:tr>
      <w:tr w:rsidR="007B7964" w:rsidRPr="00407D6A" w14:paraId="03DBADA6" w14:textId="77777777" w:rsidTr="00183948">
        <w:trPr>
          <w:trHeight w:val="227"/>
        </w:trPr>
        <w:tc>
          <w:tcPr>
            <w:tcW w:w="1961" w:type="pct"/>
            <w:tcBorders>
              <w:top w:val="nil"/>
              <w:left w:val="nil"/>
              <w:bottom w:val="nil"/>
              <w:right w:val="nil"/>
            </w:tcBorders>
            <w:shd w:val="clear" w:color="auto" w:fill="auto"/>
            <w:vAlign w:val="center"/>
            <w:hideMark/>
          </w:tcPr>
          <w:p w14:paraId="7CFC2ADD"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XS4 Capitalização</w:t>
            </w:r>
          </w:p>
        </w:tc>
        <w:tc>
          <w:tcPr>
            <w:tcW w:w="498" w:type="pct"/>
            <w:tcBorders>
              <w:top w:val="nil"/>
              <w:left w:val="nil"/>
              <w:bottom w:val="nil"/>
              <w:right w:val="nil"/>
            </w:tcBorders>
            <w:shd w:val="clear" w:color="auto" w:fill="auto"/>
            <w:vAlign w:val="center"/>
            <w:hideMark/>
          </w:tcPr>
          <w:p w14:paraId="7105504D" w14:textId="371B4D61"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191.158</w:t>
            </w:r>
          </w:p>
        </w:tc>
        <w:tc>
          <w:tcPr>
            <w:tcW w:w="498" w:type="pct"/>
            <w:tcBorders>
              <w:top w:val="nil"/>
              <w:left w:val="nil"/>
              <w:bottom w:val="nil"/>
              <w:right w:val="nil"/>
            </w:tcBorders>
            <w:shd w:val="clear" w:color="auto" w:fill="auto"/>
            <w:vAlign w:val="center"/>
          </w:tcPr>
          <w:p w14:paraId="73E68917" w14:textId="61F4F458"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53.496</w:t>
            </w:r>
          </w:p>
        </w:tc>
        <w:tc>
          <w:tcPr>
            <w:tcW w:w="556" w:type="pct"/>
            <w:tcBorders>
              <w:top w:val="nil"/>
              <w:left w:val="nil"/>
              <w:bottom w:val="nil"/>
              <w:right w:val="nil"/>
            </w:tcBorders>
            <w:shd w:val="clear" w:color="auto" w:fill="auto"/>
            <w:vAlign w:val="center"/>
          </w:tcPr>
          <w:p w14:paraId="6E261F94" w14:textId="20E9F34B"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(2.978)</w:t>
            </w:r>
          </w:p>
        </w:tc>
        <w:tc>
          <w:tcPr>
            <w:tcW w:w="498" w:type="pct"/>
            <w:tcBorders>
              <w:top w:val="nil"/>
              <w:left w:val="nil"/>
              <w:bottom w:val="nil"/>
              <w:right w:val="nil"/>
            </w:tcBorders>
            <w:shd w:val="clear" w:color="auto" w:fill="auto"/>
            <w:vAlign w:val="center"/>
          </w:tcPr>
          <w:p w14:paraId="6F8A4215" w14:textId="4B0CD44B"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nil"/>
              <w:right w:val="nil"/>
            </w:tcBorders>
            <w:shd w:val="clear" w:color="auto" w:fill="auto"/>
            <w:vAlign w:val="center"/>
          </w:tcPr>
          <w:p w14:paraId="26161245" w14:textId="185246D9"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2.978</w:t>
            </w:r>
          </w:p>
        </w:tc>
        <w:tc>
          <w:tcPr>
            <w:tcW w:w="491" w:type="pct"/>
            <w:tcBorders>
              <w:top w:val="nil"/>
              <w:left w:val="nil"/>
              <w:bottom w:val="nil"/>
              <w:right w:val="nil"/>
            </w:tcBorders>
            <w:shd w:val="clear" w:color="auto" w:fill="auto"/>
            <w:vAlign w:val="center"/>
          </w:tcPr>
          <w:p w14:paraId="37C7B79C" w14:textId="42000C28"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244.654</w:t>
            </w:r>
          </w:p>
        </w:tc>
      </w:tr>
      <w:tr w:rsidR="007B7964" w:rsidRPr="00407D6A" w14:paraId="76278E75" w14:textId="77777777" w:rsidTr="00183948">
        <w:trPr>
          <w:trHeight w:val="227"/>
        </w:trPr>
        <w:tc>
          <w:tcPr>
            <w:tcW w:w="1961" w:type="pct"/>
            <w:tcBorders>
              <w:top w:val="nil"/>
              <w:left w:val="nil"/>
              <w:bottom w:val="nil"/>
              <w:right w:val="nil"/>
            </w:tcBorders>
            <w:shd w:val="clear" w:color="auto" w:fill="auto"/>
            <w:vAlign w:val="center"/>
            <w:hideMark/>
          </w:tcPr>
          <w:p w14:paraId="1DA161D8"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Too Seguros</w:t>
            </w:r>
          </w:p>
        </w:tc>
        <w:tc>
          <w:tcPr>
            <w:tcW w:w="498" w:type="pct"/>
            <w:tcBorders>
              <w:top w:val="nil"/>
              <w:left w:val="nil"/>
              <w:bottom w:val="nil"/>
              <w:right w:val="nil"/>
            </w:tcBorders>
            <w:shd w:val="clear" w:color="auto" w:fill="auto"/>
            <w:vAlign w:val="center"/>
            <w:hideMark/>
          </w:tcPr>
          <w:p w14:paraId="53335935" w14:textId="5EFE9574"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269.413</w:t>
            </w:r>
          </w:p>
        </w:tc>
        <w:tc>
          <w:tcPr>
            <w:tcW w:w="498" w:type="pct"/>
            <w:tcBorders>
              <w:top w:val="nil"/>
              <w:left w:val="nil"/>
              <w:bottom w:val="nil"/>
              <w:right w:val="nil"/>
            </w:tcBorders>
            <w:shd w:val="clear" w:color="auto" w:fill="auto"/>
            <w:vAlign w:val="center"/>
          </w:tcPr>
          <w:p w14:paraId="73F239DE" w14:textId="28D0A3F7"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60.455</w:t>
            </w:r>
          </w:p>
        </w:tc>
        <w:tc>
          <w:tcPr>
            <w:tcW w:w="556" w:type="pct"/>
            <w:tcBorders>
              <w:top w:val="nil"/>
              <w:left w:val="nil"/>
              <w:bottom w:val="nil"/>
              <w:right w:val="nil"/>
            </w:tcBorders>
            <w:shd w:val="clear" w:color="auto" w:fill="auto"/>
            <w:vAlign w:val="center"/>
          </w:tcPr>
          <w:p w14:paraId="2EA2DDE7" w14:textId="140F9865"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(13.531)</w:t>
            </w:r>
          </w:p>
        </w:tc>
        <w:tc>
          <w:tcPr>
            <w:tcW w:w="498" w:type="pct"/>
            <w:tcBorders>
              <w:top w:val="nil"/>
              <w:left w:val="nil"/>
              <w:bottom w:val="nil"/>
              <w:right w:val="nil"/>
            </w:tcBorders>
            <w:shd w:val="clear" w:color="auto" w:fill="auto"/>
            <w:vAlign w:val="center"/>
          </w:tcPr>
          <w:p w14:paraId="45542190" w14:textId="090BF32A"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w:t>
            </w:r>
          </w:p>
        </w:tc>
        <w:tc>
          <w:tcPr>
            <w:tcW w:w="498" w:type="pct"/>
            <w:tcBorders>
              <w:top w:val="nil"/>
              <w:left w:val="nil"/>
              <w:bottom w:val="nil"/>
              <w:right w:val="nil"/>
            </w:tcBorders>
            <w:shd w:val="clear" w:color="auto" w:fill="auto"/>
            <w:vAlign w:val="center"/>
          </w:tcPr>
          <w:p w14:paraId="47986502" w14:textId="7EBC95BF"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3C67D372" w14:textId="0E2A8FD1"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316.180</w:t>
            </w:r>
          </w:p>
        </w:tc>
      </w:tr>
      <w:tr w:rsidR="007B7964" w:rsidRPr="00407D6A" w14:paraId="040892D2" w14:textId="77777777" w:rsidTr="00183948">
        <w:trPr>
          <w:trHeight w:val="227"/>
        </w:trPr>
        <w:tc>
          <w:tcPr>
            <w:tcW w:w="1961" w:type="pct"/>
            <w:tcBorders>
              <w:top w:val="nil"/>
              <w:left w:val="nil"/>
              <w:bottom w:val="nil"/>
              <w:right w:val="nil"/>
            </w:tcBorders>
            <w:shd w:val="clear" w:color="auto" w:fill="auto"/>
            <w:vAlign w:val="center"/>
            <w:hideMark/>
          </w:tcPr>
          <w:p w14:paraId="66911ABC"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PAN Corretora</w:t>
            </w:r>
          </w:p>
        </w:tc>
        <w:tc>
          <w:tcPr>
            <w:tcW w:w="498" w:type="pct"/>
            <w:tcBorders>
              <w:top w:val="nil"/>
              <w:left w:val="nil"/>
              <w:bottom w:val="nil"/>
              <w:right w:val="nil"/>
            </w:tcBorders>
            <w:shd w:val="clear" w:color="auto" w:fill="auto"/>
            <w:vAlign w:val="center"/>
            <w:hideMark/>
          </w:tcPr>
          <w:p w14:paraId="67BB7E6E" w14:textId="43A09FD1"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24.092</w:t>
            </w:r>
          </w:p>
        </w:tc>
        <w:tc>
          <w:tcPr>
            <w:tcW w:w="498" w:type="pct"/>
            <w:tcBorders>
              <w:top w:val="nil"/>
              <w:left w:val="nil"/>
              <w:bottom w:val="nil"/>
              <w:right w:val="nil"/>
            </w:tcBorders>
            <w:shd w:val="clear" w:color="auto" w:fill="auto"/>
            <w:vAlign w:val="center"/>
          </w:tcPr>
          <w:p w14:paraId="1EEE1D87" w14:textId="5717D262"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16.586</w:t>
            </w:r>
          </w:p>
        </w:tc>
        <w:tc>
          <w:tcPr>
            <w:tcW w:w="556" w:type="pct"/>
            <w:tcBorders>
              <w:top w:val="nil"/>
              <w:left w:val="nil"/>
              <w:bottom w:val="nil"/>
              <w:right w:val="nil"/>
            </w:tcBorders>
            <w:shd w:val="clear" w:color="auto" w:fill="auto"/>
            <w:vAlign w:val="center"/>
          </w:tcPr>
          <w:p w14:paraId="2FEF762C" w14:textId="335A2362"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(11.733)</w:t>
            </w:r>
          </w:p>
        </w:tc>
        <w:tc>
          <w:tcPr>
            <w:tcW w:w="498" w:type="pct"/>
            <w:tcBorders>
              <w:top w:val="nil"/>
              <w:left w:val="nil"/>
              <w:bottom w:val="nil"/>
              <w:right w:val="nil"/>
            </w:tcBorders>
            <w:shd w:val="clear" w:color="auto" w:fill="auto"/>
            <w:vAlign w:val="center"/>
          </w:tcPr>
          <w:p w14:paraId="485E2344" w14:textId="3D4B8ACF"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nil"/>
              <w:right w:val="nil"/>
            </w:tcBorders>
            <w:shd w:val="clear" w:color="auto" w:fill="auto"/>
            <w:vAlign w:val="center"/>
          </w:tcPr>
          <w:p w14:paraId="5E7BD58C" w14:textId="5697A1D5"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4FBC40A3" w14:textId="2EB4C22E"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28.945</w:t>
            </w:r>
          </w:p>
        </w:tc>
      </w:tr>
      <w:tr w:rsidR="007B7964" w:rsidRPr="00407D6A" w14:paraId="32C5400F" w14:textId="77777777" w:rsidTr="00183948">
        <w:trPr>
          <w:trHeight w:val="227"/>
        </w:trPr>
        <w:tc>
          <w:tcPr>
            <w:tcW w:w="1961" w:type="pct"/>
            <w:tcBorders>
              <w:top w:val="nil"/>
              <w:left w:val="nil"/>
              <w:bottom w:val="nil"/>
              <w:right w:val="nil"/>
            </w:tcBorders>
            <w:shd w:val="clear" w:color="auto" w:fill="auto"/>
            <w:vAlign w:val="center"/>
            <w:hideMark/>
          </w:tcPr>
          <w:p w14:paraId="57F54174" w14:textId="7E86512B"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XS5 Consórcios (2)</w:t>
            </w:r>
          </w:p>
        </w:tc>
        <w:tc>
          <w:tcPr>
            <w:tcW w:w="498" w:type="pct"/>
            <w:tcBorders>
              <w:top w:val="nil"/>
              <w:left w:val="nil"/>
              <w:bottom w:val="nil"/>
              <w:right w:val="nil"/>
            </w:tcBorders>
            <w:shd w:val="clear" w:color="auto" w:fill="auto"/>
            <w:vAlign w:val="center"/>
            <w:hideMark/>
          </w:tcPr>
          <w:p w14:paraId="76DCDDB2" w14:textId="03EEADCA"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276.207</w:t>
            </w:r>
          </w:p>
        </w:tc>
        <w:tc>
          <w:tcPr>
            <w:tcW w:w="498" w:type="pct"/>
            <w:tcBorders>
              <w:top w:val="nil"/>
              <w:left w:val="nil"/>
              <w:bottom w:val="nil"/>
              <w:right w:val="nil"/>
            </w:tcBorders>
            <w:shd w:val="clear" w:color="auto" w:fill="auto"/>
            <w:vAlign w:val="center"/>
          </w:tcPr>
          <w:p w14:paraId="1231FEB6" w14:textId="38CA2154"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(1.323)</w:t>
            </w:r>
          </w:p>
        </w:tc>
        <w:tc>
          <w:tcPr>
            <w:tcW w:w="556" w:type="pct"/>
            <w:tcBorders>
              <w:top w:val="nil"/>
              <w:left w:val="nil"/>
              <w:bottom w:val="nil"/>
              <w:right w:val="nil"/>
            </w:tcBorders>
            <w:shd w:val="clear" w:color="auto" w:fill="auto"/>
            <w:vAlign w:val="center"/>
          </w:tcPr>
          <w:p w14:paraId="23054823" w14:textId="297F13F1"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nil"/>
              <w:right w:val="nil"/>
            </w:tcBorders>
            <w:shd w:val="clear" w:color="auto" w:fill="auto"/>
            <w:vAlign w:val="center"/>
          </w:tcPr>
          <w:p w14:paraId="3AA9DAC1" w14:textId="39BFCC64"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w:t>
            </w:r>
          </w:p>
        </w:tc>
        <w:tc>
          <w:tcPr>
            <w:tcW w:w="498" w:type="pct"/>
            <w:tcBorders>
              <w:top w:val="nil"/>
              <w:left w:val="nil"/>
              <w:bottom w:val="nil"/>
              <w:right w:val="nil"/>
            </w:tcBorders>
            <w:shd w:val="clear" w:color="auto" w:fill="auto"/>
            <w:vAlign w:val="center"/>
          </w:tcPr>
          <w:p w14:paraId="2139F0B0" w14:textId="3A1059D7"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46D349DB" w14:textId="373A2AC6"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275.015</w:t>
            </w:r>
          </w:p>
        </w:tc>
      </w:tr>
      <w:tr w:rsidR="007B7964" w:rsidRPr="00407D6A" w14:paraId="6A7775D7" w14:textId="77777777" w:rsidTr="00283BE4">
        <w:trPr>
          <w:trHeight w:val="227"/>
        </w:trPr>
        <w:tc>
          <w:tcPr>
            <w:tcW w:w="1961" w:type="pct"/>
            <w:tcBorders>
              <w:top w:val="nil"/>
              <w:left w:val="nil"/>
              <w:bottom w:val="single" w:sz="4" w:space="0" w:color="54BBAB"/>
              <w:right w:val="nil"/>
            </w:tcBorders>
            <w:shd w:val="clear" w:color="auto" w:fill="auto"/>
            <w:vAlign w:val="center"/>
            <w:hideMark/>
          </w:tcPr>
          <w:p w14:paraId="54374FB2" w14:textId="77777777" w:rsidR="007B7964" w:rsidRPr="00407D6A" w:rsidRDefault="007B7964" w:rsidP="007B796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XS6 Assistência</w:t>
            </w:r>
          </w:p>
        </w:tc>
        <w:tc>
          <w:tcPr>
            <w:tcW w:w="498" w:type="pct"/>
            <w:tcBorders>
              <w:top w:val="nil"/>
              <w:left w:val="nil"/>
              <w:bottom w:val="single" w:sz="4" w:space="0" w:color="54BBAB"/>
              <w:right w:val="nil"/>
            </w:tcBorders>
            <w:shd w:val="clear" w:color="auto" w:fill="auto"/>
            <w:vAlign w:val="center"/>
            <w:hideMark/>
          </w:tcPr>
          <w:p w14:paraId="68F94E1B" w14:textId="4E716CA5"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24.274</w:t>
            </w:r>
          </w:p>
        </w:tc>
        <w:tc>
          <w:tcPr>
            <w:tcW w:w="498" w:type="pct"/>
            <w:tcBorders>
              <w:top w:val="nil"/>
              <w:left w:val="nil"/>
              <w:bottom w:val="single" w:sz="4" w:space="0" w:color="54BBAB"/>
              <w:right w:val="nil"/>
            </w:tcBorders>
            <w:shd w:val="clear" w:color="auto" w:fill="auto"/>
            <w:vAlign w:val="center"/>
          </w:tcPr>
          <w:p w14:paraId="3F3657F9" w14:textId="73A67ABD"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1.193</w:t>
            </w:r>
          </w:p>
        </w:tc>
        <w:tc>
          <w:tcPr>
            <w:tcW w:w="556" w:type="pct"/>
            <w:tcBorders>
              <w:top w:val="nil"/>
              <w:left w:val="nil"/>
              <w:bottom w:val="single" w:sz="4" w:space="0" w:color="54BBAB"/>
              <w:right w:val="nil"/>
            </w:tcBorders>
            <w:shd w:val="clear" w:color="auto" w:fill="auto"/>
            <w:vAlign w:val="center"/>
          </w:tcPr>
          <w:p w14:paraId="22D9B018" w14:textId="563E8E61"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single" w:sz="4" w:space="0" w:color="54BBAB"/>
              <w:right w:val="nil"/>
            </w:tcBorders>
            <w:shd w:val="clear" w:color="auto" w:fill="auto"/>
            <w:vAlign w:val="center"/>
          </w:tcPr>
          <w:p w14:paraId="4156827D" w14:textId="6A5E60E3"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8" w:type="pct"/>
            <w:tcBorders>
              <w:top w:val="nil"/>
              <w:left w:val="nil"/>
              <w:bottom w:val="single" w:sz="4" w:space="0" w:color="54BBAB"/>
              <w:right w:val="nil"/>
            </w:tcBorders>
            <w:shd w:val="clear" w:color="auto" w:fill="auto"/>
            <w:vAlign w:val="center"/>
          </w:tcPr>
          <w:p w14:paraId="2ED8CCB4" w14:textId="439ECA64" w:rsidR="007B7964" w:rsidRPr="00407D6A" w:rsidRDefault="007B7964" w:rsidP="007B796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4E31E052" w14:textId="20FEA18F" w:rsidR="007B7964" w:rsidRPr="00407D6A" w:rsidRDefault="007B7964" w:rsidP="007B796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25.467</w:t>
            </w:r>
          </w:p>
        </w:tc>
      </w:tr>
      <w:tr w:rsidR="007B7964" w:rsidRPr="00407D6A" w14:paraId="1CA9DE66" w14:textId="77777777" w:rsidTr="00283BE4">
        <w:trPr>
          <w:trHeight w:val="227"/>
        </w:trPr>
        <w:tc>
          <w:tcPr>
            <w:tcW w:w="1961" w:type="pct"/>
            <w:tcBorders>
              <w:top w:val="nil"/>
              <w:left w:val="nil"/>
              <w:bottom w:val="single" w:sz="4" w:space="0" w:color="54BBAB"/>
              <w:right w:val="nil"/>
            </w:tcBorders>
            <w:shd w:val="clear" w:color="auto" w:fill="auto"/>
            <w:vAlign w:val="center"/>
            <w:hideMark/>
          </w:tcPr>
          <w:p w14:paraId="03F0A0F6" w14:textId="77777777" w:rsidR="007B7964" w:rsidRPr="00407D6A" w:rsidRDefault="007B7964" w:rsidP="007B796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Total</w:t>
            </w:r>
          </w:p>
        </w:tc>
        <w:tc>
          <w:tcPr>
            <w:tcW w:w="498" w:type="pct"/>
            <w:tcBorders>
              <w:top w:val="nil"/>
              <w:left w:val="nil"/>
              <w:bottom w:val="single" w:sz="4" w:space="0" w:color="54BBAB"/>
              <w:right w:val="nil"/>
            </w:tcBorders>
            <w:shd w:val="clear" w:color="auto" w:fill="auto"/>
            <w:vAlign w:val="center"/>
            <w:hideMark/>
          </w:tcPr>
          <w:p w14:paraId="415BA767" w14:textId="5B4C7596"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9.683.704</w:t>
            </w:r>
          </w:p>
        </w:tc>
        <w:tc>
          <w:tcPr>
            <w:tcW w:w="498" w:type="pct"/>
            <w:tcBorders>
              <w:top w:val="nil"/>
              <w:left w:val="nil"/>
              <w:bottom w:val="single" w:sz="4" w:space="0" w:color="54BBAB"/>
              <w:right w:val="nil"/>
            </w:tcBorders>
            <w:shd w:val="clear" w:color="auto" w:fill="auto"/>
            <w:vAlign w:val="center"/>
          </w:tcPr>
          <w:p w14:paraId="7431F06F" w14:textId="21BBD075"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1.411.688</w:t>
            </w:r>
          </w:p>
        </w:tc>
        <w:tc>
          <w:tcPr>
            <w:tcW w:w="556" w:type="pct"/>
            <w:tcBorders>
              <w:top w:val="nil"/>
              <w:left w:val="nil"/>
              <w:bottom w:val="single" w:sz="4" w:space="0" w:color="54BBAB"/>
              <w:right w:val="nil"/>
            </w:tcBorders>
            <w:shd w:val="clear" w:color="auto" w:fill="auto"/>
            <w:vAlign w:val="center"/>
          </w:tcPr>
          <w:p w14:paraId="3AE1C03F" w14:textId="4B379CD7"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(702.172)</w:t>
            </w:r>
          </w:p>
        </w:tc>
        <w:tc>
          <w:tcPr>
            <w:tcW w:w="498" w:type="pct"/>
            <w:tcBorders>
              <w:top w:val="nil"/>
              <w:left w:val="nil"/>
              <w:bottom w:val="single" w:sz="4" w:space="0" w:color="54BBAB"/>
              <w:right w:val="nil"/>
            </w:tcBorders>
            <w:shd w:val="clear" w:color="auto" w:fill="auto"/>
            <w:vAlign w:val="center"/>
          </w:tcPr>
          <w:p w14:paraId="642F766B" w14:textId="0EB644CB"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77.710</w:t>
            </w:r>
          </w:p>
        </w:tc>
        <w:tc>
          <w:tcPr>
            <w:tcW w:w="498" w:type="pct"/>
            <w:tcBorders>
              <w:top w:val="nil"/>
              <w:left w:val="nil"/>
              <w:bottom w:val="single" w:sz="4" w:space="0" w:color="54BBAB"/>
              <w:right w:val="nil"/>
            </w:tcBorders>
            <w:shd w:val="clear" w:color="auto" w:fill="auto"/>
            <w:vAlign w:val="center"/>
          </w:tcPr>
          <w:p w14:paraId="0BDEC8A8" w14:textId="3BC28B32"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2.978</w:t>
            </w:r>
          </w:p>
        </w:tc>
        <w:tc>
          <w:tcPr>
            <w:tcW w:w="491" w:type="pct"/>
            <w:tcBorders>
              <w:top w:val="single" w:sz="4" w:space="0" w:color="54BBAB"/>
              <w:left w:val="nil"/>
              <w:bottom w:val="single" w:sz="4" w:space="0" w:color="54BBAB"/>
              <w:right w:val="nil"/>
            </w:tcBorders>
            <w:shd w:val="clear" w:color="auto" w:fill="auto"/>
            <w:vAlign w:val="center"/>
          </w:tcPr>
          <w:p w14:paraId="7CC4958B" w14:textId="374C8518" w:rsidR="007B7964" w:rsidRPr="00407D6A" w:rsidRDefault="007B7964" w:rsidP="007B79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10.473.908</w:t>
            </w:r>
          </w:p>
        </w:tc>
      </w:tr>
    </w:tbl>
    <w:p w14:paraId="3BC5ADEC" w14:textId="77777777" w:rsidR="007D7A0D" w:rsidRDefault="00B12D64" w:rsidP="00B66469">
      <w:pPr>
        <w:numPr>
          <w:ilvl w:val="0"/>
          <w:numId w:val="52"/>
        </w:numPr>
        <w:spacing w:after="0"/>
        <w:ind w:left="357" w:hanging="357"/>
        <w:rPr>
          <w:rFonts w:ascii="Calibri Light" w:hAnsi="Calibri Light" w:cs="Calibri Light"/>
          <w:color w:val="2F75B5"/>
          <w:sz w:val="14"/>
          <w:szCs w:val="20"/>
        </w:rPr>
      </w:pPr>
      <w:r w:rsidRPr="00B12D64">
        <w:rPr>
          <w:rFonts w:ascii="Calibri Light" w:hAnsi="Calibri Light" w:cs="Calibri Light"/>
          <w:color w:val="2F75B5"/>
          <w:sz w:val="14"/>
          <w:szCs w:val="20"/>
        </w:rPr>
        <w:t xml:space="preserve">O Resultado de equivalência patrimonial da Holding XS1 está ajustado a maior em R$ </w:t>
      </w:r>
      <w:r w:rsidR="002C465C">
        <w:rPr>
          <w:rFonts w:ascii="Calibri Light" w:hAnsi="Calibri Light" w:cs="Calibri Light"/>
          <w:color w:val="2F75B5"/>
          <w:sz w:val="14"/>
          <w:szCs w:val="20"/>
        </w:rPr>
        <w:t>107</w:t>
      </w:r>
      <w:r w:rsidRPr="00B12D64">
        <w:rPr>
          <w:rFonts w:ascii="Calibri Light" w:hAnsi="Calibri Light" w:cs="Calibri Light"/>
          <w:color w:val="2F75B5"/>
          <w:sz w:val="14"/>
          <w:szCs w:val="20"/>
        </w:rPr>
        <w:t>.0</w:t>
      </w:r>
      <w:r w:rsidR="002C465C">
        <w:rPr>
          <w:rFonts w:ascii="Calibri Light" w:hAnsi="Calibri Light" w:cs="Calibri Light"/>
          <w:color w:val="2F75B5"/>
          <w:sz w:val="14"/>
          <w:szCs w:val="20"/>
        </w:rPr>
        <w:t>15</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71F71400" w14:textId="77777777" w:rsidR="00205FD2" w:rsidRPr="00BE3BC4" w:rsidRDefault="00205FD2" w:rsidP="00B66469">
      <w:pPr>
        <w:numPr>
          <w:ilvl w:val="0"/>
          <w:numId w:val="52"/>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Pr>
          <w:rFonts w:ascii="Calibri Light" w:hAnsi="Calibri Light" w:cs="Calibri Light"/>
          <w:color w:val="2F75B5"/>
          <w:sz w:val="14"/>
          <w:szCs w:val="20"/>
        </w:rPr>
        <w:t xml:space="preserve"> reversão do ajuste de convergência 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Pr>
          <w:rFonts w:ascii="Calibri Light" w:hAnsi="Calibri Light" w:cs="Calibri Light"/>
          <w:color w:val="2F75B5"/>
          <w:sz w:val="14"/>
          <w:szCs w:val="20"/>
        </w:rPr>
        <w:t>, a qual promoveu alinhamento de práticas. O montante remete ao ajuste acumulado realizado findo o exercício de 2021.</w:t>
      </w:r>
    </w:p>
    <w:p w14:paraId="29ADF96C" w14:textId="77777777" w:rsidR="00206E77" w:rsidRDefault="00206E77" w:rsidP="00C75E28">
      <w:pPr>
        <w:pStyle w:val="PargrafodaLista"/>
        <w:tabs>
          <w:tab w:val="center" w:pos="284"/>
        </w:tabs>
        <w:jc w:val="both"/>
        <w:rPr>
          <w:rFonts w:ascii="Calibri Light" w:hAnsi="Calibri Light" w:cs="Calibri Light"/>
          <w:color w:val="2F75B5"/>
          <w:sz w:val="14"/>
          <w:szCs w:val="20"/>
          <w:highlight w:val="yellow"/>
          <w:lang w:val="pt-BR"/>
        </w:rPr>
      </w:pPr>
    </w:p>
    <w:p w14:paraId="1246710A" w14:textId="77777777" w:rsidR="00206E77" w:rsidRDefault="00206E77" w:rsidP="00C75E28">
      <w:pPr>
        <w:pStyle w:val="PargrafodaLista"/>
        <w:tabs>
          <w:tab w:val="center" w:pos="284"/>
        </w:tabs>
        <w:jc w:val="both"/>
        <w:rPr>
          <w:rFonts w:ascii="Calibri Light" w:hAnsi="Calibri Light" w:cs="Calibri Light"/>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4863"/>
        <w:gridCol w:w="1235"/>
        <w:gridCol w:w="1235"/>
        <w:gridCol w:w="1379"/>
        <w:gridCol w:w="1507"/>
        <w:gridCol w:w="1235"/>
        <w:gridCol w:w="1235"/>
        <w:gridCol w:w="1215"/>
      </w:tblGrid>
      <w:tr w:rsidR="00DD728C" w:rsidRPr="00DD728C" w14:paraId="53D706B0" w14:textId="77777777" w:rsidTr="00D94ADB">
        <w:trPr>
          <w:trHeight w:val="227"/>
        </w:trPr>
        <w:tc>
          <w:tcPr>
            <w:tcW w:w="174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36B471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Empresas</w:t>
            </w:r>
          </w:p>
        </w:tc>
        <w:tc>
          <w:tcPr>
            <w:tcW w:w="3251" w:type="pct"/>
            <w:gridSpan w:val="7"/>
            <w:tcBorders>
              <w:top w:val="single" w:sz="4" w:space="0" w:color="54BBAB"/>
              <w:left w:val="nil"/>
              <w:bottom w:val="single" w:sz="4" w:space="0" w:color="54BBAB"/>
              <w:right w:val="nil"/>
            </w:tcBorders>
            <w:shd w:val="clear" w:color="auto" w:fill="auto"/>
            <w:vAlign w:val="center"/>
            <w:hideMark/>
          </w:tcPr>
          <w:p w14:paraId="359297D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Consolidado</w:t>
            </w:r>
          </w:p>
        </w:tc>
      </w:tr>
      <w:tr w:rsidR="00DD728C" w:rsidRPr="00DD728C" w14:paraId="7936E58C" w14:textId="77777777" w:rsidTr="00D94ADB">
        <w:trPr>
          <w:trHeight w:val="227"/>
        </w:trPr>
        <w:tc>
          <w:tcPr>
            <w:tcW w:w="1749" w:type="pct"/>
            <w:vMerge/>
            <w:tcBorders>
              <w:top w:val="single" w:sz="4" w:space="0" w:color="54BBAB"/>
              <w:left w:val="single" w:sz="4" w:space="0" w:color="FFFFFF"/>
              <w:bottom w:val="single" w:sz="4" w:space="0" w:color="54BBAB"/>
              <w:right w:val="single" w:sz="4" w:space="0" w:color="FFFFFF"/>
            </w:tcBorders>
            <w:vAlign w:val="center"/>
            <w:hideMark/>
          </w:tcPr>
          <w:p w14:paraId="7B287F00"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5B9D26D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31/12/2020</w:t>
            </w:r>
          </w:p>
        </w:tc>
        <w:tc>
          <w:tcPr>
            <w:tcW w:w="2369" w:type="pct"/>
            <w:gridSpan w:val="5"/>
            <w:tcBorders>
              <w:top w:val="single" w:sz="4" w:space="0" w:color="54BBAB"/>
              <w:left w:val="nil"/>
              <w:bottom w:val="single" w:sz="4" w:space="0" w:color="54BBAB"/>
              <w:right w:val="single" w:sz="4" w:space="0" w:color="FFFFFF"/>
            </w:tcBorders>
            <w:shd w:val="clear" w:color="auto" w:fill="auto"/>
            <w:vAlign w:val="center"/>
            <w:hideMark/>
          </w:tcPr>
          <w:p w14:paraId="36E92D3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Movimentação dos investimentos</w:t>
            </w:r>
          </w:p>
        </w:tc>
        <w:tc>
          <w:tcPr>
            <w:tcW w:w="438"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2A78D95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30/0</w:t>
            </w:r>
            <w:r w:rsidR="00D94ADB">
              <w:rPr>
                <w:rFonts w:ascii="Calibri Light" w:eastAsia="Times New Roman" w:hAnsi="Calibri Light" w:cs="Calibri Light"/>
                <w:b/>
                <w:bCs/>
                <w:color w:val="005CA9"/>
                <w:sz w:val="18"/>
                <w:szCs w:val="18"/>
                <w:lang w:eastAsia="pt-BR"/>
              </w:rPr>
              <w:t>9</w:t>
            </w:r>
            <w:r w:rsidRPr="00DD728C">
              <w:rPr>
                <w:rFonts w:ascii="Calibri Light" w:eastAsia="Times New Roman" w:hAnsi="Calibri Light" w:cs="Calibri Light"/>
                <w:b/>
                <w:bCs/>
                <w:color w:val="005CA9"/>
                <w:sz w:val="18"/>
                <w:szCs w:val="18"/>
                <w:lang w:eastAsia="pt-BR"/>
              </w:rPr>
              <w:t>/2021</w:t>
            </w:r>
          </w:p>
        </w:tc>
      </w:tr>
      <w:tr w:rsidR="00DD728C" w:rsidRPr="00DD728C" w14:paraId="529EEA89" w14:textId="77777777" w:rsidTr="00D94ADB">
        <w:trPr>
          <w:trHeight w:val="227"/>
        </w:trPr>
        <w:tc>
          <w:tcPr>
            <w:tcW w:w="1749" w:type="pct"/>
            <w:vMerge/>
            <w:tcBorders>
              <w:top w:val="single" w:sz="4" w:space="0" w:color="54BBAB"/>
              <w:left w:val="single" w:sz="4" w:space="0" w:color="FFFFFF"/>
              <w:bottom w:val="single" w:sz="4" w:space="0" w:color="54BBAB"/>
              <w:right w:val="single" w:sz="4" w:space="0" w:color="FFFFFF"/>
            </w:tcBorders>
            <w:vAlign w:val="center"/>
            <w:hideMark/>
          </w:tcPr>
          <w:p w14:paraId="4A11313B"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vMerge/>
            <w:tcBorders>
              <w:top w:val="nil"/>
              <w:left w:val="single" w:sz="4" w:space="0" w:color="FFFFFF"/>
              <w:bottom w:val="single" w:sz="4" w:space="0" w:color="54BBAB"/>
              <w:right w:val="single" w:sz="4" w:space="0" w:color="FFFFFF"/>
            </w:tcBorders>
            <w:vAlign w:val="center"/>
            <w:hideMark/>
          </w:tcPr>
          <w:p w14:paraId="109A8A90"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444" w:type="pct"/>
            <w:tcBorders>
              <w:top w:val="nil"/>
              <w:left w:val="nil"/>
              <w:bottom w:val="single" w:sz="4" w:space="0" w:color="54BBAB"/>
              <w:right w:val="single" w:sz="4" w:space="0" w:color="FFFFFF"/>
            </w:tcBorders>
            <w:shd w:val="clear" w:color="auto" w:fill="auto"/>
            <w:vAlign w:val="center"/>
            <w:hideMark/>
          </w:tcPr>
          <w:p w14:paraId="13C27FE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MEP</w:t>
            </w:r>
          </w:p>
        </w:tc>
        <w:tc>
          <w:tcPr>
            <w:tcW w:w="496" w:type="pct"/>
            <w:tcBorders>
              <w:top w:val="nil"/>
              <w:left w:val="nil"/>
              <w:bottom w:val="single" w:sz="4" w:space="0" w:color="54BBAB"/>
              <w:right w:val="single" w:sz="4" w:space="0" w:color="FFFFFF"/>
            </w:tcBorders>
            <w:shd w:val="clear" w:color="auto" w:fill="auto"/>
            <w:vAlign w:val="center"/>
            <w:hideMark/>
          </w:tcPr>
          <w:p w14:paraId="27B135E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Dividendos e JCP</w:t>
            </w:r>
          </w:p>
        </w:tc>
        <w:tc>
          <w:tcPr>
            <w:tcW w:w="542" w:type="pct"/>
            <w:tcBorders>
              <w:top w:val="nil"/>
              <w:left w:val="nil"/>
              <w:bottom w:val="single" w:sz="4" w:space="0" w:color="54BBAB"/>
              <w:right w:val="single" w:sz="4" w:space="0" w:color="FFFFFF"/>
            </w:tcBorders>
            <w:shd w:val="clear" w:color="auto" w:fill="auto"/>
            <w:vAlign w:val="center"/>
            <w:hideMark/>
          </w:tcPr>
          <w:p w14:paraId="546DC43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Aumento/Redução de capital</w:t>
            </w:r>
          </w:p>
        </w:tc>
        <w:tc>
          <w:tcPr>
            <w:tcW w:w="444" w:type="pct"/>
            <w:tcBorders>
              <w:top w:val="nil"/>
              <w:left w:val="nil"/>
              <w:bottom w:val="single" w:sz="4" w:space="0" w:color="54BBAB"/>
              <w:right w:val="single" w:sz="4" w:space="0" w:color="FFFFFF"/>
            </w:tcBorders>
            <w:shd w:val="clear" w:color="auto" w:fill="auto"/>
            <w:vAlign w:val="center"/>
            <w:hideMark/>
          </w:tcPr>
          <w:p w14:paraId="120D885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Ajustes de avaliação patrimonial</w:t>
            </w:r>
          </w:p>
        </w:tc>
        <w:tc>
          <w:tcPr>
            <w:tcW w:w="444" w:type="pct"/>
            <w:tcBorders>
              <w:top w:val="nil"/>
              <w:left w:val="nil"/>
              <w:bottom w:val="single" w:sz="4" w:space="0" w:color="54BBAB"/>
              <w:right w:val="single" w:sz="4" w:space="0" w:color="FFFFFF"/>
            </w:tcBorders>
            <w:shd w:val="clear" w:color="auto" w:fill="auto"/>
            <w:vAlign w:val="center"/>
            <w:hideMark/>
          </w:tcPr>
          <w:p w14:paraId="2C35207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Outros eventos</w:t>
            </w:r>
          </w:p>
        </w:tc>
        <w:tc>
          <w:tcPr>
            <w:tcW w:w="438" w:type="pct"/>
            <w:vMerge/>
            <w:tcBorders>
              <w:top w:val="nil"/>
              <w:left w:val="single" w:sz="4" w:space="0" w:color="FFFFFF"/>
              <w:bottom w:val="single" w:sz="4" w:space="0" w:color="54BBAB"/>
              <w:right w:val="single" w:sz="4" w:space="0" w:color="FFFFFF"/>
            </w:tcBorders>
            <w:vAlign w:val="center"/>
            <w:hideMark/>
          </w:tcPr>
          <w:p w14:paraId="0D2B566A"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94ADB" w:rsidRPr="00DD728C" w14:paraId="31CFC1B1"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3598754B"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CNP Brasil</w:t>
            </w:r>
          </w:p>
        </w:tc>
        <w:tc>
          <w:tcPr>
            <w:tcW w:w="444" w:type="pct"/>
            <w:tcBorders>
              <w:top w:val="nil"/>
              <w:left w:val="nil"/>
              <w:bottom w:val="single" w:sz="4" w:space="0" w:color="FFFFFF"/>
              <w:right w:val="single" w:sz="4" w:space="0" w:color="FFFFFF"/>
            </w:tcBorders>
            <w:shd w:val="clear" w:color="auto" w:fill="auto"/>
            <w:vAlign w:val="center"/>
            <w:hideMark/>
          </w:tcPr>
          <w:p w14:paraId="34D88AD3"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2.304.714</w:t>
            </w:r>
          </w:p>
        </w:tc>
        <w:tc>
          <w:tcPr>
            <w:tcW w:w="444" w:type="pct"/>
            <w:tcBorders>
              <w:top w:val="nil"/>
              <w:left w:val="nil"/>
              <w:bottom w:val="single" w:sz="4" w:space="0" w:color="FFFFFF"/>
              <w:right w:val="single" w:sz="4" w:space="0" w:color="FFFFFF"/>
            </w:tcBorders>
            <w:shd w:val="clear" w:color="auto" w:fill="auto"/>
            <w:vAlign w:val="center"/>
          </w:tcPr>
          <w:p w14:paraId="72528C8D"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353.137</w:t>
            </w:r>
          </w:p>
        </w:tc>
        <w:tc>
          <w:tcPr>
            <w:tcW w:w="496" w:type="pct"/>
            <w:tcBorders>
              <w:top w:val="nil"/>
              <w:left w:val="nil"/>
              <w:bottom w:val="nil"/>
              <w:right w:val="single" w:sz="4" w:space="0" w:color="FFFFFF"/>
            </w:tcBorders>
            <w:shd w:val="clear" w:color="auto" w:fill="auto"/>
            <w:vAlign w:val="center"/>
          </w:tcPr>
          <w:p w14:paraId="63E6FD7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(637.783)</w:t>
            </w:r>
          </w:p>
        </w:tc>
        <w:tc>
          <w:tcPr>
            <w:tcW w:w="542" w:type="pct"/>
            <w:tcBorders>
              <w:top w:val="nil"/>
              <w:left w:val="nil"/>
              <w:bottom w:val="nil"/>
              <w:right w:val="single" w:sz="4" w:space="0" w:color="FFFFFF"/>
            </w:tcBorders>
            <w:shd w:val="clear" w:color="auto" w:fill="auto"/>
            <w:vAlign w:val="center"/>
          </w:tcPr>
          <w:p w14:paraId="2F97F024"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nil"/>
              <w:left w:val="nil"/>
              <w:bottom w:val="nil"/>
              <w:right w:val="single" w:sz="4" w:space="0" w:color="FFFFFF"/>
            </w:tcBorders>
            <w:shd w:val="clear" w:color="auto" w:fill="auto"/>
            <w:vAlign w:val="center"/>
          </w:tcPr>
          <w:p w14:paraId="72E46A58"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(150.115)</w:t>
            </w:r>
          </w:p>
        </w:tc>
        <w:tc>
          <w:tcPr>
            <w:tcW w:w="444" w:type="pct"/>
            <w:tcBorders>
              <w:top w:val="nil"/>
              <w:left w:val="nil"/>
              <w:bottom w:val="single" w:sz="4" w:space="0" w:color="FFFFFF"/>
              <w:right w:val="single" w:sz="4" w:space="0" w:color="FFFFFF"/>
            </w:tcBorders>
            <w:shd w:val="clear" w:color="auto" w:fill="auto"/>
            <w:vAlign w:val="center"/>
          </w:tcPr>
          <w:p w14:paraId="3FD0A6EF"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42A0E721"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1.869.953</w:t>
            </w:r>
          </w:p>
        </w:tc>
      </w:tr>
      <w:tr w:rsidR="00D94ADB" w:rsidRPr="00DD728C" w14:paraId="52B62B12"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0A4681F0"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Holding XS1</w:t>
            </w:r>
          </w:p>
        </w:tc>
        <w:tc>
          <w:tcPr>
            <w:tcW w:w="444" w:type="pct"/>
            <w:tcBorders>
              <w:top w:val="nil"/>
              <w:left w:val="nil"/>
              <w:bottom w:val="single" w:sz="4" w:space="0" w:color="FFFFFF"/>
              <w:right w:val="single" w:sz="4" w:space="0" w:color="FFFFFF"/>
            </w:tcBorders>
            <w:shd w:val="clear" w:color="auto" w:fill="auto"/>
            <w:vAlign w:val="center"/>
            <w:hideMark/>
          </w:tcPr>
          <w:p w14:paraId="4DF39779"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5.804.601</w:t>
            </w:r>
          </w:p>
        </w:tc>
        <w:tc>
          <w:tcPr>
            <w:tcW w:w="444" w:type="pct"/>
            <w:tcBorders>
              <w:top w:val="nil"/>
              <w:left w:val="nil"/>
              <w:bottom w:val="single" w:sz="4" w:space="0" w:color="FFFFFF"/>
              <w:right w:val="single" w:sz="4" w:space="0" w:color="FFFFFF"/>
            </w:tcBorders>
            <w:shd w:val="clear" w:color="auto" w:fill="auto"/>
            <w:vAlign w:val="center"/>
          </w:tcPr>
          <w:p w14:paraId="1506DB25"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612.277</w:t>
            </w:r>
          </w:p>
        </w:tc>
        <w:tc>
          <w:tcPr>
            <w:tcW w:w="496" w:type="pct"/>
            <w:tcBorders>
              <w:top w:val="single" w:sz="4" w:space="0" w:color="FFFFFF"/>
              <w:left w:val="nil"/>
              <w:bottom w:val="nil"/>
              <w:right w:val="single" w:sz="4" w:space="0" w:color="FFFFFF"/>
            </w:tcBorders>
            <w:shd w:val="clear" w:color="auto" w:fill="auto"/>
            <w:vAlign w:val="center"/>
          </w:tcPr>
          <w:p w14:paraId="4311DA48"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542" w:type="pct"/>
            <w:tcBorders>
              <w:top w:val="single" w:sz="4" w:space="0" w:color="FFFFFF"/>
              <w:left w:val="nil"/>
              <w:bottom w:val="nil"/>
              <w:right w:val="single" w:sz="4" w:space="0" w:color="FFFFFF"/>
            </w:tcBorders>
            <w:shd w:val="clear" w:color="auto" w:fill="auto"/>
            <w:vAlign w:val="center"/>
          </w:tcPr>
          <w:p w14:paraId="1EEFCCB5"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(8)</w:t>
            </w:r>
          </w:p>
        </w:tc>
        <w:tc>
          <w:tcPr>
            <w:tcW w:w="444" w:type="pct"/>
            <w:tcBorders>
              <w:top w:val="single" w:sz="4" w:space="0" w:color="FFFFFF"/>
              <w:left w:val="nil"/>
              <w:bottom w:val="nil"/>
              <w:right w:val="single" w:sz="4" w:space="0" w:color="FFFFFF"/>
            </w:tcBorders>
            <w:shd w:val="clear" w:color="auto" w:fill="auto"/>
            <w:vAlign w:val="center"/>
          </w:tcPr>
          <w:p w14:paraId="708CF958"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(165.862)</w:t>
            </w:r>
          </w:p>
        </w:tc>
        <w:tc>
          <w:tcPr>
            <w:tcW w:w="444" w:type="pct"/>
            <w:tcBorders>
              <w:top w:val="nil"/>
              <w:left w:val="nil"/>
              <w:bottom w:val="single" w:sz="4" w:space="0" w:color="FFFFFF"/>
              <w:right w:val="single" w:sz="4" w:space="0" w:color="FFFFFF"/>
            </w:tcBorders>
            <w:shd w:val="clear" w:color="auto" w:fill="auto"/>
            <w:vAlign w:val="center"/>
          </w:tcPr>
          <w:p w14:paraId="6B468AA5"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0C41C88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6.251.008</w:t>
            </w:r>
          </w:p>
        </w:tc>
      </w:tr>
      <w:tr w:rsidR="00D94ADB" w:rsidRPr="00DD728C" w14:paraId="1C854141"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319F3771"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XS3 Seguros</w:t>
            </w:r>
          </w:p>
        </w:tc>
        <w:tc>
          <w:tcPr>
            <w:tcW w:w="444" w:type="pct"/>
            <w:tcBorders>
              <w:top w:val="nil"/>
              <w:left w:val="nil"/>
              <w:bottom w:val="single" w:sz="4" w:space="0" w:color="FFFFFF"/>
              <w:right w:val="single" w:sz="4" w:space="0" w:color="FFFFFF"/>
            </w:tcBorders>
            <w:shd w:val="clear" w:color="auto" w:fill="auto"/>
            <w:vAlign w:val="center"/>
            <w:hideMark/>
          </w:tcPr>
          <w:p w14:paraId="441EC517"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50.010</w:t>
            </w:r>
          </w:p>
        </w:tc>
        <w:tc>
          <w:tcPr>
            <w:tcW w:w="444" w:type="pct"/>
            <w:tcBorders>
              <w:top w:val="nil"/>
              <w:left w:val="nil"/>
              <w:bottom w:val="single" w:sz="4" w:space="0" w:color="FFFFFF"/>
              <w:right w:val="single" w:sz="4" w:space="0" w:color="FFFFFF"/>
            </w:tcBorders>
            <w:shd w:val="clear" w:color="auto" w:fill="auto"/>
            <w:vAlign w:val="center"/>
          </w:tcPr>
          <w:p w14:paraId="6B7BD16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(43.227)</w:t>
            </w:r>
          </w:p>
        </w:tc>
        <w:tc>
          <w:tcPr>
            <w:tcW w:w="496" w:type="pct"/>
            <w:tcBorders>
              <w:top w:val="single" w:sz="4" w:space="0" w:color="FFFFFF"/>
              <w:left w:val="nil"/>
              <w:bottom w:val="nil"/>
              <w:right w:val="single" w:sz="4" w:space="0" w:color="FFFFFF"/>
            </w:tcBorders>
            <w:shd w:val="clear" w:color="auto" w:fill="auto"/>
            <w:vAlign w:val="center"/>
          </w:tcPr>
          <w:p w14:paraId="081E4D25"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542" w:type="pct"/>
            <w:tcBorders>
              <w:top w:val="single" w:sz="4" w:space="0" w:color="FFFFFF"/>
              <w:left w:val="nil"/>
              <w:bottom w:val="single" w:sz="4" w:space="0" w:color="FFFFFF"/>
              <w:right w:val="single" w:sz="4" w:space="0" w:color="FFFFFF"/>
            </w:tcBorders>
            <w:shd w:val="clear" w:color="auto" w:fill="auto"/>
            <w:vAlign w:val="center"/>
          </w:tcPr>
          <w:p w14:paraId="0D823260"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67.500</w:t>
            </w:r>
          </w:p>
        </w:tc>
        <w:tc>
          <w:tcPr>
            <w:tcW w:w="444" w:type="pct"/>
            <w:tcBorders>
              <w:top w:val="single" w:sz="4" w:space="0" w:color="FFFFFF"/>
              <w:left w:val="nil"/>
              <w:bottom w:val="nil"/>
              <w:right w:val="single" w:sz="4" w:space="0" w:color="FFFFFF"/>
            </w:tcBorders>
            <w:shd w:val="clear" w:color="auto" w:fill="auto"/>
            <w:vAlign w:val="center"/>
          </w:tcPr>
          <w:p w14:paraId="56D34D9D"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nil"/>
              <w:left w:val="nil"/>
              <w:bottom w:val="nil"/>
              <w:right w:val="single" w:sz="4" w:space="0" w:color="FFFFFF"/>
            </w:tcBorders>
            <w:shd w:val="clear" w:color="auto" w:fill="auto"/>
            <w:vAlign w:val="center"/>
          </w:tcPr>
          <w:p w14:paraId="0355577B"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1.127.436</w:t>
            </w:r>
          </w:p>
        </w:tc>
        <w:tc>
          <w:tcPr>
            <w:tcW w:w="438" w:type="pct"/>
            <w:tcBorders>
              <w:top w:val="nil"/>
              <w:left w:val="nil"/>
              <w:bottom w:val="single" w:sz="4" w:space="0" w:color="FFFFFF"/>
              <w:right w:val="single" w:sz="4" w:space="0" w:color="FFFFFF"/>
            </w:tcBorders>
            <w:shd w:val="clear" w:color="auto" w:fill="auto"/>
            <w:vAlign w:val="center"/>
          </w:tcPr>
          <w:p w14:paraId="7C09BC2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1.201.719</w:t>
            </w:r>
          </w:p>
        </w:tc>
      </w:tr>
      <w:tr w:rsidR="00D94ADB" w:rsidRPr="00DD728C" w14:paraId="5453DA81"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3F250D7D"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XS4 Capitalização</w:t>
            </w:r>
          </w:p>
        </w:tc>
        <w:tc>
          <w:tcPr>
            <w:tcW w:w="444" w:type="pct"/>
            <w:tcBorders>
              <w:top w:val="nil"/>
              <w:left w:val="nil"/>
              <w:bottom w:val="single" w:sz="4" w:space="0" w:color="FFFFFF"/>
              <w:right w:val="single" w:sz="4" w:space="0" w:color="FFFFFF"/>
            </w:tcBorders>
            <w:shd w:val="clear" w:color="auto" w:fill="auto"/>
            <w:vAlign w:val="center"/>
            <w:hideMark/>
          </w:tcPr>
          <w:p w14:paraId="0B835B11"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56.011</w:t>
            </w:r>
          </w:p>
        </w:tc>
        <w:tc>
          <w:tcPr>
            <w:tcW w:w="444" w:type="pct"/>
            <w:tcBorders>
              <w:top w:val="nil"/>
              <w:left w:val="nil"/>
              <w:bottom w:val="single" w:sz="4" w:space="0" w:color="FFFFFF"/>
              <w:right w:val="single" w:sz="4" w:space="0" w:color="FFFFFF"/>
            </w:tcBorders>
            <w:shd w:val="clear" w:color="auto" w:fill="auto"/>
            <w:vAlign w:val="center"/>
          </w:tcPr>
          <w:p w14:paraId="494948C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1.962</w:t>
            </w:r>
          </w:p>
        </w:tc>
        <w:tc>
          <w:tcPr>
            <w:tcW w:w="496" w:type="pct"/>
            <w:tcBorders>
              <w:top w:val="single" w:sz="4" w:space="0" w:color="FFFFFF"/>
              <w:left w:val="nil"/>
              <w:bottom w:val="nil"/>
              <w:right w:val="single" w:sz="4" w:space="0" w:color="FFFFFF"/>
            </w:tcBorders>
            <w:shd w:val="clear" w:color="auto" w:fill="auto"/>
            <w:vAlign w:val="center"/>
          </w:tcPr>
          <w:p w14:paraId="1B7AF86E"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542" w:type="pct"/>
            <w:tcBorders>
              <w:top w:val="nil"/>
              <w:left w:val="nil"/>
              <w:bottom w:val="nil"/>
              <w:right w:val="single" w:sz="4" w:space="0" w:color="FFFFFF"/>
            </w:tcBorders>
            <w:shd w:val="clear" w:color="auto" w:fill="auto"/>
            <w:vAlign w:val="center"/>
          </w:tcPr>
          <w:p w14:paraId="57995586"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3072CD0C"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3F311742"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134.990</w:t>
            </w:r>
          </w:p>
        </w:tc>
        <w:tc>
          <w:tcPr>
            <w:tcW w:w="438" w:type="pct"/>
            <w:tcBorders>
              <w:top w:val="nil"/>
              <w:left w:val="nil"/>
              <w:bottom w:val="single" w:sz="4" w:space="0" w:color="FFFFFF"/>
              <w:right w:val="single" w:sz="4" w:space="0" w:color="FFFFFF"/>
            </w:tcBorders>
            <w:shd w:val="clear" w:color="auto" w:fill="auto"/>
            <w:vAlign w:val="center"/>
          </w:tcPr>
          <w:p w14:paraId="595606E8"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192.964</w:t>
            </w:r>
          </w:p>
        </w:tc>
      </w:tr>
      <w:tr w:rsidR="00D94ADB" w:rsidRPr="00DD728C" w14:paraId="44A9C32B"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2FF27A1B"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Too Seguros</w:t>
            </w:r>
          </w:p>
        </w:tc>
        <w:tc>
          <w:tcPr>
            <w:tcW w:w="444" w:type="pct"/>
            <w:tcBorders>
              <w:top w:val="nil"/>
              <w:left w:val="nil"/>
              <w:bottom w:val="single" w:sz="4" w:space="0" w:color="FFFFFF"/>
              <w:right w:val="single" w:sz="4" w:space="0" w:color="FFFFFF"/>
            </w:tcBorders>
            <w:shd w:val="clear" w:color="auto" w:fill="auto"/>
            <w:vAlign w:val="center"/>
            <w:hideMark/>
          </w:tcPr>
          <w:p w14:paraId="04431F3A"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273.042</w:t>
            </w:r>
          </w:p>
        </w:tc>
        <w:tc>
          <w:tcPr>
            <w:tcW w:w="444" w:type="pct"/>
            <w:tcBorders>
              <w:top w:val="nil"/>
              <w:left w:val="nil"/>
              <w:bottom w:val="single" w:sz="4" w:space="0" w:color="FFFFFF"/>
              <w:right w:val="single" w:sz="4" w:space="0" w:color="FFFFFF"/>
            </w:tcBorders>
            <w:shd w:val="clear" w:color="auto" w:fill="auto"/>
            <w:vAlign w:val="center"/>
          </w:tcPr>
          <w:p w14:paraId="1E11972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22.569</w:t>
            </w:r>
          </w:p>
        </w:tc>
        <w:tc>
          <w:tcPr>
            <w:tcW w:w="496" w:type="pct"/>
            <w:tcBorders>
              <w:top w:val="single" w:sz="4" w:space="0" w:color="FFFFFF"/>
              <w:left w:val="nil"/>
              <w:bottom w:val="nil"/>
              <w:right w:val="single" w:sz="4" w:space="0" w:color="FFFFFF"/>
            </w:tcBorders>
            <w:shd w:val="clear" w:color="auto" w:fill="auto"/>
            <w:vAlign w:val="center"/>
          </w:tcPr>
          <w:p w14:paraId="23DFF3DB"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(9.529)</w:t>
            </w:r>
          </w:p>
        </w:tc>
        <w:tc>
          <w:tcPr>
            <w:tcW w:w="542" w:type="pct"/>
            <w:tcBorders>
              <w:top w:val="single" w:sz="4" w:space="0" w:color="FFFFFF"/>
              <w:left w:val="nil"/>
              <w:bottom w:val="single" w:sz="4" w:space="0" w:color="FFFFFF"/>
              <w:right w:val="single" w:sz="4" w:space="0" w:color="FFFFFF"/>
            </w:tcBorders>
            <w:shd w:val="clear" w:color="auto" w:fill="auto"/>
            <w:vAlign w:val="center"/>
          </w:tcPr>
          <w:p w14:paraId="619ADFBD"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single" w:sz="4" w:space="0" w:color="FFFFFF"/>
              <w:right w:val="single" w:sz="4" w:space="0" w:color="FFFFFF"/>
            </w:tcBorders>
            <w:shd w:val="clear" w:color="auto" w:fill="auto"/>
            <w:vAlign w:val="center"/>
          </w:tcPr>
          <w:p w14:paraId="0D8644EF"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(717)</w:t>
            </w:r>
          </w:p>
        </w:tc>
        <w:tc>
          <w:tcPr>
            <w:tcW w:w="444" w:type="pct"/>
            <w:tcBorders>
              <w:top w:val="single" w:sz="4" w:space="0" w:color="FFFFFF"/>
              <w:left w:val="nil"/>
              <w:bottom w:val="single" w:sz="4" w:space="0" w:color="FFFFFF"/>
              <w:right w:val="single" w:sz="4" w:space="0" w:color="FFFFFF"/>
            </w:tcBorders>
            <w:shd w:val="clear" w:color="auto" w:fill="auto"/>
            <w:vAlign w:val="center"/>
          </w:tcPr>
          <w:p w14:paraId="730F2E2F"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286BA51B"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285.365</w:t>
            </w:r>
          </w:p>
        </w:tc>
      </w:tr>
      <w:tr w:rsidR="00D94ADB" w:rsidRPr="00DD728C" w14:paraId="6C1D8657"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3FB1119A"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PAN Corretora</w:t>
            </w:r>
          </w:p>
        </w:tc>
        <w:tc>
          <w:tcPr>
            <w:tcW w:w="444" w:type="pct"/>
            <w:tcBorders>
              <w:top w:val="nil"/>
              <w:left w:val="nil"/>
              <w:bottom w:val="single" w:sz="4" w:space="0" w:color="FFFFFF"/>
              <w:right w:val="single" w:sz="4" w:space="0" w:color="FFFFFF"/>
            </w:tcBorders>
            <w:shd w:val="clear" w:color="auto" w:fill="auto"/>
            <w:vAlign w:val="center"/>
            <w:hideMark/>
          </w:tcPr>
          <w:p w14:paraId="06FD17A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20.731</w:t>
            </w:r>
          </w:p>
        </w:tc>
        <w:tc>
          <w:tcPr>
            <w:tcW w:w="444" w:type="pct"/>
            <w:tcBorders>
              <w:top w:val="nil"/>
              <w:left w:val="nil"/>
              <w:bottom w:val="single" w:sz="4" w:space="0" w:color="FFFFFF"/>
              <w:right w:val="single" w:sz="4" w:space="0" w:color="FFFFFF"/>
            </w:tcBorders>
            <w:shd w:val="clear" w:color="auto" w:fill="auto"/>
            <w:vAlign w:val="center"/>
          </w:tcPr>
          <w:p w14:paraId="3680A820"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18.107</w:t>
            </w:r>
          </w:p>
        </w:tc>
        <w:tc>
          <w:tcPr>
            <w:tcW w:w="496" w:type="pct"/>
            <w:tcBorders>
              <w:top w:val="single" w:sz="4" w:space="0" w:color="FFFFFF"/>
              <w:left w:val="nil"/>
              <w:bottom w:val="single" w:sz="4" w:space="0" w:color="FFFFFF"/>
              <w:right w:val="single" w:sz="4" w:space="0" w:color="FFFFFF"/>
            </w:tcBorders>
            <w:shd w:val="clear" w:color="auto" w:fill="auto"/>
            <w:vAlign w:val="center"/>
          </w:tcPr>
          <w:p w14:paraId="00BE9A49"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(10.052)</w:t>
            </w:r>
          </w:p>
        </w:tc>
        <w:tc>
          <w:tcPr>
            <w:tcW w:w="542" w:type="pct"/>
            <w:tcBorders>
              <w:top w:val="nil"/>
              <w:left w:val="nil"/>
              <w:bottom w:val="single" w:sz="4" w:space="0" w:color="FFFFFF"/>
              <w:right w:val="single" w:sz="4" w:space="0" w:color="FFFFFF"/>
            </w:tcBorders>
            <w:shd w:val="clear" w:color="auto" w:fill="auto"/>
            <w:vAlign w:val="center"/>
          </w:tcPr>
          <w:p w14:paraId="2B31A103"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nil"/>
              <w:left w:val="nil"/>
              <w:bottom w:val="single" w:sz="4" w:space="0" w:color="FFFFFF"/>
              <w:right w:val="single" w:sz="4" w:space="0" w:color="FFFFFF"/>
            </w:tcBorders>
            <w:shd w:val="clear" w:color="auto" w:fill="auto"/>
            <w:vAlign w:val="center"/>
          </w:tcPr>
          <w:p w14:paraId="29FAB64D"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nil"/>
              <w:left w:val="nil"/>
              <w:bottom w:val="single" w:sz="4" w:space="0" w:color="FFFFFF"/>
              <w:right w:val="single" w:sz="4" w:space="0" w:color="FFFFFF"/>
            </w:tcBorders>
            <w:shd w:val="clear" w:color="auto" w:fill="auto"/>
            <w:vAlign w:val="center"/>
          </w:tcPr>
          <w:p w14:paraId="12306E85"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38" w:type="pct"/>
            <w:tcBorders>
              <w:top w:val="nil"/>
              <w:left w:val="nil"/>
              <w:bottom w:val="single" w:sz="4" w:space="0" w:color="FFFFFF"/>
              <w:right w:val="single" w:sz="4" w:space="0" w:color="FFFFFF"/>
            </w:tcBorders>
            <w:shd w:val="clear" w:color="auto" w:fill="auto"/>
            <w:vAlign w:val="center"/>
          </w:tcPr>
          <w:p w14:paraId="670CAB89"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28.786</w:t>
            </w:r>
          </w:p>
        </w:tc>
      </w:tr>
      <w:tr w:rsidR="00D94ADB" w:rsidRPr="00DD728C" w14:paraId="36FC0E89"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43B7986A"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XS5 Consórcios</w:t>
            </w:r>
          </w:p>
        </w:tc>
        <w:tc>
          <w:tcPr>
            <w:tcW w:w="444" w:type="pct"/>
            <w:tcBorders>
              <w:top w:val="nil"/>
              <w:left w:val="nil"/>
              <w:bottom w:val="single" w:sz="4" w:space="0" w:color="FFFFFF"/>
              <w:right w:val="single" w:sz="4" w:space="0" w:color="FFFFFF"/>
            </w:tcBorders>
            <w:shd w:val="clear" w:color="auto" w:fill="auto"/>
            <w:vAlign w:val="center"/>
            <w:hideMark/>
          </w:tcPr>
          <w:p w14:paraId="755EE80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1.400</w:t>
            </w:r>
          </w:p>
        </w:tc>
        <w:tc>
          <w:tcPr>
            <w:tcW w:w="444" w:type="pct"/>
            <w:tcBorders>
              <w:top w:val="nil"/>
              <w:left w:val="nil"/>
              <w:bottom w:val="nil"/>
              <w:right w:val="single" w:sz="4" w:space="0" w:color="FFFFFF"/>
            </w:tcBorders>
            <w:shd w:val="clear" w:color="auto" w:fill="auto"/>
            <w:vAlign w:val="center"/>
          </w:tcPr>
          <w:p w14:paraId="54F96136"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(2.611)</w:t>
            </w:r>
          </w:p>
        </w:tc>
        <w:tc>
          <w:tcPr>
            <w:tcW w:w="496" w:type="pct"/>
            <w:tcBorders>
              <w:top w:val="nil"/>
              <w:left w:val="nil"/>
              <w:bottom w:val="nil"/>
              <w:right w:val="single" w:sz="4" w:space="0" w:color="FFFFFF"/>
            </w:tcBorders>
            <w:shd w:val="clear" w:color="auto" w:fill="auto"/>
            <w:vAlign w:val="center"/>
          </w:tcPr>
          <w:p w14:paraId="7E1345D5"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542" w:type="pct"/>
            <w:tcBorders>
              <w:top w:val="nil"/>
              <w:left w:val="nil"/>
              <w:bottom w:val="single" w:sz="4" w:space="0" w:color="FFFFFF"/>
              <w:right w:val="single" w:sz="4" w:space="0" w:color="FFFFFF"/>
            </w:tcBorders>
            <w:shd w:val="clear" w:color="auto" w:fill="auto"/>
            <w:vAlign w:val="center"/>
          </w:tcPr>
          <w:p w14:paraId="446AE7D3"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93.747</w:t>
            </w:r>
          </w:p>
        </w:tc>
        <w:tc>
          <w:tcPr>
            <w:tcW w:w="444" w:type="pct"/>
            <w:tcBorders>
              <w:top w:val="nil"/>
              <w:left w:val="nil"/>
              <w:bottom w:val="single" w:sz="4" w:space="0" w:color="FFFFFF"/>
              <w:right w:val="single" w:sz="4" w:space="0" w:color="FFFFFF"/>
            </w:tcBorders>
            <w:shd w:val="clear" w:color="auto" w:fill="auto"/>
            <w:vAlign w:val="center"/>
          </w:tcPr>
          <w:p w14:paraId="544C75C6"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(249)</w:t>
            </w:r>
          </w:p>
        </w:tc>
        <w:tc>
          <w:tcPr>
            <w:tcW w:w="444" w:type="pct"/>
            <w:tcBorders>
              <w:top w:val="nil"/>
              <w:left w:val="nil"/>
              <w:bottom w:val="nil"/>
              <w:right w:val="single" w:sz="4" w:space="0" w:color="FFFFFF"/>
            </w:tcBorders>
            <w:shd w:val="clear" w:color="auto" w:fill="auto"/>
            <w:vAlign w:val="center"/>
          </w:tcPr>
          <w:p w14:paraId="144F0AE5"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187.493</w:t>
            </w:r>
          </w:p>
        </w:tc>
        <w:tc>
          <w:tcPr>
            <w:tcW w:w="438" w:type="pct"/>
            <w:tcBorders>
              <w:top w:val="nil"/>
              <w:left w:val="nil"/>
              <w:bottom w:val="single" w:sz="4" w:space="0" w:color="FFFFFF"/>
              <w:right w:val="single" w:sz="4" w:space="0" w:color="FFFFFF"/>
            </w:tcBorders>
            <w:shd w:val="clear" w:color="auto" w:fill="auto"/>
            <w:vAlign w:val="center"/>
          </w:tcPr>
          <w:p w14:paraId="37619E20"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279.780</w:t>
            </w:r>
          </w:p>
        </w:tc>
      </w:tr>
      <w:tr w:rsidR="00D94ADB" w:rsidRPr="00DD728C" w14:paraId="78B8D594" w14:textId="77777777" w:rsidTr="00D94ADB">
        <w:trPr>
          <w:trHeight w:val="227"/>
        </w:trPr>
        <w:tc>
          <w:tcPr>
            <w:tcW w:w="1749" w:type="pct"/>
            <w:tcBorders>
              <w:top w:val="single" w:sz="4" w:space="0" w:color="FFFFFF"/>
              <w:left w:val="nil"/>
              <w:bottom w:val="nil"/>
              <w:right w:val="single" w:sz="4" w:space="0" w:color="FFFFFF"/>
            </w:tcBorders>
            <w:shd w:val="clear" w:color="auto" w:fill="auto"/>
            <w:vAlign w:val="center"/>
            <w:hideMark/>
          </w:tcPr>
          <w:p w14:paraId="7EC68099" w14:textId="77777777" w:rsidR="00D94ADB" w:rsidRPr="00DD728C" w:rsidRDefault="00D94ADB" w:rsidP="00D94ADB">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XS6 Assistência</w:t>
            </w:r>
          </w:p>
        </w:tc>
        <w:tc>
          <w:tcPr>
            <w:tcW w:w="444" w:type="pct"/>
            <w:tcBorders>
              <w:top w:val="nil"/>
              <w:left w:val="nil"/>
              <w:bottom w:val="single" w:sz="4" w:space="0" w:color="FFFFFF"/>
              <w:right w:val="single" w:sz="4" w:space="0" w:color="FFFFFF"/>
            </w:tcBorders>
            <w:shd w:val="clear" w:color="auto" w:fill="auto"/>
            <w:vAlign w:val="center"/>
            <w:hideMark/>
          </w:tcPr>
          <w:p w14:paraId="20405DD4"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35.002</w:t>
            </w:r>
          </w:p>
        </w:tc>
        <w:tc>
          <w:tcPr>
            <w:tcW w:w="444" w:type="pct"/>
            <w:tcBorders>
              <w:top w:val="single" w:sz="4" w:space="0" w:color="FFFFFF"/>
              <w:left w:val="nil"/>
              <w:bottom w:val="nil"/>
              <w:right w:val="single" w:sz="4" w:space="0" w:color="FFFFFF"/>
            </w:tcBorders>
            <w:shd w:val="clear" w:color="auto" w:fill="auto"/>
            <w:vAlign w:val="center"/>
          </w:tcPr>
          <w:p w14:paraId="605C4563"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(1.024)</w:t>
            </w:r>
          </w:p>
        </w:tc>
        <w:tc>
          <w:tcPr>
            <w:tcW w:w="496" w:type="pct"/>
            <w:tcBorders>
              <w:top w:val="single" w:sz="4" w:space="0" w:color="FFFFFF"/>
              <w:left w:val="nil"/>
              <w:bottom w:val="nil"/>
              <w:right w:val="single" w:sz="4" w:space="0" w:color="FFFFFF"/>
            </w:tcBorders>
            <w:shd w:val="clear" w:color="auto" w:fill="auto"/>
            <w:vAlign w:val="center"/>
          </w:tcPr>
          <w:p w14:paraId="4EDEC9B8"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542" w:type="pct"/>
            <w:tcBorders>
              <w:top w:val="nil"/>
              <w:left w:val="nil"/>
              <w:bottom w:val="single" w:sz="4" w:space="0" w:color="FFFFFF"/>
              <w:right w:val="single" w:sz="4" w:space="0" w:color="FFFFFF"/>
            </w:tcBorders>
            <w:shd w:val="clear" w:color="auto" w:fill="auto"/>
            <w:vAlign w:val="center"/>
          </w:tcPr>
          <w:p w14:paraId="53ED811E"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(31.250)</w:t>
            </w:r>
          </w:p>
        </w:tc>
        <w:tc>
          <w:tcPr>
            <w:tcW w:w="444" w:type="pct"/>
            <w:tcBorders>
              <w:top w:val="nil"/>
              <w:left w:val="nil"/>
              <w:bottom w:val="single" w:sz="4" w:space="0" w:color="FFFFFF"/>
              <w:right w:val="single" w:sz="4" w:space="0" w:color="FFFFFF"/>
            </w:tcBorders>
            <w:shd w:val="clear" w:color="auto" w:fill="auto"/>
            <w:vAlign w:val="center"/>
          </w:tcPr>
          <w:p w14:paraId="597F3D9B" w14:textId="77777777" w:rsidR="00D94ADB" w:rsidRPr="00DD728C" w:rsidRDefault="00D94ADB" w:rsidP="00D94ADB">
            <w:pPr>
              <w:spacing w:after="0" w:line="240" w:lineRule="auto"/>
              <w:jc w:val="center"/>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w:t>
            </w:r>
          </w:p>
        </w:tc>
        <w:tc>
          <w:tcPr>
            <w:tcW w:w="444" w:type="pct"/>
            <w:tcBorders>
              <w:top w:val="single" w:sz="4" w:space="0" w:color="FFFFFF"/>
              <w:left w:val="nil"/>
              <w:bottom w:val="nil"/>
              <w:right w:val="single" w:sz="4" w:space="0" w:color="FFFFFF"/>
            </w:tcBorders>
            <w:shd w:val="clear" w:color="auto" w:fill="auto"/>
            <w:vAlign w:val="center"/>
          </w:tcPr>
          <w:p w14:paraId="016B37C2"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22.499</w:t>
            </w:r>
          </w:p>
        </w:tc>
        <w:tc>
          <w:tcPr>
            <w:tcW w:w="438" w:type="pct"/>
            <w:tcBorders>
              <w:top w:val="nil"/>
              <w:left w:val="nil"/>
              <w:bottom w:val="single" w:sz="4" w:space="0" w:color="FFFFFF"/>
              <w:right w:val="single" w:sz="4" w:space="0" w:color="FFFFFF"/>
            </w:tcBorders>
            <w:shd w:val="clear" w:color="auto" w:fill="auto"/>
            <w:vAlign w:val="center"/>
          </w:tcPr>
          <w:p w14:paraId="0946B5CB" w14:textId="77777777" w:rsidR="00D94ADB" w:rsidRPr="00DD728C" w:rsidRDefault="00D94ADB" w:rsidP="00D94ADB">
            <w:pPr>
              <w:spacing w:after="0" w:line="240" w:lineRule="auto"/>
              <w:jc w:val="right"/>
              <w:rPr>
                <w:rFonts w:ascii="Calibri Light" w:eastAsia="Times New Roman" w:hAnsi="Calibri Light" w:cs="Calibri Light"/>
                <w:color w:val="005CA9"/>
                <w:sz w:val="18"/>
                <w:szCs w:val="18"/>
                <w:lang w:eastAsia="pt-BR"/>
              </w:rPr>
            </w:pPr>
            <w:r w:rsidRPr="00432CC8">
              <w:rPr>
                <w:rFonts w:ascii="Calibri Light" w:eastAsia="Times New Roman" w:hAnsi="Calibri Light" w:cs="Calibri Light"/>
                <w:color w:val="005CA9"/>
                <w:sz w:val="18"/>
                <w:szCs w:val="18"/>
                <w:lang w:eastAsia="ja-JP"/>
              </w:rPr>
              <w:t>25.227</w:t>
            </w:r>
          </w:p>
        </w:tc>
      </w:tr>
      <w:tr w:rsidR="00D94ADB" w:rsidRPr="00DD728C" w14:paraId="0108DD6F" w14:textId="77777777" w:rsidTr="00D94ADB">
        <w:trPr>
          <w:trHeight w:val="227"/>
        </w:trPr>
        <w:tc>
          <w:tcPr>
            <w:tcW w:w="1749"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65E69A3E" w14:textId="77777777" w:rsidR="00D94ADB" w:rsidRPr="00DD728C" w:rsidRDefault="00D94ADB" w:rsidP="00D94ADB">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c>
          <w:tcPr>
            <w:tcW w:w="444" w:type="pct"/>
            <w:tcBorders>
              <w:top w:val="nil"/>
              <w:left w:val="nil"/>
              <w:bottom w:val="single" w:sz="4" w:space="0" w:color="54BBAB"/>
              <w:right w:val="single" w:sz="4" w:space="0" w:color="FFFFFF"/>
            </w:tcBorders>
            <w:shd w:val="clear" w:color="auto" w:fill="auto"/>
            <w:vAlign w:val="center"/>
            <w:hideMark/>
          </w:tcPr>
          <w:p w14:paraId="5AB82E57"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8.545.511</w:t>
            </w:r>
          </w:p>
        </w:tc>
        <w:tc>
          <w:tcPr>
            <w:tcW w:w="444" w:type="pct"/>
            <w:tcBorders>
              <w:top w:val="single" w:sz="4" w:space="0" w:color="FFFFFF"/>
              <w:left w:val="nil"/>
              <w:bottom w:val="single" w:sz="4" w:space="0" w:color="54BBAB"/>
              <w:right w:val="single" w:sz="4" w:space="0" w:color="FFFFFF"/>
            </w:tcBorders>
            <w:shd w:val="clear" w:color="auto" w:fill="auto"/>
            <w:vAlign w:val="center"/>
          </w:tcPr>
          <w:p w14:paraId="66D69612"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961.190</w:t>
            </w:r>
          </w:p>
        </w:tc>
        <w:tc>
          <w:tcPr>
            <w:tcW w:w="496" w:type="pct"/>
            <w:tcBorders>
              <w:top w:val="single" w:sz="4" w:space="0" w:color="FFFFFF"/>
              <w:left w:val="nil"/>
              <w:bottom w:val="single" w:sz="4" w:space="0" w:color="54BBAB"/>
              <w:right w:val="single" w:sz="4" w:space="0" w:color="FFFFFF"/>
            </w:tcBorders>
            <w:shd w:val="clear" w:color="auto" w:fill="auto"/>
            <w:vAlign w:val="center"/>
          </w:tcPr>
          <w:p w14:paraId="514821E8"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(657.364)</w:t>
            </w:r>
          </w:p>
        </w:tc>
        <w:tc>
          <w:tcPr>
            <w:tcW w:w="542" w:type="pct"/>
            <w:tcBorders>
              <w:top w:val="nil"/>
              <w:left w:val="nil"/>
              <w:bottom w:val="single" w:sz="4" w:space="0" w:color="54BBAB"/>
              <w:right w:val="single" w:sz="4" w:space="0" w:color="FFFFFF"/>
            </w:tcBorders>
            <w:shd w:val="clear" w:color="auto" w:fill="auto"/>
            <w:vAlign w:val="center"/>
          </w:tcPr>
          <w:p w14:paraId="5749944D"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129.989</w:t>
            </w:r>
          </w:p>
        </w:tc>
        <w:tc>
          <w:tcPr>
            <w:tcW w:w="444" w:type="pct"/>
            <w:tcBorders>
              <w:top w:val="nil"/>
              <w:left w:val="nil"/>
              <w:bottom w:val="single" w:sz="4" w:space="0" w:color="54BBAB"/>
              <w:right w:val="single" w:sz="4" w:space="0" w:color="FFFFFF"/>
            </w:tcBorders>
            <w:shd w:val="clear" w:color="auto" w:fill="auto"/>
            <w:vAlign w:val="center"/>
          </w:tcPr>
          <w:p w14:paraId="3CCB31B4"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(316.942)</w:t>
            </w:r>
          </w:p>
        </w:tc>
        <w:tc>
          <w:tcPr>
            <w:tcW w:w="444" w:type="pct"/>
            <w:tcBorders>
              <w:top w:val="single" w:sz="4" w:space="0" w:color="FFFFFF"/>
              <w:left w:val="nil"/>
              <w:bottom w:val="single" w:sz="4" w:space="0" w:color="54BBAB"/>
              <w:right w:val="single" w:sz="4" w:space="0" w:color="FFFFFF"/>
            </w:tcBorders>
            <w:shd w:val="clear" w:color="auto" w:fill="auto"/>
            <w:vAlign w:val="center"/>
          </w:tcPr>
          <w:p w14:paraId="5A3E9729"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1.472.418</w:t>
            </w:r>
          </w:p>
        </w:tc>
        <w:tc>
          <w:tcPr>
            <w:tcW w:w="438" w:type="pct"/>
            <w:tcBorders>
              <w:top w:val="nil"/>
              <w:left w:val="nil"/>
              <w:bottom w:val="single" w:sz="4" w:space="0" w:color="54BBAB"/>
              <w:right w:val="single" w:sz="4" w:space="0" w:color="FFFFFF"/>
            </w:tcBorders>
            <w:shd w:val="clear" w:color="auto" w:fill="auto"/>
            <w:vAlign w:val="center"/>
          </w:tcPr>
          <w:p w14:paraId="2E39F8C1" w14:textId="77777777" w:rsidR="00D94ADB" w:rsidRPr="00DD728C" w:rsidRDefault="00D94ADB" w:rsidP="00D94ADB">
            <w:pPr>
              <w:spacing w:after="0" w:line="240" w:lineRule="auto"/>
              <w:jc w:val="right"/>
              <w:rPr>
                <w:rFonts w:ascii="Calibri Light" w:eastAsia="Times New Roman" w:hAnsi="Calibri Light" w:cs="Calibri Light"/>
                <w:b/>
                <w:bCs/>
                <w:color w:val="005CA9"/>
                <w:sz w:val="18"/>
                <w:szCs w:val="18"/>
                <w:lang w:eastAsia="pt-BR"/>
              </w:rPr>
            </w:pPr>
            <w:r w:rsidRPr="00432CC8">
              <w:rPr>
                <w:rFonts w:ascii="Calibri Light" w:eastAsia="Times New Roman" w:hAnsi="Calibri Light" w:cs="Calibri Light"/>
                <w:b/>
                <w:bCs/>
                <w:color w:val="005CA9"/>
                <w:sz w:val="18"/>
                <w:szCs w:val="18"/>
                <w:lang w:eastAsia="ja-JP"/>
              </w:rPr>
              <w:t>10.134.803</w:t>
            </w:r>
          </w:p>
        </w:tc>
      </w:tr>
    </w:tbl>
    <w:p w14:paraId="4C238C38" w14:textId="77777777" w:rsidR="00B1760C" w:rsidRDefault="00F631CF" w:rsidP="00EB74C2">
      <w:pPr>
        <w:pStyle w:val="PargrafodaLista"/>
        <w:numPr>
          <w:ilvl w:val="0"/>
          <w:numId w:val="1"/>
        </w:numPr>
        <w:spacing w:line="252" w:lineRule="auto"/>
        <w:ind w:left="357" w:hanging="357"/>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highlight w:val="yellow"/>
          <w:lang w:val="pt-BR"/>
        </w:rPr>
        <w:br w:type="page"/>
      </w:r>
      <w:r w:rsidR="00124C20" w:rsidRPr="00F50F9B">
        <w:rPr>
          <w:rFonts w:ascii="Calibri Light" w:hAnsi="Calibri Light" w:cs="Calibri Light"/>
          <w:b/>
          <w:color w:val="2F75B5"/>
          <w:sz w:val="20"/>
          <w:szCs w:val="20"/>
          <w:lang w:val="pt-BR"/>
        </w:rPr>
        <w:t>Composição sintética dos resultados dos investimentos em participações societárias</w:t>
      </w:r>
      <w:r w:rsidR="00B01E56" w:rsidRPr="00F50F9B">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DD728C" w:rsidRPr="00DD728C" w14:paraId="11C60B6A" w14:textId="77777777" w:rsidTr="00761307">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AC71039"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2022</w:t>
            </w:r>
          </w:p>
        </w:tc>
      </w:tr>
      <w:tr w:rsidR="00DD728C" w:rsidRPr="00DD728C" w14:paraId="12B214D3" w14:textId="77777777" w:rsidTr="00761307">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5B0978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Controladora</w:t>
            </w:r>
          </w:p>
        </w:tc>
      </w:tr>
      <w:tr w:rsidR="00DD728C" w:rsidRPr="00DD728C" w14:paraId="517B2176" w14:textId="77777777" w:rsidTr="00EB74C2">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54D5A30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22DBAB6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04BEEF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single" w:sz="4" w:space="0" w:color="FFFFFF"/>
            </w:tcBorders>
            <w:shd w:val="clear" w:color="auto" w:fill="auto"/>
            <w:noWrap/>
            <w:vAlign w:val="center"/>
            <w:hideMark/>
          </w:tcPr>
          <w:p w14:paraId="5C1BD51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32CBDA1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r>
      <w:tr w:rsidR="00DD728C" w:rsidRPr="00DD728C" w14:paraId="58765E66" w14:textId="77777777" w:rsidTr="00EB74C2">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7BBF9C0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00D1DBE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449" w:type="pct"/>
            <w:tcBorders>
              <w:top w:val="nil"/>
              <w:left w:val="single" w:sz="4" w:space="0" w:color="FFFFFF"/>
              <w:bottom w:val="single" w:sz="4" w:space="0" w:color="54BBAB"/>
              <w:right w:val="nil"/>
            </w:tcBorders>
            <w:shd w:val="clear" w:color="auto" w:fill="auto"/>
            <w:vAlign w:val="center"/>
            <w:hideMark/>
          </w:tcPr>
          <w:p w14:paraId="0DED6C6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501" w:type="pct"/>
            <w:tcBorders>
              <w:top w:val="nil"/>
              <w:left w:val="single" w:sz="4" w:space="0" w:color="FFFFFF"/>
              <w:bottom w:val="single" w:sz="4" w:space="0" w:color="54BBAB"/>
              <w:right w:val="single" w:sz="4" w:space="0" w:color="FFFFFF"/>
            </w:tcBorders>
            <w:shd w:val="clear" w:color="auto" w:fill="auto"/>
            <w:vAlign w:val="center"/>
            <w:hideMark/>
          </w:tcPr>
          <w:p w14:paraId="68649C8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single" w:sz="4" w:space="0" w:color="FFFFFF"/>
            </w:tcBorders>
            <w:shd w:val="clear" w:color="auto" w:fill="auto"/>
            <w:vAlign w:val="center"/>
            <w:hideMark/>
          </w:tcPr>
          <w:p w14:paraId="76D709E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single" w:sz="4" w:space="0" w:color="FFFFFF"/>
            </w:tcBorders>
            <w:shd w:val="clear" w:color="auto" w:fill="auto"/>
            <w:vAlign w:val="center"/>
            <w:hideMark/>
          </w:tcPr>
          <w:p w14:paraId="32A4C7E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single" w:sz="4" w:space="0" w:color="FFFFFF"/>
            </w:tcBorders>
            <w:shd w:val="clear" w:color="auto" w:fill="auto"/>
            <w:vAlign w:val="center"/>
            <w:hideMark/>
          </w:tcPr>
          <w:p w14:paraId="7694C31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single" w:sz="4" w:space="0" w:color="FFFFFF"/>
              <w:bottom w:val="single" w:sz="4" w:space="0" w:color="54BBAB"/>
              <w:right w:val="single" w:sz="4" w:space="0" w:color="FFFFFF"/>
            </w:tcBorders>
            <w:vAlign w:val="center"/>
            <w:hideMark/>
          </w:tcPr>
          <w:p w14:paraId="440D9769"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D728C" w:rsidRPr="00DD728C" w14:paraId="29EF09D3" w14:textId="77777777" w:rsidTr="00EB74C2">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5010654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single" w:sz="4" w:space="0" w:color="FFFFFF"/>
            </w:tcBorders>
            <w:shd w:val="clear" w:color="auto" w:fill="auto"/>
            <w:vAlign w:val="center"/>
            <w:hideMark/>
          </w:tcPr>
          <w:p w14:paraId="200AB9D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4BBAB"/>
              <w:right w:val="single" w:sz="4" w:space="0" w:color="FFFFFF"/>
            </w:tcBorders>
            <w:shd w:val="clear" w:color="auto" w:fill="auto"/>
            <w:vAlign w:val="center"/>
            <w:hideMark/>
          </w:tcPr>
          <w:p w14:paraId="56889E3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single" w:sz="4" w:space="0" w:color="FFFFFF"/>
            </w:tcBorders>
            <w:shd w:val="clear" w:color="auto" w:fill="auto"/>
            <w:vAlign w:val="center"/>
            <w:hideMark/>
          </w:tcPr>
          <w:p w14:paraId="522B4CE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r w:rsidR="00EB74C2">
              <w:rPr>
                <w:rFonts w:ascii="Calibri Light" w:eastAsia="Times New Roman" w:hAnsi="Calibri Light" w:cs="Calibri Light"/>
                <w:b/>
                <w:bCs/>
                <w:color w:val="005CA9"/>
                <w:sz w:val="18"/>
                <w:szCs w:val="18"/>
                <w:lang w:eastAsia="pt-BR"/>
              </w:rPr>
              <w:t xml:space="preserve"> (1)</w:t>
            </w:r>
          </w:p>
        </w:tc>
        <w:tc>
          <w:tcPr>
            <w:tcW w:w="506" w:type="pct"/>
            <w:tcBorders>
              <w:top w:val="nil"/>
              <w:left w:val="nil"/>
              <w:bottom w:val="single" w:sz="4" w:space="0" w:color="54BBAB"/>
              <w:right w:val="single" w:sz="4" w:space="0" w:color="FFFFFF"/>
            </w:tcBorders>
            <w:shd w:val="clear" w:color="auto" w:fill="auto"/>
            <w:vAlign w:val="center"/>
            <w:hideMark/>
          </w:tcPr>
          <w:p w14:paraId="6232CD81" w14:textId="21A9AAE6"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XS5 Consórcios</w:t>
            </w:r>
            <w:r w:rsidR="006E4395">
              <w:rPr>
                <w:rFonts w:ascii="Calibri Light" w:eastAsia="Times New Roman" w:hAnsi="Calibri Light" w:cs="Calibri Light"/>
                <w:b/>
                <w:bCs/>
                <w:color w:val="005CA9"/>
                <w:sz w:val="18"/>
                <w:szCs w:val="18"/>
                <w:lang w:eastAsia="pt-BR"/>
              </w:rPr>
              <w:t xml:space="preserve"> (2)</w:t>
            </w:r>
          </w:p>
        </w:tc>
        <w:tc>
          <w:tcPr>
            <w:tcW w:w="449" w:type="pct"/>
            <w:tcBorders>
              <w:top w:val="nil"/>
              <w:left w:val="nil"/>
              <w:bottom w:val="single" w:sz="4" w:space="0" w:color="54BBAB"/>
              <w:right w:val="single" w:sz="4" w:space="0" w:color="FFFFFF"/>
            </w:tcBorders>
            <w:shd w:val="clear" w:color="auto" w:fill="auto"/>
            <w:vAlign w:val="center"/>
            <w:hideMark/>
          </w:tcPr>
          <w:p w14:paraId="5202AA8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single" w:sz="4" w:space="0" w:color="FFFFFF"/>
            </w:tcBorders>
            <w:shd w:val="clear" w:color="auto" w:fill="auto"/>
            <w:vAlign w:val="center"/>
            <w:hideMark/>
          </w:tcPr>
          <w:p w14:paraId="4B55B126"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Corretora</w:t>
            </w:r>
          </w:p>
        </w:tc>
        <w:tc>
          <w:tcPr>
            <w:tcW w:w="443" w:type="pct"/>
            <w:vMerge/>
            <w:tcBorders>
              <w:top w:val="nil"/>
              <w:left w:val="single" w:sz="4" w:space="0" w:color="FFFFFF"/>
              <w:bottom w:val="single" w:sz="4" w:space="0" w:color="54BBAB"/>
              <w:right w:val="single" w:sz="4" w:space="0" w:color="FFFFFF"/>
            </w:tcBorders>
            <w:vAlign w:val="center"/>
            <w:hideMark/>
          </w:tcPr>
          <w:p w14:paraId="3179D50C"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C40473" w:rsidRPr="00DD728C" w14:paraId="0B991539"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52589CAC"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449" w:type="pct"/>
            <w:tcBorders>
              <w:top w:val="nil"/>
              <w:left w:val="nil"/>
              <w:bottom w:val="nil"/>
              <w:right w:val="nil"/>
            </w:tcBorders>
            <w:shd w:val="clear" w:color="auto" w:fill="auto"/>
            <w:vAlign w:val="center"/>
          </w:tcPr>
          <w:p w14:paraId="2C7F5517" w14:textId="4E1A7494"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993.461</w:t>
            </w:r>
          </w:p>
        </w:tc>
        <w:tc>
          <w:tcPr>
            <w:tcW w:w="449" w:type="pct"/>
            <w:tcBorders>
              <w:top w:val="nil"/>
              <w:left w:val="nil"/>
              <w:bottom w:val="nil"/>
              <w:right w:val="nil"/>
            </w:tcBorders>
            <w:shd w:val="clear" w:color="auto" w:fill="auto"/>
            <w:vAlign w:val="center"/>
          </w:tcPr>
          <w:p w14:paraId="2BF02EB2" w14:textId="1386C5F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105.925</w:t>
            </w:r>
          </w:p>
        </w:tc>
        <w:tc>
          <w:tcPr>
            <w:tcW w:w="501" w:type="pct"/>
            <w:tcBorders>
              <w:top w:val="nil"/>
              <w:left w:val="nil"/>
              <w:bottom w:val="nil"/>
              <w:right w:val="nil"/>
            </w:tcBorders>
            <w:shd w:val="clear" w:color="auto" w:fill="auto"/>
            <w:vAlign w:val="center"/>
          </w:tcPr>
          <w:p w14:paraId="383C2640" w14:textId="5C14C79E"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9.873.448</w:t>
            </w:r>
          </w:p>
        </w:tc>
        <w:tc>
          <w:tcPr>
            <w:tcW w:w="506" w:type="pct"/>
            <w:tcBorders>
              <w:top w:val="nil"/>
              <w:left w:val="nil"/>
              <w:bottom w:val="nil"/>
              <w:right w:val="nil"/>
            </w:tcBorders>
            <w:shd w:val="clear" w:color="auto" w:fill="auto"/>
            <w:vAlign w:val="center"/>
          </w:tcPr>
          <w:p w14:paraId="769438F1" w14:textId="01CDE6B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67.640</w:t>
            </w:r>
          </w:p>
        </w:tc>
        <w:tc>
          <w:tcPr>
            <w:tcW w:w="449" w:type="pct"/>
            <w:tcBorders>
              <w:top w:val="nil"/>
              <w:left w:val="nil"/>
              <w:bottom w:val="nil"/>
              <w:right w:val="nil"/>
            </w:tcBorders>
            <w:shd w:val="clear" w:color="auto" w:fill="auto"/>
            <w:vAlign w:val="center"/>
          </w:tcPr>
          <w:p w14:paraId="2F5971A2" w14:textId="23AEC622"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18.802</w:t>
            </w:r>
          </w:p>
        </w:tc>
        <w:tc>
          <w:tcPr>
            <w:tcW w:w="449" w:type="pct"/>
            <w:tcBorders>
              <w:top w:val="nil"/>
              <w:left w:val="nil"/>
              <w:bottom w:val="nil"/>
              <w:right w:val="nil"/>
            </w:tcBorders>
            <w:shd w:val="clear" w:color="auto" w:fill="auto"/>
            <w:vAlign w:val="center"/>
          </w:tcPr>
          <w:p w14:paraId="156925E7" w14:textId="5D9C8F9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499.569</w:t>
            </w:r>
          </w:p>
        </w:tc>
        <w:tc>
          <w:tcPr>
            <w:tcW w:w="443" w:type="pct"/>
            <w:tcBorders>
              <w:top w:val="nil"/>
              <w:left w:val="nil"/>
              <w:bottom w:val="nil"/>
              <w:right w:val="nil"/>
            </w:tcBorders>
            <w:shd w:val="clear" w:color="auto" w:fill="auto"/>
            <w:vAlign w:val="center"/>
          </w:tcPr>
          <w:p w14:paraId="7DDFBE6B" w14:textId="33898FB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11.558.845</w:t>
            </w:r>
          </w:p>
        </w:tc>
      </w:tr>
      <w:tr w:rsidR="00C40473" w:rsidRPr="00DD728C" w14:paraId="09E50C7A"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0ACFD30C"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449" w:type="pct"/>
            <w:tcBorders>
              <w:top w:val="nil"/>
              <w:left w:val="nil"/>
              <w:bottom w:val="nil"/>
              <w:right w:val="nil"/>
            </w:tcBorders>
            <w:shd w:val="clear" w:color="auto" w:fill="auto"/>
            <w:vAlign w:val="center"/>
          </w:tcPr>
          <w:p w14:paraId="61E034B2" w14:textId="54AE6167"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(505.341)</w:t>
            </w:r>
          </w:p>
        </w:tc>
        <w:tc>
          <w:tcPr>
            <w:tcW w:w="449" w:type="pct"/>
            <w:tcBorders>
              <w:top w:val="nil"/>
              <w:left w:val="nil"/>
              <w:bottom w:val="nil"/>
              <w:right w:val="nil"/>
            </w:tcBorders>
            <w:shd w:val="clear" w:color="auto" w:fill="auto"/>
            <w:vAlign w:val="center"/>
          </w:tcPr>
          <w:p w14:paraId="7152797C" w14:textId="3F72B264"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040B8EAD" w14:textId="63C4B3C6"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(9.470.599)</w:t>
            </w:r>
          </w:p>
        </w:tc>
        <w:tc>
          <w:tcPr>
            <w:tcW w:w="506" w:type="pct"/>
            <w:tcBorders>
              <w:top w:val="nil"/>
              <w:left w:val="nil"/>
              <w:bottom w:val="nil"/>
              <w:right w:val="nil"/>
            </w:tcBorders>
            <w:shd w:val="clear" w:color="auto" w:fill="auto"/>
            <w:vAlign w:val="center"/>
          </w:tcPr>
          <w:p w14:paraId="4A6D2371" w14:textId="6481ECC5"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7F5806A" w14:textId="30658D96"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(10.084)</w:t>
            </w:r>
          </w:p>
        </w:tc>
        <w:tc>
          <w:tcPr>
            <w:tcW w:w="449" w:type="pct"/>
            <w:tcBorders>
              <w:top w:val="nil"/>
              <w:left w:val="nil"/>
              <w:bottom w:val="nil"/>
              <w:right w:val="nil"/>
            </w:tcBorders>
            <w:shd w:val="clear" w:color="auto" w:fill="auto"/>
            <w:vAlign w:val="center"/>
          </w:tcPr>
          <w:p w14:paraId="004C3E99" w14:textId="617B04B4"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(96.249)</w:t>
            </w:r>
          </w:p>
        </w:tc>
        <w:tc>
          <w:tcPr>
            <w:tcW w:w="443" w:type="pct"/>
            <w:tcBorders>
              <w:top w:val="nil"/>
              <w:left w:val="nil"/>
              <w:bottom w:val="nil"/>
              <w:right w:val="nil"/>
            </w:tcBorders>
            <w:shd w:val="clear" w:color="auto" w:fill="auto"/>
            <w:vAlign w:val="center"/>
          </w:tcPr>
          <w:p w14:paraId="080A3021" w14:textId="3D014AB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(10.082.273)</w:t>
            </w:r>
          </w:p>
        </w:tc>
      </w:tr>
      <w:tr w:rsidR="00C40473" w:rsidRPr="00DD728C" w14:paraId="325D5A6B"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331C65CD"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449" w:type="pct"/>
            <w:tcBorders>
              <w:top w:val="nil"/>
              <w:left w:val="nil"/>
              <w:bottom w:val="nil"/>
              <w:right w:val="nil"/>
            </w:tcBorders>
            <w:shd w:val="clear" w:color="auto" w:fill="auto"/>
            <w:vAlign w:val="center"/>
          </w:tcPr>
          <w:p w14:paraId="637A2A9D" w14:textId="0C09F8A4"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488.120</w:t>
            </w:r>
          </w:p>
        </w:tc>
        <w:tc>
          <w:tcPr>
            <w:tcW w:w="449" w:type="pct"/>
            <w:tcBorders>
              <w:top w:val="nil"/>
              <w:left w:val="nil"/>
              <w:bottom w:val="nil"/>
              <w:right w:val="nil"/>
            </w:tcBorders>
            <w:shd w:val="clear" w:color="auto" w:fill="auto"/>
            <w:vAlign w:val="center"/>
          </w:tcPr>
          <w:p w14:paraId="60C1A45F" w14:textId="598ADCAF"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105.925</w:t>
            </w:r>
          </w:p>
        </w:tc>
        <w:tc>
          <w:tcPr>
            <w:tcW w:w="501" w:type="pct"/>
            <w:tcBorders>
              <w:top w:val="nil"/>
              <w:left w:val="nil"/>
              <w:bottom w:val="nil"/>
              <w:right w:val="nil"/>
            </w:tcBorders>
            <w:shd w:val="clear" w:color="auto" w:fill="auto"/>
            <w:vAlign w:val="center"/>
          </w:tcPr>
          <w:p w14:paraId="7FCBBA75" w14:textId="403F2161"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402.849</w:t>
            </w:r>
          </w:p>
        </w:tc>
        <w:tc>
          <w:tcPr>
            <w:tcW w:w="506" w:type="pct"/>
            <w:tcBorders>
              <w:top w:val="nil"/>
              <w:left w:val="nil"/>
              <w:bottom w:val="nil"/>
              <w:right w:val="nil"/>
            </w:tcBorders>
            <w:shd w:val="clear" w:color="auto" w:fill="auto"/>
            <w:vAlign w:val="center"/>
          </w:tcPr>
          <w:p w14:paraId="45BD1490" w14:textId="325D5D06"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67.640</w:t>
            </w:r>
          </w:p>
        </w:tc>
        <w:tc>
          <w:tcPr>
            <w:tcW w:w="449" w:type="pct"/>
            <w:tcBorders>
              <w:top w:val="nil"/>
              <w:left w:val="nil"/>
              <w:bottom w:val="nil"/>
              <w:right w:val="nil"/>
            </w:tcBorders>
            <w:shd w:val="clear" w:color="auto" w:fill="auto"/>
            <w:vAlign w:val="center"/>
          </w:tcPr>
          <w:p w14:paraId="01CAAE1C" w14:textId="5252FB37"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8.718</w:t>
            </w:r>
          </w:p>
        </w:tc>
        <w:tc>
          <w:tcPr>
            <w:tcW w:w="449" w:type="pct"/>
            <w:tcBorders>
              <w:top w:val="nil"/>
              <w:left w:val="nil"/>
              <w:bottom w:val="nil"/>
              <w:right w:val="nil"/>
            </w:tcBorders>
            <w:shd w:val="clear" w:color="auto" w:fill="auto"/>
            <w:vAlign w:val="center"/>
          </w:tcPr>
          <w:p w14:paraId="57861AD3" w14:textId="418FD71D"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403.320</w:t>
            </w:r>
          </w:p>
        </w:tc>
        <w:tc>
          <w:tcPr>
            <w:tcW w:w="443" w:type="pct"/>
            <w:tcBorders>
              <w:top w:val="nil"/>
              <w:left w:val="nil"/>
              <w:bottom w:val="nil"/>
              <w:right w:val="nil"/>
            </w:tcBorders>
            <w:shd w:val="clear" w:color="auto" w:fill="auto"/>
            <w:vAlign w:val="center"/>
          </w:tcPr>
          <w:p w14:paraId="4EBFE267" w14:textId="10BC4135"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1.476.572</w:t>
            </w:r>
          </w:p>
        </w:tc>
      </w:tr>
      <w:tr w:rsidR="00C40473" w:rsidRPr="00DD728C" w14:paraId="06F325B3"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42627BE9"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tcPr>
          <w:p w14:paraId="57386698" w14:textId="229E1FA8"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(143.534)</w:t>
            </w:r>
          </w:p>
        </w:tc>
        <w:tc>
          <w:tcPr>
            <w:tcW w:w="449" w:type="pct"/>
            <w:tcBorders>
              <w:top w:val="nil"/>
              <w:left w:val="nil"/>
              <w:bottom w:val="nil"/>
              <w:right w:val="nil"/>
            </w:tcBorders>
            <w:shd w:val="clear" w:color="auto" w:fill="auto"/>
            <w:vAlign w:val="center"/>
          </w:tcPr>
          <w:p w14:paraId="29C4C3F7" w14:textId="268A5D1A"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7C9EA009" w14:textId="377479F8"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(128.968)</w:t>
            </w:r>
          </w:p>
        </w:tc>
        <w:tc>
          <w:tcPr>
            <w:tcW w:w="506" w:type="pct"/>
            <w:tcBorders>
              <w:top w:val="nil"/>
              <w:left w:val="nil"/>
              <w:bottom w:val="nil"/>
              <w:right w:val="nil"/>
            </w:tcBorders>
            <w:shd w:val="clear" w:color="auto" w:fill="auto"/>
            <w:vAlign w:val="center"/>
          </w:tcPr>
          <w:p w14:paraId="6C6E7A25" w14:textId="381FB44A"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(41.351)</w:t>
            </w:r>
          </w:p>
        </w:tc>
        <w:tc>
          <w:tcPr>
            <w:tcW w:w="449" w:type="pct"/>
            <w:tcBorders>
              <w:top w:val="nil"/>
              <w:left w:val="nil"/>
              <w:bottom w:val="nil"/>
              <w:right w:val="nil"/>
            </w:tcBorders>
            <w:shd w:val="clear" w:color="auto" w:fill="auto"/>
            <w:vAlign w:val="center"/>
          </w:tcPr>
          <w:p w14:paraId="6550C777" w14:textId="444BDA0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(7.037)</w:t>
            </w:r>
          </w:p>
        </w:tc>
        <w:tc>
          <w:tcPr>
            <w:tcW w:w="449" w:type="pct"/>
            <w:tcBorders>
              <w:top w:val="nil"/>
              <w:left w:val="nil"/>
              <w:bottom w:val="nil"/>
              <w:right w:val="nil"/>
            </w:tcBorders>
            <w:shd w:val="clear" w:color="auto" w:fill="auto"/>
            <w:vAlign w:val="center"/>
          </w:tcPr>
          <w:p w14:paraId="6700FAF7" w14:textId="1DDB79C7"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(4.153)</w:t>
            </w:r>
          </w:p>
        </w:tc>
        <w:tc>
          <w:tcPr>
            <w:tcW w:w="443" w:type="pct"/>
            <w:tcBorders>
              <w:top w:val="nil"/>
              <w:left w:val="nil"/>
              <w:bottom w:val="nil"/>
              <w:right w:val="nil"/>
            </w:tcBorders>
            <w:shd w:val="clear" w:color="auto" w:fill="auto"/>
            <w:vAlign w:val="center"/>
          </w:tcPr>
          <w:p w14:paraId="2BA8D4A9" w14:textId="0D09C653"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(325.043)</w:t>
            </w:r>
          </w:p>
        </w:tc>
      </w:tr>
      <w:tr w:rsidR="00C40473" w:rsidRPr="00DD728C" w14:paraId="4C73FDC2"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8F9F063"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449" w:type="pct"/>
            <w:tcBorders>
              <w:top w:val="nil"/>
              <w:left w:val="nil"/>
              <w:bottom w:val="nil"/>
              <w:right w:val="nil"/>
            </w:tcBorders>
            <w:shd w:val="clear" w:color="auto" w:fill="auto"/>
            <w:vAlign w:val="center"/>
          </w:tcPr>
          <w:p w14:paraId="6787CDD2" w14:textId="5C3C2031"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(48.508)</w:t>
            </w:r>
          </w:p>
        </w:tc>
        <w:tc>
          <w:tcPr>
            <w:tcW w:w="449" w:type="pct"/>
            <w:tcBorders>
              <w:top w:val="nil"/>
              <w:left w:val="nil"/>
              <w:bottom w:val="nil"/>
              <w:right w:val="nil"/>
            </w:tcBorders>
            <w:shd w:val="clear" w:color="auto" w:fill="auto"/>
            <w:vAlign w:val="center"/>
          </w:tcPr>
          <w:p w14:paraId="5FEFD28B" w14:textId="2475DA2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(563)</w:t>
            </w:r>
          </w:p>
        </w:tc>
        <w:tc>
          <w:tcPr>
            <w:tcW w:w="501" w:type="pct"/>
            <w:tcBorders>
              <w:top w:val="nil"/>
              <w:left w:val="nil"/>
              <w:bottom w:val="nil"/>
              <w:right w:val="nil"/>
            </w:tcBorders>
            <w:shd w:val="clear" w:color="auto" w:fill="auto"/>
            <w:vAlign w:val="center"/>
          </w:tcPr>
          <w:p w14:paraId="0E6D15DC" w14:textId="53DC6BCE"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(72.584)</w:t>
            </w:r>
          </w:p>
        </w:tc>
        <w:tc>
          <w:tcPr>
            <w:tcW w:w="506" w:type="pct"/>
            <w:tcBorders>
              <w:top w:val="nil"/>
              <w:left w:val="nil"/>
              <w:bottom w:val="nil"/>
              <w:right w:val="nil"/>
            </w:tcBorders>
            <w:shd w:val="clear" w:color="auto" w:fill="auto"/>
            <w:vAlign w:val="center"/>
          </w:tcPr>
          <w:p w14:paraId="09EC59F7" w14:textId="5E36E73A"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(9.832)</w:t>
            </w:r>
          </w:p>
        </w:tc>
        <w:tc>
          <w:tcPr>
            <w:tcW w:w="449" w:type="pct"/>
            <w:tcBorders>
              <w:top w:val="nil"/>
              <w:left w:val="nil"/>
              <w:bottom w:val="nil"/>
              <w:right w:val="nil"/>
            </w:tcBorders>
            <w:shd w:val="clear" w:color="auto" w:fill="auto"/>
            <w:vAlign w:val="center"/>
          </w:tcPr>
          <w:p w14:paraId="4B43FF51" w14:textId="014D247D"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AA6B52C" w14:textId="772F77D2"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(60.877)</w:t>
            </w:r>
          </w:p>
        </w:tc>
        <w:tc>
          <w:tcPr>
            <w:tcW w:w="443" w:type="pct"/>
            <w:tcBorders>
              <w:top w:val="nil"/>
              <w:left w:val="nil"/>
              <w:bottom w:val="nil"/>
              <w:right w:val="nil"/>
            </w:tcBorders>
            <w:shd w:val="clear" w:color="auto" w:fill="auto"/>
            <w:vAlign w:val="center"/>
          </w:tcPr>
          <w:p w14:paraId="38811E4B" w14:textId="7CBF446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(192.364)</w:t>
            </w:r>
          </w:p>
        </w:tc>
      </w:tr>
      <w:tr w:rsidR="00C40473" w:rsidRPr="00DD728C" w14:paraId="16BEFC7B"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18DAE581"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449" w:type="pct"/>
            <w:tcBorders>
              <w:top w:val="nil"/>
              <w:left w:val="nil"/>
              <w:bottom w:val="nil"/>
              <w:right w:val="nil"/>
            </w:tcBorders>
            <w:shd w:val="clear" w:color="auto" w:fill="auto"/>
            <w:vAlign w:val="center"/>
          </w:tcPr>
          <w:p w14:paraId="20A33A2A" w14:textId="1CBE8D7A"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99.301</w:t>
            </w:r>
          </w:p>
        </w:tc>
        <w:tc>
          <w:tcPr>
            <w:tcW w:w="449" w:type="pct"/>
            <w:tcBorders>
              <w:top w:val="nil"/>
              <w:left w:val="nil"/>
              <w:bottom w:val="nil"/>
              <w:right w:val="nil"/>
            </w:tcBorders>
            <w:shd w:val="clear" w:color="auto" w:fill="auto"/>
            <w:vAlign w:val="center"/>
          </w:tcPr>
          <w:p w14:paraId="30FB2EDB" w14:textId="03780FDC"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2.626</w:t>
            </w:r>
          </w:p>
        </w:tc>
        <w:tc>
          <w:tcPr>
            <w:tcW w:w="501" w:type="pct"/>
            <w:tcBorders>
              <w:top w:val="nil"/>
              <w:left w:val="nil"/>
              <w:bottom w:val="nil"/>
              <w:right w:val="nil"/>
            </w:tcBorders>
            <w:shd w:val="clear" w:color="auto" w:fill="auto"/>
            <w:vAlign w:val="center"/>
          </w:tcPr>
          <w:p w14:paraId="2F4159FB" w14:textId="50159918"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509.698</w:t>
            </w:r>
          </w:p>
        </w:tc>
        <w:tc>
          <w:tcPr>
            <w:tcW w:w="506" w:type="pct"/>
            <w:tcBorders>
              <w:top w:val="nil"/>
              <w:left w:val="nil"/>
              <w:bottom w:val="nil"/>
              <w:right w:val="nil"/>
            </w:tcBorders>
            <w:shd w:val="clear" w:color="auto" w:fill="auto"/>
            <w:vAlign w:val="center"/>
          </w:tcPr>
          <w:p w14:paraId="7925C487" w14:textId="5EAEFF8E"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w:t>
            </w:r>
          </w:p>
        </w:tc>
        <w:tc>
          <w:tcPr>
            <w:tcW w:w="449" w:type="pct"/>
            <w:tcBorders>
              <w:top w:val="nil"/>
              <w:left w:val="nil"/>
              <w:bottom w:val="nil"/>
              <w:right w:val="nil"/>
            </w:tcBorders>
            <w:shd w:val="clear" w:color="auto" w:fill="auto"/>
            <w:vAlign w:val="center"/>
          </w:tcPr>
          <w:p w14:paraId="38F160C9" w14:textId="53516CEA"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w:t>
            </w:r>
          </w:p>
        </w:tc>
        <w:tc>
          <w:tcPr>
            <w:tcW w:w="449" w:type="pct"/>
            <w:tcBorders>
              <w:top w:val="nil"/>
              <w:left w:val="nil"/>
              <w:bottom w:val="nil"/>
              <w:right w:val="nil"/>
            </w:tcBorders>
            <w:shd w:val="clear" w:color="auto" w:fill="auto"/>
            <w:vAlign w:val="center"/>
          </w:tcPr>
          <w:p w14:paraId="1F1ACEAC" w14:textId="345CE01C"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17.600</w:t>
            </w:r>
          </w:p>
        </w:tc>
        <w:tc>
          <w:tcPr>
            <w:tcW w:w="443" w:type="pct"/>
            <w:tcBorders>
              <w:top w:val="nil"/>
              <w:left w:val="nil"/>
              <w:bottom w:val="nil"/>
              <w:right w:val="nil"/>
            </w:tcBorders>
            <w:shd w:val="clear" w:color="auto" w:fill="auto"/>
            <w:vAlign w:val="center"/>
          </w:tcPr>
          <w:p w14:paraId="6277532E" w14:textId="42812CBC"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631.314</w:t>
            </w:r>
          </w:p>
        </w:tc>
      </w:tr>
      <w:tr w:rsidR="00C40473" w:rsidRPr="00DD728C" w14:paraId="693C7BB3"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7E8BC52"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449" w:type="pct"/>
            <w:tcBorders>
              <w:top w:val="nil"/>
              <w:left w:val="nil"/>
              <w:bottom w:val="nil"/>
              <w:right w:val="nil"/>
            </w:tcBorders>
            <w:shd w:val="clear" w:color="auto" w:fill="auto"/>
            <w:vAlign w:val="center"/>
          </w:tcPr>
          <w:p w14:paraId="768D741F" w14:textId="75F62AB7"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c>
          <w:tcPr>
            <w:tcW w:w="449" w:type="pct"/>
            <w:tcBorders>
              <w:top w:val="nil"/>
              <w:left w:val="nil"/>
              <w:bottom w:val="nil"/>
              <w:right w:val="nil"/>
            </w:tcBorders>
            <w:shd w:val="clear" w:color="auto" w:fill="auto"/>
            <w:vAlign w:val="center"/>
          </w:tcPr>
          <w:p w14:paraId="2BACBD67" w14:textId="29414BAB"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1CEAE0E0" w14:textId="3A6B968F"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79C1BDA6" w14:textId="42AD7013"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8958610" w14:textId="38207BFA"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B44D7EC" w14:textId="41BA34D0"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B1C56D8" w14:textId="6354DBBE"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r>
      <w:tr w:rsidR="00C40473" w:rsidRPr="00DD728C" w14:paraId="7459837A"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50627D0F"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tcPr>
          <w:p w14:paraId="6D648C07" w14:textId="25F052D6"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455CD1BE" w14:textId="057A95E1"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14E740C4" w14:textId="579825B4"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06AC5169" w14:textId="16EA5A01"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(6.372)</w:t>
            </w:r>
          </w:p>
        </w:tc>
        <w:tc>
          <w:tcPr>
            <w:tcW w:w="449" w:type="pct"/>
            <w:tcBorders>
              <w:top w:val="nil"/>
              <w:left w:val="nil"/>
              <w:bottom w:val="nil"/>
              <w:right w:val="nil"/>
            </w:tcBorders>
            <w:shd w:val="clear" w:color="auto" w:fill="auto"/>
            <w:vAlign w:val="center"/>
          </w:tcPr>
          <w:p w14:paraId="1BBBD115" w14:textId="01DC44A0"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F50E55A" w14:textId="3A66B5D1"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w:t>
            </w:r>
          </w:p>
        </w:tc>
        <w:tc>
          <w:tcPr>
            <w:tcW w:w="443" w:type="pct"/>
            <w:tcBorders>
              <w:top w:val="nil"/>
              <w:left w:val="nil"/>
              <w:bottom w:val="nil"/>
              <w:right w:val="nil"/>
            </w:tcBorders>
            <w:shd w:val="clear" w:color="auto" w:fill="auto"/>
            <w:vAlign w:val="center"/>
          </w:tcPr>
          <w:p w14:paraId="2D7B758E" w14:textId="4197EFFB"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(6.866)</w:t>
            </w:r>
          </w:p>
        </w:tc>
      </w:tr>
      <w:tr w:rsidR="00C40473" w:rsidRPr="00DD728C" w14:paraId="3939287A"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2915D6AF"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449" w:type="pct"/>
            <w:tcBorders>
              <w:top w:val="nil"/>
              <w:left w:val="nil"/>
              <w:bottom w:val="nil"/>
              <w:right w:val="nil"/>
            </w:tcBorders>
            <w:shd w:val="clear" w:color="auto" w:fill="auto"/>
            <w:vAlign w:val="center"/>
          </w:tcPr>
          <w:p w14:paraId="45D9B8B0" w14:textId="744C768F"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411.343</w:t>
            </w:r>
          </w:p>
        </w:tc>
        <w:tc>
          <w:tcPr>
            <w:tcW w:w="449" w:type="pct"/>
            <w:tcBorders>
              <w:top w:val="nil"/>
              <w:left w:val="nil"/>
              <w:bottom w:val="nil"/>
              <w:right w:val="nil"/>
            </w:tcBorders>
            <w:shd w:val="clear" w:color="auto" w:fill="auto"/>
            <w:vAlign w:val="center"/>
          </w:tcPr>
          <w:p w14:paraId="4C8F0BDB" w14:textId="5F1DD0C7"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107.988</w:t>
            </w:r>
          </w:p>
        </w:tc>
        <w:tc>
          <w:tcPr>
            <w:tcW w:w="501" w:type="pct"/>
            <w:tcBorders>
              <w:top w:val="nil"/>
              <w:left w:val="nil"/>
              <w:bottom w:val="nil"/>
              <w:right w:val="nil"/>
            </w:tcBorders>
            <w:shd w:val="clear" w:color="auto" w:fill="auto"/>
            <w:vAlign w:val="center"/>
          </w:tcPr>
          <w:p w14:paraId="26C6BB2F" w14:textId="312F4939"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710.995</w:t>
            </w:r>
          </w:p>
        </w:tc>
        <w:tc>
          <w:tcPr>
            <w:tcW w:w="506" w:type="pct"/>
            <w:tcBorders>
              <w:top w:val="nil"/>
              <w:left w:val="nil"/>
              <w:bottom w:val="nil"/>
              <w:right w:val="nil"/>
            </w:tcBorders>
            <w:shd w:val="clear" w:color="auto" w:fill="auto"/>
            <w:vAlign w:val="center"/>
          </w:tcPr>
          <w:p w14:paraId="3107BFC2" w14:textId="190CFC57"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11.799</w:t>
            </w:r>
          </w:p>
        </w:tc>
        <w:tc>
          <w:tcPr>
            <w:tcW w:w="449" w:type="pct"/>
            <w:tcBorders>
              <w:top w:val="nil"/>
              <w:left w:val="nil"/>
              <w:bottom w:val="nil"/>
              <w:right w:val="nil"/>
            </w:tcBorders>
            <w:shd w:val="clear" w:color="auto" w:fill="auto"/>
            <w:vAlign w:val="center"/>
          </w:tcPr>
          <w:p w14:paraId="11544C79" w14:textId="0DDA5818"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2.056</w:t>
            </w:r>
          </w:p>
        </w:tc>
        <w:tc>
          <w:tcPr>
            <w:tcW w:w="449" w:type="pct"/>
            <w:tcBorders>
              <w:top w:val="nil"/>
              <w:left w:val="nil"/>
              <w:bottom w:val="nil"/>
              <w:right w:val="nil"/>
            </w:tcBorders>
            <w:shd w:val="clear" w:color="auto" w:fill="auto"/>
            <w:vAlign w:val="center"/>
          </w:tcPr>
          <w:p w14:paraId="6A066D02" w14:textId="162AC9CA"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355.396</w:t>
            </w:r>
          </w:p>
        </w:tc>
        <w:tc>
          <w:tcPr>
            <w:tcW w:w="443" w:type="pct"/>
            <w:tcBorders>
              <w:top w:val="nil"/>
              <w:left w:val="nil"/>
              <w:bottom w:val="nil"/>
              <w:right w:val="nil"/>
            </w:tcBorders>
            <w:shd w:val="clear" w:color="auto" w:fill="auto"/>
            <w:vAlign w:val="center"/>
          </w:tcPr>
          <w:p w14:paraId="1390E8A1" w14:textId="4F2F3740"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1.599.577</w:t>
            </w:r>
          </w:p>
        </w:tc>
      </w:tr>
      <w:tr w:rsidR="00C40473" w:rsidRPr="00DD728C" w14:paraId="17DB07AD"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60D2AECE"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449" w:type="pct"/>
            <w:tcBorders>
              <w:top w:val="nil"/>
              <w:left w:val="nil"/>
              <w:bottom w:val="nil"/>
              <w:right w:val="nil"/>
            </w:tcBorders>
            <w:shd w:val="clear" w:color="auto" w:fill="auto"/>
            <w:vAlign w:val="center"/>
          </w:tcPr>
          <w:p w14:paraId="0D88F08D" w14:textId="56D5E09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c>
          <w:tcPr>
            <w:tcW w:w="449" w:type="pct"/>
            <w:tcBorders>
              <w:top w:val="nil"/>
              <w:left w:val="nil"/>
              <w:bottom w:val="nil"/>
              <w:right w:val="nil"/>
            </w:tcBorders>
            <w:shd w:val="clear" w:color="auto" w:fill="auto"/>
            <w:vAlign w:val="center"/>
          </w:tcPr>
          <w:p w14:paraId="59811149" w14:textId="7EFB1D7A"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78102F9" w14:textId="5170D98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932</w:t>
            </w:r>
          </w:p>
        </w:tc>
        <w:tc>
          <w:tcPr>
            <w:tcW w:w="506" w:type="pct"/>
            <w:tcBorders>
              <w:top w:val="nil"/>
              <w:left w:val="nil"/>
              <w:bottom w:val="nil"/>
              <w:right w:val="nil"/>
            </w:tcBorders>
            <w:shd w:val="clear" w:color="auto" w:fill="auto"/>
            <w:vAlign w:val="center"/>
          </w:tcPr>
          <w:p w14:paraId="3B5BE20C" w14:textId="63A1AE67"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4EFBCD29" w14:textId="13583919"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CFA7FD4" w14:textId="3919B95D"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2106AB01" w14:textId="48D60247"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1.382</w:t>
            </w:r>
          </w:p>
        </w:tc>
      </w:tr>
      <w:tr w:rsidR="00C40473" w:rsidRPr="00DD728C" w14:paraId="03B7A03A"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48C2482C"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449" w:type="pct"/>
            <w:tcBorders>
              <w:top w:val="nil"/>
              <w:left w:val="nil"/>
              <w:bottom w:val="nil"/>
              <w:right w:val="nil"/>
            </w:tcBorders>
            <w:shd w:val="clear" w:color="auto" w:fill="auto"/>
            <w:vAlign w:val="center"/>
          </w:tcPr>
          <w:p w14:paraId="60578F08" w14:textId="1D4CCD0F"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411.793</w:t>
            </w:r>
          </w:p>
        </w:tc>
        <w:tc>
          <w:tcPr>
            <w:tcW w:w="449" w:type="pct"/>
            <w:tcBorders>
              <w:top w:val="nil"/>
              <w:left w:val="nil"/>
              <w:bottom w:val="nil"/>
              <w:right w:val="nil"/>
            </w:tcBorders>
            <w:shd w:val="clear" w:color="auto" w:fill="auto"/>
            <w:vAlign w:val="center"/>
          </w:tcPr>
          <w:p w14:paraId="1A1717F3" w14:textId="52BC8BE7"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107.988</w:t>
            </w:r>
          </w:p>
        </w:tc>
        <w:tc>
          <w:tcPr>
            <w:tcW w:w="501" w:type="pct"/>
            <w:tcBorders>
              <w:top w:val="nil"/>
              <w:left w:val="nil"/>
              <w:bottom w:val="nil"/>
              <w:right w:val="nil"/>
            </w:tcBorders>
            <w:shd w:val="clear" w:color="auto" w:fill="auto"/>
            <w:vAlign w:val="center"/>
          </w:tcPr>
          <w:p w14:paraId="02FE8A4A" w14:textId="64F97F4D"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711.927</w:t>
            </w:r>
          </w:p>
        </w:tc>
        <w:tc>
          <w:tcPr>
            <w:tcW w:w="506" w:type="pct"/>
            <w:tcBorders>
              <w:top w:val="nil"/>
              <w:left w:val="nil"/>
              <w:bottom w:val="nil"/>
              <w:right w:val="nil"/>
            </w:tcBorders>
            <w:shd w:val="clear" w:color="auto" w:fill="auto"/>
            <w:vAlign w:val="center"/>
          </w:tcPr>
          <w:p w14:paraId="7A0BF785" w14:textId="50F981D9"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11.799</w:t>
            </w:r>
          </w:p>
        </w:tc>
        <w:tc>
          <w:tcPr>
            <w:tcW w:w="449" w:type="pct"/>
            <w:tcBorders>
              <w:top w:val="nil"/>
              <w:left w:val="nil"/>
              <w:bottom w:val="nil"/>
              <w:right w:val="nil"/>
            </w:tcBorders>
            <w:shd w:val="clear" w:color="auto" w:fill="auto"/>
            <w:vAlign w:val="center"/>
          </w:tcPr>
          <w:p w14:paraId="3823A3D4" w14:textId="413F9E8C"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2.056</w:t>
            </w:r>
          </w:p>
        </w:tc>
        <w:tc>
          <w:tcPr>
            <w:tcW w:w="449" w:type="pct"/>
            <w:tcBorders>
              <w:top w:val="nil"/>
              <w:left w:val="nil"/>
              <w:bottom w:val="nil"/>
              <w:right w:val="nil"/>
            </w:tcBorders>
            <w:shd w:val="clear" w:color="auto" w:fill="auto"/>
            <w:vAlign w:val="center"/>
          </w:tcPr>
          <w:p w14:paraId="4A50C5D2" w14:textId="11FE25A2"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355.396</w:t>
            </w:r>
          </w:p>
        </w:tc>
        <w:tc>
          <w:tcPr>
            <w:tcW w:w="443" w:type="pct"/>
            <w:tcBorders>
              <w:top w:val="nil"/>
              <w:left w:val="nil"/>
              <w:bottom w:val="nil"/>
              <w:right w:val="nil"/>
            </w:tcBorders>
            <w:shd w:val="clear" w:color="auto" w:fill="auto"/>
            <w:vAlign w:val="center"/>
          </w:tcPr>
          <w:p w14:paraId="17C1DFE9" w14:textId="506693DC"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1.600.959</w:t>
            </w:r>
          </w:p>
        </w:tc>
      </w:tr>
      <w:tr w:rsidR="00C40473" w:rsidRPr="00DD728C" w14:paraId="095AAA7B"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68A757D"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449" w:type="pct"/>
            <w:tcBorders>
              <w:top w:val="nil"/>
              <w:left w:val="nil"/>
              <w:bottom w:val="nil"/>
              <w:right w:val="nil"/>
            </w:tcBorders>
            <w:shd w:val="clear" w:color="auto" w:fill="auto"/>
            <w:vAlign w:val="center"/>
          </w:tcPr>
          <w:p w14:paraId="78C9FA86" w14:textId="52DC405E"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(98.966)</w:t>
            </w:r>
          </w:p>
        </w:tc>
        <w:tc>
          <w:tcPr>
            <w:tcW w:w="449" w:type="pct"/>
            <w:tcBorders>
              <w:top w:val="nil"/>
              <w:left w:val="nil"/>
              <w:bottom w:val="nil"/>
              <w:right w:val="nil"/>
            </w:tcBorders>
            <w:shd w:val="clear" w:color="auto" w:fill="auto"/>
            <w:vAlign w:val="center"/>
          </w:tcPr>
          <w:p w14:paraId="779CD6C5" w14:textId="614164F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(1.695)</w:t>
            </w:r>
          </w:p>
        </w:tc>
        <w:tc>
          <w:tcPr>
            <w:tcW w:w="501" w:type="pct"/>
            <w:tcBorders>
              <w:top w:val="nil"/>
              <w:left w:val="nil"/>
              <w:bottom w:val="nil"/>
              <w:right w:val="nil"/>
            </w:tcBorders>
            <w:shd w:val="clear" w:color="auto" w:fill="auto"/>
            <w:vAlign w:val="center"/>
          </w:tcPr>
          <w:p w14:paraId="56E83994" w14:textId="7C45B4D4"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(178.155)</w:t>
            </w:r>
          </w:p>
        </w:tc>
        <w:tc>
          <w:tcPr>
            <w:tcW w:w="506" w:type="pct"/>
            <w:tcBorders>
              <w:top w:val="nil"/>
              <w:left w:val="nil"/>
              <w:bottom w:val="nil"/>
              <w:right w:val="nil"/>
            </w:tcBorders>
            <w:shd w:val="clear" w:color="auto" w:fill="auto"/>
            <w:vAlign w:val="center"/>
          </w:tcPr>
          <w:p w14:paraId="25F5BFE7" w14:textId="74A2562C"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(2.646)</w:t>
            </w:r>
          </w:p>
        </w:tc>
        <w:tc>
          <w:tcPr>
            <w:tcW w:w="449" w:type="pct"/>
            <w:tcBorders>
              <w:top w:val="nil"/>
              <w:left w:val="nil"/>
              <w:bottom w:val="nil"/>
              <w:right w:val="nil"/>
            </w:tcBorders>
            <w:shd w:val="clear" w:color="auto" w:fill="auto"/>
            <w:vAlign w:val="center"/>
          </w:tcPr>
          <w:p w14:paraId="5FCFD24A" w14:textId="71371B4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w:t>
            </w:r>
          </w:p>
        </w:tc>
        <w:tc>
          <w:tcPr>
            <w:tcW w:w="449" w:type="pct"/>
            <w:tcBorders>
              <w:top w:val="nil"/>
              <w:left w:val="nil"/>
              <w:bottom w:val="nil"/>
              <w:right w:val="nil"/>
            </w:tcBorders>
            <w:shd w:val="clear" w:color="auto" w:fill="auto"/>
            <w:vAlign w:val="center"/>
          </w:tcPr>
          <w:p w14:paraId="42C344C3" w14:textId="399103D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(88.847)</w:t>
            </w:r>
          </w:p>
        </w:tc>
        <w:tc>
          <w:tcPr>
            <w:tcW w:w="443" w:type="pct"/>
            <w:tcBorders>
              <w:top w:val="nil"/>
              <w:left w:val="nil"/>
              <w:bottom w:val="nil"/>
              <w:right w:val="nil"/>
            </w:tcBorders>
            <w:shd w:val="clear" w:color="auto" w:fill="auto"/>
            <w:vAlign w:val="center"/>
          </w:tcPr>
          <w:p w14:paraId="5831CB8C" w14:textId="01241604"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(370.820)</w:t>
            </w:r>
          </w:p>
        </w:tc>
      </w:tr>
      <w:tr w:rsidR="00C40473" w:rsidRPr="00DD728C" w14:paraId="11134BC3"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764AE462"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449" w:type="pct"/>
            <w:tcBorders>
              <w:top w:val="nil"/>
              <w:left w:val="nil"/>
              <w:bottom w:val="nil"/>
              <w:right w:val="nil"/>
            </w:tcBorders>
            <w:shd w:val="clear" w:color="auto" w:fill="auto"/>
            <w:vAlign w:val="center"/>
          </w:tcPr>
          <w:p w14:paraId="32286A2E" w14:textId="5E2DA39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(61.781)</w:t>
            </w:r>
          </w:p>
        </w:tc>
        <w:tc>
          <w:tcPr>
            <w:tcW w:w="449" w:type="pct"/>
            <w:tcBorders>
              <w:top w:val="nil"/>
              <w:left w:val="nil"/>
              <w:bottom w:val="nil"/>
              <w:right w:val="nil"/>
            </w:tcBorders>
            <w:shd w:val="clear" w:color="auto" w:fill="auto"/>
            <w:vAlign w:val="center"/>
          </w:tcPr>
          <w:p w14:paraId="537E33D0" w14:textId="2AD7A808"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(614)</w:t>
            </w:r>
          </w:p>
        </w:tc>
        <w:tc>
          <w:tcPr>
            <w:tcW w:w="501" w:type="pct"/>
            <w:tcBorders>
              <w:top w:val="nil"/>
              <w:left w:val="nil"/>
              <w:bottom w:val="nil"/>
              <w:right w:val="nil"/>
            </w:tcBorders>
            <w:shd w:val="clear" w:color="auto" w:fill="auto"/>
            <w:vAlign w:val="center"/>
          </w:tcPr>
          <w:p w14:paraId="2B9688E2" w14:textId="33D49E2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(112.840)</w:t>
            </w:r>
          </w:p>
        </w:tc>
        <w:tc>
          <w:tcPr>
            <w:tcW w:w="506" w:type="pct"/>
            <w:tcBorders>
              <w:top w:val="nil"/>
              <w:left w:val="nil"/>
              <w:bottom w:val="nil"/>
              <w:right w:val="nil"/>
            </w:tcBorders>
            <w:shd w:val="clear" w:color="auto" w:fill="auto"/>
            <w:vAlign w:val="center"/>
          </w:tcPr>
          <w:p w14:paraId="490E032B" w14:textId="72B23AD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(952)</w:t>
            </w:r>
          </w:p>
        </w:tc>
        <w:tc>
          <w:tcPr>
            <w:tcW w:w="449" w:type="pct"/>
            <w:tcBorders>
              <w:top w:val="nil"/>
              <w:left w:val="nil"/>
              <w:bottom w:val="nil"/>
              <w:right w:val="nil"/>
            </w:tcBorders>
            <w:shd w:val="clear" w:color="auto" w:fill="auto"/>
            <w:vAlign w:val="center"/>
          </w:tcPr>
          <w:p w14:paraId="399C63E2" w14:textId="241A1166"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w:t>
            </w:r>
          </w:p>
        </w:tc>
        <w:tc>
          <w:tcPr>
            <w:tcW w:w="449" w:type="pct"/>
            <w:tcBorders>
              <w:top w:val="nil"/>
              <w:left w:val="nil"/>
              <w:bottom w:val="nil"/>
              <w:right w:val="nil"/>
            </w:tcBorders>
            <w:shd w:val="clear" w:color="auto" w:fill="auto"/>
            <w:vAlign w:val="center"/>
          </w:tcPr>
          <w:p w14:paraId="3FB0B815" w14:textId="654D0ED2"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(31.987)</w:t>
            </w:r>
          </w:p>
        </w:tc>
        <w:tc>
          <w:tcPr>
            <w:tcW w:w="443" w:type="pct"/>
            <w:tcBorders>
              <w:top w:val="nil"/>
              <w:left w:val="nil"/>
              <w:bottom w:val="nil"/>
              <w:right w:val="nil"/>
            </w:tcBorders>
            <w:shd w:val="clear" w:color="auto" w:fill="auto"/>
            <w:vAlign w:val="center"/>
          </w:tcPr>
          <w:p w14:paraId="7992D571" w14:textId="71523BF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(208.362)</w:t>
            </w:r>
          </w:p>
        </w:tc>
      </w:tr>
      <w:tr w:rsidR="00C40473" w:rsidRPr="00DD728C" w14:paraId="2626C957"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2C4E271F"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449" w:type="pct"/>
            <w:tcBorders>
              <w:top w:val="nil"/>
              <w:left w:val="nil"/>
              <w:bottom w:val="nil"/>
              <w:right w:val="nil"/>
            </w:tcBorders>
            <w:shd w:val="clear" w:color="auto" w:fill="auto"/>
            <w:vAlign w:val="center"/>
          </w:tcPr>
          <w:p w14:paraId="4D3F9B57" w14:textId="70F1A736"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C373299" w14:textId="42FEBBC2"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0C9CD0D5" w14:textId="631D9C08"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77042629" w14:textId="1AAD6413"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(1.295)</w:t>
            </w:r>
          </w:p>
        </w:tc>
        <w:tc>
          <w:tcPr>
            <w:tcW w:w="449" w:type="pct"/>
            <w:tcBorders>
              <w:top w:val="nil"/>
              <w:left w:val="nil"/>
              <w:bottom w:val="nil"/>
              <w:right w:val="nil"/>
            </w:tcBorders>
            <w:shd w:val="clear" w:color="auto" w:fill="auto"/>
            <w:vAlign w:val="center"/>
          </w:tcPr>
          <w:p w14:paraId="7538E83B" w14:textId="5107C053"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3320AA8" w14:textId="4CDFFD81"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1CFA62C" w14:textId="3A2ABC5D"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(1.295)</w:t>
            </w:r>
          </w:p>
        </w:tc>
      </w:tr>
      <w:tr w:rsidR="00C40473" w:rsidRPr="00DD728C" w14:paraId="42FEDE1E" w14:textId="77777777" w:rsidTr="002C465C">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906E2E7" w14:textId="77777777" w:rsidR="00C40473" w:rsidRPr="00DD728C" w:rsidRDefault="00C40473" w:rsidP="00C40473">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449" w:type="pct"/>
            <w:tcBorders>
              <w:top w:val="nil"/>
              <w:left w:val="nil"/>
              <w:bottom w:val="nil"/>
              <w:right w:val="nil"/>
            </w:tcBorders>
            <w:shd w:val="clear" w:color="auto" w:fill="auto"/>
            <w:vAlign w:val="center"/>
          </w:tcPr>
          <w:p w14:paraId="583B78A8" w14:textId="69AAD152"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w:t>
            </w:r>
          </w:p>
        </w:tc>
        <w:tc>
          <w:tcPr>
            <w:tcW w:w="449" w:type="pct"/>
            <w:tcBorders>
              <w:top w:val="nil"/>
              <w:left w:val="nil"/>
              <w:bottom w:val="nil"/>
              <w:right w:val="nil"/>
            </w:tcBorders>
            <w:shd w:val="clear" w:color="auto" w:fill="auto"/>
            <w:vAlign w:val="center"/>
          </w:tcPr>
          <w:p w14:paraId="7C909C78" w14:textId="3530B0A1"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52CFA6D2" w14:textId="78EB5467"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033FB09E" w14:textId="03B6AF60"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D674735" w14:textId="5547A2D0"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E23A3BC" w14:textId="3A0EF450"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784D27DA" w14:textId="4E2E495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w:t>
            </w:r>
          </w:p>
        </w:tc>
      </w:tr>
      <w:tr w:rsidR="00C40473" w:rsidRPr="00DD728C" w14:paraId="0AE4A50C" w14:textId="77777777" w:rsidTr="00670308">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469BEB8E"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acionistas controladores</w:t>
            </w:r>
          </w:p>
        </w:tc>
        <w:tc>
          <w:tcPr>
            <w:tcW w:w="449" w:type="pct"/>
            <w:tcBorders>
              <w:top w:val="nil"/>
              <w:left w:val="nil"/>
              <w:bottom w:val="nil"/>
              <w:right w:val="nil"/>
            </w:tcBorders>
            <w:shd w:val="clear" w:color="auto" w:fill="auto"/>
            <w:vAlign w:val="center"/>
          </w:tcPr>
          <w:p w14:paraId="66A88B70" w14:textId="5E714DF2"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244.087</w:t>
            </w:r>
          </w:p>
        </w:tc>
        <w:tc>
          <w:tcPr>
            <w:tcW w:w="449" w:type="pct"/>
            <w:tcBorders>
              <w:top w:val="nil"/>
              <w:left w:val="nil"/>
              <w:bottom w:val="nil"/>
              <w:right w:val="nil"/>
            </w:tcBorders>
            <w:shd w:val="clear" w:color="auto" w:fill="auto"/>
            <w:vAlign w:val="center"/>
          </w:tcPr>
          <w:p w14:paraId="6AFA3442" w14:textId="06ECB27A"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105.679</w:t>
            </w:r>
          </w:p>
        </w:tc>
        <w:tc>
          <w:tcPr>
            <w:tcW w:w="501" w:type="pct"/>
            <w:tcBorders>
              <w:top w:val="nil"/>
              <w:left w:val="nil"/>
              <w:bottom w:val="nil"/>
              <w:right w:val="nil"/>
            </w:tcBorders>
            <w:shd w:val="clear" w:color="auto" w:fill="auto"/>
            <w:vAlign w:val="center"/>
          </w:tcPr>
          <w:p w14:paraId="1BB3A963" w14:textId="0D6603F9"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420.932</w:t>
            </w:r>
          </w:p>
        </w:tc>
        <w:tc>
          <w:tcPr>
            <w:tcW w:w="506" w:type="pct"/>
            <w:tcBorders>
              <w:top w:val="nil"/>
              <w:left w:val="nil"/>
              <w:bottom w:val="nil"/>
              <w:right w:val="nil"/>
            </w:tcBorders>
            <w:shd w:val="clear" w:color="auto" w:fill="auto"/>
            <w:vAlign w:val="center"/>
          </w:tcPr>
          <w:p w14:paraId="5675F389" w14:textId="7B3F92F1"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6.906</w:t>
            </w:r>
          </w:p>
        </w:tc>
        <w:tc>
          <w:tcPr>
            <w:tcW w:w="449" w:type="pct"/>
            <w:tcBorders>
              <w:top w:val="nil"/>
              <w:left w:val="nil"/>
              <w:bottom w:val="nil"/>
              <w:right w:val="nil"/>
            </w:tcBorders>
            <w:shd w:val="clear" w:color="auto" w:fill="auto"/>
            <w:vAlign w:val="center"/>
          </w:tcPr>
          <w:p w14:paraId="060CADEF" w14:textId="66483CC6"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1.357</w:t>
            </w:r>
          </w:p>
        </w:tc>
        <w:tc>
          <w:tcPr>
            <w:tcW w:w="449" w:type="pct"/>
            <w:tcBorders>
              <w:top w:val="nil"/>
              <w:left w:val="nil"/>
              <w:bottom w:val="nil"/>
              <w:right w:val="nil"/>
            </w:tcBorders>
            <w:shd w:val="clear" w:color="auto" w:fill="auto"/>
            <w:vAlign w:val="center"/>
          </w:tcPr>
          <w:p w14:paraId="2F79512A" w14:textId="3476F509"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234.562</w:t>
            </w:r>
          </w:p>
        </w:tc>
        <w:tc>
          <w:tcPr>
            <w:tcW w:w="443" w:type="pct"/>
            <w:tcBorders>
              <w:top w:val="nil"/>
              <w:left w:val="nil"/>
              <w:bottom w:val="nil"/>
              <w:right w:val="nil"/>
            </w:tcBorders>
            <w:shd w:val="clear" w:color="auto" w:fill="auto"/>
            <w:vAlign w:val="center"/>
          </w:tcPr>
          <w:p w14:paraId="5C2B7998" w14:textId="58D0F654"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1.013.523</w:t>
            </w:r>
          </w:p>
        </w:tc>
      </w:tr>
      <w:tr w:rsidR="00C40473" w:rsidRPr="00DD728C" w14:paraId="391C371F" w14:textId="77777777" w:rsidTr="00670308">
        <w:trPr>
          <w:trHeight w:val="227"/>
        </w:trPr>
        <w:tc>
          <w:tcPr>
            <w:tcW w:w="1754" w:type="pct"/>
            <w:tcBorders>
              <w:top w:val="nil"/>
              <w:left w:val="nil"/>
              <w:bottom w:val="single" w:sz="4" w:space="0" w:color="FFFFFF"/>
              <w:right w:val="single" w:sz="4" w:space="0" w:color="FFFFFF"/>
            </w:tcBorders>
            <w:shd w:val="clear" w:color="auto" w:fill="auto"/>
            <w:vAlign w:val="center"/>
            <w:hideMark/>
          </w:tcPr>
          <w:p w14:paraId="009C7543" w14:textId="77777777" w:rsidR="00C40473" w:rsidRPr="00DD728C" w:rsidRDefault="00C40473" w:rsidP="00C40473">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Lucro líquido atribuível ao Grupo CAIXA Seguridade</w:t>
            </w:r>
          </w:p>
        </w:tc>
        <w:tc>
          <w:tcPr>
            <w:tcW w:w="449" w:type="pct"/>
            <w:tcBorders>
              <w:top w:val="nil"/>
              <w:left w:val="nil"/>
              <w:bottom w:val="nil"/>
              <w:right w:val="nil"/>
            </w:tcBorders>
            <w:shd w:val="clear" w:color="auto" w:fill="auto"/>
            <w:vAlign w:val="center"/>
          </w:tcPr>
          <w:p w14:paraId="0D4B2BCA" w14:textId="45C40970"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118.454</w:t>
            </w:r>
          </w:p>
        </w:tc>
        <w:tc>
          <w:tcPr>
            <w:tcW w:w="449" w:type="pct"/>
            <w:tcBorders>
              <w:top w:val="nil"/>
              <w:left w:val="nil"/>
              <w:bottom w:val="nil"/>
              <w:right w:val="nil"/>
            </w:tcBorders>
            <w:shd w:val="clear" w:color="auto" w:fill="auto"/>
            <w:vAlign w:val="center"/>
          </w:tcPr>
          <w:p w14:paraId="17DB8A73" w14:textId="13027D69"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105.679</w:t>
            </w:r>
          </w:p>
        </w:tc>
        <w:tc>
          <w:tcPr>
            <w:tcW w:w="501" w:type="pct"/>
            <w:tcBorders>
              <w:top w:val="nil"/>
              <w:left w:val="nil"/>
              <w:bottom w:val="nil"/>
              <w:right w:val="nil"/>
            </w:tcBorders>
            <w:shd w:val="clear" w:color="auto" w:fill="auto"/>
            <w:vAlign w:val="center"/>
          </w:tcPr>
          <w:p w14:paraId="5C5B273E" w14:textId="318C7051"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252.559</w:t>
            </w:r>
          </w:p>
        </w:tc>
        <w:tc>
          <w:tcPr>
            <w:tcW w:w="506" w:type="pct"/>
            <w:tcBorders>
              <w:top w:val="nil"/>
              <w:left w:val="nil"/>
              <w:bottom w:val="nil"/>
              <w:right w:val="nil"/>
            </w:tcBorders>
            <w:shd w:val="clear" w:color="auto" w:fill="auto"/>
            <w:vAlign w:val="center"/>
          </w:tcPr>
          <w:p w14:paraId="2FFD6654" w14:textId="4CC9F11A"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w:t>
            </w:r>
          </w:p>
        </w:tc>
        <w:tc>
          <w:tcPr>
            <w:tcW w:w="449" w:type="pct"/>
            <w:tcBorders>
              <w:top w:val="nil"/>
              <w:left w:val="nil"/>
              <w:bottom w:val="nil"/>
              <w:right w:val="nil"/>
            </w:tcBorders>
            <w:shd w:val="clear" w:color="auto" w:fill="auto"/>
            <w:vAlign w:val="center"/>
          </w:tcPr>
          <w:p w14:paraId="274B7CC8" w14:textId="1D3BDB9B"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w:t>
            </w:r>
          </w:p>
        </w:tc>
        <w:tc>
          <w:tcPr>
            <w:tcW w:w="449" w:type="pct"/>
            <w:tcBorders>
              <w:top w:val="nil"/>
              <w:left w:val="nil"/>
              <w:bottom w:val="nil"/>
              <w:right w:val="nil"/>
            </w:tcBorders>
            <w:shd w:val="clear" w:color="auto" w:fill="auto"/>
            <w:vAlign w:val="center"/>
          </w:tcPr>
          <w:p w14:paraId="15FEDD73" w14:textId="5AEDC4D2"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234.562</w:t>
            </w:r>
          </w:p>
        </w:tc>
        <w:tc>
          <w:tcPr>
            <w:tcW w:w="443" w:type="pct"/>
            <w:tcBorders>
              <w:top w:val="nil"/>
              <w:left w:val="nil"/>
              <w:bottom w:val="nil"/>
              <w:right w:val="nil"/>
            </w:tcBorders>
            <w:shd w:val="clear" w:color="auto" w:fill="auto"/>
            <w:vAlign w:val="center"/>
          </w:tcPr>
          <w:p w14:paraId="6D82419E" w14:textId="3C130B1F"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717.450</w:t>
            </w:r>
          </w:p>
        </w:tc>
      </w:tr>
      <w:tr w:rsidR="00C40473" w:rsidRPr="00DD728C" w14:paraId="7FCB7C14" w14:textId="77777777" w:rsidTr="002C465C">
        <w:trPr>
          <w:trHeight w:val="227"/>
        </w:trPr>
        <w:tc>
          <w:tcPr>
            <w:tcW w:w="1754" w:type="pct"/>
            <w:tcBorders>
              <w:top w:val="nil"/>
              <w:left w:val="nil"/>
              <w:bottom w:val="single" w:sz="4" w:space="0" w:color="54BBAB"/>
              <w:right w:val="single" w:sz="4" w:space="0" w:color="FFFFFF"/>
            </w:tcBorders>
            <w:shd w:val="clear" w:color="auto" w:fill="auto"/>
            <w:vAlign w:val="center"/>
            <w:hideMark/>
          </w:tcPr>
          <w:p w14:paraId="0A7B6952" w14:textId="77777777" w:rsidR="00C40473" w:rsidRPr="00DD728C" w:rsidRDefault="00C40473" w:rsidP="00C40473">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Ajuste de convergência à norma internacional IFRS</w:t>
            </w:r>
          </w:p>
        </w:tc>
        <w:tc>
          <w:tcPr>
            <w:tcW w:w="449" w:type="pct"/>
            <w:tcBorders>
              <w:top w:val="nil"/>
              <w:left w:val="nil"/>
              <w:bottom w:val="single" w:sz="4" w:space="0" w:color="54BBAB"/>
              <w:right w:val="nil"/>
            </w:tcBorders>
            <w:shd w:val="clear" w:color="auto" w:fill="auto"/>
            <w:vAlign w:val="center"/>
          </w:tcPr>
          <w:p w14:paraId="3B842616" w14:textId="7835FEAA"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57B5F5C7" w14:textId="70A43FBF"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single" w:sz="4" w:space="0" w:color="54BBAB"/>
              <w:right w:val="nil"/>
            </w:tcBorders>
            <w:shd w:val="clear" w:color="auto" w:fill="auto"/>
            <w:vAlign w:val="center"/>
          </w:tcPr>
          <w:p w14:paraId="7AA2C0AF" w14:textId="5AD91216"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single" w:sz="4" w:space="0" w:color="54BBAB"/>
              <w:right w:val="nil"/>
            </w:tcBorders>
            <w:shd w:val="clear" w:color="auto" w:fill="auto"/>
            <w:vAlign w:val="center"/>
          </w:tcPr>
          <w:p w14:paraId="50C70145" w14:textId="5DBF47D4"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7D888C1B" w14:textId="68C681D2"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7A73D20E" w14:textId="1EEB711A" w:rsidR="00C40473" w:rsidRPr="00DD728C" w:rsidRDefault="00C40473" w:rsidP="00C4047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single" w:sz="4" w:space="0" w:color="54BBAB"/>
              <w:right w:val="nil"/>
            </w:tcBorders>
            <w:shd w:val="clear" w:color="auto" w:fill="auto"/>
            <w:vAlign w:val="center"/>
          </w:tcPr>
          <w:p w14:paraId="484E52CE" w14:textId="512F67F7" w:rsidR="00C40473" w:rsidRPr="00DD728C" w:rsidRDefault="00C40473" w:rsidP="00C4047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40473" w:rsidRPr="00DD728C" w14:paraId="4CE2528E" w14:textId="77777777" w:rsidTr="002C465C">
        <w:trPr>
          <w:trHeight w:val="227"/>
        </w:trPr>
        <w:tc>
          <w:tcPr>
            <w:tcW w:w="1754" w:type="pct"/>
            <w:tcBorders>
              <w:top w:val="single" w:sz="4" w:space="0" w:color="54BBAB"/>
              <w:left w:val="nil"/>
              <w:bottom w:val="nil"/>
              <w:right w:val="single" w:sz="4" w:space="0" w:color="FFFFFF"/>
            </w:tcBorders>
            <w:shd w:val="clear" w:color="auto" w:fill="auto"/>
            <w:vAlign w:val="center"/>
            <w:hideMark/>
          </w:tcPr>
          <w:p w14:paraId="3C6403E7"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Lucro líquido ajustado atribuível ao Grupo CAIXA Seguridade</w:t>
            </w:r>
          </w:p>
        </w:tc>
        <w:tc>
          <w:tcPr>
            <w:tcW w:w="449" w:type="pct"/>
            <w:tcBorders>
              <w:top w:val="nil"/>
              <w:left w:val="nil"/>
              <w:bottom w:val="nil"/>
              <w:right w:val="nil"/>
            </w:tcBorders>
            <w:shd w:val="clear" w:color="auto" w:fill="auto"/>
            <w:vAlign w:val="center"/>
          </w:tcPr>
          <w:p w14:paraId="63F6797A" w14:textId="77820F88"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118.454</w:t>
            </w:r>
          </w:p>
        </w:tc>
        <w:tc>
          <w:tcPr>
            <w:tcW w:w="449" w:type="pct"/>
            <w:tcBorders>
              <w:top w:val="nil"/>
              <w:left w:val="nil"/>
              <w:bottom w:val="nil"/>
              <w:right w:val="nil"/>
            </w:tcBorders>
            <w:shd w:val="clear" w:color="auto" w:fill="auto"/>
            <w:vAlign w:val="center"/>
          </w:tcPr>
          <w:p w14:paraId="019F1EE2" w14:textId="71BC45CE"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105.679</w:t>
            </w:r>
          </w:p>
        </w:tc>
        <w:tc>
          <w:tcPr>
            <w:tcW w:w="501" w:type="pct"/>
            <w:tcBorders>
              <w:top w:val="nil"/>
              <w:left w:val="nil"/>
              <w:bottom w:val="nil"/>
              <w:right w:val="nil"/>
            </w:tcBorders>
            <w:shd w:val="clear" w:color="auto" w:fill="auto"/>
            <w:vAlign w:val="center"/>
          </w:tcPr>
          <w:p w14:paraId="5070643F" w14:textId="407A4862"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252.559</w:t>
            </w:r>
          </w:p>
        </w:tc>
        <w:tc>
          <w:tcPr>
            <w:tcW w:w="506" w:type="pct"/>
            <w:tcBorders>
              <w:top w:val="nil"/>
              <w:left w:val="nil"/>
              <w:bottom w:val="nil"/>
              <w:right w:val="nil"/>
            </w:tcBorders>
            <w:shd w:val="clear" w:color="auto" w:fill="auto"/>
            <w:vAlign w:val="center"/>
          </w:tcPr>
          <w:p w14:paraId="02C29BCF" w14:textId="27D0428C"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w:t>
            </w:r>
          </w:p>
        </w:tc>
        <w:tc>
          <w:tcPr>
            <w:tcW w:w="449" w:type="pct"/>
            <w:tcBorders>
              <w:top w:val="nil"/>
              <w:left w:val="nil"/>
              <w:bottom w:val="nil"/>
              <w:right w:val="nil"/>
            </w:tcBorders>
            <w:shd w:val="clear" w:color="auto" w:fill="auto"/>
            <w:vAlign w:val="center"/>
          </w:tcPr>
          <w:p w14:paraId="7EE007BF" w14:textId="39088A2A"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1.017</w:t>
            </w:r>
          </w:p>
        </w:tc>
        <w:tc>
          <w:tcPr>
            <w:tcW w:w="449" w:type="pct"/>
            <w:tcBorders>
              <w:top w:val="nil"/>
              <w:left w:val="nil"/>
              <w:bottom w:val="nil"/>
              <w:right w:val="nil"/>
            </w:tcBorders>
            <w:shd w:val="clear" w:color="auto" w:fill="auto"/>
            <w:vAlign w:val="center"/>
          </w:tcPr>
          <w:p w14:paraId="73962964" w14:textId="50BB028D"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234.562</w:t>
            </w:r>
          </w:p>
        </w:tc>
        <w:tc>
          <w:tcPr>
            <w:tcW w:w="443" w:type="pct"/>
            <w:tcBorders>
              <w:top w:val="nil"/>
              <w:left w:val="nil"/>
              <w:bottom w:val="nil"/>
              <w:right w:val="nil"/>
            </w:tcBorders>
            <w:shd w:val="clear" w:color="auto" w:fill="auto"/>
            <w:vAlign w:val="center"/>
          </w:tcPr>
          <w:p w14:paraId="62BECD99" w14:textId="74342A41"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717.450</w:t>
            </w:r>
          </w:p>
        </w:tc>
      </w:tr>
      <w:tr w:rsidR="00C40473" w:rsidRPr="00DD728C" w14:paraId="1643348A" w14:textId="77777777" w:rsidTr="002C465C">
        <w:trPr>
          <w:trHeight w:val="227"/>
        </w:trPr>
        <w:tc>
          <w:tcPr>
            <w:tcW w:w="1754"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2185E19D" w14:textId="77777777" w:rsidR="00C40473" w:rsidRPr="00DD728C" w:rsidRDefault="00C40473" w:rsidP="00C40473">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demais acionistas controladores</w:t>
            </w:r>
          </w:p>
        </w:tc>
        <w:tc>
          <w:tcPr>
            <w:tcW w:w="449" w:type="pct"/>
            <w:tcBorders>
              <w:top w:val="nil"/>
              <w:left w:val="nil"/>
              <w:bottom w:val="single" w:sz="4" w:space="0" w:color="54BBAB"/>
              <w:right w:val="nil"/>
            </w:tcBorders>
            <w:shd w:val="clear" w:color="auto" w:fill="auto"/>
            <w:vAlign w:val="center"/>
          </w:tcPr>
          <w:p w14:paraId="282CF737" w14:textId="6970BB4A"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127.046</w:t>
            </w:r>
          </w:p>
        </w:tc>
        <w:tc>
          <w:tcPr>
            <w:tcW w:w="449" w:type="pct"/>
            <w:tcBorders>
              <w:top w:val="nil"/>
              <w:left w:val="nil"/>
              <w:bottom w:val="single" w:sz="4" w:space="0" w:color="54BBAB"/>
              <w:right w:val="nil"/>
            </w:tcBorders>
            <w:shd w:val="clear" w:color="auto" w:fill="auto"/>
            <w:vAlign w:val="center"/>
          </w:tcPr>
          <w:p w14:paraId="6014AEC7" w14:textId="0D2B7E6B" w:rsidR="00C40473" w:rsidRPr="00DD728C" w:rsidRDefault="00C40473" w:rsidP="00C4047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single" w:sz="4" w:space="0" w:color="54BBAB"/>
              <w:right w:val="nil"/>
            </w:tcBorders>
            <w:shd w:val="clear" w:color="auto" w:fill="auto"/>
            <w:vAlign w:val="center"/>
          </w:tcPr>
          <w:p w14:paraId="1481F22B" w14:textId="30DD1CA1"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168.373</w:t>
            </w:r>
          </w:p>
        </w:tc>
        <w:tc>
          <w:tcPr>
            <w:tcW w:w="506" w:type="pct"/>
            <w:tcBorders>
              <w:top w:val="nil"/>
              <w:left w:val="nil"/>
              <w:bottom w:val="single" w:sz="4" w:space="0" w:color="54BBAB"/>
              <w:right w:val="nil"/>
            </w:tcBorders>
            <w:shd w:val="clear" w:color="auto" w:fill="auto"/>
            <w:vAlign w:val="center"/>
          </w:tcPr>
          <w:p w14:paraId="58342859" w14:textId="7397D9EF"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1.727</w:t>
            </w:r>
          </w:p>
        </w:tc>
        <w:tc>
          <w:tcPr>
            <w:tcW w:w="449" w:type="pct"/>
            <w:tcBorders>
              <w:top w:val="nil"/>
              <w:left w:val="nil"/>
              <w:bottom w:val="single" w:sz="4" w:space="0" w:color="54BBAB"/>
              <w:right w:val="nil"/>
            </w:tcBorders>
            <w:shd w:val="clear" w:color="auto" w:fill="auto"/>
            <w:vAlign w:val="center"/>
          </w:tcPr>
          <w:p w14:paraId="63FCB82B" w14:textId="7FD6855B"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w:t>
            </w:r>
          </w:p>
        </w:tc>
        <w:tc>
          <w:tcPr>
            <w:tcW w:w="449" w:type="pct"/>
            <w:tcBorders>
              <w:top w:val="nil"/>
              <w:left w:val="nil"/>
              <w:bottom w:val="single" w:sz="4" w:space="0" w:color="54BBAB"/>
              <w:right w:val="nil"/>
            </w:tcBorders>
            <w:shd w:val="clear" w:color="auto" w:fill="auto"/>
            <w:vAlign w:val="center"/>
          </w:tcPr>
          <w:p w14:paraId="713241A7" w14:textId="64478CA2" w:rsidR="00C40473" w:rsidRPr="00DD728C" w:rsidRDefault="00C40473" w:rsidP="00C4047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3" w:type="pct"/>
            <w:tcBorders>
              <w:top w:val="nil"/>
              <w:left w:val="nil"/>
              <w:bottom w:val="single" w:sz="4" w:space="0" w:color="54BBAB"/>
              <w:right w:val="nil"/>
            </w:tcBorders>
            <w:shd w:val="clear" w:color="auto" w:fill="auto"/>
            <w:vAlign w:val="center"/>
          </w:tcPr>
          <w:p w14:paraId="300DA36C" w14:textId="7DAD7B4E" w:rsidR="00C40473" w:rsidRPr="00DD728C" w:rsidRDefault="00C40473" w:rsidP="00C404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297.487</w:t>
            </w:r>
          </w:p>
        </w:tc>
      </w:tr>
    </w:tbl>
    <w:p w14:paraId="2B433E7E" w14:textId="050DF248" w:rsidR="007D7A0D" w:rsidRDefault="00B12D64" w:rsidP="00B66469">
      <w:pPr>
        <w:numPr>
          <w:ilvl w:val="0"/>
          <w:numId w:val="53"/>
        </w:numPr>
        <w:spacing w:after="0"/>
        <w:ind w:left="357" w:hanging="357"/>
        <w:rPr>
          <w:rFonts w:ascii="Calibri Light" w:hAnsi="Calibri Light" w:cs="Calibri Light"/>
          <w:color w:val="2F75B5"/>
          <w:sz w:val="14"/>
          <w:szCs w:val="20"/>
        </w:rPr>
      </w:pPr>
      <w:r w:rsidRPr="00B12D64">
        <w:rPr>
          <w:rFonts w:ascii="Calibri Light" w:hAnsi="Calibri Light" w:cs="Calibri Light"/>
          <w:color w:val="2F75B5"/>
          <w:sz w:val="14"/>
          <w:szCs w:val="20"/>
        </w:rPr>
        <w:t>O Resultado de equivalência patrimonial da Holding XS1 está ajustado a maior em R</w:t>
      </w:r>
      <w:r w:rsidRPr="006E4395">
        <w:rPr>
          <w:rFonts w:ascii="Calibri Light" w:hAnsi="Calibri Light" w:cs="Calibri Light"/>
          <w:color w:val="2F75B5"/>
          <w:sz w:val="14"/>
          <w:szCs w:val="20"/>
        </w:rPr>
        <w:t xml:space="preserve">$ </w:t>
      </w:r>
      <w:r w:rsidR="006E4395" w:rsidRPr="006E4395">
        <w:rPr>
          <w:rFonts w:ascii="Calibri Light" w:hAnsi="Calibri Light" w:cs="Calibri Light"/>
          <w:color w:val="2F75B5"/>
          <w:sz w:val="14"/>
          <w:szCs w:val="20"/>
        </w:rPr>
        <w:t>39</w:t>
      </w:r>
      <w:r w:rsidRPr="006E4395">
        <w:rPr>
          <w:rFonts w:ascii="Calibri Light" w:hAnsi="Calibri Light" w:cs="Calibri Light"/>
          <w:color w:val="2F75B5"/>
          <w:sz w:val="14"/>
          <w:szCs w:val="20"/>
        </w:rPr>
        <w:t>.</w:t>
      </w:r>
      <w:r w:rsidR="006E4395" w:rsidRPr="006E4395">
        <w:rPr>
          <w:rFonts w:ascii="Calibri Light" w:hAnsi="Calibri Light" w:cs="Calibri Light"/>
          <w:color w:val="2F75B5"/>
          <w:sz w:val="14"/>
          <w:szCs w:val="20"/>
        </w:rPr>
        <w:t>007</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20770A80" w14:textId="77777777" w:rsidR="00205FD2" w:rsidRPr="00BE3BC4" w:rsidRDefault="00205FD2" w:rsidP="00B66469">
      <w:pPr>
        <w:numPr>
          <w:ilvl w:val="0"/>
          <w:numId w:val="53"/>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Pr>
          <w:rFonts w:ascii="Calibri Light" w:hAnsi="Calibri Light" w:cs="Calibri Light"/>
          <w:color w:val="2F75B5"/>
          <w:sz w:val="14"/>
          <w:szCs w:val="20"/>
        </w:rPr>
        <w:t xml:space="preserve"> reversão do ajuste de convergência 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Pr>
          <w:rFonts w:ascii="Calibri Light" w:hAnsi="Calibri Light" w:cs="Calibri Light"/>
          <w:color w:val="2F75B5"/>
          <w:sz w:val="14"/>
          <w:szCs w:val="20"/>
        </w:rPr>
        <w:t>, a qual promoveu alinhamento de práticas. O montante remete ao ajuste acumulado realizado findo o exercício de 2021.</w:t>
      </w:r>
    </w:p>
    <w:p w14:paraId="074D14C0" w14:textId="77777777" w:rsidR="00EB74C2" w:rsidRPr="00F50F9B" w:rsidRDefault="00EB74C2" w:rsidP="00051124">
      <w:pPr>
        <w:tabs>
          <w:tab w:val="center" w:pos="4252"/>
        </w:tabs>
        <w:jc w:val="both"/>
        <w:rPr>
          <w:rFonts w:ascii="Calibri Light" w:hAnsi="Calibri Light" w:cs="Calibri Light"/>
          <w:color w:val="2F75B5"/>
          <w:sz w:val="14"/>
          <w:szCs w:val="20"/>
          <w:highlight w:val="yellow"/>
        </w:rPr>
        <w:sectPr w:rsidR="00EB74C2" w:rsidRPr="00F50F9B" w:rsidSect="0076659C">
          <w:headerReference w:type="even" r:id="rId62"/>
          <w:headerReference w:type="default" r:id="rId63"/>
          <w:headerReference w:type="first" r:id="rId64"/>
          <w:pgSz w:w="16838" w:h="11906" w:orient="landscape" w:code="9"/>
          <w:pgMar w:top="1701" w:right="1657" w:bottom="1701" w:left="1417" w:header="567" w:footer="567" w:gutter="0"/>
          <w:cols w:space="708"/>
          <w:docGrid w:linePitch="360"/>
        </w:sectPr>
      </w:pPr>
    </w:p>
    <w:p w14:paraId="3321B463" w14:textId="77777777" w:rsidR="001A6A65" w:rsidRPr="00F50F9B" w:rsidRDefault="001A6A65" w:rsidP="00051124">
      <w:pPr>
        <w:tabs>
          <w:tab w:val="center" w:pos="4252"/>
        </w:tabs>
        <w:jc w:val="both"/>
        <w:rPr>
          <w:rFonts w:ascii="Calibri Light" w:hAnsi="Calibri Light" w:cs="Calibri Light"/>
          <w:color w:val="2F75B5"/>
          <w:sz w:val="14"/>
          <w:szCs w:val="20"/>
          <w:highlight w:val="yellow"/>
        </w:rPr>
      </w:pPr>
    </w:p>
    <w:tbl>
      <w:tblPr>
        <w:tblW w:w="5000" w:type="pct"/>
        <w:tblCellMar>
          <w:left w:w="70" w:type="dxa"/>
          <w:right w:w="70" w:type="dxa"/>
        </w:tblCellMar>
        <w:tblLook w:val="04A0" w:firstRow="1" w:lastRow="0" w:firstColumn="1" w:lastColumn="0" w:noHBand="0" w:noVBand="1"/>
      </w:tblPr>
      <w:tblGrid>
        <w:gridCol w:w="4746"/>
        <w:gridCol w:w="1259"/>
        <w:gridCol w:w="1260"/>
        <w:gridCol w:w="1477"/>
        <w:gridCol w:w="1260"/>
        <w:gridCol w:w="1260"/>
        <w:gridCol w:w="1446"/>
        <w:gridCol w:w="1196"/>
      </w:tblGrid>
      <w:tr w:rsidR="000D7736" w:rsidRPr="000D7736" w14:paraId="5FD72250" w14:textId="77777777" w:rsidTr="000D7736">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F11FB01" w14:textId="77777777" w:rsidR="000D7736" w:rsidRPr="000D7736" w:rsidRDefault="00D94ADB" w:rsidP="000D7736">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0D7736" w:rsidRPr="000D7736">
              <w:rPr>
                <w:rFonts w:ascii="Calibri Light" w:eastAsia="Times New Roman" w:hAnsi="Calibri Light" w:cs="Calibri Light"/>
                <w:b/>
                <w:bCs/>
                <w:color w:val="005CA9"/>
                <w:sz w:val="18"/>
                <w:szCs w:val="18"/>
                <w:lang w:eastAsia="ja-JP"/>
              </w:rPr>
              <w:t>º trimestre de 2021</w:t>
            </w:r>
          </w:p>
        </w:tc>
      </w:tr>
      <w:tr w:rsidR="000D7736" w:rsidRPr="000D7736" w14:paraId="181EDB83" w14:textId="77777777" w:rsidTr="000D7736">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B4C45CE"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Controladora</w:t>
            </w:r>
          </w:p>
        </w:tc>
      </w:tr>
      <w:tr w:rsidR="000D7736" w:rsidRPr="000D7736" w14:paraId="1E293F1B" w14:textId="77777777" w:rsidTr="00D94ADB">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72D7E4BD"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Segmento</w:t>
            </w:r>
          </w:p>
        </w:tc>
        <w:tc>
          <w:tcPr>
            <w:tcW w:w="453" w:type="pct"/>
            <w:tcBorders>
              <w:top w:val="nil"/>
              <w:left w:val="nil"/>
              <w:bottom w:val="single" w:sz="4" w:space="0" w:color="54BBAB"/>
              <w:right w:val="nil"/>
            </w:tcBorders>
            <w:shd w:val="clear" w:color="auto" w:fill="auto"/>
            <w:vAlign w:val="center"/>
            <w:hideMark/>
          </w:tcPr>
          <w:p w14:paraId="5F6F10AF"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Run-off / Mar Aberto</w:t>
            </w:r>
          </w:p>
        </w:tc>
        <w:tc>
          <w:tcPr>
            <w:tcW w:w="1890" w:type="pct"/>
            <w:gridSpan w:val="4"/>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2DFE450"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Seguridade</w:t>
            </w:r>
          </w:p>
        </w:tc>
        <w:tc>
          <w:tcPr>
            <w:tcW w:w="520" w:type="pct"/>
            <w:tcBorders>
              <w:top w:val="nil"/>
              <w:left w:val="nil"/>
              <w:bottom w:val="single" w:sz="4" w:space="0" w:color="54BBAB"/>
              <w:right w:val="single" w:sz="4" w:space="0" w:color="FFFFFF"/>
            </w:tcBorders>
            <w:shd w:val="clear" w:color="auto" w:fill="auto"/>
            <w:noWrap/>
            <w:vAlign w:val="center"/>
            <w:hideMark/>
          </w:tcPr>
          <w:p w14:paraId="2246A9A1"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Distribuição</w:t>
            </w:r>
          </w:p>
        </w:tc>
        <w:tc>
          <w:tcPr>
            <w:tcW w:w="430"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0BE653CB"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Total</w:t>
            </w:r>
          </w:p>
        </w:tc>
      </w:tr>
      <w:tr w:rsidR="000D7736" w:rsidRPr="000D7736" w14:paraId="58266946" w14:textId="77777777" w:rsidTr="00D94ADB">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2F66B6AB"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de atuação</w:t>
            </w:r>
          </w:p>
        </w:tc>
        <w:tc>
          <w:tcPr>
            <w:tcW w:w="453" w:type="pct"/>
            <w:tcBorders>
              <w:top w:val="nil"/>
              <w:left w:val="nil"/>
              <w:bottom w:val="single" w:sz="4" w:space="0" w:color="54BBAB"/>
              <w:right w:val="nil"/>
            </w:tcBorders>
            <w:shd w:val="clear" w:color="auto" w:fill="auto"/>
            <w:vAlign w:val="center"/>
            <w:hideMark/>
          </w:tcPr>
          <w:p w14:paraId="127A7905"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diversos e Corretagem</w:t>
            </w:r>
          </w:p>
        </w:tc>
        <w:tc>
          <w:tcPr>
            <w:tcW w:w="453" w:type="pct"/>
            <w:tcBorders>
              <w:top w:val="nil"/>
              <w:left w:val="single" w:sz="4" w:space="0" w:color="FFFFFF"/>
              <w:bottom w:val="single" w:sz="4" w:space="0" w:color="54BBAB"/>
              <w:right w:val="nil"/>
            </w:tcBorders>
            <w:shd w:val="clear" w:color="auto" w:fill="auto"/>
            <w:vAlign w:val="center"/>
            <w:hideMark/>
          </w:tcPr>
          <w:p w14:paraId="7F815F72"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diversos e Corretagem</w:t>
            </w:r>
          </w:p>
        </w:tc>
        <w:tc>
          <w:tcPr>
            <w:tcW w:w="531" w:type="pct"/>
            <w:tcBorders>
              <w:top w:val="nil"/>
              <w:left w:val="single" w:sz="4" w:space="0" w:color="FFFFFF"/>
              <w:bottom w:val="single" w:sz="4" w:space="0" w:color="54BBAB"/>
              <w:right w:val="single" w:sz="4" w:space="0" w:color="FFFFFF"/>
            </w:tcBorders>
            <w:shd w:val="clear" w:color="auto" w:fill="auto"/>
            <w:vAlign w:val="center"/>
            <w:hideMark/>
          </w:tcPr>
          <w:p w14:paraId="2137A62E"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Vida, Prestamista e Previdência</w:t>
            </w:r>
          </w:p>
        </w:tc>
        <w:tc>
          <w:tcPr>
            <w:tcW w:w="453" w:type="pct"/>
            <w:tcBorders>
              <w:top w:val="nil"/>
              <w:left w:val="nil"/>
              <w:bottom w:val="single" w:sz="4" w:space="0" w:color="54BBAB"/>
              <w:right w:val="single" w:sz="4" w:space="0" w:color="FFFFFF"/>
            </w:tcBorders>
            <w:shd w:val="clear" w:color="auto" w:fill="auto"/>
            <w:vAlign w:val="center"/>
            <w:hideMark/>
          </w:tcPr>
          <w:p w14:paraId="6EEEFFA9"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Consórcios</w:t>
            </w:r>
          </w:p>
        </w:tc>
        <w:tc>
          <w:tcPr>
            <w:tcW w:w="453" w:type="pct"/>
            <w:tcBorders>
              <w:top w:val="nil"/>
              <w:left w:val="nil"/>
              <w:bottom w:val="single" w:sz="4" w:space="0" w:color="54BBAB"/>
              <w:right w:val="single" w:sz="4" w:space="0" w:color="FFFFFF"/>
            </w:tcBorders>
            <w:shd w:val="clear" w:color="auto" w:fill="auto"/>
            <w:vAlign w:val="center"/>
            <w:hideMark/>
          </w:tcPr>
          <w:p w14:paraId="61D2E523"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 xml:space="preserve">Serviços Assistenciais </w:t>
            </w:r>
          </w:p>
        </w:tc>
        <w:tc>
          <w:tcPr>
            <w:tcW w:w="520" w:type="pct"/>
            <w:tcBorders>
              <w:top w:val="nil"/>
              <w:left w:val="nil"/>
              <w:bottom w:val="single" w:sz="4" w:space="0" w:color="54BBAB"/>
              <w:right w:val="single" w:sz="4" w:space="0" w:color="FFFFFF"/>
            </w:tcBorders>
            <w:shd w:val="clear" w:color="auto" w:fill="auto"/>
            <w:vAlign w:val="center"/>
            <w:hideMark/>
          </w:tcPr>
          <w:p w14:paraId="72AD5B89"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Corretagem e intermediação de seguros</w:t>
            </w:r>
          </w:p>
        </w:tc>
        <w:tc>
          <w:tcPr>
            <w:tcW w:w="430" w:type="pct"/>
            <w:vMerge/>
            <w:tcBorders>
              <w:top w:val="nil"/>
              <w:left w:val="single" w:sz="4" w:space="0" w:color="FFFFFF"/>
              <w:bottom w:val="single" w:sz="4" w:space="0" w:color="54BBAB"/>
              <w:right w:val="single" w:sz="4" w:space="0" w:color="FFFFFF"/>
            </w:tcBorders>
            <w:vAlign w:val="center"/>
            <w:hideMark/>
          </w:tcPr>
          <w:p w14:paraId="7F9D7F37" w14:textId="77777777" w:rsidR="000D7736" w:rsidRPr="000D7736" w:rsidRDefault="000D7736" w:rsidP="000D7736">
            <w:pPr>
              <w:spacing w:after="0" w:line="240" w:lineRule="auto"/>
              <w:rPr>
                <w:rFonts w:ascii="Calibri Light" w:eastAsia="Times New Roman" w:hAnsi="Calibri Light" w:cs="Calibri Light"/>
                <w:b/>
                <w:bCs/>
                <w:color w:val="005CA9"/>
                <w:sz w:val="18"/>
                <w:szCs w:val="18"/>
                <w:lang w:eastAsia="ja-JP"/>
              </w:rPr>
            </w:pPr>
          </w:p>
        </w:tc>
      </w:tr>
      <w:tr w:rsidR="000D7736" w:rsidRPr="000D7736" w14:paraId="463829F8" w14:textId="77777777" w:rsidTr="00D94ADB">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54A18BDA"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Companhia</w:t>
            </w:r>
          </w:p>
        </w:tc>
        <w:tc>
          <w:tcPr>
            <w:tcW w:w="453" w:type="pct"/>
            <w:tcBorders>
              <w:top w:val="nil"/>
              <w:left w:val="nil"/>
              <w:bottom w:val="single" w:sz="4" w:space="0" w:color="54BBAB"/>
              <w:right w:val="single" w:sz="4" w:space="0" w:color="FFFFFF"/>
            </w:tcBorders>
            <w:shd w:val="clear" w:color="auto" w:fill="auto"/>
            <w:vAlign w:val="center"/>
            <w:hideMark/>
          </w:tcPr>
          <w:p w14:paraId="547F19D6"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CNP Brasil</w:t>
            </w:r>
          </w:p>
        </w:tc>
        <w:tc>
          <w:tcPr>
            <w:tcW w:w="453" w:type="pct"/>
            <w:tcBorders>
              <w:top w:val="nil"/>
              <w:left w:val="nil"/>
              <w:bottom w:val="single" w:sz="4" w:space="0" w:color="54BBAB"/>
              <w:right w:val="single" w:sz="4" w:space="0" w:color="FFFFFF"/>
            </w:tcBorders>
            <w:shd w:val="clear" w:color="auto" w:fill="auto"/>
            <w:vAlign w:val="center"/>
            <w:hideMark/>
          </w:tcPr>
          <w:p w14:paraId="2B0F194F"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CAIXA Holding</w:t>
            </w:r>
          </w:p>
        </w:tc>
        <w:tc>
          <w:tcPr>
            <w:tcW w:w="531" w:type="pct"/>
            <w:tcBorders>
              <w:top w:val="nil"/>
              <w:left w:val="nil"/>
              <w:bottom w:val="single" w:sz="4" w:space="0" w:color="54BBAB"/>
              <w:right w:val="single" w:sz="4" w:space="0" w:color="FFFFFF"/>
            </w:tcBorders>
            <w:shd w:val="clear" w:color="auto" w:fill="auto"/>
            <w:vAlign w:val="center"/>
            <w:hideMark/>
          </w:tcPr>
          <w:p w14:paraId="7D4ABB1F"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Holding XS1</w:t>
            </w:r>
          </w:p>
        </w:tc>
        <w:tc>
          <w:tcPr>
            <w:tcW w:w="453" w:type="pct"/>
            <w:tcBorders>
              <w:top w:val="nil"/>
              <w:left w:val="nil"/>
              <w:bottom w:val="single" w:sz="4" w:space="0" w:color="54BBAB"/>
              <w:right w:val="single" w:sz="4" w:space="0" w:color="FFFFFF"/>
            </w:tcBorders>
            <w:shd w:val="clear" w:color="auto" w:fill="auto"/>
            <w:vAlign w:val="center"/>
            <w:hideMark/>
          </w:tcPr>
          <w:p w14:paraId="36F982C8"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XS5 Consórcios</w:t>
            </w:r>
          </w:p>
        </w:tc>
        <w:tc>
          <w:tcPr>
            <w:tcW w:w="453" w:type="pct"/>
            <w:tcBorders>
              <w:top w:val="nil"/>
              <w:left w:val="nil"/>
              <w:bottom w:val="single" w:sz="4" w:space="0" w:color="54BBAB"/>
              <w:right w:val="single" w:sz="4" w:space="0" w:color="FFFFFF"/>
            </w:tcBorders>
            <w:shd w:val="clear" w:color="auto" w:fill="auto"/>
            <w:vAlign w:val="center"/>
            <w:hideMark/>
          </w:tcPr>
          <w:p w14:paraId="1D1B0980"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XS6 Assistência</w:t>
            </w:r>
          </w:p>
        </w:tc>
        <w:tc>
          <w:tcPr>
            <w:tcW w:w="520" w:type="pct"/>
            <w:tcBorders>
              <w:top w:val="nil"/>
              <w:left w:val="nil"/>
              <w:bottom w:val="single" w:sz="4" w:space="0" w:color="54BBAB"/>
              <w:right w:val="single" w:sz="4" w:space="0" w:color="FFFFFF"/>
            </w:tcBorders>
            <w:shd w:val="clear" w:color="auto" w:fill="auto"/>
            <w:vAlign w:val="center"/>
            <w:hideMark/>
          </w:tcPr>
          <w:p w14:paraId="31483AFC"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CAIXA Corretora</w:t>
            </w:r>
          </w:p>
        </w:tc>
        <w:tc>
          <w:tcPr>
            <w:tcW w:w="430" w:type="pct"/>
            <w:vMerge/>
            <w:tcBorders>
              <w:top w:val="nil"/>
              <w:left w:val="single" w:sz="4" w:space="0" w:color="FFFFFF"/>
              <w:bottom w:val="single" w:sz="4" w:space="0" w:color="54BBAB"/>
              <w:right w:val="single" w:sz="4" w:space="0" w:color="FFFFFF"/>
            </w:tcBorders>
            <w:vAlign w:val="center"/>
            <w:hideMark/>
          </w:tcPr>
          <w:p w14:paraId="3B0B93F6" w14:textId="77777777" w:rsidR="000D7736" w:rsidRPr="000D7736" w:rsidRDefault="000D7736" w:rsidP="000D7736">
            <w:pPr>
              <w:spacing w:after="0" w:line="240" w:lineRule="auto"/>
              <w:rPr>
                <w:rFonts w:ascii="Calibri Light" w:eastAsia="Times New Roman" w:hAnsi="Calibri Light" w:cs="Calibri Light"/>
                <w:b/>
                <w:bCs/>
                <w:color w:val="005CA9"/>
                <w:sz w:val="18"/>
                <w:szCs w:val="18"/>
                <w:lang w:eastAsia="ja-JP"/>
              </w:rPr>
            </w:pPr>
          </w:p>
        </w:tc>
      </w:tr>
      <w:tr w:rsidR="000C7345" w:rsidRPr="000D7736" w14:paraId="0EFF7286" w14:textId="77777777" w:rsidTr="00AA79F2">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73AEF49E"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Receitas da operação</w:t>
            </w:r>
          </w:p>
        </w:tc>
        <w:tc>
          <w:tcPr>
            <w:tcW w:w="453" w:type="pct"/>
            <w:tcBorders>
              <w:top w:val="nil"/>
              <w:left w:val="nil"/>
              <w:bottom w:val="nil"/>
              <w:right w:val="nil"/>
            </w:tcBorders>
            <w:shd w:val="clear" w:color="auto" w:fill="auto"/>
            <w:vAlign w:val="center"/>
          </w:tcPr>
          <w:p w14:paraId="19EB5653" w14:textId="1FE7DF25"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1.072.746</w:t>
            </w:r>
          </w:p>
        </w:tc>
        <w:tc>
          <w:tcPr>
            <w:tcW w:w="453" w:type="pct"/>
            <w:tcBorders>
              <w:top w:val="nil"/>
              <w:left w:val="nil"/>
              <w:bottom w:val="nil"/>
              <w:right w:val="nil"/>
            </w:tcBorders>
            <w:shd w:val="clear" w:color="auto" w:fill="auto"/>
            <w:vAlign w:val="center"/>
          </w:tcPr>
          <w:p w14:paraId="745B6A9E" w14:textId="44D5191C"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9.282</w:t>
            </w:r>
          </w:p>
        </w:tc>
        <w:tc>
          <w:tcPr>
            <w:tcW w:w="531" w:type="pct"/>
            <w:tcBorders>
              <w:top w:val="nil"/>
              <w:left w:val="nil"/>
              <w:bottom w:val="nil"/>
              <w:right w:val="nil"/>
            </w:tcBorders>
            <w:shd w:val="clear" w:color="auto" w:fill="auto"/>
            <w:vAlign w:val="center"/>
          </w:tcPr>
          <w:p w14:paraId="72161FA3" w14:textId="7F367177"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9.105.169</w:t>
            </w:r>
          </w:p>
        </w:tc>
        <w:tc>
          <w:tcPr>
            <w:tcW w:w="453" w:type="pct"/>
            <w:tcBorders>
              <w:top w:val="nil"/>
              <w:left w:val="nil"/>
              <w:bottom w:val="nil"/>
              <w:right w:val="nil"/>
            </w:tcBorders>
            <w:shd w:val="clear" w:color="auto" w:fill="auto"/>
            <w:vAlign w:val="center"/>
          </w:tcPr>
          <w:p w14:paraId="55C8B450" w14:textId="67F5B248" w:rsidR="000C7345" w:rsidRPr="000D7736" w:rsidRDefault="000C7345" w:rsidP="00AA79F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2.675</w:t>
            </w:r>
          </w:p>
        </w:tc>
        <w:tc>
          <w:tcPr>
            <w:tcW w:w="453" w:type="pct"/>
            <w:tcBorders>
              <w:top w:val="nil"/>
              <w:left w:val="nil"/>
              <w:bottom w:val="nil"/>
              <w:right w:val="nil"/>
            </w:tcBorders>
            <w:shd w:val="clear" w:color="auto" w:fill="auto"/>
            <w:vAlign w:val="center"/>
          </w:tcPr>
          <w:p w14:paraId="0FBA43E5" w14:textId="48BB10E2"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4.900</w:t>
            </w:r>
          </w:p>
        </w:tc>
        <w:tc>
          <w:tcPr>
            <w:tcW w:w="520" w:type="pct"/>
            <w:tcBorders>
              <w:top w:val="nil"/>
              <w:left w:val="nil"/>
              <w:bottom w:val="nil"/>
              <w:right w:val="nil"/>
            </w:tcBorders>
            <w:shd w:val="clear" w:color="auto" w:fill="auto"/>
            <w:vAlign w:val="center"/>
          </w:tcPr>
          <w:p w14:paraId="77CB7211" w14:textId="11FFC35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315.770</w:t>
            </w:r>
          </w:p>
        </w:tc>
        <w:tc>
          <w:tcPr>
            <w:tcW w:w="430" w:type="pct"/>
            <w:tcBorders>
              <w:top w:val="nil"/>
              <w:left w:val="nil"/>
              <w:bottom w:val="nil"/>
              <w:right w:val="nil"/>
            </w:tcBorders>
            <w:shd w:val="clear" w:color="auto" w:fill="auto"/>
            <w:vAlign w:val="center"/>
          </w:tcPr>
          <w:p w14:paraId="52E3FA20" w14:textId="31599F33"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10.510.542</w:t>
            </w:r>
          </w:p>
        </w:tc>
      </w:tr>
      <w:tr w:rsidR="000C7345" w:rsidRPr="000D7736" w14:paraId="26915A8F"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78D92A6F"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Custos/despesas da operação</w:t>
            </w:r>
          </w:p>
        </w:tc>
        <w:tc>
          <w:tcPr>
            <w:tcW w:w="453" w:type="pct"/>
            <w:tcBorders>
              <w:top w:val="nil"/>
              <w:left w:val="nil"/>
              <w:bottom w:val="nil"/>
              <w:right w:val="nil"/>
            </w:tcBorders>
            <w:shd w:val="clear" w:color="auto" w:fill="auto"/>
            <w:vAlign w:val="center"/>
          </w:tcPr>
          <w:p w14:paraId="3E3DE786" w14:textId="03780D90"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(580.689)</w:t>
            </w:r>
          </w:p>
        </w:tc>
        <w:tc>
          <w:tcPr>
            <w:tcW w:w="453" w:type="pct"/>
            <w:tcBorders>
              <w:top w:val="nil"/>
              <w:left w:val="nil"/>
              <w:bottom w:val="nil"/>
              <w:right w:val="nil"/>
            </w:tcBorders>
            <w:shd w:val="clear" w:color="auto" w:fill="auto"/>
            <w:vAlign w:val="center"/>
          </w:tcPr>
          <w:p w14:paraId="67E7DB9D" w14:textId="1A044291"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44E1115E" w14:textId="66222D7F"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(8.695.573)</w:t>
            </w:r>
          </w:p>
        </w:tc>
        <w:tc>
          <w:tcPr>
            <w:tcW w:w="453" w:type="pct"/>
            <w:tcBorders>
              <w:top w:val="nil"/>
              <w:left w:val="nil"/>
              <w:bottom w:val="nil"/>
              <w:right w:val="nil"/>
            </w:tcBorders>
            <w:shd w:val="clear" w:color="auto" w:fill="auto"/>
            <w:vAlign w:val="center"/>
          </w:tcPr>
          <w:p w14:paraId="09641C3E" w14:textId="34D8C557"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609C28E0" w14:textId="4CEC75D2"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(4.359)</w:t>
            </w:r>
          </w:p>
        </w:tc>
        <w:tc>
          <w:tcPr>
            <w:tcW w:w="520" w:type="pct"/>
            <w:tcBorders>
              <w:top w:val="nil"/>
              <w:left w:val="nil"/>
              <w:bottom w:val="nil"/>
              <w:right w:val="nil"/>
            </w:tcBorders>
            <w:shd w:val="clear" w:color="auto" w:fill="auto"/>
            <w:vAlign w:val="center"/>
          </w:tcPr>
          <w:p w14:paraId="61D8F59C" w14:textId="50D670DE"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(24.241)</w:t>
            </w:r>
          </w:p>
        </w:tc>
        <w:tc>
          <w:tcPr>
            <w:tcW w:w="430" w:type="pct"/>
            <w:tcBorders>
              <w:top w:val="nil"/>
              <w:left w:val="nil"/>
              <w:bottom w:val="nil"/>
              <w:right w:val="nil"/>
            </w:tcBorders>
            <w:shd w:val="clear" w:color="auto" w:fill="auto"/>
            <w:vAlign w:val="center"/>
          </w:tcPr>
          <w:p w14:paraId="5B535283" w14:textId="2D371983"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(9.304.862)</w:t>
            </w:r>
          </w:p>
        </w:tc>
      </w:tr>
      <w:tr w:rsidR="000C7345" w:rsidRPr="000D7736" w14:paraId="509FC974" w14:textId="77777777" w:rsidTr="00AA79F2">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314BFA2A"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Margem operacional</w:t>
            </w:r>
          </w:p>
        </w:tc>
        <w:tc>
          <w:tcPr>
            <w:tcW w:w="453" w:type="pct"/>
            <w:tcBorders>
              <w:top w:val="nil"/>
              <w:left w:val="nil"/>
              <w:bottom w:val="nil"/>
              <w:right w:val="nil"/>
            </w:tcBorders>
            <w:shd w:val="clear" w:color="auto" w:fill="auto"/>
            <w:vAlign w:val="center"/>
          </w:tcPr>
          <w:p w14:paraId="4AC8EB68" w14:textId="1D1D1B0C"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492.056</w:t>
            </w:r>
          </w:p>
        </w:tc>
        <w:tc>
          <w:tcPr>
            <w:tcW w:w="453" w:type="pct"/>
            <w:tcBorders>
              <w:top w:val="nil"/>
              <w:left w:val="nil"/>
              <w:bottom w:val="nil"/>
              <w:right w:val="nil"/>
            </w:tcBorders>
            <w:shd w:val="clear" w:color="auto" w:fill="auto"/>
            <w:vAlign w:val="center"/>
          </w:tcPr>
          <w:p w14:paraId="18FBDFEE" w14:textId="18E841CE"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9.282</w:t>
            </w:r>
          </w:p>
        </w:tc>
        <w:tc>
          <w:tcPr>
            <w:tcW w:w="531" w:type="pct"/>
            <w:tcBorders>
              <w:top w:val="nil"/>
              <w:left w:val="nil"/>
              <w:bottom w:val="nil"/>
              <w:right w:val="nil"/>
            </w:tcBorders>
            <w:shd w:val="clear" w:color="auto" w:fill="auto"/>
            <w:vAlign w:val="center"/>
          </w:tcPr>
          <w:p w14:paraId="11CA7D90" w14:textId="7B85B878"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409.596</w:t>
            </w:r>
          </w:p>
        </w:tc>
        <w:tc>
          <w:tcPr>
            <w:tcW w:w="453" w:type="pct"/>
            <w:tcBorders>
              <w:top w:val="nil"/>
              <w:left w:val="nil"/>
              <w:bottom w:val="nil"/>
              <w:right w:val="nil"/>
            </w:tcBorders>
            <w:shd w:val="clear" w:color="auto" w:fill="auto"/>
            <w:vAlign w:val="center"/>
          </w:tcPr>
          <w:p w14:paraId="203FB776" w14:textId="08E1F939" w:rsidR="000C7345" w:rsidRPr="000D7736" w:rsidRDefault="000C7345" w:rsidP="00AA79F2">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2.675</w:t>
            </w:r>
          </w:p>
        </w:tc>
        <w:tc>
          <w:tcPr>
            <w:tcW w:w="453" w:type="pct"/>
            <w:tcBorders>
              <w:top w:val="nil"/>
              <w:left w:val="nil"/>
              <w:bottom w:val="nil"/>
              <w:right w:val="nil"/>
            </w:tcBorders>
            <w:shd w:val="clear" w:color="auto" w:fill="auto"/>
            <w:vAlign w:val="center"/>
          </w:tcPr>
          <w:p w14:paraId="476DDB8B" w14:textId="30D8E5DF"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541</w:t>
            </w:r>
          </w:p>
        </w:tc>
        <w:tc>
          <w:tcPr>
            <w:tcW w:w="520" w:type="pct"/>
            <w:tcBorders>
              <w:top w:val="nil"/>
              <w:left w:val="nil"/>
              <w:bottom w:val="nil"/>
              <w:right w:val="nil"/>
            </w:tcBorders>
            <w:shd w:val="clear" w:color="auto" w:fill="auto"/>
            <w:vAlign w:val="center"/>
          </w:tcPr>
          <w:p w14:paraId="5C8C4DBE" w14:textId="3070D25C"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291.529</w:t>
            </w:r>
          </w:p>
        </w:tc>
        <w:tc>
          <w:tcPr>
            <w:tcW w:w="430" w:type="pct"/>
            <w:tcBorders>
              <w:top w:val="nil"/>
              <w:left w:val="nil"/>
              <w:bottom w:val="nil"/>
              <w:right w:val="nil"/>
            </w:tcBorders>
            <w:shd w:val="clear" w:color="auto" w:fill="auto"/>
            <w:vAlign w:val="center"/>
          </w:tcPr>
          <w:p w14:paraId="0D8F6198" w14:textId="664ABAE7"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1.205.679</w:t>
            </w:r>
          </w:p>
        </w:tc>
      </w:tr>
      <w:tr w:rsidR="000C7345" w:rsidRPr="000D7736" w14:paraId="5FCF0343"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1D003AB0"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Despesas administrativas</w:t>
            </w:r>
          </w:p>
        </w:tc>
        <w:tc>
          <w:tcPr>
            <w:tcW w:w="453" w:type="pct"/>
            <w:tcBorders>
              <w:top w:val="nil"/>
              <w:left w:val="nil"/>
              <w:bottom w:val="nil"/>
              <w:right w:val="nil"/>
            </w:tcBorders>
            <w:shd w:val="clear" w:color="auto" w:fill="auto"/>
            <w:vAlign w:val="center"/>
          </w:tcPr>
          <w:p w14:paraId="2CD839B8" w14:textId="4BBC4A5E"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(142.135)</w:t>
            </w:r>
          </w:p>
        </w:tc>
        <w:tc>
          <w:tcPr>
            <w:tcW w:w="453" w:type="pct"/>
            <w:tcBorders>
              <w:top w:val="nil"/>
              <w:left w:val="nil"/>
              <w:bottom w:val="nil"/>
              <w:right w:val="nil"/>
            </w:tcBorders>
            <w:shd w:val="clear" w:color="auto" w:fill="auto"/>
            <w:vAlign w:val="center"/>
          </w:tcPr>
          <w:p w14:paraId="7E2B2221" w14:textId="255A8CA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531" w:type="pct"/>
            <w:tcBorders>
              <w:top w:val="nil"/>
              <w:left w:val="nil"/>
              <w:bottom w:val="nil"/>
              <w:right w:val="nil"/>
            </w:tcBorders>
            <w:shd w:val="clear" w:color="auto" w:fill="auto"/>
            <w:vAlign w:val="center"/>
          </w:tcPr>
          <w:p w14:paraId="57C94778" w14:textId="319AA957"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(128.706)</w:t>
            </w:r>
          </w:p>
        </w:tc>
        <w:tc>
          <w:tcPr>
            <w:tcW w:w="453" w:type="pct"/>
            <w:tcBorders>
              <w:top w:val="nil"/>
              <w:left w:val="nil"/>
              <w:bottom w:val="nil"/>
              <w:right w:val="nil"/>
            </w:tcBorders>
            <w:shd w:val="clear" w:color="auto" w:fill="auto"/>
            <w:vAlign w:val="center"/>
          </w:tcPr>
          <w:p w14:paraId="5FC7AD9E" w14:textId="024B9C0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(4.506)</w:t>
            </w:r>
          </w:p>
        </w:tc>
        <w:tc>
          <w:tcPr>
            <w:tcW w:w="453" w:type="pct"/>
            <w:tcBorders>
              <w:top w:val="nil"/>
              <w:left w:val="nil"/>
              <w:bottom w:val="nil"/>
              <w:right w:val="nil"/>
            </w:tcBorders>
            <w:shd w:val="clear" w:color="auto" w:fill="auto"/>
            <w:vAlign w:val="center"/>
          </w:tcPr>
          <w:p w14:paraId="0A5C7D3D" w14:textId="75C9618D"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(1.852)</w:t>
            </w:r>
          </w:p>
        </w:tc>
        <w:tc>
          <w:tcPr>
            <w:tcW w:w="520" w:type="pct"/>
            <w:tcBorders>
              <w:top w:val="nil"/>
              <w:left w:val="nil"/>
              <w:bottom w:val="nil"/>
              <w:right w:val="nil"/>
            </w:tcBorders>
            <w:shd w:val="clear" w:color="auto" w:fill="auto"/>
            <w:vAlign w:val="center"/>
          </w:tcPr>
          <w:p w14:paraId="193D43C9" w14:textId="0AC2145A"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(1.189)</w:t>
            </w:r>
          </w:p>
        </w:tc>
        <w:tc>
          <w:tcPr>
            <w:tcW w:w="430" w:type="pct"/>
            <w:tcBorders>
              <w:top w:val="nil"/>
              <w:left w:val="nil"/>
              <w:bottom w:val="nil"/>
              <w:right w:val="nil"/>
            </w:tcBorders>
            <w:shd w:val="clear" w:color="auto" w:fill="auto"/>
            <w:vAlign w:val="center"/>
          </w:tcPr>
          <w:p w14:paraId="5E5E3974" w14:textId="7C0DC279"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(278.389)</w:t>
            </w:r>
          </w:p>
        </w:tc>
      </w:tr>
      <w:tr w:rsidR="000C7345" w:rsidRPr="000D7736" w14:paraId="7CC6EB3B"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23BCFF4D"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Despesas com tributos</w:t>
            </w:r>
          </w:p>
        </w:tc>
        <w:tc>
          <w:tcPr>
            <w:tcW w:w="453" w:type="pct"/>
            <w:tcBorders>
              <w:top w:val="nil"/>
              <w:left w:val="nil"/>
              <w:bottom w:val="nil"/>
              <w:right w:val="nil"/>
            </w:tcBorders>
            <w:shd w:val="clear" w:color="auto" w:fill="auto"/>
            <w:vAlign w:val="center"/>
          </w:tcPr>
          <w:p w14:paraId="249AFE46" w14:textId="63166FD0"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(50.252)</w:t>
            </w:r>
          </w:p>
        </w:tc>
        <w:tc>
          <w:tcPr>
            <w:tcW w:w="453" w:type="pct"/>
            <w:tcBorders>
              <w:top w:val="nil"/>
              <w:left w:val="nil"/>
              <w:bottom w:val="nil"/>
              <w:right w:val="nil"/>
            </w:tcBorders>
            <w:shd w:val="clear" w:color="auto" w:fill="auto"/>
            <w:vAlign w:val="center"/>
          </w:tcPr>
          <w:p w14:paraId="691979FA" w14:textId="32C6BDCE"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(316)</w:t>
            </w:r>
          </w:p>
        </w:tc>
        <w:tc>
          <w:tcPr>
            <w:tcW w:w="531" w:type="pct"/>
            <w:tcBorders>
              <w:top w:val="nil"/>
              <w:left w:val="nil"/>
              <w:bottom w:val="nil"/>
              <w:right w:val="nil"/>
            </w:tcBorders>
            <w:shd w:val="clear" w:color="auto" w:fill="auto"/>
            <w:vAlign w:val="center"/>
          </w:tcPr>
          <w:p w14:paraId="11694EA7" w14:textId="0E096845"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(57.130)</w:t>
            </w:r>
          </w:p>
        </w:tc>
        <w:tc>
          <w:tcPr>
            <w:tcW w:w="453" w:type="pct"/>
            <w:tcBorders>
              <w:top w:val="nil"/>
              <w:left w:val="nil"/>
              <w:bottom w:val="nil"/>
              <w:right w:val="nil"/>
            </w:tcBorders>
            <w:shd w:val="clear" w:color="auto" w:fill="auto"/>
            <w:vAlign w:val="center"/>
          </w:tcPr>
          <w:p w14:paraId="0FFB268D" w14:textId="6E0CE5D2"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(81)</w:t>
            </w:r>
          </w:p>
        </w:tc>
        <w:tc>
          <w:tcPr>
            <w:tcW w:w="453" w:type="pct"/>
            <w:tcBorders>
              <w:top w:val="nil"/>
              <w:left w:val="nil"/>
              <w:bottom w:val="nil"/>
              <w:right w:val="nil"/>
            </w:tcBorders>
            <w:shd w:val="clear" w:color="auto" w:fill="auto"/>
            <w:vAlign w:val="center"/>
          </w:tcPr>
          <w:p w14:paraId="3102A672" w14:textId="58CD009C"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4DB8383B" w14:textId="6C9225F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(36.391)</w:t>
            </w:r>
          </w:p>
        </w:tc>
        <w:tc>
          <w:tcPr>
            <w:tcW w:w="430" w:type="pct"/>
            <w:tcBorders>
              <w:top w:val="nil"/>
              <w:left w:val="nil"/>
              <w:bottom w:val="nil"/>
              <w:right w:val="nil"/>
            </w:tcBorders>
            <w:shd w:val="clear" w:color="auto" w:fill="auto"/>
            <w:vAlign w:val="center"/>
          </w:tcPr>
          <w:p w14:paraId="2F5220F4" w14:textId="2212894E"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(144.170)</w:t>
            </w:r>
          </w:p>
        </w:tc>
      </w:tr>
      <w:tr w:rsidR="000C7345" w:rsidRPr="000D7736" w14:paraId="35B9A97F"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763B3848"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Resultado financeiro</w:t>
            </w:r>
          </w:p>
        </w:tc>
        <w:tc>
          <w:tcPr>
            <w:tcW w:w="453" w:type="pct"/>
            <w:tcBorders>
              <w:top w:val="nil"/>
              <w:left w:val="nil"/>
              <w:bottom w:val="nil"/>
              <w:right w:val="nil"/>
            </w:tcBorders>
            <w:shd w:val="clear" w:color="auto" w:fill="auto"/>
            <w:vAlign w:val="center"/>
          </w:tcPr>
          <w:p w14:paraId="58EB1A1E" w14:textId="3BDEFD88"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62.904</w:t>
            </w:r>
          </w:p>
        </w:tc>
        <w:tc>
          <w:tcPr>
            <w:tcW w:w="453" w:type="pct"/>
            <w:tcBorders>
              <w:top w:val="nil"/>
              <w:left w:val="nil"/>
              <w:bottom w:val="nil"/>
              <w:right w:val="nil"/>
            </w:tcBorders>
            <w:shd w:val="clear" w:color="auto" w:fill="auto"/>
            <w:vAlign w:val="center"/>
          </w:tcPr>
          <w:p w14:paraId="4E55C365" w14:textId="4AD6B5E9"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167</w:t>
            </w:r>
          </w:p>
        </w:tc>
        <w:tc>
          <w:tcPr>
            <w:tcW w:w="531" w:type="pct"/>
            <w:tcBorders>
              <w:top w:val="nil"/>
              <w:left w:val="nil"/>
              <w:bottom w:val="nil"/>
              <w:right w:val="nil"/>
            </w:tcBorders>
            <w:shd w:val="clear" w:color="auto" w:fill="auto"/>
            <w:vAlign w:val="center"/>
          </w:tcPr>
          <w:p w14:paraId="4B35D301" w14:textId="666199B7"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384.245</w:t>
            </w:r>
          </w:p>
        </w:tc>
        <w:tc>
          <w:tcPr>
            <w:tcW w:w="453" w:type="pct"/>
            <w:tcBorders>
              <w:top w:val="nil"/>
              <w:left w:val="nil"/>
              <w:bottom w:val="nil"/>
              <w:right w:val="nil"/>
            </w:tcBorders>
            <w:shd w:val="clear" w:color="auto" w:fill="auto"/>
            <w:vAlign w:val="center"/>
          </w:tcPr>
          <w:p w14:paraId="6AECBAFB" w14:textId="0B166611"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(927)</w:t>
            </w:r>
          </w:p>
        </w:tc>
        <w:tc>
          <w:tcPr>
            <w:tcW w:w="453" w:type="pct"/>
            <w:tcBorders>
              <w:top w:val="nil"/>
              <w:left w:val="nil"/>
              <w:bottom w:val="nil"/>
              <w:right w:val="nil"/>
            </w:tcBorders>
            <w:shd w:val="clear" w:color="auto" w:fill="auto"/>
            <w:vAlign w:val="center"/>
          </w:tcPr>
          <w:p w14:paraId="16CE256C" w14:textId="0CDC3B19"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w:t>
            </w:r>
          </w:p>
        </w:tc>
        <w:tc>
          <w:tcPr>
            <w:tcW w:w="520" w:type="pct"/>
            <w:tcBorders>
              <w:top w:val="nil"/>
              <w:left w:val="nil"/>
              <w:bottom w:val="nil"/>
              <w:right w:val="nil"/>
            </w:tcBorders>
            <w:shd w:val="clear" w:color="auto" w:fill="auto"/>
            <w:vAlign w:val="center"/>
          </w:tcPr>
          <w:p w14:paraId="7D7E6BFC" w14:textId="1977DA7B"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2.217</w:t>
            </w:r>
          </w:p>
        </w:tc>
        <w:tc>
          <w:tcPr>
            <w:tcW w:w="430" w:type="pct"/>
            <w:tcBorders>
              <w:top w:val="nil"/>
              <w:left w:val="nil"/>
              <w:bottom w:val="nil"/>
              <w:right w:val="nil"/>
            </w:tcBorders>
            <w:shd w:val="clear" w:color="auto" w:fill="auto"/>
            <w:vAlign w:val="center"/>
          </w:tcPr>
          <w:p w14:paraId="760194E2" w14:textId="391DD0AA"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448.641</w:t>
            </w:r>
          </w:p>
        </w:tc>
      </w:tr>
      <w:tr w:rsidR="000C7345" w:rsidRPr="000D7736" w14:paraId="3348A673"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2EA84FAB"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Resultado patrimonial</w:t>
            </w:r>
          </w:p>
        </w:tc>
        <w:tc>
          <w:tcPr>
            <w:tcW w:w="453" w:type="pct"/>
            <w:tcBorders>
              <w:top w:val="nil"/>
              <w:left w:val="nil"/>
              <w:bottom w:val="nil"/>
              <w:right w:val="nil"/>
            </w:tcBorders>
            <w:shd w:val="clear" w:color="auto" w:fill="auto"/>
            <w:vAlign w:val="center"/>
          </w:tcPr>
          <w:p w14:paraId="0A05277E" w14:textId="34686A19"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14.415</w:t>
            </w:r>
          </w:p>
        </w:tc>
        <w:tc>
          <w:tcPr>
            <w:tcW w:w="453" w:type="pct"/>
            <w:tcBorders>
              <w:top w:val="nil"/>
              <w:left w:val="nil"/>
              <w:bottom w:val="nil"/>
              <w:right w:val="nil"/>
            </w:tcBorders>
            <w:shd w:val="clear" w:color="auto" w:fill="auto"/>
            <w:vAlign w:val="center"/>
          </w:tcPr>
          <w:p w14:paraId="02C8D47C" w14:textId="3863A8A6"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6D8C4600" w14:textId="42AF96DB"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39666D9B" w14:textId="28628EBB"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987AA9A" w14:textId="712A6312"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54A8A0DF" w14:textId="4285DF5D"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4307D6D" w14:textId="5DBD329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14.415</w:t>
            </w:r>
          </w:p>
        </w:tc>
      </w:tr>
      <w:tr w:rsidR="000C7345" w:rsidRPr="000D7736" w14:paraId="5571A06A" w14:textId="77777777" w:rsidTr="00AA79F2">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05265A2E"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Outras receitas/despesas operacionais</w:t>
            </w:r>
          </w:p>
        </w:tc>
        <w:tc>
          <w:tcPr>
            <w:tcW w:w="453" w:type="pct"/>
            <w:tcBorders>
              <w:top w:val="nil"/>
              <w:left w:val="nil"/>
              <w:bottom w:val="nil"/>
              <w:right w:val="nil"/>
            </w:tcBorders>
            <w:shd w:val="clear" w:color="auto" w:fill="auto"/>
            <w:vAlign w:val="center"/>
          </w:tcPr>
          <w:p w14:paraId="2B5E465E" w14:textId="4BF14823"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5ABE4BB4" w14:textId="19012EBB"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516B2423" w14:textId="563883B7"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16563433" w14:textId="61DFB3EB" w:rsidR="000C7345" w:rsidRPr="000D7736" w:rsidRDefault="000C7345" w:rsidP="00AA79F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(183)</w:t>
            </w:r>
          </w:p>
        </w:tc>
        <w:tc>
          <w:tcPr>
            <w:tcW w:w="453" w:type="pct"/>
            <w:tcBorders>
              <w:top w:val="nil"/>
              <w:left w:val="nil"/>
              <w:bottom w:val="nil"/>
              <w:right w:val="nil"/>
            </w:tcBorders>
            <w:shd w:val="clear" w:color="auto" w:fill="auto"/>
            <w:vAlign w:val="center"/>
          </w:tcPr>
          <w:p w14:paraId="041D4812" w14:textId="5336701A"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72628F36" w14:textId="01CD0284"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A1CFF0E" w14:textId="0AEA2B2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(183)</w:t>
            </w:r>
          </w:p>
        </w:tc>
      </w:tr>
      <w:tr w:rsidR="000C7345" w:rsidRPr="000D7736" w14:paraId="6E5E503B"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0323E4AB"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Resultado operacional</w:t>
            </w:r>
          </w:p>
        </w:tc>
        <w:tc>
          <w:tcPr>
            <w:tcW w:w="453" w:type="pct"/>
            <w:tcBorders>
              <w:top w:val="nil"/>
              <w:left w:val="nil"/>
              <w:bottom w:val="nil"/>
              <w:right w:val="nil"/>
            </w:tcBorders>
            <w:shd w:val="clear" w:color="auto" w:fill="auto"/>
            <w:vAlign w:val="center"/>
          </w:tcPr>
          <w:p w14:paraId="130825A7" w14:textId="32932485"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376.988</w:t>
            </w:r>
          </w:p>
        </w:tc>
        <w:tc>
          <w:tcPr>
            <w:tcW w:w="453" w:type="pct"/>
            <w:tcBorders>
              <w:top w:val="nil"/>
              <w:left w:val="nil"/>
              <w:bottom w:val="nil"/>
              <w:right w:val="nil"/>
            </w:tcBorders>
            <w:shd w:val="clear" w:color="auto" w:fill="auto"/>
            <w:vAlign w:val="center"/>
          </w:tcPr>
          <w:p w14:paraId="3A992D9F" w14:textId="07C97091"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9.132</w:t>
            </w:r>
          </w:p>
        </w:tc>
        <w:tc>
          <w:tcPr>
            <w:tcW w:w="531" w:type="pct"/>
            <w:tcBorders>
              <w:top w:val="nil"/>
              <w:left w:val="nil"/>
              <w:bottom w:val="nil"/>
              <w:right w:val="nil"/>
            </w:tcBorders>
            <w:shd w:val="clear" w:color="auto" w:fill="auto"/>
            <w:vAlign w:val="center"/>
          </w:tcPr>
          <w:p w14:paraId="2177EEDA" w14:textId="7998FAA1"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608.005</w:t>
            </w:r>
          </w:p>
        </w:tc>
        <w:tc>
          <w:tcPr>
            <w:tcW w:w="453" w:type="pct"/>
            <w:tcBorders>
              <w:top w:val="nil"/>
              <w:left w:val="nil"/>
              <w:bottom w:val="nil"/>
              <w:right w:val="nil"/>
            </w:tcBorders>
            <w:shd w:val="clear" w:color="auto" w:fill="auto"/>
            <w:vAlign w:val="center"/>
          </w:tcPr>
          <w:p w14:paraId="1112DC9E" w14:textId="6674ABB0"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(3.022)</w:t>
            </w:r>
          </w:p>
        </w:tc>
        <w:tc>
          <w:tcPr>
            <w:tcW w:w="453" w:type="pct"/>
            <w:tcBorders>
              <w:top w:val="nil"/>
              <w:left w:val="nil"/>
              <w:bottom w:val="nil"/>
              <w:right w:val="nil"/>
            </w:tcBorders>
            <w:shd w:val="clear" w:color="auto" w:fill="auto"/>
            <w:vAlign w:val="center"/>
          </w:tcPr>
          <w:p w14:paraId="1BA64E73" w14:textId="781AA986"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(1.277)</w:t>
            </w:r>
          </w:p>
        </w:tc>
        <w:tc>
          <w:tcPr>
            <w:tcW w:w="520" w:type="pct"/>
            <w:tcBorders>
              <w:top w:val="nil"/>
              <w:left w:val="nil"/>
              <w:bottom w:val="nil"/>
              <w:right w:val="nil"/>
            </w:tcBorders>
            <w:shd w:val="clear" w:color="auto" w:fill="auto"/>
            <w:vAlign w:val="center"/>
          </w:tcPr>
          <w:p w14:paraId="561C5C54" w14:textId="72689EA3"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256.166</w:t>
            </w:r>
          </w:p>
        </w:tc>
        <w:tc>
          <w:tcPr>
            <w:tcW w:w="430" w:type="pct"/>
            <w:tcBorders>
              <w:top w:val="nil"/>
              <w:left w:val="nil"/>
              <w:bottom w:val="nil"/>
              <w:right w:val="nil"/>
            </w:tcBorders>
            <w:shd w:val="clear" w:color="auto" w:fill="auto"/>
            <w:vAlign w:val="center"/>
          </w:tcPr>
          <w:p w14:paraId="190EF875" w14:textId="78C1A0C9"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1.245.992</w:t>
            </w:r>
          </w:p>
        </w:tc>
      </w:tr>
      <w:tr w:rsidR="000C7345" w:rsidRPr="000D7736" w14:paraId="7C6BD85A"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3338DC53"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Ganhos ou perdas com ativos não correntes</w:t>
            </w:r>
          </w:p>
        </w:tc>
        <w:tc>
          <w:tcPr>
            <w:tcW w:w="453" w:type="pct"/>
            <w:tcBorders>
              <w:top w:val="nil"/>
              <w:left w:val="nil"/>
              <w:bottom w:val="nil"/>
              <w:right w:val="nil"/>
            </w:tcBorders>
            <w:shd w:val="clear" w:color="auto" w:fill="auto"/>
            <w:vAlign w:val="center"/>
          </w:tcPr>
          <w:p w14:paraId="27691D6B" w14:textId="0132FA0B"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663</w:t>
            </w:r>
          </w:p>
        </w:tc>
        <w:tc>
          <w:tcPr>
            <w:tcW w:w="453" w:type="pct"/>
            <w:tcBorders>
              <w:top w:val="nil"/>
              <w:left w:val="nil"/>
              <w:bottom w:val="nil"/>
              <w:right w:val="nil"/>
            </w:tcBorders>
            <w:shd w:val="clear" w:color="auto" w:fill="auto"/>
            <w:vAlign w:val="center"/>
          </w:tcPr>
          <w:p w14:paraId="069A4D5E" w14:textId="2C4899EE"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6896CB2A" w14:textId="32F3AFD7"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BFCF70D" w14:textId="26446216"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329EA409" w14:textId="7A2EB015"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0B07BFEB" w14:textId="0DE689B2"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35A5B42" w14:textId="25EBDA90"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663</w:t>
            </w:r>
          </w:p>
        </w:tc>
      </w:tr>
      <w:tr w:rsidR="000C7345" w:rsidRPr="000D7736" w14:paraId="75516FF0"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5057EBAE"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Resultado antes dos impostos e participações</w:t>
            </w:r>
          </w:p>
        </w:tc>
        <w:tc>
          <w:tcPr>
            <w:tcW w:w="453" w:type="pct"/>
            <w:tcBorders>
              <w:top w:val="nil"/>
              <w:left w:val="nil"/>
              <w:bottom w:val="nil"/>
              <w:right w:val="nil"/>
            </w:tcBorders>
            <w:shd w:val="clear" w:color="auto" w:fill="auto"/>
            <w:vAlign w:val="center"/>
          </w:tcPr>
          <w:p w14:paraId="57F95D22" w14:textId="197709FD"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377.651</w:t>
            </w:r>
          </w:p>
        </w:tc>
        <w:tc>
          <w:tcPr>
            <w:tcW w:w="453" w:type="pct"/>
            <w:tcBorders>
              <w:top w:val="nil"/>
              <w:left w:val="nil"/>
              <w:bottom w:val="nil"/>
              <w:right w:val="nil"/>
            </w:tcBorders>
            <w:shd w:val="clear" w:color="auto" w:fill="auto"/>
            <w:vAlign w:val="center"/>
          </w:tcPr>
          <w:p w14:paraId="1476C2E9" w14:textId="18746FCB"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9.132</w:t>
            </w:r>
          </w:p>
        </w:tc>
        <w:tc>
          <w:tcPr>
            <w:tcW w:w="531" w:type="pct"/>
            <w:tcBorders>
              <w:top w:val="nil"/>
              <w:left w:val="nil"/>
              <w:bottom w:val="nil"/>
              <w:right w:val="nil"/>
            </w:tcBorders>
            <w:shd w:val="clear" w:color="auto" w:fill="auto"/>
            <w:vAlign w:val="center"/>
          </w:tcPr>
          <w:p w14:paraId="2B202B27" w14:textId="5BA93B84"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608.005</w:t>
            </w:r>
          </w:p>
        </w:tc>
        <w:tc>
          <w:tcPr>
            <w:tcW w:w="453" w:type="pct"/>
            <w:tcBorders>
              <w:top w:val="nil"/>
              <w:left w:val="nil"/>
              <w:bottom w:val="nil"/>
              <w:right w:val="nil"/>
            </w:tcBorders>
            <w:shd w:val="clear" w:color="auto" w:fill="auto"/>
            <w:vAlign w:val="center"/>
          </w:tcPr>
          <w:p w14:paraId="0C244E17" w14:textId="3B264FBF"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(3.022)</w:t>
            </w:r>
          </w:p>
        </w:tc>
        <w:tc>
          <w:tcPr>
            <w:tcW w:w="453" w:type="pct"/>
            <w:tcBorders>
              <w:top w:val="nil"/>
              <w:left w:val="nil"/>
              <w:bottom w:val="nil"/>
              <w:right w:val="nil"/>
            </w:tcBorders>
            <w:shd w:val="clear" w:color="auto" w:fill="auto"/>
            <w:vAlign w:val="center"/>
          </w:tcPr>
          <w:p w14:paraId="67D47071" w14:textId="4B1083EA"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(1.277)</w:t>
            </w:r>
          </w:p>
        </w:tc>
        <w:tc>
          <w:tcPr>
            <w:tcW w:w="520" w:type="pct"/>
            <w:tcBorders>
              <w:top w:val="nil"/>
              <w:left w:val="nil"/>
              <w:bottom w:val="nil"/>
              <w:right w:val="nil"/>
            </w:tcBorders>
            <w:shd w:val="clear" w:color="auto" w:fill="auto"/>
            <w:vAlign w:val="center"/>
          </w:tcPr>
          <w:p w14:paraId="5BEA7FB5" w14:textId="77A2E09F"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256.166</w:t>
            </w:r>
          </w:p>
        </w:tc>
        <w:tc>
          <w:tcPr>
            <w:tcW w:w="430" w:type="pct"/>
            <w:tcBorders>
              <w:top w:val="nil"/>
              <w:left w:val="nil"/>
              <w:bottom w:val="nil"/>
              <w:right w:val="nil"/>
            </w:tcBorders>
            <w:shd w:val="clear" w:color="auto" w:fill="auto"/>
            <w:vAlign w:val="center"/>
          </w:tcPr>
          <w:p w14:paraId="4E3228BB" w14:textId="39270A85"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1.246.655</w:t>
            </w:r>
          </w:p>
        </w:tc>
      </w:tr>
      <w:tr w:rsidR="000C7345" w:rsidRPr="000D7736" w14:paraId="42C42478"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50403A81"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Imposto de renda</w:t>
            </w:r>
          </w:p>
        </w:tc>
        <w:tc>
          <w:tcPr>
            <w:tcW w:w="453" w:type="pct"/>
            <w:tcBorders>
              <w:top w:val="nil"/>
              <w:left w:val="nil"/>
              <w:bottom w:val="nil"/>
              <w:right w:val="nil"/>
            </w:tcBorders>
            <w:shd w:val="clear" w:color="auto" w:fill="auto"/>
            <w:vAlign w:val="center"/>
          </w:tcPr>
          <w:p w14:paraId="4B114B7E" w14:textId="78531921"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(89.700)</w:t>
            </w:r>
          </w:p>
        </w:tc>
        <w:tc>
          <w:tcPr>
            <w:tcW w:w="453" w:type="pct"/>
            <w:tcBorders>
              <w:top w:val="nil"/>
              <w:left w:val="nil"/>
              <w:bottom w:val="nil"/>
              <w:right w:val="nil"/>
            </w:tcBorders>
            <w:shd w:val="clear" w:color="auto" w:fill="auto"/>
            <w:vAlign w:val="center"/>
          </w:tcPr>
          <w:p w14:paraId="7189F870" w14:textId="1053415A"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(788)</w:t>
            </w:r>
          </w:p>
        </w:tc>
        <w:tc>
          <w:tcPr>
            <w:tcW w:w="531" w:type="pct"/>
            <w:tcBorders>
              <w:top w:val="nil"/>
              <w:left w:val="nil"/>
              <w:bottom w:val="nil"/>
              <w:right w:val="nil"/>
            </w:tcBorders>
            <w:shd w:val="clear" w:color="auto" w:fill="auto"/>
            <w:vAlign w:val="center"/>
          </w:tcPr>
          <w:p w14:paraId="550CCE75" w14:textId="1F95F133"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(152.099)</w:t>
            </w:r>
          </w:p>
        </w:tc>
        <w:tc>
          <w:tcPr>
            <w:tcW w:w="453" w:type="pct"/>
            <w:tcBorders>
              <w:top w:val="nil"/>
              <w:left w:val="nil"/>
              <w:bottom w:val="nil"/>
              <w:right w:val="nil"/>
            </w:tcBorders>
            <w:shd w:val="clear" w:color="auto" w:fill="auto"/>
            <w:vAlign w:val="center"/>
          </w:tcPr>
          <w:p w14:paraId="67593C63" w14:textId="47F3E8D5"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752</w:t>
            </w:r>
          </w:p>
        </w:tc>
        <w:tc>
          <w:tcPr>
            <w:tcW w:w="453" w:type="pct"/>
            <w:tcBorders>
              <w:top w:val="nil"/>
              <w:left w:val="nil"/>
              <w:bottom w:val="nil"/>
              <w:right w:val="nil"/>
            </w:tcBorders>
            <w:shd w:val="clear" w:color="auto" w:fill="auto"/>
            <w:vAlign w:val="center"/>
          </w:tcPr>
          <w:p w14:paraId="656E92A8" w14:textId="49C17F1C"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318</w:t>
            </w:r>
          </w:p>
        </w:tc>
        <w:tc>
          <w:tcPr>
            <w:tcW w:w="520" w:type="pct"/>
            <w:tcBorders>
              <w:top w:val="nil"/>
              <w:left w:val="nil"/>
              <w:bottom w:val="nil"/>
              <w:right w:val="nil"/>
            </w:tcBorders>
            <w:shd w:val="clear" w:color="auto" w:fill="auto"/>
            <w:vAlign w:val="center"/>
          </w:tcPr>
          <w:p w14:paraId="5DFD1810" w14:textId="7B6EA680"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(64.036)</w:t>
            </w:r>
          </w:p>
        </w:tc>
        <w:tc>
          <w:tcPr>
            <w:tcW w:w="430" w:type="pct"/>
            <w:tcBorders>
              <w:top w:val="nil"/>
              <w:left w:val="nil"/>
              <w:bottom w:val="nil"/>
              <w:right w:val="nil"/>
            </w:tcBorders>
            <w:shd w:val="clear" w:color="auto" w:fill="auto"/>
            <w:vAlign w:val="center"/>
          </w:tcPr>
          <w:p w14:paraId="51910044" w14:textId="3273C79F"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(305.553)</w:t>
            </w:r>
          </w:p>
        </w:tc>
      </w:tr>
      <w:tr w:rsidR="000C7345" w:rsidRPr="000D7736" w14:paraId="7CBBCDEE"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79B7DB6B"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Contribuição social</w:t>
            </w:r>
          </w:p>
        </w:tc>
        <w:tc>
          <w:tcPr>
            <w:tcW w:w="453" w:type="pct"/>
            <w:tcBorders>
              <w:top w:val="nil"/>
              <w:left w:val="nil"/>
              <w:bottom w:val="nil"/>
              <w:right w:val="nil"/>
            </w:tcBorders>
            <w:shd w:val="clear" w:color="auto" w:fill="auto"/>
            <w:vAlign w:val="center"/>
          </w:tcPr>
          <w:p w14:paraId="1D69912F" w14:textId="74D24D5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(73.676)</w:t>
            </w:r>
          </w:p>
        </w:tc>
        <w:tc>
          <w:tcPr>
            <w:tcW w:w="453" w:type="pct"/>
            <w:tcBorders>
              <w:top w:val="nil"/>
              <w:left w:val="nil"/>
              <w:bottom w:val="nil"/>
              <w:right w:val="nil"/>
            </w:tcBorders>
            <w:shd w:val="clear" w:color="auto" w:fill="auto"/>
            <w:vAlign w:val="center"/>
          </w:tcPr>
          <w:p w14:paraId="75F36E8B" w14:textId="3809CBCA"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(288)</w:t>
            </w:r>
          </w:p>
        </w:tc>
        <w:tc>
          <w:tcPr>
            <w:tcW w:w="531" w:type="pct"/>
            <w:tcBorders>
              <w:top w:val="nil"/>
              <w:left w:val="nil"/>
              <w:bottom w:val="nil"/>
              <w:right w:val="nil"/>
            </w:tcBorders>
            <w:shd w:val="clear" w:color="auto" w:fill="auto"/>
            <w:vAlign w:val="center"/>
          </w:tcPr>
          <w:p w14:paraId="16E4CCB9" w14:textId="0D11C31A"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(121.010)</w:t>
            </w:r>
          </w:p>
        </w:tc>
        <w:tc>
          <w:tcPr>
            <w:tcW w:w="453" w:type="pct"/>
            <w:tcBorders>
              <w:top w:val="nil"/>
              <w:left w:val="nil"/>
              <w:bottom w:val="nil"/>
              <w:right w:val="nil"/>
            </w:tcBorders>
            <w:shd w:val="clear" w:color="auto" w:fill="auto"/>
            <w:vAlign w:val="center"/>
          </w:tcPr>
          <w:p w14:paraId="628EA35B" w14:textId="44A7B749"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271</w:t>
            </w:r>
          </w:p>
        </w:tc>
        <w:tc>
          <w:tcPr>
            <w:tcW w:w="453" w:type="pct"/>
            <w:tcBorders>
              <w:top w:val="nil"/>
              <w:left w:val="nil"/>
              <w:bottom w:val="nil"/>
              <w:right w:val="nil"/>
            </w:tcBorders>
            <w:shd w:val="clear" w:color="auto" w:fill="auto"/>
            <w:vAlign w:val="center"/>
          </w:tcPr>
          <w:p w14:paraId="151DC536" w14:textId="3C14BCA6"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w:t>
            </w:r>
          </w:p>
        </w:tc>
        <w:tc>
          <w:tcPr>
            <w:tcW w:w="520" w:type="pct"/>
            <w:tcBorders>
              <w:top w:val="nil"/>
              <w:left w:val="nil"/>
              <w:bottom w:val="nil"/>
              <w:right w:val="nil"/>
            </w:tcBorders>
            <w:shd w:val="clear" w:color="auto" w:fill="auto"/>
            <w:vAlign w:val="center"/>
          </w:tcPr>
          <w:p w14:paraId="3223525A" w14:textId="4EFB1C2F"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(23.055)</w:t>
            </w:r>
          </w:p>
        </w:tc>
        <w:tc>
          <w:tcPr>
            <w:tcW w:w="430" w:type="pct"/>
            <w:tcBorders>
              <w:top w:val="nil"/>
              <w:left w:val="nil"/>
              <w:bottom w:val="nil"/>
              <w:right w:val="nil"/>
            </w:tcBorders>
            <w:shd w:val="clear" w:color="auto" w:fill="auto"/>
            <w:vAlign w:val="center"/>
          </w:tcPr>
          <w:p w14:paraId="101B2735" w14:textId="310DFE90"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(217.644)</w:t>
            </w:r>
          </w:p>
        </w:tc>
      </w:tr>
      <w:tr w:rsidR="000C7345" w:rsidRPr="000D7736" w14:paraId="2EF6F96C"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4BD80DB5"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Participações sobre o resultado</w:t>
            </w:r>
          </w:p>
        </w:tc>
        <w:tc>
          <w:tcPr>
            <w:tcW w:w="453" w:type="pct"/>
            <w:tcBorders>
              <w:top w:val="nil"/>
              <w:left w:val="nil"/>
              <w:bottom w:val="nil"/>
              <w:right w:val="nil"/>
            </w:tcBorders>
            <w:shd w:val="clear" w:color="auto" w:fill="auto"/>
            <w:vAlign w:val="center"/>
          </w:tcPr>
          <w:p w14:paraId="3A92C879" w14:textId="6A9F4E0A"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C219D21" w14:textId="1A714157"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2095C64B" w14:textId="25FE96AE"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CE4F3C7" w14:textId="703F8335"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6668EC89" w14:textId="4CB6690C"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62473C67" w14:textId="5C0FBAF2"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1E52630" w14:textId="7205A4C1"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0C7345" w:rsidRPr="000D7736" w14:paraId="5F4B3C4B" w14:textId="77777777" w:rsidTr="000C7345">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53CB72FC" w14:textId="77777777" w:rsidR="000C7345" w:rsidRPr="000D7736" w:rsidRDefault="000C7345" w:rsidP="000C7345">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Participações dos acionistas minoritários</w:t>
            </w:r>
          </w:p>
        </w:tc>
        <w:tc>
          <w:tcPr>
            <w:tcW w:w="453" w:type="pct"/>
            <w:tcBorders>
              <w:top w:val="nil"/>
              <w:left w:val="nil"/>
              <w:bottom w:val="nil"/>
              <w:right w:val="nil"/>
            </w:tcBorders>
            <w:shd w:val="clear" w:color="auto" w:fill="auto"/>
            <w:vAlign w:val="center"/>
          </w:tcPr>
          <w:p w14:paraId="3F0703B7" w14:textId="3EDA9561"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(12.477)</w:t>
            </w:r>
          </w:p>
        </w:tc>
        <w:tc>
          <w:tcPr>
            <w:tcW w:w="453" w:type="pct"/>
            <w:tcBorders>
              <w:top w:val="nil"/>
              <w:left w:val="nil"/>
              <w:bottom w:val="nil"/>
              <w:right w:val="nil"/>
            </w:tcBorders>
            <w:shd w:val="clear" w:color="auto" w:fill="auto"/>
            <w:vAlign w:val="center"/>
          </w:tcPr>
          <w:p w14:paraId="0B2658FA" w14:textId="663888C2"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59302BF6" w14:textId="2D6DA7D3"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8135E9A" w14:textId="4CD38670"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A20F272" w14:textId="4EFC1359"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2D01B13E" w14:textId="206F72C1" w:rsidR="000C7345" w:rsidRPr="000D7736" w:rsidRDefault="000C7345" w:rsidP="000C7345">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4F96959" w14:textId="7788E95B" w:rsidR="000C7345" w:rsidRPr="000D7736" w:rsidRDefault="000C7345" w:rsidP="000C7345">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(12.477)</w:t>
            </w:r>
          </w:p>
        </w:tc>
      </w:tr>
      <w:tr w:rsidR="000C7345" w:rsidRPr="000D7736" w14:paraId="4BE87DBB" w14:textId="77777777" w:rsidTr="000C7345">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6454F597"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Lucro líquido atribuível aos acionistas controladores</w:t>
            </w:r>
          </w:p>
        </w:tc>
        <w:tc>
          <w:tcPr>
            <w:tcW w:w="453" w:type="pct"/>
            <w:tcBorders>
              <w:top w:val="nil"/>
              <w:left w:val="nil"/>
              <w:bottom w:val="single" w:sz="4" w:space="0" w:color="54BBAB"/>
              <w:right w:val="nil"/>
            </w:tcBorders>
            <w:shd w:val="clear" w:color="auto" w:fill="auto"/>
            <w:vAlign w:val="center"/>
          </w:tcPr>
          <w:p w14:paraId="2A5E94B9" w14:textId="2B691BE2"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201.798</w:t>
            </w:r>
          </w:p>
        </w:tc>
        <w:tc>
          <w:tcPr>
            <w:tcW w:w="453" w:type="pct"/>
            <w:tcBorders>
              <w:top w:val="nil"/>
              <w:left w:val="nil"/>
              <w:bottom w:val="single" w:sz="4" w:space="0" w:color="54BBAB"/>
              <w:right w:val="nil"/>
            </w:tcBorders>
            <w:shd w:val="clear" w:color="auto" w:fill="auto"/>
            <w:vAlign w:val="center"/>
          </w:tcPr>
          <w:p w14:paraId="097C4225" w14:textId="3D69C17E"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8.056</w:t>
            </w:r>
          </w:p>
        </w:tc>
        <w:tc>
          <w:tcPr>
            <w:tcW w:w="531" w:type="pct"/>
            <w:tcBorders>
              <w:top w:val="nil"/>
              <w:left w:val="nil"/>
              <w:bottom w:val="single" w:sz="4" w:space="0" w:color="54BBAB"/>
              <w:right w:val="nil"/>
            </w:tcBorders>
            <w:shd w:val="clear" w:color="auto" w:fill="auto"/>
            <w:vAlign w:val="center"/>
          </w:tcPr>
          <w:p w14:paraId="7F023D1C" w14:textId="7346AF7C"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334.896</w:t>
            </w:r>
          </w:p>
        </w:tc>
        <w:tc>
          <w:tcPr>
            <w:tcW w:w="453" w:type="pct"/>
            <w:tcBorders>
              <w:top w:val="nil"/>
              <w:left w:val="nil"/>
              <w:bottom w:val="single" w:sz="4" w:space="0" w:color="54BBAB"/>
              <w:right w:val="nil"/>
            </w:tcBorders>
            <w:shd w:val="clear" w:color="auto" w:fill="auto"/>
            <w:vAlign w:val="center"/>
          </w:tcPr>
          <w:p w14:paraId="13EF59CE" w14:textId="65D08E7B"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(1.999)</w:t>
            </w:r>
          </w:p>
        </w:tc>
        <w:tc>
          <w:tcPr>
            <w:tcW w:w="453" w:type="pct"/>
            <w:tcBorders>
              <w:top w:val="nil"/>
              <w:left w:val="nil"/>
              <w:bottom w:val="single" w:sz="4" w:space="0" w:color="54BBAB"/>
              <w:right w:val="nil"/>
            </w:tcBorders>
            <w:shd w:val="clear" w:color="auto" w:fill="auto"/>
            <w:vAlign w:val="center"/>
          </w:tcPr>
          <w:p w14:paraId="6054E669" w14:textId="7994E061"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(845)</w:t>
            </w:r>
          </w:p>
        </w:tc>
        <w:tc>
          <w:tcPr>
            <w:tcW w:w="520" w:type="pct"/>
            <w:tcBorders>
              <w:top w:val="nil"/>
              <w:left w:val="nil"/>
              <w:bottom w:val="single" w:sz="4" w:space="0" w:color="54BBAB"/>
              <w:right w:val="nil"/>
            </w:tcBorders>
            <w:shd w:val="clear" w:color="auto" w:fill="auto"/>
            <w:vAlign w:val="center"/>
          </w:tcPr>
          <w:p w14:paraId="34183B4A" w14:textId="06A4C93D"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169.076</w:t>
            </w:r>
          </w:p>
        </w:tc>
        <w:tc>
          <w:tcPr>
            <w:tcW w:w="430" w:type="pct"/>
            <w:tcBorders>
              <w:top w:val="nil"/>
              <w:left w:val="nil"/>
              <w:bottom w:val="single" w:sz="4" w:space="0" w:color="54BBAB"/>
              <w:right w:val="nil"/>
            </w:tcBorders>
            <w:shd w:val="clear" w:color="auto" w:fill="auto"/>
            <w:vAlign w:val="center"/>
          </w:tcPr>
          <w:p w14:paraId="20A74400" w14:textId="047DA525"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710.982</w:t>
            </w:r>
          </w:p>
        </w:tc>
      </w:tr>
      <w:tr w:rsidR="000C7345" w:rsidRPr="000D7736" w14:paraId="0DC78472" w14:textId="77777777" w:rsidTr="000C7345">
        <w:trPr>
          <w:trHeight w:val="227"/>
        </w:trPr>
        <w:tc>
          <w:tcPr>
            <w:tcW w:w="1707" w:type="pct"/>
            <w:tcBorders>
              <w:top w:val="nil"/>
              <w:left w:val="nil"/>
              <w:bottom w:val="nil"/>
              <w:right w:val="single" w:sz="4" w:space="0" w:color="FFFFFF"/>
            </w:tcBorders>
            <w:shd w:val="clear" w:color="auto" w:fill="auto"/>
            <w:vAlign w:val="center"/>
            <w:hideMark/>
          </w:tcPr>
          <w:p w14:paraId="312C3E95"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 Lucro líquido ajustado atribuível ao Grupo CAIXA Seguridade</w:t>
            </w:r>
          </w:p>
        </w:tc>
        <w:tc>
          <w:tcPr>
            <w:tcW w:w="453" w:type="pct"/>
            <w:tcBorders>
              <w:top w:val="nil"/>
              <w:left w:val="nil"/>
              <w:bottom w:val="nil"/>
              <w:right w:val="nil"/>
            </w:tcBorders>
            <w:shd w:val="clear" w:color="auto" w:fill="auto"/>
            <w:vAlign w:val="center"/>
          </w:tcPr>
          <w:p w14:paraId="0969B732" w14:textId="0951297F"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97.741</w:t>
            </w:r>
          </w:p>
        </w:tc>
        <w:tc>
          <w:tcPr>
            <w:tcW w:w="453" w:type="pct"/>
            <w:tcBorders>
              <w:top w:val="nil"/>
              <w:left w:val="nil"/>
              <w:bottom w:val="nil"/>
              <w:right w:val="nil"/>
            </w:tcBorders>
            <w:shd w:val="clear" w:color="auto" w:fill="auto"/>
            <w:vAlign w:val="center"/>
          </w:tcPr>
          <w:p w14:paraId="37A59D35" w14:textId="7F572E19"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8.056</w:t>
            </w:r>
          </w:p>
        </w:tc>
        <w:tc>
          <w:tcPr>
            <w:tcW w:w="531" w:type="pct"/>
            <w:tcBorders>
              <w:top w:val="nil"/>
              <w:left w:val="nil"/>
              <w:bottom w:val="nil"/>
              <w:right w:val="nil"/>
            </w:tcBorders>
            <w:shd w:val="clear" w:color="auto" w:fill="auto"/>
            <w:vAlign w:val="center"/>
          </w:tcPr>
          <w:p w14:paraId="678CBBE4" w14:textId="17F8B75F"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200.938</w:t>
            </w:r>
          </w:p>
        </w:tc>
        <w:tc>
          <w:tcPr>
            <w:tcW w:w="453" w:type="pct"/>
            <w:tcBorders>
              <w:top w:val="nil"/>
              <w:left w:val="nil"/>
              <w:bottom w:val="nil"/>
              <w:right w:val="nil"/>
            </w:tcBorders>
            <w:shd w:val="clear" w:color="auto" w:fill="auto"/>
            <w:vAlign w:val="center"/>
          </w:tcPr>
          <w:p w14:paraId="1D10F82A" w14:textId="6F7ECA92"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(1.500)</w:t>
            </w:r>
          </w:p>
        </w:tc>
        <w:tc>
          <w:tcPr>
            <w:tcW w:w="453" w:type="pct"/>
            <w:tcBorders>
              <w:top w:val="nil"/>
              <w:left w:val="nil"/>
              <w:bottom w:val="nil"/>
              <w:right w:val="nil"/>
            </w:tcBorders>
            <w:shd w:val="clear" w:color="auto" w:fill="auto"/>
            <w:vAlign w:val="center"/>
          </w:tcPr>
          <w:p w14:paraId="2F0D3109" w14:textId="7B390858"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(634)</w:t>
            </w:r>
          </w:p>
        </w:tc>
        <w:tc>
          <w:tcPr>
            <w:tcW w:w="520" w:type="pct"/>
            <w:tcBorders>
              <w:top w:val="nil"/>
              <w:left w:val="nil"/>
              <w:bottom w:val="nil"/>
              <w:right w:val="nil"/>
            </w:tcBorders>
            <w:shd w:val="clear" w:color="auto" w:fill="auto"/>
            <w:vAlign w:val="center"/>
          </w:tcPr>
          <w:p w14:paraId="281EEE94" w14:textId="2A35186C"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169.076</w:t>
            </w:r>
          </w:p>
        </w:tc>
        <w:tc>
          <w:tcPr>
            <w:tcW w:w="430" w:type="pct"/>
            <w:tcBorders>
              <w:top w:val="nil"/>
              <w:left w:val="nil"/>
              <w:bottom w:val="nil"/>
              <w:right w:val="nil"/>
            </w:tcBorders>
            <w:shd w:val="clear" w:color="auto" w:fill="auto"/>
            <w:vAlign w:val="center"/>
          </w:tcPr>
          <w:p w14:paraId="45B3621B" w14:textId="7F1B0CF2"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473.677</w:t>
            </w:r>
          </w:p>
        </w:tc>
      </w:tr>
      <w:tr w:rsidR="000C7345" w:rsidRPr="000D7736" w14:paraId="01E75729" w14:textId="77777777" w:rsidTr="000C7345">
        <w:trPr>
          <w:trHeight w:val="227"/>
        </w:trPr>
        <w:tc>
          <w:tcPr>
            <w:tcW w:w="1707"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3A30CCB3" w14:textId="77777777" w:rsidR="000C7345" w:rsidRPr="000D7736" w:rsidRDefault="000C7345" w:rsidP="000C7345">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Lucro líquido atribuível aos demais acionistas controladores</w:t>
            </w:r>
          </w:p>
        </w:tc>
        <w:tc>
          <w:tcPr>
            <w:tcW w:w="453" w:type="pct"/>
            <w:tcBorders>
              <w:top w:val="nil"/>
              <w:left w:val="nil"/>
              <w:bottom w:val="single" w:sz="4" w:space="0" w:color="54BBAB"/>
              <w:right w:val="nil"/>
            </w:tcBorders>
            <w:shd w:val="clear" w:color="auto" w:fill="auto"/>
            <w:vAlign w:val="center"/>
          </w:tcPr>
          <w:p w14:paraId="7D29CD35" w14:textId="04584E60"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104.831</w:t>
            </w:r>
          </w:p>
        </w:tc>
        <w:tc>
          <w:tcPr>
            <w:tcW w:w="453" w:type="pct"/>
            <w:tcBorders>
              <w:top w:val="nil"/>
              <w:left w:val="nil"/>
              <w:bottom w:val="single" w:sz="4" w:space="0" w:color="54BBAB"/>
              <w:right w:val="nil"/>
            </w:tcBorders>
            <w:shd w:val="clear" w:color="auto" w:fill="auto"/>
            <w:vAlign w:val="center"/>
          </w:tcPr>
          <w:p w14:paraId="47B276D2" w14:textId="470F1FA2" w:rsidR="000C7345" w:rsidRPr="000D7736" w:rsidRDefault="000C7345" w:rsidP="000C7345">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531" w:type="pct"/>
            <w:tcBorders>
              <w:top w:val="nil"/>
              <w:left w:val="nil"/>
              <w:bottom w:val="single" w:sz="4" w:space="0" w:color="54BBAB"/>
              <w:right w:val="nil"/>
            </w:tcBorders>
            <w:shd w:val="clear" w:color="auto" w:fill="auto"/>
            <w:vAlign w:val="center"/>
          </w:tcPr>
          <w:p w14:paraId="248526D7" w14:textId="1090AA31"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133.958</w:t>
            </w:r>
          </w:p>
        </w:tc>
        <w:tc>
          <w:tcPr>
            <w:tcW w:w="453" w:type="pct"/>
            <w:tcBorders>
              <w:top w:val="nil"/>
              <w:left w:val="nil"/>
              <w:bottom w:val="single" w:sz="4" w:space="0" w:color="54BBAB"/>
              <w:right w:val="nil"/>
            </w:tcBorders>
            <w:shd w:val="clear" w:color="auto" w:fill="auto"/>
            <w:vAlign w:val="center"/>
          </w:tcPr>
          <w:p w14:paraId="232FC3B3" w14:textId="102D0D90"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(499)</w:t>
            </w:r>
          </w:p>
        </w:tc>
        <w:tc>
          <w:tcPr>
            <w:tcW w:w="453" w:type="pct"/>
            <w:tcBorders>
              <w:top w:val="nil"/>
              <w:left w:val="nil"/>
              <w:bottom w:val="single" w:sz="4" w:space="0" w:color="54BBAB"/>
              <w:right w:val="nil"/>
            </w:tcBorders>
            <w:shd w:val="clear" w:color="auto" w:fill="auto"/>
            <w:vAlign w:val="center"/>
          </w:tcPr>
          <w:p w14:paraId="7A736957" w14:textId="377CE768"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(211)</w:t>
            </w:r>
          </w:p>
        </w:tc>
        <w:tc>
          <w:tcPr>
            <w:tcW w:w="520" w:type="pct"/>
            <w:tcBorders>
              <w:top w:val="nil"/>
              <w:left w:val="nil"/>
              <w:bottom w:val="single" w:sz="4" w:space="0" w:color="54BBAB"/>
              <w:right w:val="nil"/>
            </w:tcBorders>
            <w:shd w:val="clear" w:color="auto" w:fill="auto"/>
            <w:vAlign w:val="center"/>
          </w:tcPr>
          <w:p w14:paraId="389D1B1A" w14:textId="4D80F814" w:rsidR="000C7345" w:rsidRPr="000D7736" w:rsidRDefault="000C7345" w:rsidP="000C7345">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30" w:type="pct"/>
            <w:tcBorders>
              <w:top w:val="nil"/>
              <w:left w:val="nil"/>
              <w:bottom w:val="single" w:sz="4" w:space="0" w:color="54BBAB"/>
              <w:right w:val="nil"/>
            </w:tcBorders>
            <w:shd w:val="clear" w:color="auto" w:fill="auto"/>
            <w:vAlign w:val="center"/>
          </w:tcPr>
          <w:p w14:paraId="7E258EE1" w14:textId="6668A7B1" w:rsidR="000C7345" w:rsidRPr="000D7736" w:rsidRDefault="000C7345" w:rsidP="000C7345">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238.080</w:t>
            </w:r>
          </w:p>
        </w:tc>
      </w:tr>
    </w:tbl>
    <w:p w14:paraId="23077878" w14:textId="77777777" w:rsidR="001A6A65" w:rsidRDefault="001A6A65" w:rsidP="00051124">
      <w:pPr>
        <w:tabs>
          <w:tab w:val="center" w:pos="4252"/>
        </w:tabs>
        <w:jc w:val="both"/>
        <w:rPr>
          <w:rFonts w:ascii="Calibri Light" w:hAnsi="Calibri Light" w:cs="Calibri Light"/>
          <w:color w:val="2F75B5"/>
          <w:sz w:val="14"/>
          <w:szCs w:val="20"/>
          <w:highlight w:val="yellow"/>
        </w:rPr>
      </w:pPr>
    </w:p>
    <w:p w14:paraId="70A54C64" w14:textId="77777777" w:rsidR="00FC68E1" w:rsidRDefault="00FC68E1" w:rsidP="00051124">
      <w:pPr>
        <w:tabs>
          <w:tab w:val="center" w:pos="4252"/>
        </w:tabs>
        <w:jc w:val="both"/>
        <w:rPr>
          <w:rFonts w:ascii="Calibri Light" w:hAnsi="Calibri Light" w:cs="Calibri Light"/>
          <w:color w:val="2F75B5"/>
          <w:sz w:val="14"/>
          <w:szCs w:val="20"/>
          <w:highlight w:val="yellow"/>
        </w:rPr>
      </w:pPr>
    </w:p>
    <w:p w14:paraId="10707D09" w14:textId="77777777" w:rsidR="00D94ADB" w:rsidRDefault="00D94ADB" w:rsidP="00051124">
      <w:pPr>
        <w:tabs>
          <w:tab w:val="center" w:pos="4252"/>
        </w:tabs>
        <w:jc w:val="both"/>
        <w:rPr>
          <w:rFonts w:ascii="Calibri Light" w:hAnsi="Calibri Light" w:cs="Calibri Light"/>
          <w:color w:val="2F75B5"/>
          <w:sz w:val="14"/>
          <w:szCs w:val="20"/>
          <w:highlight w:val="yellow"/>
        </w:rPr>
      </w:pPr>
    </w:p>
    <w:p w14:paraId="46797A8A" w14:textId="77777777" w:rsidR="00FC68E1" w:rsidRDefault="00FC68E1" w:rsidP="00051124">
      <w:pPr>
        <w:tabs>
          <w:tab w:val="center" w:pos="4252"/>
        </w:tabs>
        <w:jc w:val="both"/>
        <w:rPr>
          <w:rFonts w:ascii="Calibri Light" w:hAnsi="Calibri Light" w:cs="Calibri Light"/>
          <w:color w:val="2F75B5"/>
          <w:sz w:val="14"/>
          <w:szCs w:val="20"/>
          <w:highlight w:val="yellow"/>
        </w:rPr>
      </w:pPr>
    </w:p>
    <w:p w14:paraId="3D5EE9C8" w14:textId="77777777" w:rsidR="00FC68E1" w:rsidRDefault="00FC68E1" w:rsidP="00051124">
      <w:pPr>
        <w:tabs>
          <w:tab w:val="center" w:pos="4252"/>
        </w:tabs>
        <w:jc w:val="both"/>
        <w:rPr>
          <w:rFonts w:ascii="Calibri Light" w:hAnsi="Calibri Light" w:cs="Calibri Light"/>
          <w:color w:val="2F75B5"/>
          <w:sz w:val="14"/>
          <w:szCs w:val="20"/>
          <w:highlight w:val="yellow"/>
        </w:rPr>
      </w:pPr>
    </w:p>
    <w:p w14:paraId="7D3B7BD6" w14:textId="77777777" w:rsidR="00FC68E1" w:rsidRDefault="00FC68E1" w:rsidP="00051124">
      <w:pPr>
        <w:tabs>
          <w:tab w:val="center" w:pos="4252"/>
        </w:tabs>
        <w:jc w:val="both"/>
        <w:rPr>
          <w:rFonts w:ascii="Calibri Light" w:hAnsi="Calibri Light" w:cs="Calibri Light"/>
          <w:color w:val="2F75B5"/>
          <w:sz w:val="14"/>
          <w:szCs w:val="20"/>
          <w:highlight w:val="yellow"/>
        </w:rPr>
      </w:pP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DD728C" w:rsidRPr="00DD728C" w14:paraId="2F732040" w14:textId="77777777" w:rsidTr="00761307">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0ACD4E"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 de</w:t>
            </w:r>
            <w:r w:rsidR="00DD728C" w:rsidRPr="00DD728C">
              <w:rPr>
                <w:rFonts w:ascii="Calibri Light" w:eastAsia="Times New Roman" w:hAnsi="Calibri Light" w:cs="Calibri Light"/>
                <w:b/>
                <w:bCs/>
                <w:color w:val="005CA9"/>
                <w:sz w:val="18"/>
                <w:szCs w:val="18"/>
                <w:lang w:eastAsia="pt-BR"/>
              </w:rPr>
              <w:t xml:space="preserve"> 2022</w:t>
            </w:r>
          </w:p>
        </w:tc>
      </w:tr>
      <w:tr w:rsidR="00DD728C" w:rsidRPr="00DD728C" w14:paraId="62C8A1A7" w14:textId="77777777" w:rsidTr="00761307">
        <w:trPr>
          <w:trHeight w:val="227"/>
        </w:trPr>
        <w:tc>
          <w:tcPr>
            <w:tcW w:w="5000" w:type="pct"/>
            <w:gridSpan w:val="8"/>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A8F4E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Controladora</w:t>
            </w:r>
          </w:p>
        </w:tc>
      </w:tr>
      <w:tr w:rsidR="00DD728C" w:rsidRPr="00DD728C" w14:paraId="265B3805" w14:textId="77777777" w:rsidTr="004B688E">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45EE6C3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66B97C8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4EC048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single" w:sz="4" w:space="0" w:color="FFFFFF"/>
            </w:tcBorders>
            <w:shd w:val="clear" w:color="auto" w:fill="auto"/>
            <w:noWrap/>
            <w:vAlign w:val="center"/>
            <w:hideMark/>
          </w:tcPr>
          <w:p w14:paraId="1D7606E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single" w:sz="4" w:space="0" w:color="FFFFFF"/>
              <w:bottom w:val="single" w:sz="4" w:space="0" w:color="54BBAB"/>
              <w:right w:val="single" w:sz="4" w:space="0" w:color="FFFFFF"/>
            </w:tcBorders>
            <w:shd w:val="clear" w:color="auto" w:fill="auto"/>
            <w:vAlign w:val="center"/>
            <w:hideMark/>
          </w:tcPr>
          <w:p w14:paraId="53F2D82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r>
      <w:tr w:rsidR="00DD728C" w:rsidRPr="00DD728C" w14:paraId="09F9134C" w14:textId="77777777" w:rsidTr="004B688E">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1480E83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30595C0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449" w:type="pct"/>
            <w:tcBorders>
              <w:top w:val="nil"/>
              <w:left w:val="single" w:sz="4" w:space="0" w:color="FFFFFF"/>
              <w:bottom w:val="single" w:sz="4" w:space="0" w:color="54BBAB"/>
              <w:right w:val="nil"/>
            </w:tcBorders>
            <w:shd w:val="clear" w:color="auto" w:fill="auto"/>
            <w:vAlign w:val="center"/>
            <w:hideMark/>
          </w:tcPr>
          <w:p w14:paraId="6F2B338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501" w:type="pct"/>
            <w:tcBorders>
              <w:top w:val="nil"/>
              <w:left w:val="single" w:sz="4" w:space="0" w:color="FFFFFF"/>
              <w:bottom w:val="single" w:sz="4" w:space="0" w:color="54BBAB"/>
              <w:right w:val="single" w:sz="4" w:space="0" w:color="FFFFFF"/>
            </w:tcBorders>
            <w:shd w:val="clear" w:color="auto" w:fill="auto"/>
            <w:vAlign w:val="center"/>
            <w:hideMark/>
          </w:tcPr>
          <w:p w14:paraId="6765BA5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single" w:sz="4" w:space="0" w:color="FFFFFF"/>
            </w:tcBorders>
            <w:shd w:val="clear" w:color="auto" w:fill="auto"/>
            <w:vAlign w:val="center"/>
            <w:hideMark/>
          </w:tcPr>
          <w:p w14:paraId="44AA308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single" w:sz="4" w:space="0" w:color="FFFFFF"/>
            </w:tcBorders>
            <w:shd w:val="clear" w:color="auto" w:fill="auto"/>
            <w:vAlign w:val="center"/>
            <w:hideMark/>
          </w:tcPr>
          <w:p w14:paraId="5013DF1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single" w:sz="4" w:space="0" w:color="FFFFFF"/>
            </w:tcBorders>
            <w:shd w:val="clear" w:color="auto" w:fill="auto"/>
            <w:vAlign w:val="center"/>
            <w:hideMark/>
          </w:tcPr>
          <w:p w14:paraId="256161F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single" w:sz="4" w:space="0" w:color="FFFFFF"/>
              <w:bottom w:val="single" w:sz="4" w:space="0" w:color="54BBAB"/>
              <w:right w:val="single" w:sz="4" w:space="0" w:color="FFFFFF"/>
            </w:tcBorders>
            <w:vAlign w:val="center"/>
            <w:hideMark/>
          </w:tcPr>
          <w:p w14:paraId="23F85C49"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D728C" w:rsidRPr="00DD728C" w14:paraId="0E36B11C" w14:textId="77777777" w:rsidTr="004B688E">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3365F59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single" w:sz="4" w:space="0" w:color="FFFFFF"/>
            </w:tcBorders>
            <w:shd w:val="clear" w:color="auto" w:fill="auto"/>
            <w:vAlign w:val="center"/>
            <w:hideMark/>
          </w:tcPr>
          <w:p w14:paraId="698C924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4BBAB"/>
              <w:right w:val="single" w:sz="4" w:space="0" w:color="FFFFFF"/>
            </w:tcBorders>
            <w:shd w:val="clear" w:color="auto" w:fill="auto"/>
            <w:vAlign w:val="center"/>
            <w:hideMark/>
          </w:tcPr>
          <w:p w14:paraId="50D48C8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single" w:sz="4" w:space="0" w:color="FFFFFF"/>
            </w:tcBorders>
            <w:shd w:val="clear" w:color="auto" w:fill="auto"/>
            <w:vAlign w:val="center"/>
            <w:hideMark/>
          </w:tcPr>
          <w:p w14:paraId="051EFB1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r w:rsidR="004B688E">
              <w:rPr>
                <w:rFonts w:ascii="Calibri Light" w:eastAsia="Times New Roman" w:hAnsi="Calibri Light" w:cs="Calibri Light"/>
                <w:b/>
                <w:bCs/>
                <w:color w:val="005CA9"/>
                <w:sz w:val="18"/>
                <w:szCs w:val="18"/>
                <w:lang w:eastAsia="pt-BR"/>
              </w:rPr>
              <w:t xml:space="preserve"> (1)</w:t>
            </w:r>
          </w:p>
        </w:tc>
        <w:tc>
          <w:tcPr>
            <w:tcW w:w="506" w:type="pct"/>
            <w:tcBorders>
              <w:top w:val="nil"/>
              <w:left w:val="nil"/>
              <w:bottom w:val="single" w:sz="4" w:space="0" w:color="54BBAB"/>
              <w:right w:val="single" w:sz="4" w:space="0" w:color="FFFFFF"/>
            </w:tcBorders>
            <w:shd w:val="clear" w:color="auto" w:fill="auto"/>
            <w:vAlign w:val="center"/>
            <w:hideMark/>
          </w:tcPr>
          <w:p w14:paraId="109487F7" w14:textId="32710748"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XS5 Consórcios</w:t>
            </w:r>
            <w:r w:rsidR="0073083F">
              <w:rPr>
                <w:rFonts w:ascii="Calibri Light" w:eastAsia="Times New Roman" w:hAnsi="Calibri Light" w:cs="Calibri Light"/>
                <w:b/>
                <w:bCs/>
                <w:color w:val="005CA9"/>
                <w:sz w:val="18"/>
                <w:szCs w:val="18"/>
                <w:lang w:eastAsia="pt-BR"/>
              </w:rPr>
              <w:t xml:space="preserve"> (2)</w:t>
            </w:r>
          </w:p>
        </w:tc>
        <w:tc>
          <w:tcPr>
            <w:tcW w:w="449" w:type="pct"/>
            <w:tcBorders>
              <w:top w:val="nil"/>
              <w:left w:val="nil"/>
              <w:bottom w:val="single" w:sz="4" w:space="0" w:color="54BBAB"/>
              <w:right w:val="single" w:sz="4" w:space="0" w:color="FFFFFF"/>
            </w:tcBorders>
            <w:shd w:val="clear" w:color="auto" w:fill="auto"/>
            <w:vAlign w:val="center"/>
            <w:hideMark/>
          </w:tcPr>
          <w:p w14:paraId="2D30CEF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single" w:sz="4" w:space="0" w:color="FFFFFF"/>
            </w:tcBorders>
            <w:shd w:val="clear" w:color="auto" w:fill="auto"/>
            <w:vAlign w:val="center"/>
            <w:hideMark/>
          </w:tcPr>
          <w:p w14:paraId="447FE6F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Corretora</w:t>
            </w:r>
          </w:p>
        </w:tc>
        <w:tc>
          <w:tcPr>
            <w:tcW w:w="443" w:type="pct"/>
            <w:vMerge/>
            <w:tcBorders>
              <w:top w:val="nil"/>
              <w:left w:val="single" w:sz="4" w:space="0" w:color="FFFFFF"/>
              <w:bottom w:val="single" w:sz="4" w:space="0" w:color="54BBAB"/>
              <w:right w:val="single" w:sz="4" w:space="0" w:color="FFFFFF"/>
            </w:tcBorders>
            <w:vAlign w:val="center"/>
            <w:hideMark/>
          </w:tcPr>
          <w:p w14:paraId="79CB7AE6"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A90E38" w:rsidRPr="00DD728C" w14:paraId="70C00B96"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633533D8"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449" w:type="pct"/>
            <w:tcBorders>
              <w:top w:val="nil"/>
              <w:left w:val="nil"/>
              <w:bottom w:val="nil"/>
              <w:right w:val="nil"/>
            </w:tcBorders>
            <w:shd w:val="clear" w:color="auto" w:fill="auto"/>
            <w:vAlign w:val="center"/>
          </w:tcPr>
          <w:p w14:paraId="0B12D9E9" w14:textId="2AE1DAB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2.989.883</w:t>
            </w:r>
          </w:p>
        </w:tc>
        <w:tc>
          <w:tcPr>
            <w:tcW w:w="449" w:type="pct"/>
            <w:tcBorders>
              <w:top w:val="nil"/>
              <w:left w:val="nil"/>
              <w:bottom w:val="nil"/>
              <w:right w:val="nil"/>
            </w:tcBorders>
            <w:shd w:val="clear" w:color="auto" w:fill="auto"/>
            <w:vAlign w:val="center"/>
          </w:tcPr>
          <w:p w14:paraId="6D3E7D75" w14:textId="7A888DFC"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234.146</w:t>
            </w:r>
          </w:p>
        </w:tc>
        <w:tc>
          <w:tcPr>
            <w:tcW w:w="501" w:type="pct"/>
            <w:tcBorders>
              <w:top w:val="nil"/>
              <w:left w:val="nil"/>
              <w:bottom w:val="nil"/>
              <w:right w:val="nil"/>
            </w:tcBorders>
            <w:shd w:val="clear" w:color="auto" w:fill="auto"/>
            <w:vAlign w:val="center"/>
          </w:tcPr>
          <w:p w14:paraId="115FEC17" w14:textId="3EEA5757"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29.070.094</w:t>
            </w:r>
          </w:p>
        </w:tc>
        <w:tc>
          <w:tcPr>
            <w:tcW w:w="506" w:type="pct"/>
            <w:tcBorders>
              <w:top w:val="nil"/>
              <w:left w:val="nil"/>
              <w:bottom w:val="nil"/>
              <w:right w:val="nil"/>
            </w:tcBorders>
            <w:shd w:val="clear" w:color="auto" w:fill="auto"/>
            <w:vAlign w:val="center"/>
          </w:tcPr>
          <w:p w14:paraId="27F0E821" w14:textId="1CDB084E"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120.257</w:t>
            </w:r>
          </w:p>
        </w:tc>
        <w:tc>
          <w:tcPr>
            <w:tcW w:w="449" w:type="pct"/>
            <w:tcBorders>
              <w:top w:val="nil"/>
              <w:left w:val="nil"/>
              <w:bottom w:val="nil"/>
              <w:right w:val="nil"/>
            </w:tcBorders>
            <w:shd w:val="clear" w:color="auto" w:fill="auto"/>
            <w:vAlign w:val="center"/>
          </w:tcPr>
          <w:p w14:paraId="6005EF30" w14:textId="66AF5B54"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40.306</w:t>
            </w:r>
          </w:p>
        </w:tc>
        <w:tc>
          <w:tcPr>
            <w:tcW w:w="449" w:type="pct"/>
            <w:tcBorders>
              <w:top w:val="nil"/>
              <w:left w:val="nil"/>
              <w:bottom w:val="nil"/>
              <w:right w:val="nil"/>
            </w:tcBorders>
            <w:shd w:val="clear" w:color="auto" w:fill="auto"/>
            <w:vAlign w:val="center"/>
          </w:tcPr>
          <w:p w14:paraId="5EB5DCED" w14:textId="3631681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1.163.720</w:t>
            </w:r>
          </w:p>
        </w:tc>
        <w:tc>
          <w:tcPr>
            <w:tcW w:w="443" w:type="pct"/>
            <w:tcBorders>
              <w:top w:val="nil"/>
              <w:left w:val="nil"/>
              <w:bottom w:val="nil"/>
              <w:right w:val="nil"/>
            </w:tcBorders>
            <w:shd w:val="clear" w:color="auto" w:fill="auto"/>
            <w:vAlign w:val="center"/>
          </w:tcPr>
          <w:p w14:paraId="01E95DCC" w14:textId="6E4F98C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33.618.406</w:t>
            </w:r>
          </w:p>
        </w:tc>
      </w:tr>
      <w:tr w:rsidR="00A90E38" w:rsidRPr="00DD728C" w14:paraId="5E4B071B"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12896758"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449" w:type="pct"/>
            <w:tcBorders>
              <w:top w:val="nil"/>
              <w:left w:val="nil"/>
              <w:bottom w:val="nil"/>
              <w:right w:val="nil"/>
            </w:tcBorders>
            <w:shd w:val="clear" w:color="auto" w:fill="auto"/>
            <w:vAlign w:val="center"/>
          </w:tcPr>
          <w:p w14:paraId="3C4E4A19" w14:textId="1EF7A03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(1.481.410)</w:t>
            </w:r>
          </w:p>
        </w:tc>
        <w:tc>
          <w:tcPr>
            <w:tcW w:w="449" w:type="pct"/>
            <w:tcBorders>
              <w:top w:val="nil"/>
              <w:left w:val="nil"/>
              <w:bottom w:val="nil"/>
              <w:right w:val="nil"/>
            </w:tcBorders>
            <w:shd w:val="clear" w:color="auto" w:fill="auto"/>
            <w:vAlign w:val="center"/>
          </w:tcPr>
          <w:p w14:paraId="227D8497" w14:textId="0A5AFD3D"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45450B9" w14:textId="40970621"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(27.878.221)</w:t>
            </w:r>
          </w:p>
        </w:tc>
        <w:tc>
          <w:tcPr>
            <w:tcW w:w="506" w:type="pct"/>
            <w:tcBorders>
              <w:top w:val="nil"/>
              <w:left w:val="nil"/>
              <w:bottom w:val="nil"/>
              <w:right w:val="nil"/>
            </w:tcBorders>
            <w:shd w:val="clear" w:color="auto" w:fill="auto"/>
            <w:vAlign w:val="center"/>
          </w:tcPr>
          <w:p w14:paraId="71A9A810" w14:textId="44CCCB6E"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4A16C5F" w14:textId="79CE5D2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(24.060)</w:t>
            </w:r>
          </w:p>
        </w:tc>
        <w:tc>
          <w:tcPr>
            <w:tcW w:w="449" w:type="pct"/>
            <w:tcBorders>
              <w:top w:val="nil"/>
              <w:left w:val="nil"/>
              <w:bottom w:val="nil"/>
              <w:right w:val="nil"/>
            </w:tcBorders>
            <w:shd w:val="clear" w:color="auto" w:fill="auto"/>
            <w:vAlign w:val="center"/>
          </w:tcPr>
          <w:p w14:paraId="0FC7240C" w14:textId="0F0F33E7"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(213.125)</w:t>
            </w:r>
          </w:p>
        </w:tc>
        <w:tc>
          <w:tcPr>
            <w:tcW w:w="443" w:type="pct"/>
            <w:tcBorders>
              <w:top w:val="nil"/>
              <w:left w:val="nil"/>
              <w:bottom w:val="nil"/>
              <w:right w:val="nil"/>
            </w:tcBorders>
            <w:shd w:val="clear" w:color="auto" w:fill="auto"/>
            <w:vAlign w:val="center"/>
          </w:tcPr>
          <w:p w14:paraId="65BEA84A" w14:textId="1B585BD0"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(29.596.816)</w:t>
            </w:r>
          </w:p>
        </w:tc>
      </w:tr>
      <w:tr w:rsidR="00A90E38" w:rsidRPr="00DD728C" w14:paraId="64958E38"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7F5C8A0B"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449" w:type="pct"/>
            <w:tcBorders>
              <w:top w:val="nil"/>
              <w:left w:val="nil"/>
              <w:bottom w:val="nil"/>
              <w:right w:val="nil"/>
            </w:tcBorders>
            <w:shd w:val="clear" w:color="auto" w:fill="auto"/>
            <w:vAlign w:val="center"/>
          </w:tcPr>
          <w:p w14:paraId="1C28D623" w14:textId="17057788"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1.508.473</w:t>
            </w:r>
          </w:p>
        </w:tc>
        <w:tc>
          <w:tcPr>
            <w:tcW w:w="449" w:type="pct"/>
            <w:tcBorders>
              <w:top w:val="nil"/>
              <w:left w:val="nil"/>
              <w:bottom w:val="nil"/>
              <w:right w:val="nil"/>
            </w:tcBorders>
            <w:shd w:val="clear" w:color="auto" w:fill="auto"/>
            <w:vAlign w:val="center"/>
          </w:tcPr>
          <w:p w14:paraId="65ABC638" w14:textId="43A3EA88"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234.146</w:t>
            </w:r>
          </w:p>
        </w:tc>
        <w:tc>
          <w:tcPr>
            <w:tcW w:w="501" w:type="pct"/>
            <w:tcBorders>
              <w:top w:val="nil"/>
              <w:left w:val="nil"/>
              <w:bottom w:val="nil"/>
              <w:right w:val="nil"/>
            </w:tcBorders>
            <w:shd w:val="clear" w:color="auto" w:fill="auto"/>
            <w:vAlign w:val="center"/>
          </w:tcPr>
          <w:p w14:paraId="09E03374" w14:textId="1CDD8EDA"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1.191.873</w:t>
            </w:r>
          </w:p>
        </w:tc>
        <w:tc>
          <w:tcPr>
            <w:tcW w:w="506" w:type="pct"/>
            <w:tcBorders>
              <w:top w:val="nil"/>
              <w:left w:val="nil"/>
              <w:bottom w:val="nil"/>
              <w:right w:val="nil"/>
            </w:tcBorders>
            <w:shd w:val="clear" w:color="auto" w:fill="auto"/>
            <w:vAlign w:val="center"/>
          </w:tcPr>
          <w:p w14:paraId="7922AC33" w14:textId="652F49D9"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120.257</w:t>
            </w:r>
          </w:p>
        </w:tc>
        <w:tc>
          <w:tcPr>
            <w:tcW w:w="449" w:type="pct"/>
            <w:tcBorders>
              <w:top w:val="nil"/>
              <w:left w:val="nil"/>
              <w:bottom w:val="nil"/>
              <w:right w:val="nil"/>
            </w:tcBorders>
            <w:shd w:val="clear" w:color="auto" w:fill="auto"/>
            <w:vAlign w:val="center"/>
          </w:tcPr>
          <w:p w14:paraId="4235102C" w14:textId="08B7CDD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16.246</w:t>
            </w:r>
          </w:p>
        </w:tc>
        <w:tc>
          <w:tcPr>
            <w:tcW w:w="449" w:type="pct"/>
            <w:tcBorders>
              <w:top w:val="nil"/>
              <w:left w:val="nil"/>
              <w:bottom w:val="nil"/>
              <w:right w:val="nil"/>
            </w:tcBorders>
            <w:shd w:val="clear" w:color="auto" w:fill="auto"/>
            <w:vAlign w:val="center"/>
          </w:tcPr>
          <w:p w14:paraId="08BA3457" w14:textId="4ABF2FF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950.595</w:t>
            </w:r>
          </w:p>
        </w:tc>
        <w:tc>
          <w:tcPr>
            <w:tcW w:w="443" w:type="pct"/>
            <w:tcBorders>
              <w:top w:val="nil"/>
              <w:left w:val="nil"/>
              <w:bottom w:val="nil"/>
              <w:right w:val="nil"/>
            </w:tcBorders>
            <w:shd w:val="clear" w:color="auto" w:fill="auto"/>
            <w:vAlign w:val="center"/>
          </w:tcPr>
          <w:p w14:paraId="6A76A49A" w14:textId="6AB7A84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4.021.590</w:t>
            </w:r>
          </w:p>
        </w:tc>
      </w:tr>
      <w:tr w:rsidR="00A90E38" w:rsidRPr="00DD728C" w14:paraId="7B2A9270"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587DF839"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tcPr>
          <w:p w14:paraId="73A8828A" w14:textId="4ED1AFBF"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(414.177)</w:t>
            </w:r>
          </w:p>
        </w:tc>
        <w:tc>
          <w:tcPr>
            <w:tcW w:w="449" w:type="pct"/>
            <w:tcBorders>
              <w:top w:val="nil"/>
              <w:left w:val="nil"/>
              <w:bottom w:val="nil"/>
              <w:right w:val="nil"/>
            </w:tcBorders>
            <w:shd w:val="clear" w:color="auto" w:fill="auto"/>
            <w:vAlign w:val="center"/>
          </w:tcPr>
          <w:p w14:paraId="22A4CE30" w14:textId="63259C6A"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01" w:type="pct"/>
            <w:tcBorders>
              <w:top w:val="nil"/>
              <w:left w:val="nil"/>
              <w:bottom w:val="nil"/>
              <w:right w:val="nil"/>
            </w:tcBorders>
            <w:shd w:val="clear" w:color="auto" w:fill="auto"/>
            <w:vAlign w:val="center"/>
          </w:tcPr>
          <w:p w14:paraId="2786CA33" w14:textId="39766C62"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(396.889)</w:t>
            </w:r>
          </w:p>
        </w:tc>
        <w:tc>
          <w:tcPr>
            <w:tcW w:w="506" w:type="pct"/>
            <w:tcBorders>
              <w:top w:val="nil"/>
              <w:left w:val="nil"/>
              <w:bottom w:val="nil"/>
              <w:right w:val="nil"/>
            </w:tcBorders>
            <w:shd w:val="clear" w:color="auto" w:fill="auto"/>
            <w:vAlign w:val="center"/>
          </w:tcPr>
          <w:p w14:paraId="7907DA4B" w14:textId="2A0E9304"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(86.064)</w:t>
            </w:r>
          </w:p>
        </w:tc>
        <w:tc>
          <w:tcPr>
            <w:tcW w:w="449" w:type="pct"/>
            <w:tcBorders>
              <w:top w:val="nil"/>
              <w:left w:val="nil"/>
              <w:bottom w:val="nil"/>
              <w:right w:val="nil"/>
            </w:tcBorders>
            <w:shd w:val="clear" w:color="auto" w:fill="auto"/>
            <w:vAlign w:val="center"/>
          </w:tcPr>
          <w:p w14:paraId="3D4E724C" w14:textId="63613CC7"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(14.005)</w:t>
            </w:r>
          </w:p>
        </w:tc>
        <w:tc>
          <w:tcPr>
            <w:tcW w:w="449" w:type="pct"/>
            <w:tcBorders>
              <w:top w:val="nil"/>
              <w:left w:val="nil"/>
              <w:bottom w:val="nil"/>
              <w:right w:val="nil"/>
            </w:tcBorders>
            <w:shd w:val="clear" w:color="auto" w:fill="auto"/>
            <w:vAlign w:val="center"/>
          </w:tcPr>
          <w:p w14:paraId="05839B9D" w14:textId="66E91D8D"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(10.559)</w:t>
            </w:r>
          </w:p>
        </w:tc>
        <w:tc>
          <w:tcPr>
            <w:tcW w:w="443" w:type="pct"/>
            <w:tcBorders>
              <w:top w:val="nil"/>
              <w:left w:val="nil"/>
              <w:bottom w:val="nil"/>
              <w:right w:val="nil"/>
            </w:tcBorders>
            <w:shd w:val="clear" w:color="auto" w:fill="auto"/>
            <w:vAlign w:val="center"/>
          </w:tcPr>
          <w:p w14:paraId="24F58CE2" w14:textId="10197D73"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(921.695)</w:t>
            </w:r>
          </w:p>
        </w:tc>
      </w:tr>
      <w:tr w:rsidR="00A90E38" w:rsidRPr="00DD728C" w14:paraId="733E46BD"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2B40D8D0"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449" w:type="pct"/>
            <w:tcBorders>
              <w:top w:val="nil"/>
              <w:left w:val="nil"/>
              <w:bottom w:val="nil"/>
              <w:right w:val="nil"/>
            </w:tcBorders>
            <w:shd w:val="clear" w:color="auto" w:fill="auto"/>
            <w:vAlign w:val="center"/>
          </w:tcPr>
          <w:p w14:paraId="71CA5C6E" w14:textId="1D46D81A"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(143.696)</w:t>
            </w:r>
          </w:p>
        </w:tc>
        <w:tc>
          <w:tcPr>
            <w:tcW w:w="449" w:type="pct"/>
            <w:tcBorders>
              <w:top w:val="nil"/>
              <w:left w:val="nil"/>
              <w:bottom w:val="nil"/>
              <w:right w:val="nil"/>
            </w:tcBorders>
            <w:shd w:val="clear" w:color="auto" w:fill="auto"/>
            <w:vAlign w:val="center"/>
          </w:tcPr>
          <w:p w14:paraId="7B48E2FD" w14:textId="589A0282"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(1.523)</w:t>
            </w:r>
          </w:p>
        </w:tc>
        <w:tc>
          <w:tcPr>
            <w:tcW w:w="501" w:type="pct"/>
            <w:tcBorders>
              <w:top w:val="nil"/>
              <w:left w:val="nil"/>
              <w:bottom w:val="nil"/>
              <w:right w:val="nil"/>
            </w:tcBorders>
            <w:shd w:val="clear" w:color="auto" w:fill="auto"/>
            <w:vAlign w:val="center"/>
          </w:tcPr>
          <w:p w14:paraId="36390E01" w14:textId="08136B59"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(210.846)</w:t>
            </w:r>
          </w:p>
        </w:tc>
        <w:tc>
          <w:tcPr>
            <w:tcW w:w="506" w:type="pct"/>
            <w:tcBorders>
              <w:top w:val="nil"/>
              <w:left w:val="nil"/>
              <w:bottom w:val="nil"/>
              <w:right w:val="nil"/>
            </w:tcBorders>
            <w:shd w:val="clear" w:color="auto" w:fill="auto"/>
            <w:vAlign w:val="center"/>
          </w:tcPr>
          <w:p w14:paraId="45DB0D36" w14:textId="5243A9BC"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(17.766)</w:t>
            </w:r>
          </w:p>
        </w:tc>
        <w:tc>
          <w:tcPr>
            <w:tcW w:w="449" w:type="pct"/>
            <w:tcBorders>
              <w:top w:val="nil"/>
              <w:left w:val="nil"/>
              <w:bottom w:val="nil"/>
              <w:right w:val="nil"/>
            </w:tcBorders>
            <w:shd w:val="clear" w:color="auto" w:fill="auto"/>
            <w:vAlign w:val="center"/>
          </w:tcPr>
          <w:p w14:paraId="7F96AA14" w14:textId="31D8EE5A"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207BCD2" w14:textId="3A3D2CE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(141.078)</w:t>
            </w:r>
          </w:p>
        </w:tc>
        <w:tc>
          <w:tcPr>
            <w:tcW w:w="443" w:type="pct"/>
            <w:tcBorders>
              <w:top w:val="nil"/>
              <w:left w:val="nil"/>
              <w:bottom w:val="nil"/>
              <w:right w:val="nil"/>
            </w:tcBorders>
            <w:shd w:val="clear" w:color="auto" w:fill="auto"/>
            <w:vAlign w:val="center"/>
          </w:tcPr>
          <w:p w14:paraId="0DE3B25D" w14:textId="43BFEFA9"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(514.909)</w:t>
            </w:r>
          </w:p>
        </w:tc>
      </w:tr>
      <w:tr w:rsidR="00A90E38" w:rsidRPr="00DD728C" w14:paraId="4288DD52"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72CC044"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449" w:type="pct"/>
            <w:tcBorders>
              <w:top w:val="nil"/>
              <w:left w:val="nil"/>
              <w:bottom w:val="nil"/>
              <w:right w:val="nil"/>
            </w:tcBorders>
            <w:shd w:val="clear" w:color="auto" w:fill="auto"/>
            <w:vAlign w:val="center"/>
          </w:tcPr>
          <w:p w14:paraId="4AD8B111" w14:textId="56552BA9"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224.713</w:t>
            </w:r>
          </w:p>
        </w:tc>
        <w:tc>
          <w:tcPr>
            <w:tcW w:w="449" w:type="pct"/>
            <w:tcBorders>
              <w:top w:val="nil"/>
              <w:left w:val="nil"/>
              <w:bottom w:val="nil"/>
              <w:right w:val="nil"/>
            </w:tcBorders>
            <w:shd w:val="clear" w:color="auto" w:fill="auto"/>
            <w:vAlign w:val="center"/>
          </w:tcPr>
          <w:p w14:paraId="760DB423" w14:textId="6395D091"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5.829</w:t>
            </w:r>
          </w:p>
        </w:tc>
        <w:tc>
          <w:tcPr>
            <w:tcW w:w="501" w:type="pct"/>
            <w:tcBorders>
              <w:top w:val="nil"/>
              <w:left w:val="nil"/>
              <w:bottom w:val="nil"/>
              <w:right w:val="nil"/>
            </w:tcBorders>
            <w:shd w:val="clear" w:color="auto" w:fill="auto"/>
            <w:vAlign w:val="center"/>
          </w:tcPr>
          <w:p w14:paraId="06C49030" w14:textId="178D42F3"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1.426.265</w:t>
            </w:r>
          </w:p>
        </w:tc>
        <w:tc>
          <w:tcPr>
            <w:tcW w:w="506" w:type="pct"/>
            <w:tcBorders>
              <w:top w:val="nil"/>
              <w:left w:val="nil"/>
              <w:bottom w:val="nil"/>
              <w:right w:val="nil"/>
            </w:tcBorders>
            <w:shd w:val="clear" w:color="auto" w:fill="auto"/>
            <w:vAlign w:val="center"/>
          </w:tcPr>
          <w:p w14:paraId="3DDC4373" w14:textId="4F0B7517"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6.795</w:t>
            </w:r>
          </w:p>
        </w:tc>
        <w:tc>
          <w:tcPr>
            <w:tcW w:w="449" w:type="pct"/>
            <w:tcBorders>
              <w:top w:val="nil"/>
              <w:left w:val="nil"/>
              <w:bottom w:val="nil"/>
              <w:right w:val="nil"/>
            </w:tcBorders>
            <w:shd w:val="clear" w:color="auto" w:fill="auto"/>
            <w:vAlign w:val="center"/>
          </w:tcPr>
          <w:p w14:paraId="46146D97" w14:textId="2D9BF25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w:t>
            </w:r>
          </w:p>
        </w:tc>
        <w:tc>
          <w:tcPr>
            <w:tcW w:w="449" w:type="pct"/>
            <w:tcBorders>
              <w:top w:val="nil"/>
              <w:left w:val="nil"/>
              <w:bottom w:val="nil"/>
              <w:right w:val="nil"/>
            </w:tcBorders>
            <w:shd w:val="clear" w:color="auto" w:fill="auto"/>
            <w:vAlign w:val="center"/>
          </w:tcPr>
          <w:p w14:paraId="18BD1964" w14:textId="4087D0DC"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34.183</w:t>
            </w:r>
          </w:p>
        </w:tc>
        <w:tc>
          <w:tcPr>
            <w:tcW w:w="443" w:type="pct"/>
            <w:tcBorders>
              <w:top w:val="nil"/>
              <w:left w:val="nil"/>
              <w:bottom w:val="nil"/>
              <w:right w:val="nil"/>
            </w:tcBorders>
            <w:shd w:val="clear" w:color="auto" w:fill="auto"/>
            <w:vAlign w:val="center"/>
          </w:tcPr>
          <w:p w14:paraId="2983DB82" w14:textId="65131E03"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1.697.998</w:t>
            </w:r>
          </w:p>
        </w:tc>
      </w:tr>
      <w:tr w:rsidR="00A90E38" w:rsidRPr="00DD728C" w14:paraId="7994E643"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179F7D7D"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449" w:type="pct"/>
            <w:tcBorders>
              <w:top w:val="nil"/>
              <w:left w:val="nil"/>
              <w:bottom w:val="nil"/>
              <w:right w:val="nil"/>
            </w:tcBorders>
            <w:shd w:val="clear" w:color="auto" w:fill="auto"/>
            <w:vAlign w:val="center"/>
          </w:tcPr>
          <w:p w14:paraId="5C9DF10F" w14:textId="475DF921"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c>
          <w:tcPr>
            <w:tcW w:w="449" w:type="pct"/>
            <w:tcBorders>
              <w:top w:val="nil"/>
              <w:left w:val="nil"/>
              <w:bottom w:val="nil"/>
              <w:right w:val="nil"/>
            </w:tcBorders>
            <w:shd w:val="clear" w:color="auto" w:fill="auto"/>
            <w:vAlign w:val="center"/>
          </w:tcPr>
          <w:p w14:paraId="3235C5AF" w14:textId="431E30D0"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53EDA05E" w14:textId="4D2FD6C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5E2E0F29" w14:textId="6B6F9DE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8089002" w14:textId="77B818CF"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6B8956B8" w14:textId="507A73DD"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0ED0C150" w14:textId="2FD414FE"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r>
      <w:tr w:rsidR="00A90E38" w:rsidRPr="00DD728C" w14:paraId="559435F1" w14:textId="77777777" w:rsidTr="00A90E38">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60528E20"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tcPr>
          <w:p w14:paraId="5A235025" w14:textId="12D6D6C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7C67236" w14:textId="675D949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33184222" w14:textId="7385A75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44ADD4E3" w14:textId="3C45DB50"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(15.015)</w:t>
            </w:r>
          </w:p>
        </w:tc>
        <w:tc>
          <w:tcPr>
            <w:tcW w:w="449" w:type="pct"/>
            <w:tcBorders>
              <w:top w:val="nil"/>
              <w:left w:val="nil"/>
              <w:bottom w:val="nil"/>
              <w:right w:val="nil"/>
            </w:tcBorders>
            <w:shd w:val="clear" w:color="auto" w:fill="auto"/>
            <w:vAlign w:val="center"/>
          </w:tcPr>
          <w:p w14:paraId="5BCCEDB1" w14:textId="69E66A1A"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FC78859" w14:textId="4767200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w:t>
            </w:r>
          </w:p>
        </w:tc>
        <w:tc>
          <w:tcPr>
            <w:tcW w:w="443" w:type="pct"/>
            <w:tcBorders>
              <w:top w:val="nil"/>
              <w:left w:val="nil"/>
              <w:bottom w:val="nil"/>
              <w:right w:val="nil"/>
            </w:tcBorders>
            <w:shd w:val="clear" w:color="auto" w:fill="auto"/>
            <w:vAlign w:val="center"/>
          </w:tcPr>
          <w:p w14:paraId="04C6B180" w14:textId="0CB70AE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(15.509)</w:t>
            </w:r>
          </w:p>
        </w:tc>
      </w:tr>
      <w:tr w:rsidR="00A90E38" w:rsidRPr="00DD728C" w14:paraId="2CDB3FDE"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31E65277"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449" w:type="pct"/>
            <w:tcBorders>
              <w:top w:val="nil"/>
              <w:left w:val="nil"/>
              <w:bottom w:val="nil"/>
              <w:right w:val="nil"/>
            </w:tcBorders>
            <w:shd w:val="clear" w:color="auto" w:fill="auto"/>
            <w:vAlign w:val="center"/>
          </w:tcPr>
          <w:p w14:paraId="6BF678FE" w14:textId="0CD9FE0B"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1.220.413</w:t>
            </w:r>
          </w:p>
        </w:tc>
        <w:tc>
          <w:tcPr>
            <w:tcW w:w="449" w:type="pct"/>
            <w:tcBorders>
              <w:top w:val="nil"/>
              <w:left w:val="nil"/>
              <w:bottom w:val="nil"/>
              <w:right w:val="nil"/>
            </w:tcBorders>
            <w:shd w:val="clear" w:color="auto" w:fill="auto"/>
            <w:vAlign w:val="center"/>
          </w:tcPr>
          <w:p w14:paraId="698C9957" w14:textId="19F1D9D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238.451</w:t>
            </w:r>
          </w:p>
        </w:tc>
        <w:tc>
          <w:tcPr>
            <w:tcW w:w="501" w:type="pct"/>
            <w:tcBorders>
              <w:top w:val="nil"/>
              <w:left w:val="nil"/>
              <w:bottom w:val="nil"/>
              <w:right w:val="nil"/>
            </w:tcBorders>
            <w:shd w:val="clear" w:color="auto" w:fill="auto"/>
            <w:vAlign w:val="center"/>
          </w:tcPr>
          <w:p w14:paraId="51E37C31" w14:textId="1ECD0BE6"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2.010.403</w:t>
            </w:r>
          </w:p>
        </w:tc>
        <w:tc>
          <w:tcPr>
            <w:tcW w:w="506" w:type="pct"/>
            <w:tcBorders>
              <w:top w:val="nil"/>
              <w:left w:val="nil"/>
              <w:bottom w:val="nil"/>
              <w:right w:val="nil"/>
            </w:tcBorders>
            <w:shd w:val="clear" w:color="auto" w:fill="auto"/>
            <w:vAlign w:val="center"/>
          </w:tcPr>
          <w:p w14:paraId="1F20389F" w14:textId="4047CB3C"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8.207</w:t>
            </w:r>
          </w:p>
        </w:tc>
        <w:tc>
          <w:tcPr>
            <w:tcW w:w="449" w:type="pct"/>
            <w:tcBorders>
              <w:top w:val="nil"/>
              <w:left w:val="nil"/>
              <w:bottom w:val="nil"/>
              <w:right w:val="nil"/>
            </w:tcBorders>
            <w:shd w:val="clear" w:color="auto" w:fill="auto"/>
            <w:vAlign w:val="center"/>
          </w:tcPr>
          <w:p w14:paraId="3228F6EA" w14:textId="1D670676"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w:t>
            </w:r>
          </w:p>
        </w:tc>
        <w:tc>
          <w:tcPr>
            <w:tcW w:w="449" w:type="pct"/>
            <w:tcBorders>
              <w:top w:val="nil"/>
              <w:left w:val="nil"/>
              <w:bottom w:val="nil"/>
              <w:right w:val="nil"/>
            </w:tcBorders>
            <w:shd w:val="clear" w:color="auto" w:fill="auto"/>
            <w:vAlign w:val="center"/>
          </w:tcPr>
          <w:p w14:paraId="68954FF6" w14:textId="16A555C8"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832.647</w:t>
            </w:r>
          </w:p>
        </w:tc>
        <w:tc>
          <w:tcPr>
            <w:tcW w:w="443" w:type="pct"/>
            <w:tcBorders>
              <w:top w:val="nil"/>
              <w:left w:val="nil"/>
              <w:bottom w:val="nil"/>
              <w:right w:val="nil"/>
            </w:tcBorders>
            <w:shd w:val="clear" w:color="auto" w:fill="auto"/>
            <w:vAlign w:val="center"/>
          </w:tcPr>
          <w:p w14:paraId="43299238" w14:textId="141DC6D5"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4.312.575</w:t>
            </w:r>
          </w:p>
        </w:tc>
      </w:tr>
      <w:tr w:rsidR="00A90E38" w:rsidRPr="00DD728C" w14:paraId="662D5329"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722DF319"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449" w:type="pct"/>
            <w:tcBorders>
              <w:top w:val="nil"/>
              <w:left w:val="nil"/>
              <w:bottom w:val="nil"/>
              <w:right w:val="nil"/>
            </w:tcBorders>
            <w:shd w:val="clear" w:color="auto" w:fill="auto"/>
            <w:vAlign w:val="center"/>
          </w:tcPr>
          <w:p w14:paraId="67D402E9" w14:textId="1DACD97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2.397</w:t>
            </w:r>
          </w:p>
        </w:tc>
        <w:tc>
          <w:tcPr>
            <w:tcW w:w="449" w:type="pct"/>
            <w:tcBorders>
              <w:top w:val="nil"/>
              <w:left w:val="nil"/>
              <w:bottom w:val="nil"/>
              <w:right w:val="nil"/>
            </w:tcBorders>
            <w:shd w:val="clear" w:color="auto" w:fill="auto"/>
            <w:vAlign w:val="center"/>
          </w:tcPr>
          <w:p w14:paraId="4B809629" w14:textId="56AC8F16"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1F0D83DB" w14:textId="789A806E"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2.992</w:t>
            </w:r>
          </w:p>
        </w:tc>
        <w:tc>
          <w:tcPr>
            <w:tcW w:w="506" w:type="pct"/>
            <w:tcBorders>
              <w:top w:val="nil"/>
              <w:left w:val="nil"/>
              <w:bottom w:val="nil"/>
              <w:right w:val="nil"/>
            </w:tcBorders>
            <w:shd w:val="clear" w:color="auto" w:fill="auto"/>
            <w:vAlign w:val="center"/>
          </w:tcPr>
          <w:p w14:paraId="64881DAE" w14:textId="13C98DFF"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4E79418" w14:textId="1406C853"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3294E89" w14:textId="20DB5804"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72B6B43C" w14:textId="506862FF"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5.389</w:t>
            </w:r>
          </w:p>
        </w:tc>
      </w:tr>
      <w:tr w:rsidR="00A90E38" w:rsidRPr="00DD728C" w14:paraId="15A8572D"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auto" w:fill="auto"/>
            <w:vAlign w:val="center"/>
            <w:hideMark/>
          </w:tcPr>
          <w:p w14:paraId="73DC455A"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449" w:type="pct"/>
            <w:tcBorders>
              <w:top w:val="nil"/>
              <w:left w:val="nil"/>
              <w:bottom w:val="nil"/>
              <w:right w:val="nil"/>
            </w:tcBorders>
            <w:shd w:val="clear" w:color="auto" w:fill="auto"/>
            <w:vAlign w:val="center"/>
          </w:tcPr>
          <w:p w14:paraId="645D7864" w14:textId="6437DB03"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1.222.810</w:t>
            </w:r>
          </w:p>
        </w:tc>
        <w:tc>
          <w:tcPr>
            <w:tcW w:w="449" w:type="pct"/>
            <w:tcBorders>
              <w:top w:val="nil"/>
              <w:left w:val="nil"/>
              <w:bottom w:val="nil"/>
              <w:right w:val="nil"/>
            </w:tcBorders>
            <w:shd w:val="clear" w:color="auto" w:fill="auto"/>
            <w:vAlign w:val="center"/>
          </w:tcPr>
          <w:p w14:paraId="70E08757" w14:textId="3D43C3B0"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238.451</w:t>
            </w:r>
          </w:p>
        </w:tc>
        <w:tc>
          <w:tcPr>
            <w:tcW w:w="501" w:type="pct"/>
            <w:tcBorders>
              <w:top w:val="nil"/>
              <w:left w:val="nil"/>
              <w:bottom w:val="nil"/>
              <w:right w:val="nil"/>
            </w:tcBorders>
            <w:shd w:val="clear" w:color="auto" w:fill="auto"/>
            <w:vAlign w:val="center"/>
          </w:tcPr>
          <w:p w14:paraId="70B50DD6" w14:textId="6A560517"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2.013.395</w:t>
            </w:r>
          </w:p>
        </w:tc>
        <w:tc>
          <w:tcPr>
            <w:tcW w:w="506" w:type="pct"/>
            <w:tcBorders>
              <w:top w:val="nil"/>
              <w:left w:val="nil"/>
              <w:bottom w:val="nil"/>
              <w:right w:val="nil"/>
            </w:tcBorders>
            <w:shd w:val="clear" w:color="auto" w:fill="auto"/>
            <w:vAlign w:val="center"/>
          </w:tcPr>
          <w:p w14:paraId="6CE0C70C" w14:textId="192BEEA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8.207</w:t>
            </w:r>
          </w:p>
        </w:tc>
        <w:tc>
          <w:tcPr>
            <w:tcW w:w="449" w:type="pct"/>
            <w:tcBorders>
              <w:top w:val="nil"/>
              <w:left w:val="nil"/>
              <w:bottom w:val="nil"/>
              <w:right w:val="nil"/>
            </w:tcBorders>
            <w:shd w:val="clear" w:color="auto" w:fill="auto"/>
            <w:vAlign w:val="center"/>
          </w:tcPr>
          <w:p w14:paraId="0640FE64" w14:textId="7DA70B2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w:t>
            </w:r>
          </w:p>
        </w:tc>
        <w:tc>
          <w:tcPr>
            <w:tcW w:w="449" w:type="pct"/>
            <w:tcBorders>
              <w:top w:val="nil"/>
              <w:left w:val="nil"/>
              <w:bottom w:val="nil"/>
              <w:right w:val="nil"/>
            </w:tcBorders>
            <w:shd w:val="clear" w:color="auto" w:fill="auto"/>
            <w:vAlign w:val="center"/>
          </w:tcPr>
          <w:p w14:paraId="066BEC84" w14:textId="1049F614"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832.647</w:t>
            </w:r>
          </w:p>
        </w:tc>
        <w:tc>
          <w:tcPr>
            <w:tcW w:w="443" w:type="pct"/>
            <w:tcBorders>
              <w:top w:val="nil"/>
              <w:left w:val="nil"/>
              <w:bottom w:val="nil"/>
              <w:right w:val="nil"/>
            </w:tcBorders>
            <w:shd w:val="clear" w:color="auto" w:fill="auto"/>
            <w:vAlign w:val="center"/>
          </w:tcPr>
          <w:p w14:paraId="755D418B" w14:textId="33DC307B"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4.317.964</w:t>
            </w:r>
          </w:p>
        </w:tc>
      </w:tr>
      <w:tr w:rsidR="00A90E38" w:rsidRPr="00DD728C" w14:paraId="4B402673"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76251F8D"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449" w:type="pct"/>
            <w:tcBorders>
              <w:top w:val="nil"/>
              <w:left w:val="nil"/>
              <w:bottom w:val="nil"/>
              <w:right w:val="nil"/>
            </w:tcBorders>
            <w:shd w:val="clear" w:color="auto" w:fill="auto"/>
            <w:vAlign w:val="center"/>
          </w:tcPr>
          <w:p w14:paraId="09386BFF" w14:textId="2EA2CAD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(299.522)</w:t>
            </w:r>
          </w:p>
        </w:tc>
        <w:tc>
          <w:tcPr>
            <w:tcW w:w="449" w:type="pct"/>
            <w:tcBorders>
              <w:top w:val="nil"/>
              <w:left w:val="nil"/>
              <w:bottom w:val="nil"/>
              <w:right w:val="nil"/>
            </w:tcBorders>
            <w:shd w:val="clear" w:color="auto" w:fill="auto"/>
            <w:vAlign w:val="center"/>
          </w:tcPr>
          <w:p w14:paraId="5493CE35" w14:textId="212C20BB"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(4.423)</w:t>
            </w:r>
          </w:p>
        </w:tc>
        <w:tc>
          <w:tcPr>
            <w:tcW w:w="501" w:type="pct"/>
            <w:tcBorders>
              <w:top w:val="nil"/>
              <w:left w:val="nil"/>
              <w:bottom w:val="nil"/>
              <w:right w:val="nil"/>
            </w:tcBorders>
            <w:shd w:val="clear" w:color="auto" w:fill="auto"/>
            <w:vAlign w:val="center"/>
          </w:tcPr>
          <w:p w14:paraId="455AA66A" w14:textId="06BF1EFF"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(503.620)</w:t>
            </w:r>
          </w:p>
        </w:tc>
        <w:tc>
          <w:tcPr>
            <w:tcW w:w="506" w:type="pct"/>
            <w:tcBorders>
              <w:top w:val="nil"/>
              <w:left w:val="nil"/>
              <w:bottom w:val="nil"/>
              <w:right w:val="nil"/>
            </w:tcBorders>
            <w:shd w:val="clear" w:color="auto" w:fill="auto"/>
            <w:vAlign w:val="center"/>
          </w:tcPr>
          <w:p w14:paraId="41AEFE35" w14:textId="53D6CAD1"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(1.372)</w:t>
            </w:r>
          </w:p>
        </w:tc>
        <w:tc>
          <w:tcPr>
            <w:tcW w:w="449" w:type="pct"/>
            <w:tcBorders>
              <w:top w:val="nil"/>
              <w:left w:val="nil"/>
              <w:bottom w:val="nil"/>
              <w:right w:val="nil"/>
            </w:tcBorders>
            <w:shd w:val="clear" w:color="auto" w:fill="auto"/>
            <w:vAlign w:val="center"/>
          </w:tcPr>
          <w:p w14:paraId="715B1EF4" w14:textId="268F1C2B"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w:t>
            </w:r>
          </w:p>
        </w:tc>
        <w:tc>
          <w:tcPr>
            <w:tcW w:w="449" w:type="pct"/>
            <w:tcBorders>
              <w:top w:val="nil"/>
              <w:left w:val="nil"/>
              <w:bottom w:val="nil"/>
              <w:right w:val="nil"/>
            </w:tcBorders>
            <w:shd w:val="clear" w:color="auto" w:fill="auto"/>
            <w:vAlign w:val="center"/>
          </w:tcPr>
          <w:p w14:paraId="4FBF5F77" w14:textId="1E0155ED"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(208.158)</w:t>
            </w:r>
          </w:p>
        </w:tc>
        <w:tc>
          <w:tcPr>
            <w:tcW w:w="443" w:type="pct"/>
            <w:tcBorders>
              <w:top w:val="nil"/>
              <w:left w:val="nil"/>
              <w:bottom w:val="nil"/>
              <w:right w:val="nil"/>
            </w:tcBorders>
            <w:shd w:val="clear" w:color="auto" w:fill="auto"/>
            <w:vAlign w:val="center"/>
          </w:tcPr>
          <w:p w14:paraId="7BBE3690" w14:textId="190DD78B"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(1.017.725)</w:t>
            </w:r>
          </w:p>
        </w:tc>
      </w:tr>
      <w:tr w:rsidR="00A90E38" w:rsidRPr="00DD728C" w14:paraId="16C9127F"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770FF898"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449" w:type="pct"/>
            <w:tcBorders>
              <w:top w:val="nil"/>
              <w:left w:val="nil"/>
              <w:bottom w:val="nil"/>
              <w:right w:val="nil"/>
            </w:tcBorders>
            <w:shd w:val="clear" w:color="auto" w:fill="auto"/>
            <w:vAlign w:val="center"/>
          </w:tcPr>
          <w:p w14:paraId="3AC0D1DC" w14:textId="3F13E45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(174.511)</w:t>
            </w:r>
          </w:p>
        </w:tc>
        <w:tc>
          <w:tcPr>
            <w:tcW w:w="449" w:type="pct"/>
            <w:tcBorders>
              <w:top w:val="nil"/>
              <w:left w:val="nil"/>
              <w:bottom w:val="nil"/>
              <w:right w:val="nil"/>
            </w:tcBorders>
            <w:shd w:val="clear" w:color="auto" w:fill="auto"/>
            <w:vAlign w:val="center"/>
          </w:tcPr>
          <w:p w14:paraId="123FBB78" w14:textId="12F197C7"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(1.605)</w:t>
            </w:r>
          </w:p>
        </w:tc>
        <w:tc>
          <w:tcPr>
            <w:tcW w:w="501" w:type="pct"/>
            <w:tcBorders>
              <w:top w:val="nil"/>
              <w:left w:val="nil"/>
              <w:bottom w:val="nil"/>
              <w:right w:val="nil"/>
            </w:tcBorders>
            <w:shd w:val="clear" w:color="auto" w:fill="auto"/>
            <w:vAlign w:val="center"/>
          </w:tcPr>
          <w:p w14:paraId="32079634" w14:textId="2D09C850"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(308.091)</w:t>
            </w:r>
          </w:p>
        </w:tc>
        <w:tc>
          <w:tcPr>
            <w:tcW w:w="506" w:type="pct"/>
            <w:tcBorders>
              <w:top w:val="nil"/>
              <w:left w:val="nil"/>
              <w:bottom w:val="nil"/>
              <w:right w:val="nil"/>
            </w:tcBorders>
            <w:shd w:val="clear" w:color="auto" w:fill="auto"/>
            <w:vAlign w:val="center"/>
          </w:tcPr>
          <w:p w14:paraId="681A17CA" w14:textId="6B86ACAE"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w:t>
            </w:r>
          </w:p>
        </w:tc>
        <w:tc>
          <w:tcPr>
            <w:tcW w:w="449" w:type="pct"/>
            <w:tcBorders>
              <w:top w:val="nil"/>
              <w:left w:val="nil"/>
              <w:bottom w:val="nil"/>
              <w:right w:val="nil"/>
            </w:tcBorders>
            <w:shd w:val="clear" w:color="auto" w:fill="auto"/>
            <w:vAlign w:val="center"/>
          </w:tcPr>
          <w:p w14:paraId="4C0F847D" w14:textId="7169B7CE"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w:t>
            </w:r>
          </w:p>
        </w:tc>
        <w:tc>
          <w:tcPr>
            <w:tcW w:w="449" w:type="pct"/>
            <w:tcBorders>
              <w:top w:val="nil"/>
              <w:left w:val="nil"/>
              <w:bottom w:val="nil"/>
              <w:right w:val="nil"/>
            </w:tcBorders>
            <w:shd w:val="clear" w:color="auto" w:fill="auto"/>
            <w:vAlign w:val="center"/>
          </w:tcPr>
          <w:p w14:paraId="0A5A7CAA" w14:textId="1DBE28C2"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(74.943)</w:t>
            </w:r>
          </w:p>
        </w:tc>
        <w:tc>
          <w:tcPr>
            <w:tcW w:w="443" w:type="pct"/>
            <w:tcBorders>
              <w:top w:val="nil"/>
              <w:left w:val="nil"/>
              <w:bottom w:val="nil"/>
              <w:right w:val="nil"/>
            </w:tcBorders>
            <w:shd w:val="clear" w:color="auto" w:fill="auto"/>
            <w:vAlign w:val="center"/>
          </w:tcPr>
          <w:p w14:paraId="4C6D43A6" w14:textId="46CCA922"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(559.869)</w:t>
            </w:r>
          </w:p>
        </w:tc>
      </w:tr>
      <w:tr w:rsidR="00A90E38" w:rsidRPr="00DD728C" w14:paraId="22B2697C"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AD747C9"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449" w:type="pct"/>
            <w:tcBorders>
              <w:top w:val="nil"/>
              <w:left w:val="nil"/>
              <w:bottom w:val="nil"/>
              <w:right w:val="nil"/>
            </w:tcBorders>
            <w:shd w:val="clear" w:color="auto" w:fill="auto"/>
            <w:vAlign w:val="center"/>
          </w:tcPr>
          <w:p w14:paraId="6FE9C5F4" w14:textId="62C0F00A"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65C1CF8" w14:textId="1B4EB79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6D055B2" w14:textId="588CF496"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41747464" w14:textId="57A12D4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(3.179)</w:t>
            </w:r>
          </w:p>
        </w:tc>
        <w:tc>
          <w:tcPr>
            <w:tcW w:w="449" w:type="pct"/>
            <w:tcBorders>
              <w:top w:val="nil"/>
              <w:left w:val="nil"/>
              <w:bottom w:val="nil"/>
              <w:right w:val="nil"/>
            </w:tcBorders>
            <w:shd w:val="clear" w:color="auto" w:fill="auto"/>
            <w:vAlign w:val="center"/>
          </w:tcPr>
          <w:p w14:paraId="2BA1FB4B" w14:textId="4B8E32B7"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032335B" w14:textId="1103B090"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20E8EBFF" w14:textId="75B2A760"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(3.179)</w:t>
            </w:r>
          </w:p>
        </w:tc>
      </w:tr>
      <w:tr w:rsidR="00A90E38" w:rsidRPr="00DD728C" w14:paraId="3229BD67" w14:textId="77777777" w:rsidTr="00977664">
        <w:trPr>
          <w:trHeight w:val="227"/>
        </w:trPr>
        <w:tc>
          <w:tcPr>
            <w:tcW w:w="1754" w:type="pct"/>
            <w:tcBorders>
              <w:top w:val="nil"/>
              <w:left w:val="single" w:sz="4" w:space="0" w:color="FFFFFF"/>
              <w:bottom w:val="single" w:sz="4" w:space="0" w:color="FFFFFF"/>
              <w:right w:val="single" w:sz="4" w:space="0" w:color="FFFFFF"/>
            </w:tcBorders>
            <w:shd w:val="clear" w:color="000000" w:fill="FFFFFF"/>
            <w:vAlign w:val="center"/>
            <w:hideMark/>
          </w:tcPr>
          <w:p w14:paraId="318585BA" w14:textId="77777777" w:rsidR="00A90E38" w:rsidRPr="00DD728C" w:rsidRDefault="00A90E38" w:rsidP="00A90E38">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449" w:type="pct"/>
            <w:tcBorders>
              <w:top w:val="nil"/>
              <w:left w:val="nil"/>
              <w:bottom w:val="nil"/>
              <w:right w:val="nil"/>
            </w:tcBorders>
            <w:shd w:val="clear" w:color="auto" w:fill="auto"/>
            <w:vAlign w:val="center"/>
          </w:tcPr>
          <w:p w14:paraId="6A67F594" w14:textId="699E858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(28.682)</w:t>
            </w:r>
          </w:p>
        </w:tc>
        <w:tc>
          <w:tcPr>
            <w:tcW w:w="449" w:type="pct"/>
            <w:tcBorders>
              <w:top w:val="nil"/>
              <w:left w:val="nil"/>
              <w:bottom w:val="nil"/>
              <w:right w:val="nil"/>
            </w:tcBorders>
            <w:shd w:val="clear" w:color="auto" w:fill="auto"/>
            <w:vAlign w:val="center"/>
          </w:tcPr>
          <w:p w14:paraId="314513C5" w14:textId="18919C08"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21440B6" w14:textId="2F8EE27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1E035F49" w14:textId="7DDF5590"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26B2CD8" w14:textId="38269D3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64A40C38" w14:textId="5713C6E5"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0475B191" w14:textId="3151EB0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(28.682)</w:t>
            </w:r>
          </w:p>
        </w:tc>
      </w:tr>
      <w:tr w:rsidR="00A90E38" w:rsidRPr="00DD728C" w14:paraId="3E4CD50E" w14:textId="77777777" w:rsidTr="00896329">
        <w:trPr>
          <w:trHeight w:val="227"/>
        </w:trPr>
        <w:tc>
          <w:tcPr>
            <w:tcW w:w="1754" w:type="pct"/>
            <w:tcBorders>
              <w:top w:val="nil"/>
              <w:left w:val="single" w:sz="4" w:space="0" w:color="FFFFFF"/>
              <w:bottom w:val="single" w:sz="4" w:space="0" w:color="54BBAB"/>
              <w:right w:val="single" w:sz="4" w:space="0" w:color="FFFFFF"/>
            </w:tcBorders>
            <w:shd w:val="clear" w:color="auto" w:fill="auto"/>
            <w:vAlign w:val="center"/>
            <w:hideMark/>
          </w:tcPr>
          <w:p w14:paraId="0653D4F7"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acionistas controladores</w:t>
            </w:r>
          </w:p>
        </w:tc>
        <w:tc>
          <w:tcPr>
            <w:tcW w:w="449" w:type="pct"/>
            <w:tcBorders>
              <w:top w:val="nil"/>
              <w:left w:val="nil"/>
              <w:bottom w:val="nil"/>
              <w:right w:val="nil"/>
            </w:tcBorders>
            <w:shd w:val="clear" w:color="auto" w:fill="auto"/>
            <w:vAlign w:val="center"/>
          </w:tcPr>
          <w:p w14:paraId="591DB237" w14:textId="7E6EC1C0"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720.095</w:t>
            </w:r>
          </w:p>
        </w:tc>
        <w:tc>
          <w:tcPr>
            <w:tcW w:w="449" w:type="pct"/>
            <w:tcBorders>
              <w:top w:val="nil"/>
              <w:left w:val="nil"/>
              <w:bottom w:val="nil"/>
              <w:right w:val="nil"/>
            </w:tcBorders>
            <w:shd w:val="clear" w:color="auto" w:fill="auto"/>
            <w:vAlign w:val="center"/>
          </w:tcPr>
          <w:p w14:paraId="634AC171" w14:textId="32AD17C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232.423</w:t>
            </w:r>
          </w:p>
        </w:tc>
        <w:tc>
          <w:tcPr>
            <w:tcW w:w="501" w:type="pct"/>
            <w:tcBorders>
              <w:top w:val="nil"/>
              <w:left w:val="nil"/>
              <w:bottom w:val="nil"/>
              <w:right w:val="nil"/>
            </w:tcBorders>
            <w:shd w:val="clear" w:color="auto" w:fill="auto"/>
            <w:vAlign w:val="center"/>
          </w:tcPr>
          <w:p w14:paraId="45EC079C" w14:textId="33EA2924"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1.201.684</w:t>
            </w:r>
          </w:p>
        </w:tc>
        <w:tc>
          <w:tcPr>
            <w:tcW w:w="506" w:type="pct"/>
            <w:tcBorders>
              <w:top w:val="nil"/>
              <w:left w:val="nil"/>
              <w:bottom w:val="nil"/>
              <w:right w:val="nil"/>
            </w:tcBorders>
            <w:shd w:val="clear" w:color="auto" w:fill="auto"/>
            <w:vAlign w:val="center"/>
          </w:tcPr>
          <w:p w14:paraId="0AECB34F" w14:textId="601E004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3.170</w:t>
            </w:r>
          </w:p>
        </w:tc>
        <w:tc>
          <w:tcPr>
            <w:tcW w:w="449" w:type="pct"/>
            <w:tcBorders>
              <w:top w:val="nil"/>
              <w:left w:val="nil"/>
              <w:bottom w:val="nil"/>
              <w:right w:val="nil"/>
            </w:tcBorders>
            <w:shd w:val="clear" w:color="auto" w:fill="auto"/>
            <w:vAlign w:val="center"/>
          </w:tcPr>
          <w:p w14:paraId="35A783B0" w14:textId="3072E6C9"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1.591</w:t>
            </w:r>
          </w:p>
        </w:tc>
        <w:tc>
          <w:tcPr>
            <w:tcW w:w="449" w:type="pct"/>
            <w:tcBorders>
              <w:top w:val="nil"/>
              <w:left w:val="nil"/>
              <w:bottom w:val="nil"/>
              <w:right w:val="nil"/>
            </w:tcBorders>
            <w:shd w:val="clear" w:color="auto" w:fill="auto"/>
            <w:vAlign w:val="center"/>
          </w:tcPr>
          <w:p w14:paraId="7673D44C" w14:textId="5196037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549.546</w:t>
            </w:r>
          </w:p>
        </w:tc>
        <w:tc>
          <w:tcPr>
            <w:tcW w:w="443" w:type="pct"/>
            <w:tcBorders>
              <w:top w:val="nil"/>
              <w:left w:val="nil"/>
              <w:bottom w:val="nil"/>
              <w:right w:val="nil"/>
            </w:tcBorders>
            <w:shd w:val="clear" w:color="auto" w:fill="auto"/>
            <w:vAlign w:val="center"/>
          </w:tcPr>
          <w:p w14:paraId="54A44DE3" w14:textId="36AEEB3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2.708.509</w:t>
            </w:r>
          </w:p>
        </w:tc>
      </w:tr>
      <w:tr w:rsidR="00A90E38" w:rsidRPr="00DD728C" w14:paraId="3DC8DDC8" w14:textId="77777777" w:rsidTr="00896329">
        <w:trPr>
          <w:trHeight w:val="227"/>
        </w:trPr>
        <w:tc>
          <w:tcPr>
            <w:tcW w:w="1754" w:type="pct"/>
            <w:tcBorders>
              <w:top w:val="nil"/>
              <w:left w:val="nil"/>
              <w:bottom w:val="single" w:sz="4" w:space="0" w:color="FFFFFF"/>
              <w:right w:val="single" w:sz="4" w:space="0" w:color="FFFFFF"/>
            </w:tcBorders>
            <w:shd w:val="clear" w:color="auto" w:fill="auto"/>
            <w:vAlign w:val="center"/>
            <w:hideMark/>
          </w:tcPr>
          <w:p w14:paraId="249660E4" w14:textId="77777777" w:rsidR="00A90E38" w:rsidRPr="00DD728C" w:rsidRDefault="00A90E38" w:rsidP="00A90E38">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Lucro líquido atribuível ao Grupo CAIXA Seguridade</w:t>
            </w:r>
          </w:p>
        </w:tc>
        <w:tc>
          <w:tcPr>
            <w:tcW w:w="449" w:type="pct"/>
            <w:tcBorders>
              <w:top w:val="nil"/>
              <w:left w:val="nil"/>
              <w:bottom w:val="nil"/>
              <w:right w:val="nil"/>
            </w:tcBorders>
            <w:shd w:val="clear" w:color="auto" w:fill="auto"/>
            <w:vAlign w:val="center"/>
          </w:tcPr>
          <w:p w14:paraId="380FC666" w14:textId="23C66A4A"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349.647</w:t>
            </w:r>
          </w:p>
        </w:tc>
        <w:tc>
          <w:tcPr>
            <w:tcW w:w="449" w:type="pct"/>
            <w:tcBorders>
              <w:top w:val="nil"/>
              <w:left w:val="nil"/>
              <w:bottom w:val="nil"/>
              <w:right w:val="nil"/>
            </w:tcBorders>
            <w:shd w:val="clear" w:color="auto" w:fill="auto"/>
            <w:vAlign w:val="center"/>
          </w:tcPr>
          <w:p w14:paraId="503AFA0A" w14:textId="2666D8D5"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232.423</w:t>
            </w:r>
          </w:p>
        </w:tc>
        <w:tc>
          <w:tcPr>
            <w:tcW w:w="501" w:type="pct"/>
            <w:tcBorders>
              <w:top w:val="nil"/>
              <w:left w:val="nil"/>
              <w:bottom w:val="nil"/>
              <w:right w:val="nil"/>
            </w:tcBorders>
            <w:shd w:val="clear" w:color="auto" w:fill="auto"/>
            <w:vAlign w:val="center"/>
          </w:tcPr>
          <w:p w14:paraId="01973A50" w14:textId="5AF3E8D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721.010</w:t>
            </w:r>
          </w:p>
        </w:tc>
        <w:tc>
          <w:tcPr>
            <w:tcW w:w="506" w:type="pct"/>
            <w:tcBorders>
              <w:top w:val="nil"/>
              <w:left w:val="nil"/>
              <w:bottom w:val="nil"/>
              <w:right w:val="nil"/>
            </w:tcBorders>
            <w:shd w:val="clear" w:color="auto" w:fill="auto"/>
            <w:vAlign w:val="center"/>
          </w:tcPr>
          <w:p w14:paraId="21A4B906" w14:textId="457F5E49"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2.377</w:t>
            </w:r>
          </w:p>
        </w:tc>
        <w:tc>
          <w:tcPr>
            <w:tcW w:w="449" w:type="pct"/>
            <w:tcBorders>
              <w:top w:val="nil"/>
              <w:left w:val="nil"/>
              <w:bottom w:val="nil"/>
              <w:right w:val="nil"/>
            </w:tcBorders>
            <w:shd w:val="clear" w:color="auto" w:fill="auto"/>
            <w:vAlign w:val="center"/>
          </w:tcPr>
          <w:p w14:paraId="475AEA3B" w14:textId="33E2E4F6"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1.193</w:t>
            </w:r>
          </w:p>
        </w:tc>
        <w:tc>
          <w:tcPr>
            <w:tcW w:w="449" w:type="pct"/>
            <w:tcBorders>
              <w:top w:val="nil"/>
              <w:left w:val="nil"/>
              <w:bottom w:val="nil"/>
              <w:right w:val="nil"/>
            </w:tcBorders>
            <w:shd w:val="clear" w:color="auto" w:fill="auto"/>
            <w:vAlign w:val="center"/>
          </w:tcPr>
          <w:p w14:paraId="05D8B09E" w14:textId="35BF24D8"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549.546</w:t>
            </w:r>
          </w:p>
        </w:tc>
        <w:tc>
          <w:tcPr>
            <w:tcW w:w="443" w:type="pct"/>
            <w:tcBorders>
              <w:top w:val="nil"/>
              <w:left w:val="nil"/>
              <w:bottom w:val="nil"/>
              <w:right w:val="nil"/>
            </w:tcBorders>
            <w:shd w:val="clear" w:color="auto" w:fill="auto"/>
            <w:vAlign w:val="center"/>
          </w:tcPr>
          <w:p w14:paraId="64FC4AA7" w14:textId="5D71C4E3"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1.856.196</w:t>
            </w:r>
          </w:p>
        </w:tc>
      </w:tr>
      <w:tr w:rsidR="00A90E38" w:rsidRPr="00DD728C" w14:paraId="3EE2F271" w14:textId="77777777" w:rsidTr="00977664">
        <w:trPr>
          <w:trHeight w:val="227"/>
        </w:trPr>
        <w:tc>
          <w:tcPr>
            <w:tcW w:w="1754" w:type="pct"/>
            <w:tcBorders>
              <w:top w:val="nil"/>
              <w:left w:val="nil"/>
              <w:bottom w:val="single" w:sz="4" w:space="0" w:color="54BBAB"/>
              <w:right w:val="single" w:sz="4" w:space="0" w:color="FFFFFF"/>
            </w:tcBorders>
            <w:shd w:val="clear" w:color="auto" w:fill="auto"/>
            <w:vAlign w:val="center"/>
            <w:hideMark/>
          </w:tcPr>
          <w:p w14:paraId="5DF117D3" w14:textId="77777777" w:rsidR="00A90E38" w:rsidRPr="00DD728C" w:rsidRDefault="00A90E38" w:rsidP="00A90E38">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Ajuste de convergência à norma internacional IFRS</w:t>
            </w:r>
          </w:p>
        </w:tc>
        <w:tc>
          <w:tcPr>
            <w:tcW w:w="449" w:type="pct"/>
            <w:tcBorders>
              <w:top w:val="nil"/>
              <w:left w:val="nil"/>
              <w:bottom w:val="single" w:sz="4" w:space="0" w:color="54BBAB"/>
              <w:right w:val="nil"/>
            </w:tcBorders>
            <w:shd w:val="clear" w:color="auto" w:fill="auto"/>
            <w:vAlign w:val="center"/>
          </w:tcPr>
          <w:p w14:paraId="052BCF26" w14:textId="0A813BCD"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7CB6A1F1" w14:textId="17AEBBA9"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single" w:sz="4" w:space="0" w:color="54BBAB"/>
              <w:right w:val="nil"/>
            </w:tcBorders>
            <w:shd w:val="clear" w:color="auto" w:fill="auto"/>
            <w:vAlign w:val="center"/>
          </w:tcPr>
          <w:p w14:paraId="056FA326" w14:textId="3C4A24DB"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single" w:sz="4" w:space="0" w:color="54BBAB"/>
              <w:right w:val="nil"/>
            </w:tcBorders>
            <w:shd w:val="clear" w:color="auto" w:fill="auto"/>
            <w:vAlign w:val="center"/>
          </w:tcPr>
          <w:p w14:paraId="26D2A161" w14:textId="2D3667E3"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7985BF08" w14:textId="72E0867D"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1AFE89F9" w14:textId="181ADB03" w:rsidR="00A90E38" w:rsidRPr="00DD728C" w:rsidRDefault="00A90E38" w:rsidP="00A90E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single" w:sz="4" w:space="0" w:color="54BBAB"/>
              <w:right w:val="nil"/>
            </w:tcBorders>
            <w:shd w:val="clear" w:color="auto" w:fill="auto"/>
            <w:vAlign w:val="center"/>
          </w:tcPr>
          <w:p w14:paraId="31FFD6DF" w14:textId="0AE48FBC" w:rsidR="00A90E38" w:rsidRPr="00DD728C" w:rsidRDefault="00A90E38" w:rsidP="00A90E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A90E38" w:rsidRPr="00DD728C" w14:paraId="4C7E3D01" w14:textId="77777777" w:rsidTr="00977664">
        <w:trPr>
          <w:trHeight w:val="227"/>
        </w:trPr>
        <w:tc>
          <w:tcPr>
            <w:tcW w:w="1754" w:type="pct"/>
            <w:tcBorders>
              <w:top w:val="single" w:sz="4" w:space="0" w:color="54BBAB"/>
              <w:left w:val="nil"/>
              <w:bottom w:val="nil"/>
              <w:right w:val="single" w:sz="4" w:space="0" w:color="FFFFFF"/>
            </w:tcBorders>
            <w:shd w:val="clear" w:color="auto" w:fill="auto"/>
            <w:vAlign w:val="center"/>
            <w:hideMark/>
          </w:tcPr>
          <w:p w14:paraId="237BB331"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Lucro líquido ajustado atribuível ao Grupo CAIXA Seguridade</w:t>
            </w:r>
          </w:p>
        </w:tc>
        <w:tc>
          <w:tcPr>
            <w:tcW w:w="449" w:type="pct"/>
            <w:tcBorders>
              <w:top w:val="nil"/>
              <w:left w:val="nil"/>
              <w:bottom w:val="nil"/>
              <w:right w:val="nil"/>
            </w:tcBorders>
            <w:shd w:val="clear" w:color="auto" w:fill="auto"/>
            <w:vAlign w:val="center"/>
          </w:tcPr>
          <w:p w14:paraId="5B9625FB" w14:textId="0860CDDF"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349.647</w:t>
            </w:r>
          </w:p>
        </w:tc>
        <w:tc>
          <w:tcPr>
            <w:tcW w:w="449" w:type="pct"/>
            <w:tcBorders>
              <w:top w:val="nil"/>
              <w:left w:val="nil"/>
              <w:bottom w:val="nil"/>
              <w:right w:val="nil"/>
            </w:tcBorders>
            <w:shd w:val="clear" w:color="auto" w:fill="auto"/>
            <w:vAlign w:val="center"/>
          </w:tcPr>
          <w:p w14:paraId="2A3BFD74" w14:textId="4F7541B0"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232.423</w:t>
            </w:r>
          </w:p>
        </w:tc>
        <w:tc>
          <w:tcPr>
            <w:tcW w:w="501" w:type="pct"/>
            <w:tcBorders>
              <w:top w:val="nil"/>
              <w:left w:val="nil"/>
              <w:bottom w:val="nil"/>
              <w:right w:val="nil"/>
            </w:tcBorders>
            <w:shd w:val="clear" w:color="auto" w:fill="auto"/>
            <w:vAlign w:val="center"/>
          </w:tcPr>
          <w:p w14:paraId="5A771ADD" w14:textId="3F68D0E5"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721.010</w:t>
            </w:r>
          </w:p>
        </w:tc>
        <w:tc>
          <w:tcPr>
            <w:tcW w:w="506" w:type="pct"/>
            <w:tcBorders>
              <w:top w:val="nil"/>
              <w:left w:val="nil"/>
              <w:bottom w:val="nil"/>
              <w:right w:val="nil"/>
            </w:tcBorders>
            <w:shd w:val="clear" w:color="auto" w:fill="auto"/>
            <w:vAlign w:val="center"/>
          </w:tcPr>
          <w:p w14:paraId="264E7451" w14:textId="55544040"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2.377</w:t>
            </w:r>
          </w:p>
        </w:tc>
        <w:tc>
          <w:tcPr>
            <w:tcW w:w="449" w:type="pct"/>
            <w:tcBorders>
              <w:top w:val="nil"/>
              <w:left w:val="nil"/>
              <w:bottom w:val="nil"/>
              <w:right w:val="nil"/>
            </w:tcBorders>
            <w:shd w:val="clear" w:color="auto" w:fill="auto"/>
            <w:vAlign w:val="center"/>
          </w:tcPr>
          <w:p w14:paraId="2AD10DB6" w14:textId="3C5A6EE3"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w:t>
            </w:r>
          </w:p>
        </w:tc>
        <w:tc>
          <w:tcPr>
            <w:tcW w:w="449" w:type="pct"/>
            <w:tcBorders>
              <w:top w:val="nil"/>
              <w:left w:val="nil"/>
              <w:bottom w:val="nil"/>
              <w:right w:val="nil"/>
            </w:tcBorders>
            <w:shd w:val="clear" w:color="auto" w:fill="auto"/>
            <w:vAlign w:val="center"/>
          </w:tcPr>
          <w:p w14:paraId="3107C121" w14:textId="26275E95"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549.546</w:t>
            </w:r>
          </w:p>
        </w:tc>
        <w:tc>
          <w:tcPr>
            <w:tcW w:w="443" w:type="pct"/>
            <w:tcBorders>
              <w:top w:val="nil"/>
              <w:left w:val="nil"/>
              <w:bottom w:val="nil"/>
              <w:right w:val="nil"/>
            </w:tcBorders>
            <w:shd w:val="clear" w:color="auto" w:fill="auto"/>
            <w:vAlign w:val="center"/>
          </w:tcPr>
          <w:p w14:paraId="1188E9CE" w14:textId="5380CA99"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1.856.196</w:t>
            </w:r>
          </w:p>
        </w:tc>
      </w:tr>
      <w:tr w:rsidR="00A90E38" w:rsidRPr="00DD728C" w14:paraId="4A478ADF" w14:textId="77777777" w:rsidTr="00977664">
        <w:trPr>
          <w:trHeight w:val="227"/>
        </w:trPr>
        <w:tc>
          <w:tcPr>
            <w:tcW w:w="1754"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21F73FE8" w14:textId="77777777" w:rsidR="00A90E38" w:rsidRPr="00DD728C" w:rsidRDefault="00A90E38" w:rsidP="00A90E38">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demais acionistas controladores</w:t>
            </w:r>
          </w:p>
        </w:tc>
        <w:tc>
          <w:tcPr>
            <w:tcW w:w="449" w:type="pct"/>
            <w:tcBorders>
              <w:top w:val="nil"/>
              <w:left w:val="nil"/>
              <w:bottom w:val="single" w:sz="4" w:space="0" w:color="54BBAB"/>
              <w:right w:val="nil"/>
            </w:tcBorders>
            <w:shd w:val="clear" w:color="auto" w:fill="auto"/>
            <w:vAlign w:val="center"/>
          </w:tcPr>
          <w:p w14:paraId="255B7A61" w14:textId="225420FE"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375.010</w:t>
            </w:r>
          </w:p>
        </w:tc>
        <w:tc>
          <w:tcPr>
            <w:tcW w:w="449" w:type="pct"/>
            <w:tcBorders>
              <w:top w:val="nil"/>
              <w:left w:val="nil"/>
              <w:bottom w:val="single" w:sz="4" w:space="0" w:color="54BBAB"/>
              <w:right w:val="nil"/>
            </w:tcBorders>
            <w:shd w:val="clear" w:color="auto" w:fill="auto"/>
            <w:vAlign w:val="center"/>
          </w:tcPr>
          <w:p w14:paraId="41729F93" w14:textId="7A6F5269" w:rsidR="00A90E38" w:rsidRPr="00DD728C" w:rsidRDefault="00A90E38" w:rsidP="00A90E3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single" w:sz="4" w:space="0" w:color="54BBAB"/>
              <w:right w:val="nil"/>
            </w:tcBorders>
            <w:shd w:val="clear" w:color="auto" w:fill="auto"/>
            <w:vAlign w:val="center"/>
          </w:tcPr>
          <w:p w14:paraId="6560970D" w14:textId="38388C82"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480.674</w:t>
            </w:r>
          </w:p>
        </w:tc>
        <w:tc>
          <w:tcPr>
            <w:tcW w:w="506" w:type="pct"/>
            <w:tcBorders>
              <w:top w:val="nil"/>
              <w:left w:val="nil"/>
              <w:bottom w:val="single" w:sz="4" w:space="0" w:color="54BBAB"/>
              <w:right w:val="nil"/>
            </w:tcBorders>
            <w:shd w:val="clear" w:color="auto" w:fill="auto"/>
            <w:vAlign w:val="center"/>
          </w:tcPr>
          <w:p w14:paraId="458FC6F5" w14:textId="1B72FC3D"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793</w:t>
            </w:r>
          </w:p>
        </w:tc>
        <w:tc>
          <w:tcPr>
            <w:tcW w:w="449" w:type="pct"/>
            <w:tcBorders>
              <w:top w:val="nil"/>
              <w:left w:val="nil"/>
              <w:bottom w:val="single" w:sz="4" w:space="0" w:color="54BBAB"/>
              <w:right w:val="nil"/>
            </w:tcBorders>
            <w:shd w:val="clear" w:color="auto" w:fill="auto"/>
            <w:vAlign w:val="center"/>
          </w:tcPr>
          <w:p w14:paraId="37D07ACC" w14:textId="2477BFB8"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398</w:t>
            </w:r>
          </w:p>
        </w:tc>
        <w:tc>
          <w:tcPr>
            <w:tcW w:w="449" w:type="pct"/>
            <w:tcBorders>
              <w:top w:val="nil"/>
              <w:left w:val="nil"/>
              <w:bottom w:val="single" w:sz="4" w:space="0" w:color="54BBAB"/>
              <w:right w:val="nil"/>
            </w:tcBorders>
            <w:shd w:val="clear" w:color="auto" w:fill="auto"/>
            <w:vAlign w:val="center"/>
          </w:tcPr>
          <w:p w14:paraId="5403BD20" w14:textId="7F06B65F" w:rsidR="00A90E38" w:rsidRPr="00DD728C" w:rsidRDefault="00A90E38" w:rsidP="00A90E3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3" w:type="pct"/>
            <w:tcBorders>
              <w:top w:val="nil"/>
              <w:left w:val="nil"/>
              <w:bottom w:val="single" w:sz="4" w:space="0" w:color="54BBAB"/>
              <w:right w:val="nil"/>
            </w:tcBorders>
            <w:shd w:val="clear" w:color="auto" w:fill="auto"/>
            <w:vAlign w:val="center"/>
          </w:tcPr>
          <w:p w14:paraId="2E7B4660" w14:textId="77590A17" w:rsidR="00A90E38" w:rsidRPr="00DD728C" w:rsidRDefault="00A90E38" w:rsidP="00A90E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856.875</w:t>
            </w:r>
          </w:p>
        </w:tc>
      </w:tr>
    </w:tbl>
    <w:p w14:paraId="35A7571E" w14:textId="353135AA" w:rsidR="007D7A0D" w:rsidRDefault="00B12D64" w:rsidP="00B66469">
      <w:pPr>
        <w:numPr>
          <w:ilvl w:val="0"/>
          <w:numId w:val="54"/>
        </w:numPr>
        <w:spacing w:after="0"/>
        <w:ind w:left="357" w:hanging="357"/>
        <w:rPr>
          <w:rFonts w:ascii="Calibri Light" w:hAnsi="Calibri Light" w:cs="Calibri Light"/>
          <w:color w:val="2F75B5"/>
          <w:sz w:val="14"/>
          <w:szCs w:val="20"/>
        </w:rPr>
      </w:pPr>
      <w:r w:rsidRPr="00B12D64">
        <w:rPr>
          <w:rFonts w:ascii="Calibri Light" w:hAnsi="Calibri Light" w:cs="Calibri Light"/>
          <w:color w:val="2F75B5"/>
          <w:sz w:val="14"/>
          <w:szCs w:val="20"/>
        </w:rPr>
        <w:t xml:space="preserve">O Resultado de equivalência patrimonial da Holding XS1 está ajustado a maior em R$ </w:t>
      </w:r>
      <w:r w:rsidR="00977664">
        <w:rPr>
          <w:rFonts w:ascii="Calibri Light" w:hAnsi="Calibri Light" w:cs="Calibri Light"/>
          <w:color w:val="2F75B5"/>
          <w:sz w:val="14"/>
          <w:szCs w:val="20"/>
        </w:rPr>
        <w:t>107</w:t>
      </w:r>
      <w:r w:rsidRPr="00B12D64">
        <w:rPr>
          <w:rFonts w:ascii="Calibri Light" w:hAnsi="Calibri Light" w:cs="Calibri Light"/>
          <w:color w:val="2F75B5"/>
          <w:sz w:val="14"/>
          <w:szCs w:val="20"/>
        </w:rPr>
        <w:t>.0</w:t>
      </w:r>
      <w:r w:rsidR="00977664">
        <w:rPr>
          <w:rFonts w:ascii="Calibri Light" w:hAnsi="Calibri Light" w:cs="Calibri Light"/>
          <w:color w:val="2F75B5"/>
          <w:sz w:val="14"/>
          <w:szCs w:val="20"/>
        </w:rPr>
        <w:t>15</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1F71D059" w14:textId="77777777" w:rsidR="00B04EA4" w:rsidRPr="00BE3BC4" w:rsidRDefault="00B04EA4" w:rsidP="00B66469">
      <w:pPr>
        <w:numPr>
          <w:ilvl w:val="0"/>
          <w:numId w:val="54"/>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Pr>
          <w:rFonts w:ascii="Calibri Light" w:hAnsi="Calibri Light" w:cs="Calibri Light"/>
          <w:color w:val="2F75B5"/>
          <w:sz w:val="14"/>
          <w:szCs w:val="20"/>
        </w:rPr>
        <w:t xml:space="preserve"> reversão do ajuste de convergência 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Pr>
          <w:rFonts w:ascii="Calibri Light" w:hAnsi="Calibri Light" w:cs="Calibri Light"/>
          <w:color w:val="2F75B5"/>
          <w:sz w:val="14"/>
          <w:szCs w:val="20"/>
        </w:rPr>
        <w:t>, a qual promoveu alinhamento de práticas. O montante remete ao ajuste acumulado realizado findo o exercício de 2021.</w:t>
      </w:r>
    </w:p>
    <w:p w14:paraId="6FC5E606" w14:textId="77777777" w:rsidR="004B688E" w:rsidRDefault="004B688E" w:rsidP="00152074">
      <w:pPr>
        <w:rPr>
          <w:rFonts w:ascii="Calibri Light" w:hAnsi="Calibri Light" w:cs="Calibri Light"/>
          <w:b/>
          <w:color w:val="2F75B5"/>
          <w:sz w:val="20"/>
          <w:szCs w:val="20"/>
          <w:highlight w:val="yellow"/>
        </w:rPr>
      </w:pPr>
    </w:p>
    <w:p w14:paraId="16166300" w14:textId="77777777" w:rsidR="004B688E" w:rsidRPr="00F50F9B" w:rsidRDefault="004B688E" w:rsidP="00152074">
      <w:pPr>
        <w:rPr>
          <w:rFonts w:ascii="Calibri Light" w:hAnsi="Calibri Light" w:cs="Calibri Light"/>
          <w:b/>
          <w:color w:val="2F75B5"/>
          <w:sz w:val="20"/>
          <w:szCs w:val="20"/>
          <w:highlight w:val="yellow"/>
        </w:rPr>
        <w:sectPr w:rsidR="004B688E" w:rsidRPr="00F50F9B" w:rsidSect="0036180B">
          <w:headerReference w:type="even" r:id="rId65"/>
          <w:headerReference w:type="default" r:id="rId66"/>
          <w:headerReference w:type="first" r:id="rId67"/>
          <w:pgSz w:w="16838" w:h="11906" w:orient="landscape" w:code="9"/>
          <w:pgMar w:top="1701"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4746"/>
        <w:gridCol w:w="1259"/>
        <w:gridCol w:w="1260"/>
        <w:gridCol w:w="1477"/>
        <w:gridCol w:w="1260"/>
        <w:gridCol w:w="1260"/>
        <w:gridCol w:w="1446"/>
        <w:gridCol w:w="1196"/>
      </w:tblGrid>
      <w:tr w:rsidR="000D7736" w:rsidRPr="000D7736" w14:paraId="10B3310F" w14:textId="77777777" w:rsidTr="000D773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3E0C359" w14:textId="77777777" w:rsidR="000D7736" w:rsidRPr="000D7736" w:rsidRDefault="00D94ADB" w:rsidP="000D7736">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 de 2021</w:t>
            </w:r>
          </w:p>
        </w:tc>
      </w:tr>
      <w:tr w:rsidR="000D7736" w:rsidRPr="000D7736" w14:paraId="204BA30C" w14:textId="77777777" w:rsidTr="000D7736">
        <w:trPr>
          <w:trHeight w:val="227"/>
        </w:trPr>
        <w:tc>
          <w:tcPr>
            <w:tcW w:w="5000" w:type="pct"/>
            <w:gridSpan w:val="8"/>
            <w:tcBorders>
              <w:top w:val="nil"/>
              <w:left w:val="single" w:sz="4" w:space="0" w:color="FFFFFF"/>
              <w:bottom w:val="nil"/>
              <w:right w:val="single" w:sz="4" w:space="0" w:color="FFFFFF"/>
            </w:tcBorders>
            <w:shd w:val="clear" w:color="auto" w:fill="auto"/>
            <w:vAlign w:val="center"/>
            <w:hideMark/>
          </w:tcPr>
          <w:p w14:paraId="456DCC83"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Controladora</w:t>
            </w:r>
          </w:p>
        </w:tc>
      </w:tr>
      <w:tr w:rsidR="000D7736" w:rsidRPr="000D7736" w14:paraId="17FA49AC" w14:textId="77777777" w:rsidTr="00D94ADB">
        <w:trPr>
          <w:trHeight w:val="227"/>
        </w:trPr>
        <w:tc>
          <w:tcPr>
            <w:tcW w:w="1707"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0BAB497"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Segmento</w:t>
            </w:r>
          </w:p>
        </w:tc>
        <w:tc>
          <w:tcPr>
            <w:tcW w:w="453" w:type="pct"/>
            <w:tcBorders>
              <w:top w:val="single" w:sz="4" w:space="0" w:color="54BBAB"/>
              <w:left w:val="nil"/>
              <w:bottom w:val="single" w:sz="4" w:space="0" w:color="54BBAB"/>
              <w:right w:val="single" w:sz="4" w:space="0" w:color="FFFFFF"/>
            </w:tcBorders>
            <w:shd w:val="clear" w:color="auto" w:fill="auto"/>
            <w:vAlign w:val="center"/>
            <w:hideMark/>
          </w:tcPr>
          <w:p w14:paraId="65AEC54B"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Run-off / Mar Aberto</w:t>
            </w:r>
          </w:p>
        </w:tc>
        <w:tc>
          <w:tcPr>
            <w:tcW w:w="1890" w:type="pct"/>
            <w:gridSpan w:val="4"/>
            <w:tcBorders>
              <w:top w:val="single" w:sz="4" w:space="0" w:color="54BBAB"/>
              <w:left w:val="nil"/>
              <w:bottom w:val="single" w:sz="4" w:space="0" w:color="54BBAB"/>
              <w:right w:val="single" w:sz="4" w:space="0" w:color="FFFFFF"/>
            </w:tcBorders>
            <w:shd w:val="clear" w:color="auto" w:fill="auto"/>
            <w:vAlign w:val="center"/>
            <w:hideMark/>
          </w:tcPr>
          <w:p w14:paraId="7CD3B02D"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Seguridade</w:t>
            </w:r>
          </w:p>
        </w:tc>
        <w:tc>
          <w:tcPr>
            <w:tcW w:w="520" w:type="pct"/>
            <w:tcBorders>
              <w:top w:val="single" w:sz="4" w:space="0" w:color="54BBAB"/>
              <w:left w:val="nil"/>
              <w:bottom w:val="single" w:sz="4" w:space="0" w:color="54BBAB"/>
              <w:right w:val="single" w:sz="4" w:space="0" w:color="FFFFFF"/>
            </w:tcBorders>
            <w:shd w:val="clear" w:color="auto" w:fill="auto"/>
            <w:vAlign w:val="center"/>
            <w:hideMark/>
          </w:tcPr>
          <w:p w14:paraId="601A97B2"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Distribuição</w:t>
            </w:r>
          </w:p>
        </w:tc>
        <w:tc>
          <w:tcPr>
            <w:tcW w:w="430"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73A707C"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Total</w:t>
            </w:r>
          </w:p>
        </w:tc>
      </w:tr>
      <w:tr w:rsidR="000D7736" w:rsidRPr="000D7736" w14:paraId="10BB90E2" w14:textId="77777777" w:rsidTr="00D94ADB">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77E91270"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de atuação</w:t>
            </w:r>
          </w:p>
        </w:tc>
        <w:tc>
          <w:tcPr>
            <w:tcW w:w="453" w:type="pct"/>
            <w:tcBorders>
              <w:top w:val="nil"/>
              <w:left w:val="nil"/>
              <w:bottom w:val="single" w:sz="4" w:space="0" w:color="54BBAB"/>
              <w:right w:val="single" w:sz="4" w:space="0" w:color="FFFFFF"/>
            </w:tcBorders>
            <w:shd w:val="clear" w:color="auto" w:fill="auto"/>
            <w:vAlign w:val="center"/>
            <w:hideMark/>
          </w:tcPr>
          <w:p w14:paraId="4375536A"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diversos e Corretagem</w:t>
            </w:r>
          </w:p>
        </w:tc>
        <w:tc>
          <w:tcPr>
            <w:tcW w:w="453" w:type="pct"/>
            <w:tcBorders>
              <w:top w:val="nil"/>
              <w:left w:val="nil"/>
              <w:bottom w:val="single" w:sz="4" w:space="0" w:color="54BBAB"/>
              <w:right w:val="single" w:sz="4" w:space="0" w:color="FFFFFF"/>
            </w:tcBorders>
            <w:shd w:val="clear" w:color="auto" w:fill="auto"/>
            <w:vAlign w:val="center"/>
            <w:hideMark/>
          </w:tcPr>
          <w:p w14:paraId="070DE5C0"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Ramos diversos e Corretagem</w:t>
            </w:r>
          </w:p>
        </w:tc>
        <w:tc>
          <w:tcPr>
            <w:tcW w:w="531" w:type="pct"/>
            <w:tcBorders>
              <w:top w:val="nil"/>
              <w:left w:val="nil"/>
              <w:bottom w:val="single" w:sz="4" w:space="0" w:color="54BBAB"/>
              <w:right w:val="single" w:sz="4" w:space="0" w:color="FFFFFF"/>
            </w:tcBorders>
            <w:shd w:val="clear" w:color="auto" w:fill="auto"/>
            <w:vAlign w:val="center"/>
            <w:hideMark/>
          </w:tcPr>
          <w:p w14:paraId="3B339ADE"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Vida, Prestamista e Previdência</w:t>
            </w:r>
          </w:p>
        </w:tc>
        <w:tc>
          <w:tcPr>
            <w:tcW w:w="453" w:type="pct"/>
            <w:tcBorders>
              <w:top w:val="nil"/>
              <w:left w:val="nil"/>
              <w:bottom w:val="single" w:sz="4" w:space="0" w:color="54BBAB"/>
              <w:right w:val="single" w:sz="4" w:space="0" w:color="FFFFFF"/>
            </w:tcBorders>
            <w:shd w:val="clear" w:color="auto" w:fill="auto"/>
            <w:vAlign w:val="center"/>
            <w:hideMark/>
          </w:tcPr>
          <w:p w14:paraId="45C8FF41"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Consórcios</w:t>
            </w:r>
          </w:p>
        </w:tc>
        <w:tc>
          <w:tcPr>
            <w:tcW w:w="453" w:type="pct"/>
            <w:tcBorders>
              <w:top w:val="nil"/>
              <w:left w:val="nil"/>
              <w:bottom w:val="single" w:sz="4" w:space="0" w:color="54BBAB"/>
              <w:right w:val="single" w:sz="4" w:space="0" w:color="FFFFFF"/>
            </w:tcBorders>
            <w:shd w:val="clear" w:color="auto" w:fill="auto"/>
            <w:vAlign w:val="center"/>
            <w:hideMark/>
          </w:tcPr>
          <w:p w14:paraId="4AF53AD4"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 xml:space="preserve">Serviços Assistenciais </w:t>
            </w:r>
          </w:p>
        </w:tc>
        <w:tc>
          <w:tcPr>
            <w:tcW w:w="520" w:type="pct"/>
            <w:tcBorders>
              <w:top w:val="nil"/>
              <w:left w:val="nil"/>
              <w:bottom w:val="single" w:sz="4" w:space="0" w:color="54BBAB"/>
              <w:right w:val="single" w:sz="4" w:space="0" w:color="FFFFFF"/>
            </w:tcBorders>
            <w:shd w:val="clear" w:color="auto" w:fill="auto"/>
            <w:vAlign w:val="center"/>
            <w:hideMark/>
          </w:tcPr>
          <w:p w14:paraId="3CDEA52B"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Corretagem e intermediação de seguros</w:t>
            </w:r>
          </w:p>
        </w:tc>
        <w:tc>
          <w:tcPr>
            <w:tcW w:w="430" w:type="pct"/>
            <w:vMerge/>
            <w:tcBorders>
              <w:top w:val="single" w:sz="4" w:space="0" w:color="54BBAB"/>
              <w:left w:val="single" w:sz="4" w:space="0" w:color="FFFFFF"/>
              <w:bottom w:val="single" w:sz="4" w:space="0" w:color="54BBAB"/>
              <w:right w:val="single" w:sz="4" w:space="0" w:color="FFFFFF"/>
            </w:tcBorders>
            <w:vAlign w:val="center"/>
            <w:hideMark/>
          </w:tcPr>
          <w:p w14:paraId="44732768" w14:textId="77777777" w:rsidR="000D7736" w:rsidRPr="000D7736" w:rsidRDefault="000D7736" w:rsidP="000D7736">
            <w:pPr>
              <w:spacing w:after="0" w:line="240" w:lineRule="auto"/>
              <w:rPr>
                <w:rFonts w:ascii="Calibri Light" w:eastAsia="Times New Roman" w:hAnsi="Calibri Light" w:cs="Calibri Light"/>
                <w:b/>
                <w:bCs/>
                <w:color w:val="005CA9"/>
                <w:sz w:val="18"/>
                <w:szCs w:val="18"/>
                <w:lang w:eastAsia="ja-JP"/>
              </w:rPr>
            </w:pPr>
          </w:p>
        </w:tc>
      </w:tr>
      <w:tr w:rsidR="000D7736" w:rsidRPr="000D7736" w14:paraId="25B813E5" w14:textId="77777777" w:rsidTr="00D94ADB">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06B1E840"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Companhia</w:t>
            </w:r>
          </w:p>
        </w:tc>
        <w:tc>
          <w:tcPr>
            <w:tcW w:w="453" w:type="pct"/>
            <w:tcBorders>
              <w:top w:val="nil"/>
              <w:left w:val="nil"/>
              <w:bottom w:val="single" w:sz="4" w:space="0" w:color="54BBAB"/>
              <w:right w:val="single" w:sz="4" w:space="0" w:color="FFFFFF"/>
            </w:tcBorders>
            <w:shd w:val="clear" w:color="auto" w:fill="auto"/>
            <w:vAlign w:val="center"/>
            <w:hideMark/>
          </w:tcPr>
          <w:p w14:paraId="722790ED"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CNP Brasil</w:t>
            </w:r>
          </w:p>
        </w:tc>
        <w:tc>
          <w:tcPr>
            <w:tcW w:w="453" w:type="pct"/>
            <w:tcBorders>
              <w:top w:val="nil"/>
              <w:left w:val="nil"/>
              <w:bottom w:val="single" w:sz="4" w:space="0" w:color="54BBAB"/>
              <w:right w:val="single" w:sz="4" w:space="0" w:color="FFFFFF"/>
            </w:tcBorders>
            <w:shd w:val="clear" w:color="auto" w:fill="auto"/>
            <w:vAlign w:val="center"/>
            <w:hideMark/>
          </w:tcPr>
          <w:p w14:paraId="72EFBE58"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CAIXA Holding</w:t>
            </w:r>
          </w:p>
        </w:tc>
        <w:tc>
          <w:tcPr>
            <w:tcW w:w="531" w:type="pct"/>
            <w:tcBorders>
              <w:top w:val="nil"/>
              <w:left w:val="nil"/>
              <w:bottom w:val="single" w:sz="4" w:space="0" w:color="54BBAB"/>
              <w:right w:val="single" w:sz="4" w:space="0" w:color="FFFFFF"/>
            </w:tcBorders>
            <w:shd w:val="clear" w:color="auto" w:fill="auto"/>
            <w:vAlign w:val="center"/>
            <w:hideMark/>
          </w:tcPr>
          <w:p w14:paraId="726625AF"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Holding XS1</w:t>
            </w:r>
          </w:p>
        </w:tc>
        <w:tc>
          <w:tcPr>
            <w:tcW w:w="453" w:type="pct"/>
            <w:tcBorders>
              <w:top w:val="nil"/>
              <w:left w:val="nil"/>
              <w:bottom w:val="single" w:sz="4" w:space="0" w:color="54BBAB"/>
              <w:right w:val="single" w:sz="4" w:space="0" w:color="FFFFFF"/>
            </w:tcBorders>
            <w:shd w:val="clear" w:color="auto" w:fill="auto"/>
            <w:vAlign w:val="center"/>
            <w:hideMark/>
          </w:tcPr>
          <w:p w14:paraId="53C0A42F"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XS5 Consórcios</w:t>
            </w:r>
          </w:p>
        </w:tc>
        <w:tc>
          <w:tcPr>
            <w:tcW w:w="453" w:type="pct"/>
            <w:tcBorders>
              <w:top w:val="nil"/>
              <w:left w:val="nil"/>
              <w:bottom w:val="single" w:sz="4" w:space="0" w:color="54BBAB"/>
              <w:right w:val="single" w:sz="4" w:space="0" w:color="FFFFFF"/>
            </w:tcBorders>
            <w:shd w:val="clear" w:color="auto" w:fill="auto"/>
            <w:vAlign w:val="center"/>
            <w:hideMark/>
          </w:tcPr>
          <w:p w14:paraId="2067716C"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XS6 Assistência</w:t>
            </w:r>
          </w:p>
        </w:tc>
        <w:tc>
          <w:tcPr>
            <w:tcW w:w="520" w:type="pct"/>
            <w:tcBorders>
              <w:top w:val="nil"/>
              <w:left w:val="nil"/>
              <w:bottom w:val="single" w:sz="4" w:space="0" w:color="54BBAB"/>
              <w:right w:val="single" w:sz="4" w:space="0" w:color="FFFFFF"/>
            </w:tcBorders>
            <w:shd w:val="clear" w:color="auto" w:fill="auto"/>
            <w:vAlign w:val="center"/>
            <w:hideMark/>
          </w:tcPr>
          <w:p w14:paraId="3B77079D" w14:textId="77777777" w:rsidR="000D7736" w:rsidRPr="000D7736" w:rsidRDefault="000D7736" w:rsidP="000D7736">
            <w:pPr>
              <w:spacing w:after="0" w:line="240" w:lineRule="auto"/>
              <w:jc w:val="center"/>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CAIXA Corretora</w:t>
            </w:r>
          </w:p>
        </w:tc>
        <w:tc>
          <w:tcPr>
            <w:tcW w:w="430" w:type="pct"/>
            <w:vMerge/>
            <w:tcBorders>
              <w:top w:val="single" w:sz="4" w:space="0" w:color="54BBAB"/>
              <w:left w:val="single" w:sz="4" w:space="0" w:color="FFFFFF"/>
              <w:bottom w:val="single" w:sz="4" w:space="0" w:color="54BBAB"/>
              <w:right w:val="single" w:sz="4" w:space="0" w:color="FFFFFF"/>
            </w:tcBorders>
            <w:vAlign w:val="center"/>
            <w:hideMark/>
          </w:tcPr>
          <w:p w14:paraId="606BE188" w14:textId="77777777" w:rsidR="000D7736" w:rsidRPr="000D7736" w:rsidRDefault="000D7736" w:rsidP="000D7736">
            <w:pPr>
              <w:spacing w:after="0" w:line="240" w:lineRule="auto"/>
              <w:rPr>
                <w:rFonts w:ascii="Calibri Light" w:eastAsia="Times New Roman" w:hAnsi="Calibri Light" w:cs="Calibri Light"/>
                <w:b/>
                <w:bCs/>
                <w:color w:val="005CA9"/>
                <w:sz w:val="18"/>
                <w:szCs w:val="18"/>
                <w:lang w:eastAsia="ja-JP"/>
              </w:rPr>
            </w:pPr>
          </w:p>
        </w:tc>
      </w:tr>
      <w:tr w:rsidR="00FC2A53" w:rsidRPr="000D7736" w14:paraId="41AB82A5"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21E00AD7"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Receitas da operação</w:t>
            </w:r>
          </w:p>
        </w:tc>
        <w:tc>
          <w:tcPr>
            <w:tcW w:w="453" w:type="pct"/>
            <w:tcBorders>
              <w:top w:val="nil"/>
              <w:left w:val="nil"/>
              <w:bottom w:val="nil"/>
              <w:right w:val="nil"/>
            </w:tcBorders>
            <w:shd w:val="clear" w:color="auto" w:fill="auto"/>
            <w:vAlign w:val="center"/>
          </w:tcPr>
          <w:p w14:paraId="2B0C9AFF" w14:textId="51EDC556"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3.362.870</w:t>
            </w:r>
          </w:p>
        </w:tc>
        <w:tc>
          <w:tcPr>
            <w:tcW w:w="453" w:type="pct"/>
            <w:tcBorders>
              <w:top w:val="nil"/>
              <w:left w:val="nil"/>
              <w:bottom w:val="nil"/>
              <w:right w:val="nil"/>
            </w:tcBorders>
            <w:shd w:val="clear" w:color="auto" w:fill="auto"/>
            <w:vAlign w:val="center"/>
          </w:tcPr>
          <w:p w14:paraId="1DA2E7A7" w14:textId="2102517F"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(589)</w:t>
            </w:r>
          </w:p>
        </w:tc>
        <w:tc>
          <w:tcPr>
            <w:tcW w:w="531" w:type="pct"/>
            <w:tcBorders>
              <w:top w:val="nil"/>
              <w:left w:val="nil"/>
              <w:bottom w:val="nil"/>
              <w:right w:val="nil"/>
            </w:tcBorders>
            <w:shd w:val="clear" w:color="auto" w:fill="auto"/>
            <w:vAlign w:val="center"/>
          </w:tcPr>
          <w:p w14:paraId="0D9DC24B" w14:textId="402D859B"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26.379.042</w:t>
            </w:r>
          </w:p>
        </w:tc>
        <w:tc>
          <w:tcPr>
            <w:tcW w:w="453" w:type="pct"/>
            <w:tcBorders>
              <w:top w:val="nil"/>
              <w:left w:val="nil"/>
              <w:bottom w:val="nil"/>
              <w:right w:val="nil"/>
            </w:tcBorders>
            <w:shd w:val="clear" w:color="auto" w:fill="auto"/>
            <w:vAlign w:val="center"/>
          </w:tcPr>
          <w:p w14:paraId="78337BCD" w14:textId="0B7EBB34"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2.675</w:t>
            </w:r>
          </w:p>
        </w:tc>
        <w:tc>
          <w:tcPr>
            <w:tcW w:w="453" w:type="pct"/>
            <w:tcBorders>
              <w:top w:val="nil"/>
              <w:left w:val="nil"/>
              <w:bottom w:val="nil"/>
              <w:right w:val="nil"/>
            </w:tcBorders>
            <w:shd w:val="clear" w:color="auto" w:fill="auto"/>
            <w:vAlign w:val="center"/>
          </w:tcPr>
          <w:p w14:paraId="6A216F64" w14:textId="1B1D9AC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8.135</w:t>
            </w:r>
          </w:p>
        </w:tc>
        <w:tc>
          <w:tcPr>
            <w:tcW w:w="520" w:type="pct"/>
            <w:tcBorders>
              <w:top w:val="nil"/>
              <w:left w:val="nil"/>
              <w:bottom w:val="nil"/>
              <w:right w:val="nil"/>
            </w:tcBorders>
            <w:shd w:val="clear" w:color="auto" w:fill="auto"/>
            <w:vAlign w:val="center"/>
          </w:tcPr>
          <w:p w14:paraId="1FBB3C5A" w14:textId="791EEA0C"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599.599</w:t>
            </w:r>
          </w:p>
        </w:tc>
        <w:tc>
          <w:tcPr>
            <w:tcW w:w="430" w:type="pct"/>
            <w:tcBorders>
              <w:top w:val="nil"/>
              <w:left w:val="nil"/>
              <w:bottom w:val="nil"/>
              <w:right w:val="nil"/>
            </w:tcBorders>
            <w:shd w:val="clear" w:color="auto" w:fill="auto"/>
            <w:vAlign w:val="center"/>
          </w:tcPr>
          <w:p w14:paraId="6D07072F" w14:textId="21C71399"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30.351.732</w:t>
            </w:r>
          </w:p>
        </w:tc>
      </w:tr>
      <w:tr w:rsidR="00FC2A53" w:rsidRPr="000D7736" w14:paraId="7EDA5E74"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000000" w:fill="FFFFFF"/>
            <w:vAlign w:val="center"/>
            <w:hideMark/>
          </w:tcPr>
          <w:p w14:paraId="6BBFD56C"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Custos/despesas da operação</w:t>
            </w:r>
          </w:p>
        </w:tc>
        <w:tc>
          <w:tcPr>
            <w:tcW w:w="453" w:type="pct"/>
            <w:tcBorders>
              <w:top w:val="nil"/>
              <w:left w:val="nil"/>
              <w:bottom w:val="nil"/>
              <w:right w:val="nil"/>
            </w:tcBorders>
            <w:shd w:val="clear" w:color="auto" w:fill="auto"/>
            <w:vAlign w:val="center"/>
          </w:tcPr>
          <w:p w14:paraId="396B7623" w14:textId="70602966"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(1.825.031)</w:t>
            </w:r>
          </w:p>
        </w:tc>
        <w:tc>
          <w:tcPr>
            <w:tcW w:w="453" w:type="pct"/>
            <w:tcBorders>
              <w:top w:val="nil"/>
              <w:left w:val="nil"/>
              <w:bottom w:val="nil"/>
              <w:right w:val="nil"/>
            </w:tcBorders>
            <w:shd w:val="clear" w:color="auto" w:fill="auto"/>
            <w:vAlign w:val="center"/>
          </w:tcPr>
          <w:p w14:paraId="6A9FF7C0" w14:textId="743E16A8"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15F07531" w14:textId="26AB199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(25.237.939)</w:t>
            </w:r>
          </w:p>
        </w:tc>
        <w:tc>
          <w:tcPr>
            <w:tcW w:w="453" w:type="pct"/>
            <w:tcBorders>
              <w:top w:val="nil"/>
              <w:left w:val="nil"/>
              <w:bottom w:val="nil"/>
              <w:right w:val="nil"/>
            </w:tcBorders>
            <w:shd w:val="clear" w:color="auto" w:fill="auto"/>
            <w:vAlign w:val="center"/>
          </w:tcPr>
          <w:p w14:paraId="44CC969E" w14:textId="2F772652"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7BAFF9D" w14:textId="40F1833E"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(6.889)</w:t>
            </w:r>
          </w:p>
        </w:tc>
        <w:tc>
          <w:tcPr>
            <w:tcW w:w="520" w:type="pct"/>
            <w:tcBorders>
              <w:top w:val="nil"/>
              <w:left w:val="nil"/>
              <w:bottom w:val="nil"/>
              <w:right w:val="nil"/>
            </w:tcBorders>
            <w:shd w:val="clear" w:color="auto" w:fill="auto"/>
            <w:vAlign w:val="center"/>
          </w:tcPr>
          <w:p w14:paraId="5BED3088" w14:textId="4398532C"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(47.680)</w:t>
            </w:r>
          </w:p>
        </w:tc>
        <w:tc>
          <w:tcPr>
            <w:tcW w:w="430" w:type="pct"/>
            <w:tcBorders>
              <w:top w:val="nil"/>
              <w:left w:val="nil"/>
              <w:bottom w:val="nil"/>
              <w:right w:val="nil"/>
            </w:tcBorders>
            <w:shd w:val="clear" w:color="auto" w:fill="auto"/>
            <w:vAlign w:val="center"/>
          </w:tcPr>
          <w:p w14:paraId="356BAD0B" w14:textId="4A49F828"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(27.117.539)</w:t>
            </w:r>
          </w:p>
        </w:tc>
      </w:tr>
      <w:tr w:rsidR="00FC2A53" w:rsidRPr="000D7736" w14:paraId="2E39FA27"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1A6671B8"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Margem operacional</w:t>
            </w:r>
          </w:p>
        </w:tc>
        <w:tc>
          <w:tcPr>
            <w:tcW w:w="453" w:type="pct"/>
            <w:tcBorders>
              <w:top w:val="nil"/>
              <w:left w:val="nil"/>
              <w:bottom w:val="nil"/>
              <w:right w:val="nil"/>
            </w:tcBorders>
            <w:shd w:val="clear" w:color="auto" w:fill="auto"/>
            <w:vAlign w:val="center"/>
          </w:tcPr>
          <w:p w14:paraId="672550C5" w14:textId="38683911"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1.537.839</w:t>
            </w:r>
          </w:p>
        </w:tc>
        <w:tc>
          <w:tcPr>
            <w:tcW w:w="453" w:type="pct"/>
            <w:tcBorders>
              <w:top w:val="nil"/>
              <w:left w:val="nil"/>
              <w:bottom w:val="nil"/>
              <w:right w:val="nil"/>
            </w:tcBorders>
            <w:shd w:val="clear" w:color="auto" w:fill="auto"/>
            <w:vAlign w:val="center"/>
          </w:tcPr>
          <w:p w14:paraId="1D9886DC" w14:textId="7C9C0FA5"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(589)</w:t>
            </w:r>
          </w:p>
        </w:tc>
        <w:tc>
          <w:tcPr>
            <w:tcW w:w="531" w:type="pct"/>
            <w:tcBorders>
              <w:top w:val="nil"/>
              <w:left w:val="nil"/>
              <w:bottom w:val="nil"/>
              <w:right w:val="nil"/>
            </w:tcBorders>
            <w:shd w:val="clear" w:color="auto" w:fill="auto"/>
            <w:vAlign w:val="center"/>
          </w:tcPr>
          <w:p w14:paraId="7F7A71F8" w14:textId="51A44340"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1.141.103</w:t>
            </w:r>
          </w:p>
        </w:tc>
        <w:tc>
          <w:tcPr>
            <w:tcW w:w="453" w:type="pct"/>
            <w:tcBorders>
              <w:top w:val="nil"/>
              <w:left w:val="nil"/>
              <w:bottom w:val="nil"/>
              <w:right w:val="nil"/>
            </w:tcBorders>
            <w:shd w:val="clear" w:color="auto" w:fill="auto"/>
            <w:vAlign w:val="center"/>
          </w:tcPr>
          <w:p w14:paraId="1773454F" w14:textId="26A5E6EA"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2.675</w:t>
            </w:r>
          </w:p>
        </w:tc>
        <w:tc>
          <w:tcPr>
            <w:tcW w:w="453" w:type="pct"/>
            <w:tcBorders>
              <w:top w:val="nil"/>
              <w:left w:val="nil"/>
              <w:bottom w:val="nil"/>
              <w:right w:val="nil"/>
            </w:tcBorders>
            <w:shd w:val="clear" w:color="auto" w:fill="auto"/>
            <w:vAlign w:val="center"/>
          </w:tcPr>
          <w:p w14:paraId="3C36B83F" w14:textId="008A063F"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1.246</w:t>
            </w:r>
          </w:p>
        </w:tc>
        <w:tc>
          <w:tcPr>
            <w:tcW w:w="520" w:type="pct"/>
            <w:tcBorders>
              <w:top w:val="nil"/>
              <w:left w:val="nil"/>
              <w:bottom w:val="nil"/>
              <w:right w:val="nil"/>
            </w:tcBorders>
            <w:shd w:val="clear" w:color="auto" w:fill="auto"/>
            <w:vAlign w:val="center"/>
          </w:tcPr>
          <w:p w14:paraId="1A472CD8" w14:textId="09F11873"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551.919</w:t>
            </w:r>
          </w:p>
        </w:tc>
        <w:tc>
          <w:tcPr>
            <w:tcW w:w="430" w:type="pct"/>
            <w:tcBorders>
              <w:top w:val="nil"/>
              <w:left w:val="nil"/>
              <w:bottom w:val="nil"/>
              <w:right w:val="nil"/>
            </w:tcBorders>
            <w:shd w:val="clear" w:color="auto" w:fill="auto"/>
            <w:vAlign w:val="center"/>
          </w:tcPr>
          <w:p w14:paraId="379019C9" w14:textId="1E4E5970"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3.234.193</w:t>
            </w:r>
          </w:p>
        </w:tc>
      </w:tr>
      <w:tr w:rsidR="00FC2A53" w:rsidRPr="000D7736" w14:paraId="27157C20"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013E849C"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Despesas administrativas</w:t>
            </w:r>
          </w:p>
        </w:tc>
        <w:tc>
          <w:tcPr>
            <w:tcW w:w="453" w:type="pct"/>
            <w:tcBorders>
              <w:top w:val="nil"/>
              <w:left w:val="nil"/>
              <w:bottom w:val="nil"/>
              <w:right w:val="nil"/>
            </w:tcBorders>
            <w:shd w:val="clear" w:color="auto" w:fill="auto"/>
            <w:vAlign w:val="center"/>
          </w:tcPr>
          <w:p w14:paraId="5672115D" w14:textId="6374E6DF"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(437.421)</w:t>
            </w:r>
          </w:p>
        </w:tc>
        <w:tc>
          <w:tcPr>
            <w:tcW w:w="453" w:type="pct"/>
            <w:tcBorders>
              <w:top w:val="nil"/>
              <w:left w:val="nil"/>
              <w:bottom w:val="nil"/>
              <w:right w:val="nil"/>
            </w:tcBorders>
            <w:shd w:val="clear" w:color="auto" w:fill="auto"/>
            <w:vAlign w:val="center"/>
          </w:tcPr>
          <w:p w14:paraId="7110FB91" w14:textId="5BACF8B2"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531" w:type="pct"/>
            <w:tcBorders>
              <w:top w:val="nil"/>
              <w:left w:val="nil"/>
              <w:bottom w:val="nil"/>
              <w:right w:val="nil"/>
            </w:tcBorders>
            <w:shd w:val="clear" w:color="auto" w:fill="auto"/>
            <w:vAlign w:val="center"/>
          </w:tcPr>
          <w:p w14:paraId="338FECBA" w14:textId="0FF2824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(369.003)</w:t>
            </w:r>
          </w:p>
        </w:tc>
        <w:tc>
          <w:tcPr>
            <w:tcW w:w="453" w:type="pct"/>
            <w:tcBorders>
              <w:top w:val="nil"/>
              <w:left w:val="nil"/>
              <w:bottom w:val="nil"/>
              <w:right w:val="nil"/>
            </w:tcBorders>
            <w:shd w:val="clear" w:color="auto" w:fill="auto"/>
            <w:vAlign w:val="center"/>
          </w:tcPr>
          <w:p w14:paraId="33796992" w14:textId="4DD38E6C"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(7.635)</w:t>
            </w:r>
          </w:p>
        </w:tc>
        <w:tc>
          <w:tcPr>
            <w:tcW w:w="453" w:type="pct"/>
            <w:tcBorders>
              <w:top w:val="nil"/>
              <w:left w:val="nil"/>
              <w:bottom w:val="nil"/>
              <w:right w:val="nil"/>
            </w:tcBorders>
            <w:shd w:val="clear" w:color="auto" w:fill="auto"/>
            <w:vAlign w:val="center"/>
          </w:tcPr>
          <w:p w14:paraId="53D3E340" w14:textId="046BE4D7"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(3.573)</w:t>
            </w:r>
          </w:p>
        </w:tc>
        <w:tc>
          <w:tcPr>
            <w:tcW w:w="520" w:type="pct"/>
            <w:tcBorders>
              <w:top w:val="nil"/>
              <w:left w:val="nil"/>
              <w:bottom w:val="nil"/>
              <w:right w:val="nil"/>
            </w:tcBorders>
            <w:shd w:val="clear" w:color="auto" w:fill="auto"/>
            <w:vAlign w:val="center"/>
          </w:tcPr>
          <w:p w14:paraId="02C1E698" w14:textId="623DDED7"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(2.357)</w:t>
            </w:r>
          </w:p>
        </w:tc>
        <w:tc>
          <w:tcPr>
            <w:tcW w:w="430" w:type="pct"/>
            <w:tcBorders>
              <w:top w:val="nil"/>
              <w:left w:val="nil"/>
              <w:bottom w:val="nil"/>
              <w:right w:val="nil"/>
            </w:tcBorders>
            <w:shd w:val="clear" w:color="auto" w:fill="auto"/>
            <w:vAlign w:val="center"/>
          </w:tcPr>
          <w:p w14:paraId="63B80E9D" w14:textId="20AE812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(819.990)</w:t>
            </w:r>
          </w:p>
        </w:tc>
      </w:tr>
      <w:tr w:rsidR="00FC2A53" w:rsidRPr="000D7736" w14:paraId="2EBB0C50"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7E478EFE"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Despesas com tributos</w:t>
            </w:r>
          </w:p>
        </w:tc>
        <w:tc>
          <w:tcPr>
            <w:tcW w:w="453" w:type="pct"/>
            <w:tcBorders>
              <w:top w:val="nil"/>
              <w:left w:val="nil"/>
              <w:bottom w:val="nil"/>
              <w:right w:val="nil"/>
            </w:tcBorders>
            <w:shd w:val="clear" w:color="auto" w:fill="auto"/>
            <w:vAlign w:val="center"/>
          </w:tcPr>
          <w:p w14:paraId="1A45AF65" w14:textId="49C7BD9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(152.682)</w:t>
            </w:r>
          </w:p>
        </w:tc>
        <w:tc>
          <w:tcPr>
            <w:tcW w:w="453" w:type="pct"/>
            <w:tcBorders>
              <w:top w:val="nil"/>
              <w:left w:val="nil"/>
              <w:bottom w:val="nil"/>
              <w:right w:val="nil"/>
            </w:tcBorders>
            <w:shd w:val="clear" w:color="auto" w:fill="auto"/>
            <w:vAlign w:val="center"/>
          </w:tcPr>
          <w:p w14:paraId="7E6678C0" w14:textId="441032E9"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(898)</w:t>
            </w:r>
          </w:p>
        </w:tc>
        <w:tc>
          <w:tcPr>
            <w:tcW w:w="531" w:type="pct"/>
            <w:tcBorders>
              <w:top w:val="nil"/>
              <w:left w:val="nil"/>
              <w:bottom w:val="nil"/>
              <w:right w:val="nil"/>
            </w:tcBorders>
            <w:shd w:val="clear" w:color="auto" w:fill="auto"/>
            <w:vAlign w:val="center"/>
          </w:tcPr>
          <w:p w14:paraId="3C334D65" w14:textId="46441BF1"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(169.079)</w:t>
            </w:r>
          </w:p>
        </w:tc>
        <w:tc>
          <w:tcPr>
            <w:tcW w:w="453" w:type="pct"/>
            <w:tcBorders>
              <w:top w:val="nil"/>
              <w:left w:val="nil"/>
              <w:bottom w:val="nil"/>
              <w:right w:val="nil"/>
            </w:tcBorders>
            <w:shd w:val="clear" w:color="auto" w:fill="auto"/>
            <w:vAlign w:val="center"/>
          </w:tcPr>
          <w:p w14:paraId="172CE80C" w14:textId="5AF1A53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(124)</w:t>
            </w:r>
          </w:p>
        </w:tc>
        <w:tc>
          <w:tcPr>
            <w:tcW w:w="453" w:type="pct"/>
            <w:tcBorders>
              <w:top w:val="nil"/>
              <w:left w:val="nil"/>
              <w:bottom w:val="nil"/>
              <w:right w:val="nil"/>
            </w:tcBorders>
            <w:shd w:val="clear" w:color="auto" w:fill="auto"/>
            <w:vAlign w:val="center"/>
          </w:tcPr>
          <w:p w14:paraId="30CECB5C" w14:textId="1FC25F3E"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085C4857" w14:textId="093B0F1F"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(69.259)</w:t>
            </w:r>
          </w:p>
        </w:tc>
        <w:tc>
          <w:tcPr>
            <w:tcW w:w="430" w:type="pct"/>
            <w:tcBorders>
              <w:top w:val="nil"/>
              <w:left w:val="nil"/>
              <w:bottom w:val="nil"/>
              <w:right w:val="nil"/>
            </w:tcBorders>
            <w:shd w:val="clear" w:color="auto" w:fill="auto"/>
            <w:vAlign w:val="center"/>
          </w:tcPr>
          <w:p w14:paraId="574FE2C2" w14:textId="0CB5F1D2"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(392.042)</w:t>
            </w:r>
          </w:p>
        </w:tc>
      </w:tr>
      <w:tr w:rsidR="00FC2A53" w:rsidRPr="000D7736" w14:paraId="3964B219"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58D418C0"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Resultado financeiro</w:t>
            </w:r>
          </w:p>
        </w:tc>
        <w:tc>
          <w:tcPr>
            <w:tcW w:w="453" w:type="pct"/>
            <w:tcBorders>
              <w:top w:val="nil"/>
              <w:left w:val="nil"/>
              <w:bottom w:val="nil"/>
              <w:right w:val="nil"/>
            </w:tcBorders>
            <w:shd w:val="clear" w:color="auto" w:fill="auto"/>
            <w:vAlign w:val="center"/>
          </w:tcPr>
          <w:p w14:paraId="5BC666B9" w14:textId="257BC795"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281.399</w:t>
            </w:r>
          </w:p>
        </w:tc>
        <w:tc>
          <w:tcPr>
            <w:tcW w:w="453" w:type="pct"/>
            <w:tcBorders>
              <w:top w:val="nil"/>
              <w:left w:val="nil"/>
              <w:bottom w:val="nil"/>
              <w:right w:val="nil"/>
            </w:tcBorders>
            <w:shd w:val="clear" w:color="auto" w:fill="auto"/>
            <w:vAlign w:val="center"/>
          </w:tcPr>
          <w:p w14:paraId="655FB367" w14:textId="78431974"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349</w:t>
            </w:r>
          </w:p>
        </w:tc>
        <w:tc>
          <w:tcPr>
            <w:tcW w:w="531" w:type="pct"/>
            <w:tcBorders>
              <w:top w:val="nil"/>
              <w:left w:val="nil"/>
              <w:bottom w:val="nil"/>
              <w:right w:val="nil"/>
            </w:tcBorders>
            <w:shd w:val="clear" w:color="auto" w:fill="auto"/>
            <w:vAlign w:val="center"/>
          </w:tcPr>
          <w:p w14:paraId="23725B59" w14:textId="132F8F9A"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1.144.017</w:t>
            </w:r>
          </w:p>
        </w:tc>
        <w:tc>
          <w:tcPr>
            <w:tcW w:w="453" w:type="pct"/>
            <w:tcBorders>
              <w:top w:val="nil"/>
              <w:left w:val="nil"/>
              <w:bottom w:val="nil"/>
              <w:right w:val="nil"/>
            </w:tcBorders>
            <w:shd w:val="clear" w:color="auto" w:fill="auto"/>
            <w:vAlign w:val="center"/>
          </w:tcPr>
          <w:p w14:paraId="75273281" w14:textId="23B8FC9C"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BC98282" w14:textId="74B1C08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262</w:t>
            </w:r>
          </w:p>
        </w:tc>
        <w:tc>
          <w:tcPr>
            <w:tcW w:w="520" w:type="pct"/>
            <w:tcBorders>
              <w:top w:val="nil"/>
              <w:left w:val="nil"/>
              <w:bottom w:val="nil"/>
              <w:right w:val="nil"/>
            </w:tcBorders>
            <w:shd w:val="clear" w:color="auto" w:fill="auto"/>
            <w:vAlign w:val="center"/>
          </w:tcPr>
          <w:p w14:paraId="7CA0BAF8" w14:textId="54364101"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2.857</w:t>
            </w:r>
          </w:p>
        </w:tc>
        <w:tc>
          <w:tcPr>
            <w:tcW w:w="430" w:type="pct"/>
            <w:tcBorders>
              <w:top w:val="nil"/>
              <w:left w:val="nil"/>
              <w:bottom w:val="nil"/>
              <w:right w:val="nil"/>
            </w:tcBorders>
            <w:shd w:val="clear" w:color="auto" w:fill="auto"/>
            <w:vAlign w:val="center"/>
          </w:tcPr>
          <w:p w14:paraId="3D31C523" w14:textId="0B632309"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1.428.884</w:t>
            </w:r>
          </w:p>
        </w:tc>
      </w:tr>
      <w:tr w:rsidR="00FC2A53" w:rsidRPr="000D7736" w14:paraId="090D54BB"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67112F83"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Resultado patrimonial</w:t>
            </w:r>
          </w:p>
        </w:tc>
        <w:tc>
          <w:tcPr>
            <w:tcW w:w="453" w:type="pct"/>
            <w:tcBorders>
              <w:top w:val="nil"/>
              <w:left w:val="nil"/>
              <w:bottom w:val="nil"/>
              <w:right w:val="nil"/>
            </w:tcBorders>
            <w:shd w:val="clear" w:color="auto" w:fill="auto"/>
            <w:vAlign w:val="center"/>
          </w:tcPr>
          <w:p w14:paraId="1958AAE8" w14:textId="457C93C1"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54.022</w:t>
            </w:r>
          </w:p>
        </w:tc>
        <w:tc>
          <w:tcPr>
            <w:tcW w:w="453" w:type="pct"/>
            <w:tcBorders>
              <w:top w:val="nil"/>
              <w:left w:val="nil"/>
              <w:bottom w:val="nil"/>
              <w:right w:val="nil"/>
            </w:tcBorders>
            <w:shd w:val="clear" w:color="auto" w:fill="auto"/>
            <w:vAlign w:val="center"/>
          </w:tcPr>
          <w:p w14:paraId="79A1327C" w14:textId="61AA5609"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381AC5B2" w14:textId="25ADC958"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61F00DF" w14:textId="296A7CE9"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1E716898" w14:textId="34BF6480"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7FC6532D" w14:textId="0A1D463F"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671DBE2" w14:textId="03E582E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54.022</w:t>
            </w:r>
          </w:p>
        </w:tc>
      </w:tr>
      <w:tr w:rsidR="00FC2A53" w:rsidRPr="000D7736" w14:paraId="20BBA147"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5F784580"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Outras receitas/despesas operacionais</w:t>
            </w:r>
          </w:p>
        </w:tc>
        <w:tc>
          <w:tcPr>
            <w:tcW w:w="453" w:type="pct"/>
            <w:tcBorders>
              <w:top w:val="nil"/>
              <w:left w:val="nil"/>
              <w:bottom w:val="nil"/>
              <w:right w:val="nil"/>
            </w:tcBorders>
            <w:shd w:val="clear" w:color="auto" w:fill="auto"/>
            <w:vAlign w:val="center"/>
          </w:tcPr>
          <w:p w14:paraId="240F28DA" w14:textId="21686CCD"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49EF581" w14:textId="55DF00E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w:t>
            </w:r>
          </w:p>
        </w:tc>
        <w:tc>
          <w:tcPr>
            <w:tcW w:w="531" w:type="pct"/>
            <w:tcBorders>
              <w:top w:val="nil"/>
              <w:left w:val="nil"/>
              <w:bottom w:val="nil"/>
              <w:right w:val="nil"/>
            </w:tcBorders>
            <w:shd w:val="clear" w:color="auto" w:fill="auto"/>
            <w:vAlign w:val="center"/>
          </w:tcPr>
          <w:p w14:paraId="113D4C8E" w14:textId="3AFD76F6"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7AE8C45" w14:textId="4D268FF5"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(183)</w:t>
            </w:r>
          </w:p>
        </w:tc>
        <w:tc>
          <w:tcPr>
            <w:tcW w:w="453" w:type="pct"/>
            <w:tcBorders>
              <w:top w:val="nil"/>
              <w:left w:val="nil"/>
              <w:bottom w:val="nil"/>
              <w:right w:val="nil"/>
            </w:tcBorders>
            <w:shd w:val="clear" w:color="auto" w:fill="auto"/>
            <w:vAlign w:val="center"/>
          </w:tcPr>
          <w:p w14:paraId="7E48251B" w14:textId="3D1C88BB"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30C46855" w14:textId="0FE0721A"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9E35187" w14:textId="21DFD5C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(184)</w:t>
            </w:r>
          </w:p>
        </w:tc>
      </w:tr>
      <w:tr w:rsidR="00FC2A53" w:rsidRPr="000D7736" w14:paraId="307A66D2"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5926F6BC"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Resultado operacional</w:t>
            </w:r>
          </w:p>
        </w:tc>
        <w:tc>
          <w:tcPr>
            <w:tcW w:w="453" w:type="pct"/>
            <w:tcBorders>
              <w:top w:val="nil"/>
              <w:left w:val="nil"/>
              <w:bottom w:val="nil"/>
              <w:right w:val="nil"/>
            </w:tcBorders>
            <w:shd w:val="clear" w:color="auto" w:fill="auto"/>
            <w:vAlign w:val="center"/>
          </w:tcPr>
          <w:p w14:paraId="46D47140" w14:textId="68E74907"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1.283.157</w:t>
            </w:r>
          </w:p>
        </w:tc>
        <w:tc>
          <w:tcPr>
            <w:tcW w:w="453" w:type="pct"/>
            <w:tcBorders>
              <w:top w:val="nil"/>
              <w:left w:val="nil"/>
              <w:bottom w:val="nil"/>
              <w:right w:val="nil"/>
            </w:tcBorders>
            <w:shd w:val="clear" w:color="auto" w:fill="auto"/>
            <w:vAlign w:val="center"/>
          </w:tcPr>
          <w:p w14:paraId="5F096DC1" w14:textId="18B1B345"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(1.140)</w:t>
            </w:r>
          </w:p>
        </w:tc>
        <w:tc>
          <w:tcPr>
            <w:tcW w:w="531" w:type="pct"/>
            <w:tcBorders>
              <w:top w:val="nil"/>
              <w:left w:val="nil"/>
              <w:bottom w:val="nil"/>
              <w:right w:val="nil"/>
            </w:tcBorders>
            <w:shd w:val="clear" w:color="auto" w:fill="auto"/>
            <w:vAlign w:val="center"/>
          </w:tcPr>
          <w:p w14:paraId="07C46639" w14:textId="0323EB15"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1.747.038</w:t>
            </w:r>
          </w:p>
        </w:tc>
        <w:tc>
          <w:tcPr>
            <w:tcW w:w="453" w:type="pct"/>
            <w:tcBorders>
              <w:top w:val="nil"/>
              <w:left w:val="nil"/>
              <w:bottom w:val="nil"/>
              <w:right w:val="nil"/>
            </w:tcBorders>
            <w:shd w:val="clear" w:color="auto" w:fill="auto"/>
            <w:vAlign w:val="center"/>
          </w:tcPr>
          <w:p w14:paraId="14925BC5" w14:textId="18EF4A2D"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(5.267)</w:t>
            </w:r>
          </w:p>
        </w:tc>
        <w:tc>
          <w:tcPr>
            <w:tcW w:w="453" w:type="pct"/>
            <w:tcBorders>
              <w:top w:val="nil"/>
              <w:left w:val="nil"/>
              <w:bottom w:val="nil"/>
              <w:right w:val="nil"/>
            </w:tcBorders>
            <w:shd w:val="clear" w:color="auto" w:fill="auto"/>
            <w:vAlign w:val="center"/>
          </w:tcPr>
          <w:p w14:paraId="4DD75DD9" w14:textId="4BFAC3FB"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(2.065)</w:t>
            </w:r>
          </w:p>
        </w:tc>
        <w:tc>
          <w:tcPr>
            <w:tcW w:w="520" w:type="pct"/>
            <w:tcBorders>
              <w:top w:val="nil"/>
              <w:left w:val="nil"/>
              <w:bottom w:val="nil"/>
              <w:right w:val="nil"/>
            </w:tcBorders>
            <w:shd w:val="clear" w:color="auto" w:fill="auto"/>
            <w:vAlign w:val="center"/>
          </w:tcPr>
          <w:p w14:paraId="5A381A08" w14:textId="42DE173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483.160</w:t>
            </w:r>
          </w:p>
        </w:tc>
        <w:tc>
          <w:tcPr>
            <w:tcW w:w="430" w:type="pct"/>
            <w:tcBorders>
              <w:top w:val="nil"/>
              <w:left w:val="nil"/>
              <w:bottom w:val="nil"/>
              <w:right w:val="nil"/>
            </w:tcBorders>
            <w:shd w:val="clear" w:color="auto" w:fill="auto"/>
            <w:vAlign w:val="center"/>
          </w:tcPr>
          <w:p w14:paraId="354B9AB2" w14:textId="3A742513"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3.504.883</w:t>
            </w:r>
          </w:p>
        </w:tc>
      </w:tr>
      <w:tr w:rsidR="00FC2A53" w:rsidRPr="000D7736" w14:paraId="4A224378"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62C75D0E"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Ganhos ou perdas com ativos não correntes</w:t>
            </w:r>
          </w:p>
        </w:tc>
        <w:tc>
          <w:tcPr>
            <w:tcW w:w="453" w:type="pct"/>
            <w:tcBorders>
              <w:top w:val="nil"/>
              <w:left w:val="nil"/>
              <w:bottom w:val="nil"/>
              <w:right w:val="nil"/>
            </w:tcBorders>
            <w:shd w:val="clear" w:color="auto" w:fill="auto"/>
            <w:vAlign w:val="center"/>
          </w:tcPr>
          <w:p w14:paraId="1549C8F7" w14:textId="00B1A565"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4.905</w:t>
            </w:r>
          </w:p>
        </w:tc>
        <w:tc>
          <w:tcPr>
            <w:tcW w:w="453" w:type="pct"/>
            <w:tcBorders>
              <w:top w:val="nil"/>
              <w:left w:val="nil"/>
              <w:bottom w:val="nil"/>
              <w:right w:val="nil"/>
            </w:tcBorders>
            <w:shd w:val="clear" w:color="auto" w:fill="auto"/>
            <w:vAlign w:val="center"/>
          </w:tcPr>
          <w:p w14:paraId="4AAF6E44" w14:textId="6128E659"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47260BEE" w14:textId="6D2B3DF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68</w:t>
            </w:r>
          </w:p>
        </w:tc>
        <w:tc>
          <w:tcPr>
            <w:tcW w:w="453" w:type="pct"/>
            <w:tcBorders>
              <w:top w:val="nil"/>
              <w:left w:val="nil"/>
              <w:bottom w:val="nil"/>
              <w:right w:val="nil"/>
            </w:tcBorders>
            <w:shd w:val="clear" w:color="auto" w:fill="auto"/>
            <w:vAlign w:val="center"/>
          </w:tcPr>
          <w:p w14:paraId="19A49283" w14:textId="625E1E2F"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59957864" w14:textId="000DDC05"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56387522" w14:textId="5726FFC2"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EF28D44" w14:textId="2A4E52D5"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4.973</w:t>
            </w:r>
          </w:p>
        </w:tc>
      </w:tr>
      <w:tr w:rsidR="00FC2A53" w:rsidRPr="000D7736" w14:paraId="17510B13"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1F831D4D"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Resultado antes dos impostos e participações</w:t>
            </w:r>
          </w:p>
        </w:tc>
        <w:tc>
          <w:tcPr>
            <w:tcW w:w="453" w:type="pct"/>
            <w:tcBorders>
              <w:top w:val="nil"/>
              <w:left w:val="nil"/>
              <w:bottom w:val="nil"/>
              <w:right w:val="nil"/>
            </w:tcBorders>
            <w:shd w:val="clear" w:color="auto" w:fill="auto"/>
            <w:vAlign w:val="center"/>
          </w:tcPr>
          <w:p w14:paraId="0407CA20" w14:textId="57124F5A"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1.288.062</w:t>
            </w:r>
          </w:p>
        </w:tc>
        <w:tc>
          <w:tcPr>
            <w:tcW w:w="453" w:type="pct"/>
            <w:tcBorders>
              <w:top w:val="nil"/>
              <w:left w:val="nil"/>
              <w:bottom w:val="nil"/>
              <w:right w:val="nil"/>
            </w:tcBorders>
            <w:shd w:val="clear" w:color="auto" w:fill="auto"/>
            <w:vAlign w:val="center"/>
          </w:tcPr>
          <w:p w14:paraId="39E1D51D" w14:textId="309C6DC2"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(1.140)</w:t>
            </w:r>
          </w:p>
        </w:tc>
        <w:tc>
          <w:tcPr>
            <w:tcW w:w="531" w:type="pct"/>
            <w:tcBorders>
              <w:top w:val="nil"/>
              <w:left w:val="nil"/>
              <w:bottom w:val="nil"/>
              <w:right w:val="nil"/>
            </w:tcBorders>
            <w:shd w:val="clear" w:color="auto" w:fill="auto"/>
            <w:vAlign w:val="center"/>
          </w:tcPr>
          <w:p w14:paraId="27B988D0" w14:textId="2D69BD4E"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1.747.106</w:t>
            </w:r>
          </w:p>
        </w:tc>
        <w:tc>
          <w:tcPr>
            <w:tcW w:w="453" w:type="pct"/>
            <w:tcBorders>
              <w:top w:val="nil"/>
              <w:left w:val="nil"/>
              <w:bottom w:val="nil"/>
              <w:right w:val="nil"/>
            </w:tcBorders>
            <w:shd w:val="clear" w:color="auto" w:fill="auto"/>
            <w:vAlign w:val="center"/>
          </w:tcPr>
          <w:p w14:paraId="13C24DC9" w14:textId="513C2BB6"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(5.267)</w:t>
            </w:r>
          </w:p>
        </w:tc>
        <w:tc>
          <w:tcPr>
            <w:tcW w:w="453" w:type="pct"/>
            <w:tcBorders>
              <w:top w:val="nil"/>
              <w:left w:val="nil"/>
              <w:bottom w:val="nil"/>
              <w:right w:val="nil"/>
            </w:tcBorders>
            <w:shd w:val="clear" w:color="auto" w:fill="auto"/>
            <w:vAlign w:val="center"/>
          </w:tcPr>
          <w:p w14:paraId="202ED0AB" w14:textId="375E430A"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(2.065)</w:t>
            </w:r>
          </w:p>
        </w:tc>
        <w:tc>
          <w:tcPr>
            <w:tcW w:w="520" w:type="pct"/>
            <w:tcBorders>
              <w:top w:val="nil"/>
              <w:left w:val="nil"/>
              <w:bottom w:val="nil"/>
              <w:right w:val="nil"/>
            </w:tcBorders>
            <w:shd w:val="clear" w:color="auto" w:fill="auto"/>
            <w:vAlign w:val="center"/>
          </w:tcPr>
          <w:p w14:paraId="3F07EFE3" w14:textId="1A1C90A3"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483.160</w:t>
            </w:r>
          </w:p>
        </w:tc>
        <w:tc>
          <w:tcPr>
            <w:tcW w:w="430" w:type="pct"/>
            <w:tcBorders>
              <w:top w:val="nil"/>
              <w:left w:val="nil"/>
              <w:bottom w:val="nil"/>
              <w:right w:val="nil"/>
            </w:tcBorders>
            <w:shd w:val="clear" w:color="auto" w:fill="auto"/>
            <w:vAlign w:val="center"/>
          </w:tcPr>
          <w:p w14:paraId="2E8AA10C" w14:textId="03432F6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3.509.856</w:t>
            </w:r>
          </w:p>
        </w:tc>
      </w:tr>
      <w:tr w:rsidR="00FC2A53" w:rsidRPr="000D7736" w14:paraId="6E4052BC"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1B2296D8"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Imposto de renda</w:t>
            </w:r>
          </w:p>
        </w:tc>
        <w:tc>
          <w:tcPr>
            <w:tcW w:w="453" w:type="pct"/>
            <w:tcBorders>
              <w:top w:val="nil"/>
              <w:left w:val="nil"/>
              <w:bottom w:val="nil"/>
              <w:right w:val="nil"/>
            </w:tcBorders>
            <w:shd w:val="clear" w:color="auto" w:fill="auto"/>
            <w:vAlign w:val="center"/>
          </w:tcPr>
          <w:p w14:paraId="1901A620" w14:textId="5F393D95"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(309.390)</w:t>
            </w:r>
          </w:p>
        </w:tc>
        <w:tc>
          <w:tcPr>
            <w:tcW w:w="453" w:type="pct"/>
            <w:tcBorders>
              <w:top w:val="nil"/>
              <w:left w:val="nil"/>
              <w:bottom w:val="nil"/>
              <w:right w:val="nil"/>
            </w:tcBorders>
            <w:shd w:val="clear" w:color="auto" w:fill="auto"/>
            <w:vAlign w:val="center"/>
          </w:tcPr>
          <w:p w14:paraId="6F4EE24E" w14:textId="3D2D6564"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(2.208)</w:t>
            </w:r>
          </w:p>
        </w:tc>
        <w:tc>
          <w:tcPr>
            <w:tcW w:w="531" w:type="pct"/>
            <w:tcBorders>
              <w:top w:val="nil"/>
              <w:left w:val="nil"/>
              <w:bottom w:val="nil"/>
              <w:right w:val="nil"/>
            </w:tcBorders>
            <w:shd w:val="clear" w:color="auto" w:fill="auto"/>
            <w:vAlign w:val="center"/>
          </w:tcPr>
          <w:p w14:paraId="404CAB85" w14:textId="7A2F909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(437.056)</w:t>
            </w:r>
          </w:p>
        </w:tc>
        <w:tc>
          <w:tcPr>
            <w:tcW w:w="453" w:type="pct"/>
            <w:tcBorders>
              <w:top w:val="nil"/>
              <w:left w:val="nil"/>
              <w:bottom w:val="nil"/>
              <w:right w:val="nil"/>
            </w:tcBorders>
            <w:shd w:val="clear" w:color="auto" w:fill="auto"/>
            <w:vAlign w:val="center"/>
          </w:tcPr>
          <w:p w14:paraId="585CD76B" w14:textId="122E71B6"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1.313</w:t>
            </w:r>
          </w:p>
        </w:tc>
        <w:tc>
          <w:tcPr>
            <w:tcW w:w="453" w:type="pct"/>
            <w:tcBorders>
              <w:top w:val="nil"/>
              <w:left w:val="nil"/>
              <w:bottom w:val="nil"/>
              <w:right w:val="nil"/>
            </w:tcBorders>
            <w:shd w:val="clear" w:color="auto" w:fill="auto"/>
            <w:vAlign w:val="center"/>
          </w:tcPr>
          <w:p w14:paraId="7CC1165C" w14:textId="4646699B"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515</w:t>
            </w:r>
          </w:p>
        </w:tc>
        <w:tc>
          <w:tcPr>
            <w:tcW w:w="520" w:type="pct"/>
            <w:tcBorders>
              <w:top w:val="nil"/>
              <w:left w:val="nil"/>
              <w:bottom w:val="nil"/>
              <w:right w:val="nil"/>
            </w:tcBorders>
            <w:shd w:val="clear" w:color="auto" w:fill="auto"/>
            <w:vAlign w:val="center"/>
          </w:tcPr>
          <w:p w14:paraId="1683B63E" w14:textId="535A884F"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(120.772)</w:t>
            </w:r>
          </w:p>
        </w:tc>
        <w:tc>
          <w:tcPr>
            <w:tcW w:w="430" w:type="pct"/>
            <w:tcBorders>
              <w:top w:val="nil"/>
              <w:left w:val="nil"/>
              <w:bottom w:val="nil"/>
              <w:right w:val="nil"/>
            </w:tcBorders>
            <w:shd w:val="clear" w:color="auto" w:fill="auto"/>
            <w:vAlign w:val="center"/>
          </w:tcPr>
          <w:p w14:paraId="55F334E0" w14:textId="60EF32B0"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(867.598)</w:t>
            </w:r>
          </w:p>
        </w:tc>
      </w:tr>
      <w:tr w:rsidR="00FC2A53" w:rsidRPr="000D7736" w14:paraId="2294E1CD"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34B2DC93"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Contribuição social</w:t>
            </w:r>
          </w:p>
        </w:tc>
        <w:tc>
          <w:tcPr>
            <w:tcW w:w="453" w:type="pct"/>
            <w:tcBorders>
              <w:top w:val="nil"/>
              <w:left w:val="nil"/>
              <w:bottom w:val="nil"/>
              <w:right w:val="nil"/>
            </w:tcBorders>
            <w:shd w:val="clear" w:color="auto" w:fill="auto"/>
            <w:vAlign w:val="center"/>
          </w:tcPr>
          <w:p w14:paraId="4CC4CAFE" w14:textId="4D81707D"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(201.175)</w:t>
            </w:r>
          </w:p>
        </w:tc>
        <w:tc>
          <w:tcPr>
            <w:tcW w:w="453" w:type="pct"/>
            <w:tcBorders>
              <w:top w:val="nil"/>
              <w:left w:val="nil"/>
              <w:bottom w:val="nil"/>
              <w:right w:val="nil"/>
            </w:tcBorders>
            <w:shd w:val="clear" w:color="auto" w:fill="auto"/>
            <w:vAlign w:val="center"/>
          </w:tcPr>
          <w:p w14:paraId="34AC5913" w14:textId="21A506EA"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(808)</w:t>
            </w:r>
          </w:p>
        </w:tc>
        <w:tc>
          <w:tcPr>
            <w:tcW w:w="531" w:type="pct"/>
            <w:tcBorders>
              <w:top w:val="nil"/>
              <w:left w:val="nil"/>
              <w:bottom w:val="nil"/>
              <w:right w:val="nil"/>
            </w:tcBorders>
            <w:shd w:val="clear" w:color="auto" w:fill="auto"/>
            <w:vAlign w:val="center"/>
          </w:tcPr>
          <w:p w14:paraId="52E20FD5" w14:textId="4DB68387"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(289.589)</w:t>
            </w:r>
          </w:p>
        </w:tc>
        <w:tc>
          <w:tcPr>
            <w:tcW w:w="453" w:type="pct"/>
            <w:tcBorders>
              <w:top w:val="nil"/>
              <w:left w:val="nil"/>
              <w:bottom w:val="nil"/>
              <w:right w:val="nil"/>
            </w:tcBorders>
            <w:shd w:val="clear" w:color="auto" w:fill="auto"/>
            <w:vAlign w:val="center"/>
          </w:tcPr>
          <w:p w14:paraId="458647BA" w14:textId="5F5CCCB4"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473</w:t>
            </w:r>
          </w:p>
        </w:tc>
        <w:tc>
          <w:tcPr>
            <w:tcW w:w="453" w:type="pct"/>
            <w:tcBorders>
              <w:top w:val="nil"/>
              <w:left w:val="nil"/>
              <w:bottom w:val="nil"/>
              <w:right w:val="nil"/>
            </w:tcBorders>
            <w:shd w:val="clear" w:color="auto" w:fill="auto"/>
            <w:vAlign w:val="center"/>
          </w:tcPr>
          <w:p w14:paraId="4B7A933F" w14:textId="79E9E9FF"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185</w:t>
            </w:r>
          </w:p>
        </w:tc>
        <w:tc>
          <w:tcPr>
            <w:tcW w:w="520" w:type="pct"/>
            <w:tcBorders>
              <w:top w:val="nil"/>
              <w:left w:val="nil"/>
              <w:bottom w:val="nil"/>
              <w:right w:val="nil"/>
            </w:tcBorders>
            <w:shd w:val="clear" w:color="auto" w:fill="auto"/>
            <w:vAlign w:val="center"/>
          </w:tcPr>
          <w:p w14:paraId="386FA836" w14:textId="572DDC37"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(43.484)</w:t>
            </w:r>
          </w:p>
        </w:tc>
        <w:tc>
          <w:tcPr>
            <w:tcW w:w="430" w:type="pct"/>
            <w:tcBorders>
              <w:top w:val="nil"/>
              <w:left w:val="nil"/>
              <w:bottom w:val="nil"/>
              <w:right w:val="nil"/>
            </w:tcBorders>
            <w:shd w:val="clear" w:color="auto" w:fill="auto"/>
            <w:vAlign w:val="center"/>
          </w:tcPr>
          <w:p w14:paraId="2E94EEAB" w14:textId="0576C36C"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(534.398)</w:t>
            </w:r>
          </w:p>
        </w:tc>
      </w:tr>
      <w:tr w:rsidR="00FC2A53" w:rsidRPr="000D7736" w14:paraId="1769EA25"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44A73A7B"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Participações sobre o resultado</w:t>
            </w:r>
          </w:p>
        </w:tc>
        <w:tc>
          <w:tcPr>
            <w:tcW w:w="453" w:type="pct"/>
            <w:tcBorders>
              <w:top w:val="nil"/>
              <w:left w:val="nil"/>
              <w:bottom w:val="nil"/>
              <w:right w:val="nil"/>
            </w:tcBorders>
            <w:shd w:val="clear" w:color="auto" w:fill="auto"/>
            <w:vAlign w:val="center"/>
          </w:tcPr>
          <w:p w14:paraId="5E7B65AF" w14:textId="33936ADA"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3EF8E515" w14:textId="22C0BF33"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6D792FCB" w14:textId="0F527619"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5D2B5E6E" w14:textId="5368B52E"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63D27A26" w14:textId="38D70DAD"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1CA4FBFE" w14:textId="4FAC3049"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064003E" w14:textId="783A2EA4"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FC2A53" w:rsidRPr="000D7736" w14:paraId="4EEBA6BC" w14:textId="77777777" w:rsidTr="00FC2A53">
        <w:trPr>
          <w:trHeight w:val="227"/>
        </w:trPr>
        <w:tc>
          <w:tcPr>
            <w:tcW w:w="1707" w:type="pct"/>
            <w:tcBorders>
              <w:top w:val="nil"/>
              <w:left w:val="single" w:sz="4" w:space="0" w:color="FFFFFF"/>
              <w:bottom w:val="single" w:sz="4" w:space="0" w:color="FFFFFF"/>
              <w:right w:val="single" w:sz="4" w:space="0" w:color="FFFFFF"/>
            </w:tcBorders>
            <w:shd w:val="clear" w:color="auto" w:fill="auto"/>
            <w:vAlign w:val="center"/>
            <w:hideMark/>
          </w:tcPr>
          <w:p w14:paraId="554859F2" w14:textId="77777777" w:rsidR="00FC2A53" w:rsidRPr="000D7736" w:rsidRDefault="00FC2A53" w:rsidP="00FC2A53">
            <w:pPr>
              <w:spacing w:after="0" w:line="240" w:lineRule="auto"/>
              <w:ind w:firstLineChars="100" w:firstLine="180"/>
              <w:rPr>
                <w:rFonts w:ascii="Calibri Light" w:eastAsia="Times New Roman" w:hAnsi="Calibri Light" w:cs="Calibri Light"/>
                <w:color w:val="005CA9"/>
                <w:sz w:val="18"/>
                <w:szCs w:val="18"/>
                <w:lang w:eastAsia="ja-JP"/>
              </w:rPr>
            </w:pPr>
            <w:r w:rsidRPr="000D7736">
              <w:rPr>
                <w:rFonts w:ascii="Calibri Light" w:eastAsia="Times New Roman" w:hAnsi="Calibri Light" w:cs="Calibri Light"/>
                <w:color w:val="005CA9"/>
                <w:sz w:val="18"/>
                <w:szCs w:val="18"/>
                <w:lang w:eastAsia="ja-JP"/>
              </w:rPr>
              <w:t>Participações dos acionistas minoritários</w:t>
            </w:r>
          </w:p>
        </w:tc>
        <w:tc>
          <w:tcPr>
            <w:tcW w:w="453" w:type="pct"/>
            <w:tcBorders>
              <w:top w:val="nil"/>
              <w:left w:val="nil"/>
              <w:bottom w:val="nil"/>
              <w:right w:val="nil"/>
            </w:tcBorders>
            <w:shd w:val="clear" w:color="auto" w:fill="auto"/>
            <w:vAlign w:val="center"/>
          </w:tcPr>
          <w:p w14:paraId="53AF6C37" w14:textId="38DF7D0A"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(47.808)</w:t>
            </w:r>
          </w:p>
        </w:tc>
        <w:tc>
          <w:tcPr>
            <w:tcW w:w="453" w:type="pct"/>
            <w:tcBorders>
              <w:top w:val="nil"/>
              <w:left w:val="nil"/>
              <w:bottom w:val="nil"/>
              <w:right w:val="nil"/>
            </w:tcBorders>
            <w:shd w:val="clear" w:color="auto" w:fill="auto"/>
            <w:vAlign w:val="center"/>
          </w:tcPr>
          <w:p w14:paraId="0BD75B17" w14:textId="79D4B30F"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5FCE446A" w14:textId="6D516785"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7238628" w14:textId="1E7D2ACB"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8DE525E" w14:textId="0FE0AB07"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040AD5F1" w14:textId="64907038" w:rsidR="00FC2A53" w:rsidRPr="000D7736" w:rsidRDefault="00FC2A53" w:rsidP="00FC2A53">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EBE2058" w14:textId="43A3D564" w:rsidR="00FC2A53" w:rsidRPr="000D7736" w:rsidRDefault="00FC2A53" w:rsidP="00FC2A53">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(47.808)</w:t>
            </w:r>
          </w:p>
        </w:tc>
      </w:tr>
      <w:tr w:rsidR="00FC2A53" w:rsidRPr="000D7736" w14:paraId="23F46743" w14:textId="77777777" w:rsidTr="00FC2A53">
        <w:trPr>
          <w:trHeight w:val="227"/>
        </w:trPr>
        <w:tc>
          <w:tcPr>
            <w:tcW w:w="1707" w:type="pct"/>
            <w:tcBorders>
              <w:top w:val="nil"/>
              <w:left w:val="single" w:sz="4" w:space="0" w:color="FFFFFF"/>
              <w:bottom w:val="single" w:sz="4" w:space="0" w:color="54BBAB"/>
              <w:right w:val="single" w:sz="4" w:space="0" w:color="FFFFFF"/>
            </w:tcBorders>
            <w:shd w:val="clear" w:color="auto" w:fill="auto"/>
            <w:vAlign w:val="center"/>
            <w:hideMark/>
          </w:tcPr>
          <w:p w14:paraId="4168612C"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Lucro líquido atribuível aos acionistas controladores</w:t>
            </w:r>
          </w:p>
        </w:tc>
        <w:tc>
          <w:tcPr>
            <w:tcW w:w="453" w:type="pct"/>
            <w:tcBorders>
              <w:top w:val="nil"/>
              <w:left w:val="nil"/>
              <w:bottom w:val="nil"/>
              <w:right w:val="nil"/>
            </w:tcBorders>
            <w:shd w:val="clear" w:color="auto" w:fill="auto"/>
            <w:vAlign w:val="center"/>
          </w:tcPr>
          <w:p w14:paraId="5C64BDE2" w14:textId="0E8FB88D"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729.689</w:t>
            </w:r>
          </w:p>
        </w:tc>
        <w:tc>
          <w:tcPr>
            <w:tcW w:w="453" w:type="pct"/>
            <w:tcBorders>
              <w:top w:val="nil"/>
              <w:left w:val="nil"/>
              <w:bottom w:val="nil"/>
              <w:right w:val="nil"/>
            </w:tcBorders>
            <w:shd w:val="clear" w:color="auto" w:fill="auto"/>
            <w:vAlign w:val="center"/>
          </w:tcPr>
          <w:p w14:paraId="1FD56C55" w14:textId="4C6E2E26"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(4.156)</w:t>
            </w:r>
          </w:p>
        </w:tc>
        <w:tc>
          <w:tcPr>
            <w:tcW w:w="531" w:type="pct"/>
            <w:tcBorders>
              <w:top w:val="nil"/>
              <w:left w:val="nil"/>
              <w:bottom w:val="nil"/>
              <w:right w:val="nil"/>
            </w:tcBorders>
            <w:shd w:val="clear" w:color="auto" w:fill="auto"/>
            <w:vAlign w:val="center"/>
          </w:tcPr>
          <w:p w14:paraId="59A9BB90" w14:textId="5EE7DE02"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1.020.461</w:t>
            </w:r>
          </w:p>
        </w:tc>
        <w:tc>
          <w:tcPr>
            <w:tcW w:w="453" w:type="pct"/>
            <w:tcBorders>
              <w:top w:val="nil"/>
              <w:left w:val="nil"/>
              <w:bottom w:val="nil"/>
              <w:right w:val="nil"/>
            </w:tcBorders>
            <w:shd w:val="clear" w:color="auto" w:fill="auto"/>
            <w:vAlign w:val="center"/>
          </w:tcPr>
          <w:p w14:paraId="5F8D767A" w14:textId="38891C73"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(3.481)</w:t>
            </w:r>
          </w:p>
        </w:tc>
        <w:tc>
          <w:tcPr>
            <w:tcW w:w="453" w:type="pct"/>
            <w:tcBorders>
              <w:top w:val="nil"/>
              <w:left w:val="nil"/>
              <w:bottom w:val="nil"/>
              <w:right w:val="nil"/>
            </w:tcBorders>
            <w:shd w:val="clear" w:color="auto" w:fill="auto"/>
            <w:vAlign w:val="center"/>
          </w:tcPr>
          <w:p w14:paraId="51070720" w14:textId="6E1E637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(1.365)</w:t>
            </w:r>
          </w:p>
        </w:tc>
        <w:tc>
          <w:tcPr>
            <w:tcW w:w="520" w:type="pct"/>
            <w:tcBorders>
              <w:top w:val="nil"/>
              <w:left w:val="nil"/>
              <w:bottom w:val="nil"/>
              <w:right w:val="nil"/>
            </w:tcBorders>
            <w:shd w:val="clear" w:color="auto" w:fill="auto"/>
            <w:vAlign w:val="center"/>
          </w:tcPr>
          <w:p w14:paraId="15A94A8B" w14:textId="50FD49B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318.904</w:t>
            </w:r>
          </w:p>
        </w:tc>
        <w:tc>
          <w:tcPr>
            <w:tcW w:w="430" w:type="pct"/>
            <w:tcBorders>
              <w:top w:val="nil"/>
              <w:left w:val="nil"/>
              <w:bottom w:val="nil"/>
              <w:right w:val="nil"/>
            </w:tcBorders>
            <w:shd w:val="clear" w:color="auto" w:fill="auto"/>
            <w:vAlign w:val="center"/>
          </w:tcPr>
          <w:p w14:paraId="1A9D69E6" w14:textId="0417C9F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2.060.052</w:t>
            </w:r>
          </w:p>
        </w:tc>
      </w:tr>
      <w:tr w:rsidR="00FC2A53" w:rsidRPr="000D7736" w14:paraId="7184841C" w14:textId="77777777" w:rsidTr="00FC2A53">
        <w:trPr>
          <w:trHeight w:val="227"/>
        </w:trPr>
        <w:tc>
          <w:tcPr>
            <w:tcW w:w="1707" w:type="pct"/>
            <w:tcBorders>
              <w:top w:val="nil"/>
              <w:left w:val="nil"/>
              <w:bottom w:val="nil"/>
              <w:right w:val="single" w:sz="4" w:space="0" w:color="FFFFFF"/>
            </w:tcBorders>
            <w:shd w:val="clear" w:color="auto" w:fill="auto"/>
            <w:vAlign w:val="center"/>
            <w:hideMark/>
          </w:tcPr>
          <w:p w14:paraId="722A2C7C"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 Lucro líquido ajustado atribuível ao Grupo CAIXA Seguridade</w:t>
            </w:r>
          </w:p>
        </w:tc>
        <w:tc>
          <w:tcPr>
            <w:tcW w:w="453" w:type="pct"/>
            <w:tcBorders>
              <w:top w:val="nil"/>
              <w:left w:val="nil"/>
              <w:bottom w:val="nil"/>
              <w:right w:val="nil"/>
            </w:tcBorders>
            <w:shd w:val="clear" w:color="auto" w:fill="auto"/>
            <w:vAlign w:val="center"/>
          </w:tcPr>
          <w:p w14:paraId="56F98542" w14:textId="1E6DC03E"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353.117</w:t>
            </w:r>
          </w:p>
        </w:tc>
        <w:tc>
          <w:tcPr>
            <w:tcW w:w="453" w:type="pct"/>
            <w:tcBorders>
              <w:top w:val="nil"/>
              <w:left w:val="nil"/>
              <w:bottom w:val="nil"/>
              <w:right w:val="nil"/>
            </w:tcBorders>
            <w:shd w:val="clear" w:color="auto" w:fill="auto"/>
            <w:vAlign w:val="center"/>
          </w:tcPr>
          <w:p w14:paraId="3D7A2AB0" w14:textId="61DD69D5"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(4.156)</w:t>
            </w:r>
          </w:p>
        </w:tc>
        <w:tc>
          <w:tcPr>
            <w:tcW w:w="531" w:type="pct"/>
            <w:tcBorders>
              <w:top w:val="nil"/>
              <w:left w:val="nil"/>
              <w:bottom w:val="nil"/>
              <w:right w:val="nil"/>
            </w:tcBorders>
            <w:shd w:val="clear" w:color="auto" w:fill="auto"/>
            <w:vAlign w:val="center"/>
          </w:tcPr>
          <w:p w14:paraId="12C4897E" w14:textId="46CD572B"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612.277</w:t>
            </w:r>
          </w:p>
        </w:tc>
        <w:tc>
          <w:tcPr>
            <w:tcW w:w="453" w:type="pct"/>
            <w:tcBorders>
              <w:top w:val="nil"/>
              <w:left w:val="nil"/>
              <w:bottom w:val="nil"/>
              <w:right w:val="nil"/>
            </w:tcBorders>
            <w:shd w:val="clear" w:color="auto" w:fill="auto"/>
            <w:vAlign w:val="center"/>
          </w:tcPr>
          <w:p w14:paraId="18DB5B4D" w14:textId="66022232"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(2.611)</w:t>
            </w:r>
          </w:p>
        </w:tc>
        <w:tc>
          <w:tcPr>
            <w:tcW w:w="453" w:type="pct"/>
            <w:tcBorders>
              <w:top w:val="nil"/>
              <w:left w:val="nil"/>
              <w:bottom w:val="nil"/>
              <w:right w:val="nil"/>
            </w:tcBorders>
            <w:shd w:val="clear" w:color="auto" w:fill="auto"/>
            <w:vAlign w:val="center"/>
          </w:tcPr>
          <w:p w14:paraId="324A591D" w14:textId="01194D17"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(1.024)</w:t>
            </w:r>
          </w:p>
        </w:tc>
        <w:tc>
          <w:tcPr>
            <w:tcW w:w="520" w:type="pct"/>
            <w:tcBorders>
              <w:top w:val="nil"/>
              <w:left w:val="nil"/>
              <w:bottom w:val="nil"/>
              <w:right w:val="nil"/>
            </w:tcBorders>
            <w:shd w:val="clear" w:color="auto" w:fill="auto"/>
            <w:vAlign w:val="center"/>
          </w:tcPr>
          <w:p w14:paraId="69497397" w14:textId="50DD3E7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318.904</w:t>
            </w:r>
          </w:p>
        </w:tc>
        <w:tc>
          <w:tcPr>
            <w:tcW w:w="430" w:type="pct"/>
            <w:tcBorders>
              <w:top w:val="nil"/>
              <w:left w:val="nil"/>
              <w:bottom w:val="nil"/>
              <w:right w:val="nil"/>
            </w:tcBorders>
            <w:shd w:val="clear" w:color="auto" w:fill="auto"/>
            <w:vAlign w:val="center"/>
          </w:tcPr>
          <w:p w14:paraId="41E461B0" w14:textId="1FC39EFD"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1.276.507</w:t>
            </w:r>
          </w:p>
        </w:tc>
      </w:tr>
      <w:tr w:rsidR="00FC2A53" w:rsidRPr="000D7736" w14:paraId="40C02E48" w14:textId="77777777" w:rsidTr="00FC2A53">
        <w:trPr>
          <w:trHeight w:val="227"/>
        </w:trPr>
        <w:tc>
          <w:tcPr>
            <w:tcW w:w="1707" w:type="pct"/>
            <w:tcBorders>
              <w:top w:val="single" w:sz="4" w:space="0" w:color="FFFFFF"/>
              <w:left w:val="nil"/>
              <w:bottom w:val="single" w:sz="4" w:space="0" w:color="54BBAB"/>
              <w:right w:val="single" w:sz="4" w:space="0" w:color="FFFFFF"/>
            </w:tcBorders>
            <w:shd w:val="clear" w:color="auto" w:fill="auto"/>
            <w:vAlign w:val="center"/>
            <w:hideMark/>
          </w:tcPr>
          <w:p w14:paraId="03CD2AF3" w14:textId="77777777" w:rsidR="00FC2A53" w:rsidRPr="000D7736" w:rsidRDefault="00FC2A53" w:rsidP="00FC2A53">
            <w:pPr>
              <w:spacing w:after="0" w:line="240" w:lineRule="auto"/>
              <w:rPr>
                <w:rFonts w:ascii="Calibri Light" w:eastAsia="Times New Roman" w:hAnsi="Calibri Light" w:cs="Calibri Light"/>
                <w:b/>
                <w:bCs/>
                <w:color w:val="005CA9"/>
                <w:sz w:val="18"/>
                <w:szCs w:val="18"/>
                <w:lang w:eastAsia="ja-JP"/>
              </w:rPr>
            </w:pPr>
            <w:r w:rsidRPr="000D7736">
              <w:rPr>
                <w:rFonts w:ascii="Calibri Light" w:eastAsia="Times New Roman" w:hAnsi="Calibri Light" w:cs="Calibri Light"/>
                <w:b/>
                <w:bCs/>
                <w:color w:val="005CA9"/>
                <w:sz w:val="18"/>
                <w:szCs w:val="18"/>
                <w:lang w:eastAsia="ja-JP"/>
              </w:rPr>
              <w:t>Lucro líquido atribuível aos demais acionistas controladores</w:t>
            </w:r>
          </w:p>
        </w:tc>
        <w:tc>
          <w:tcPr>
            <w:tcW w:w="453" w:type="pct"/>
            <w:tcBorders>
              <w:top w:val="nil"/>
              <w:left w:val="nil"/>
              <w:bottom w:val="single" w:sz="4" w:space="0" w:color="54BBAB"/>
              <w:right w:val="nil"/>
            </w:tcBorders>
            <w:shd w:val="clear" w:color="auto" w:fill="auto"/>
            <w:vAlign w:val="center"/>
          </w:tcPr>
          <w:p w14:paraId="70F55AA8" w14:textId="41D2730E"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378.731</w:t>
            </w:r>
          </w:p>
        </w:tc>
        <w:tc>
          <w:tcPr>
            <w:tcW w:w="453" w:type="pct"/>
            <w:tcBorders>
              <w:top w:val="nil"/>
              <w:left w:val="nil"/>
              <w:bottom w:val="single" w:sz="4" w:space="0" w:color="54BBAB"/>
              <w:right w:val="nil"/>
            </w:tcBorders>
            <w:shd w:val="clear" w:color="auto" w:fill="auto"/>
            <w:vAlign w:val="center"/>
          </w:tcPr>
          <w:p w14:paraId="0FA3C995" w14:textId="007438DF" w:rsidR="00FC2A53" w:rsidRPr="000D7736" w:rsidRDefault="00FC2A53" w:rsidP="00FC2A53">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531" w:type="pct"/>
            <w:tcBorders>
              <w:top w:val="nil"/>
              <w:left w:val="nil"/>
              <w:bottom w:val="single" w:sz="4" w:space="0" w:color="54BBAB"/>
              <w:right w:val="nil"/>
            </w:tcBorders>
            <w:shd w:val="clear" w:color="auto" w:fill="auto"/>
            <w:vAlign w:val="center"/>
          </w:tcPr>
          <w:p w14:paraId="197917FF" w14:textId="422EDF21"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408.184</w:t>
            </w:r>
          </w:p>
        </w:tc>
        <w:tc>
          <w:tcPr>
            <w:tcW w:w="453" w:type="pct"/>
            <w:tcBorders>
              <w:top w:val="nil"/>
              <w:left w:val="nil"/>
              <w:bottom w:val="single" w:sz="4" w:space="0" w:color="54BBAB"/>
              <w:right w:val="nil"/>
            </w:tcBorders>
            <w:shd w:val="clear" w:color="auto" w:fill="auto"/>
            <w:vAlign w:val="center"/>
          </w:tcPr>
          <w:p w14:paraId="559A5452" w14:textId="06DAB2CC"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(870)</w:t>
            </w:r>
          </w:p>
        </w:tc>
        <w:tc>
          <w:tcPr>
            <w:tcW w:w="453" w:type="pct"/>
            <w:tcBorders>
              <w:top w:val="nil"/>
              <w:left w:val="nil"/>
              <w:bottom w:val="single" w:sz="4" w:space="0" w:color="54BBAB"/>
              <w:right w:val="nil"/>
            </w:tcBorders>
            <w:shd w:val="clear" w:color="auto" w:fill="auto"/>
            <w:vAlign w:val="center"/>
          </w:tcPr>
          <w:p w14:paraId="1CA1C0F5" w14:textId="0ADA436F"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(341)</w:t>
            </w:r>
          </w:p>
        </w:tc>
        <w:tc>
          <w:tcPr>
            <w:tcW w:w="520" w:type="pct"/>
            <w:tcBorders>
              <w:top w:val="nil"/>
              <w:left w:val="nil"/>
              <w:bottom w:val="single" w:sz="4" w:space="0" w:color="54BBAB"/>
              <w:right w:val="nil"/>
            </w:tcBorders>
            <w:shd w:val="clear" w:color="auto" w:fill="auto"/>
            <w:vAlign w:val="center"/>
          </w:tcPr>
          <w:p w14:paraId="04743174" w14:textId="7857C2D6" w:rsidR="00FC2A53" w:rsidRPr="000D7736" w:rsidRDefault="00FC2A53" w:rsidP="00FC2A53">
            <w:pPr>
              <w:spacing w:after="0" w:line="240" w:lineRule="auto"/>
              <w:jc w:val="center"/>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w:t>
            </w:r>
          </w:p>
        </w:tc>
        <w:tc>
          <w:tcPr>
            <w:tcW w:w="430" w:type="pct"/>
            <w:tcBorders>
              <w:top w:val="nil"/>
              <w:left w:val="nil"/>
              <w:bottom w:val="single" w:sz="4" w:space="0" w:color="54BBAB"/>
              <w:right w:val="nil"/>
            </w:tcBorders>
            <w:shd w:val="clear" w:color="auto" w:fill="auto"/>
            <w:vAlign w:val="center"/>
          </w:tcPr>
          <w:p w14:paraId="7899D653" w14:textId="2E492AE8" w:rsidR="00FC2A53" w:rsidRPr="000D7736" w:rsidRDefault="00FC2A53" w:rsidP="00FC2A53">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785.705</w:t>
            </w:r>
          </w:p>
        </w:tc>
      </w:tr>
    </w:tbl>
    <w:p w14:paraId="27BC4B03" w14:textId="77777777" w:rsidR="00DD728C" w:rsidRDefault="00DD728C" w:rsidP="00AE6E7D">
      <w:pPr>
        <w:rPr>
          <w:rFonts w:ascii="Calibri Light" w:hAnsi="Calibri Light" w:cs="Calibri Light"/>
          <w:b/>
          <w:color w:val="2F75B5"/>
          <w:sz w:val="20"/>
          <w:szCs w:val="20"/>
          <w:highlight w:val="yellow"/>
        </w:rPr>
      </w:pPr>
    </w:p>
    <w:p w14:paraId="7D96772C" w14:textId="77777777" w:rsidR="00DD728C" w:rsidRDefault="00DD728C" w:rsidP="00AE6E7D">
      <w:pPr>
        <w:rPr>
          <w:rFonts w:ascii="Calibri Light" w:hAnsi="Calibri Light" w:cs="Calibri Light"/>
          <w:b/>
          <w:color w:val="2F75B5"/>
          <w:sz w:val="20"/>
          <w:szCs w:val="20"/>
          <w:highlight w:val="yellow"/>
        </w:rPr>
      </w:pPr>
    </w:p>
    <w:p w14:paraId="1066BEF6" w14:textId="77777777" w:rsidR="00761307" w:rsidRDefault="00761307" w:rsidP="00DD728C">
      <w:pPr>
        <w:spacing w:after="0" w:line="240" w:lineRule="auto"/>
        <w:jc w:val="center"/>
        <w:rPr>
          <w:rFonts w:ascii="Calibri Light" w:eastAsia="Times New Roman" w:hAnsi="Calibri Light" w:cs="Calibri Light"/>
          <w:b/>
          <w:bCs/>
          <w:color w:val="005CA9"/>
          <w:sz w:val="18"/>
          <w:szCs w:val="18"/>
          <w:lang w:eastAsia="pt-BR"/>
        </w:rPr>
        <w:sectPr w:rsidR="00761307"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3995"/>
        <w:gridCol w:w="1007"/>
        <w:gridCol w:w="1007"/>
        <w:gridCol w:w="1193"/>
        <w:gridCol w:w="1140"/>
        <w:gridCol w:w="1043"/>
        <w:gridCol w:w="1090"/>
        <w:gridCol w:w="998"/>
        <w:gridCol w:w="1260"/>
        <w:gridCol w:w="1171"/>
      </w:tblGrid>
      <w:tr w:rsidR="00DD728C" w:rsidRPr="00DD728C" w14:paraId="5309FEF4"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0B88D1A"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2022</w:t>
            </w:r>
          </w:p>
        </w:tc>
      </w:tr>
      <w:tr w:rsidR="00DD728C" w:rsidRPr="00DD728C" w14:paraId="66E83375"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186AEA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Consolidado</w:t>
            </w:r>
          </w:p>
        </w:tc>
      </w:tr>
      <w:tr w:rsidR="00DD728C" w:rsidRPr="00DD728C" w14:paraId="2B53308D" w14:textId="77777777" w:rsidTr="007D7A0D">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750AFF1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Segmento</w:t>
            </w:r>
          </w:p>
        </w:tc>
        <w:tc>
          <w:tcPr>
            <w:tcW w:w="1153" w:type="pct"/>
            <w:gridSpan w:val="3"/>
            <w:tcBorders>
              <w:top w:val="single" w:sz="4" w:space="0" w:color="54BBAB"/>
              <w:left w:val="nil"/>
              <w:bottom w:val="single" w:sz="4" w:space="0" w:color="54BBAB"/>
              <w:right w:val="nil"/>
            </w:tcBorders>
            <w:shd w:val="clear" w:color="auto" w:fill="auto"/>
            <w:vAlign w:val="center"/>
            <w:hideMark/>
          </w:tcPr>
          <w:p w14:paraId="41E8412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Run-off / Mar Aberto</w:t>
            </w:r>
          </w:p>
        </w:tc>
        <w:tc>
          <w:tcPr>
            <w:tcW w:w="1989" w:type="pct"/>
            <w:gridSpan w:val="5"/>
            <w:tcBorders>
              <w:top w:val="single" w:sz="4" w:space="0" w:color="54BBAB"/>
              <w:left w:val="nil"/>
              <w:bottom w:val="single" w:sz="4" w:space="0" w:color="54BBAB"/>
              <w:right w:val="nil"/>
            </w:tcBorders>
            <w:shd w:val="clear" w:color="auto" w:fill="auto"/>
            <w:vAlign w:val="center"/>
            <w:hideMark/>
          </w:tcPr>
          <w:p w14:paraId="0617AF4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Seguridade</w:t>
            </w:r>
          </w:p>
        </w:tc>
        <w:tc>
          <w:tcPr>
            <w:tcW w:w="421" w:type="pct"/>
            <w:vMerge w:val="restart"/>
            <w:tcBorders>
              <w:top w:val="nil"/>
              <w:left w:val="nil"/>
              <w:bottom w:val="single" w:sz="4" w:space="0" w:color="54BBAB"/>
              <w:right w:val="nil"/>
            </w:tcBorders>
            <w:shd w:val="clear" w:color="auto" w:fill="auto"/>
            <w:vAlign w:val="center"/>
            <w:hideMark/>
          </w:tcPr>
          <w:p w14:paraId="55AB651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r>
      <w:tr w:rsidR="00761307" w:rsidRPr="00DD728C" w14:paraId="37567D04" w14:textId="77777777" w:rsidTr="007D7A0D">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317A665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de atuação</w:t>
            </w:r>
          </w:p>
        </w:tc>
        <w:tc>
          <w:tcPr>
            <w:tcW w:w="362" w:type="pct"/>
            <w:tcBorders>
              <w:top w:val="nil"/>
              <w:left w:val="nil"/>
              <w:bottom w:val="single" w:sz="4" w:space="0" w:color="54BBAB"/>
              <w:right w:val="nil"/>
            </w:tcBorders>
            <w:shd w:val="clear" w:color="auto" w:fill="auto"/>
            <w:vAlign w:val="center"/>
            <w:hideMark/>
          </w:tcPr>
          <w:p w14:paraId="3FB4FEA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362" w:type="pct"/>
            <w:tcBorders>
              <w:top w:val="nil"/>
              <w:left w:val="nil"/>
              <w:bottom w:val="single" w:sz="4" w:space="0" w:color="54BBAB"/>
              <w:right w:val="nil"/>
            </w:tcBorders>
            <w:shd w:val="clear" w:color="auto" w:fill="auto"/>
            <w:vAlign w:val="center"/>
            <w:hideMark/>
          </w:tcPr>
          <w:p w14:paraId="1D995D5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w:t>
            </w:r>
          </w:p>
        </w:tc>
        <w:tc>
          <w:tcPr>
            <w:tcW w:w="429" w:type="pct"/>
            <w:tcBorders>
              <w:top w:val="nil"/>
              <w:left w:val="nil"/>
              <w:bottom w:val="single" w:sz="4" w:space="0" w:color="54BBAB"/>
              <w:right w:val="nil"/>
            </w:tcBorders>
            <w:shd w:val="clear" w:color="auto" w:fill="auto"/>
            <w:vAlign w:val="center"/>
            <w:hideMark/>
          </w:tcPr>
          <w:p w14:paraId="1F9E162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Corretagem e intermediação de seguros</w:t>
            </w:r>
          </w:p>
        </w:tc>
        <w:tc>
          <w:tcPr>
            <w:tcW w:w="410" w:type="pct"/>
            <w:tcBorders>
              <w:top w:val="nil"/>
              <w:left w:val="nil"/>
              <w:bottom w:val="single" w:sz="4" w:space="0" w:color="54BBAB"/>
              <w:right w:val="nil"/>
            </w:tcBorders>
            <w:shd w:val="clear" w:color="auto" w:fill="auto"/>
            <w:vAlign w:val="center"/>
            <w:hideMark/>
          </w:tcPr>
          <w:p w14:paraId="0EC4268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16065BB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Habitacional e Residencial</w:t>
            </w:r>
          </w:p>
        </w:tc>
        <w:tc>
          <w:tcPr>
            <w:tcW w:w="392" w:type="pct"/>
            <w:tcBorders>
              <w:top w:val="nil"/>
              <w:left w:val="nil"/>
              <w:bottom w:val="single" w:sz="4" w:space="0" w:color="54BBAB"/>
              <w:right w:val="nil"/>
            </w:tcBorders>
            <w:shd w:val="clear" w:color="auto" w:fill="auto"/>
            <w:vAlign w:val="center"/>
            <w:hideMark/>
          </w:tcPr>
          <w:p w14:paraId="0CF9331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Capitalização</w:t>
            </w:r>
          </w:p>
        </w:tc>
        <w:tc>
          <w:tcPr>
            <w:tcW w:w="359" w:type="pct"/>
            <w:tcBorders>
              <w:top w:val="nil"/>
              <w:left w:val="nil"/>
              <w:bottom w:val="single" w:sz="4" w:space="0" w:color="54BBAB"/>
              <w:right w:val="nil"/>
            </w:tcBorders>
            <w:shd w:val="clear" w:color="auto" w:fill="auto"/>
            <w:vAlign w:val="center"/>
            <w:hideMark/>
          </w:tcPr>
          <w:p w14:paraId="4F29579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Consórcios</w:t>
            </w:r>
          </w:p>
        </w:tc>
        <w:tc>
          <w:tcPr>
            <w:tcW w:w="453" w:type="pct"/>
            <w:tcBorders>
              <w:top w:val="nil"/>
              <w:left w:val="nil"/>
              <w:bottom w:val="single" w:sz="4" w:space="0" w:color="54BBAB"/>
              <w:right w:val="nil"/>
            </w:tcBorders>
            <w:shd w:val="clear" w:color="auto" w:fill="auto"/>
            <w:vAlign w:val="center"/>
            <w:hideMark/>
          </w:tcPr>
          <w:p w14:paraId="00110C3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Serviços Assistenciais</w:t>
            </w:r>
          </w:p>
        </w:tc>
        <w:tc>
          <w:tcPr>
            <w:tcW w:w="421" w:type="pct"/>
            <w:vMerge/>
            <w:tcBorders>
              <w:top w:val="nil"/>
              <w:left w:val="nil"/>
              <w:bottom w:val="single" w:sz="4" w:space="0" w:color="54BBAB"/>
              <w:right w:val="nil"/>
            </w:tcBorders>
            <w:vAlign w:val="center"/>
            <w:hideMark/>
          </w:tcPr>
          <w:p w14:paraId="290EC98A"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761307" w:rsidRPr="00DD728C" w14:paraId="22FD29CE" w14:textId="77777777" w:rsidTr="007D7A0D">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0C06C75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Companhia</w:t>
            </w:r>
          </w:p>
        </w:tc>
        <w:tc>
          <w:tcPr>
            <w:tcW w:w="362" w:type="pct"/>
            <w:tcBorders>
              <w:top w:val="nil"/>
              <w:left w:val="nil"/>
              <w:bottom w:val="single" w:sz="4" w:space="0" w:color="54BBAB"/>
              <w:right w:val="nil"/>
            </w:tcBorders>
            <w:shd w:val="clear" w:color="auto" w:fill="auto"/>
            <w:vAlign w:val="center"/>
            <w:hideMark/>
          </w:tcPr>
          <w:p w14:paraId="7B191F2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c>
          <w:tcPr>
            <w:tcW w:w="362" w:type="pct"/>
            <w:tcBorders>
              <w:top w:val="nil"/>
              <w:left w:val="nil"/>
              <w:bottom w:val="single" w:sz="4" w:space="0" w:color="54BBAB"/>
              <w:right w:val="nil"/>
            </w:tcBorders>
            <w:shd w:val="clear" w:color="auto" w:fill="auto"/>
            <w:vAlign w:val="center"/>
            <w:hideMark/>
          </w:tcPr>
          <w:p w14:paraId="0DCC116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Too Seguros</w:t>
            </w:r>
          </w:p>
        </w:tc>
        <w:tc>
          <w:tcPr>
            <w:tcW w:w="429" w:type="pct"/>
            <w:tcBorders>
              <w:top w:val="nil"/>
              <w:left w:val="nil"/>
              <w:bottom w:val="single" w:sz="4" w:space="0" w:color="54BBAB"/>
              <w:right w:val="nil"/>
            </w:tcBorders>
            <w:shd w:val="clear" w:color="auto" w:fill="auto"/>
            <w:vAlign w:val="center"/>
            <w:hideMark/>
          </w:tcPr>
          <w:p w14:paraId="68C3685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PAN Corretora</w:t>
            </w:r>
          </w:p>
        </w:tc>
        <w:tc>
          <w:tcPr>
            <w:tcW w:w="410" w:type="pct"/>
            <w:tcBorders>
              <w:top w:val="nil"/>
              <w:left w:val="nil"/>
              <w:bottom w:val="single" w:sz="4" w:space="0" w:color="54BBAB"/>
              <w:right w:val="nil"/>
            </w:tcBorders>
            <w:shd w:val="clear" w:color="auto" w:fill="auto"/>
            <w:vAlign w:val="center"/>
            <w:hideMark/>
          </w:tcPr>
          <w:p w14:paraId="2B87A57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r w:rsidR="004B688E">
              <w:rPr>
                <w:rFonts w:ascii="Calibri Light" w:eastAsia="Times New Roman" w:hAnsi="Calibri Light" w:cs="Calibri Light"/>
                <w:b/>
                <w:bCs/>
                <w:color w:val="005CA9"/>
                <w:sz w:val="18"/>
                <w:szCs w:val="18"/>
                <w:lang w:eastAsia="pt-BR"/>
              </w:rPr>
              <w:t xml:space="preserve"> (1)</w:t>
            </w:r>
          </w:p>
        </w:tc>
        <w:tc>
          <w:tcPr>
            <w:tcW w:w="375" w:type="pct"/>
            <w:tcBorders>
              <w:top w:val="nil"/>
              <w:left w:val="nil"/>
              <w:bottom w:val="single" w:sz="4" w:space="0" w:color="54BBAB"/>
              <w:right w:val="nil"/>
            </w:tcBorders>
            <w:shd w:val="clear" w:color="auto" w:fill="auto"/>
            <w:vAlign w:val="center"/>
            <w:hideMark/>
          </w:tcPr>
          <w:p w14:paraId="0DE4368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XS3 Seguros</w:t>
            </w:r>
          </w:p>
        </w:tc>
        <w:tc>
          <w:tcPr>
            <w:tcW w:w="392" w:type="pct"/>
            <w:tcBorders>
              <w:top w:val="nil"/>
              <w:left w:val="nil"/>
              <w:bottom w:val="single" w:sz="4" w:space="0" w:color="54BBAB"/>
              <w:right w:val="nil"/>
            </w:tcBorders>
            <w:shd w:val="clear" w:color="auto" w:fill="auto"/>
            <w:vAlign w:val="center"/>
            <w:hideMark/>
          </w:tcPr>
          <w:p w14:paraId="070CA08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XS4 Capitalização</w:t>
            </w:r>
          </w:p>
        </w:tc>
        <w:tc>
          <w:tcPr>
            <w:tcW w:w="359" w:type="pct"/>
            <w:tcBorders>
              <w:top w:val="nil"/>
              <w:left w:val="nil"/>
              <w:bottom w:val="single" w:sz="4" w:space="0" w:color="54BBAB"/>
              <w:right w:val="nil"/>
            </w:tcBorders>
            <w:shd w:val="clear" w:color="auto" w:fill="auto"/>
            <w:vAlign w:val="center"/>
            <w:hideMark/>
          </w:tcPr>
          <w:p w14:paraId="0A771976" w14:textId="53A2379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73083F">
              <w:rPr>
                <w:rFonts w:ascii="Calibri Light" w:eastAsia="Times New Roman" w:hAnsi="Calibri Light" w:cs="Calibri Light"/>
                <w:b/>
                <w:bCs/>
                <w:color w:val="005CA9"/>
                <w:sz w:val="14"/>
                <w:szCs w:val="14"/>
                <w:lang w:eastAsia="pt-BR"/>
              </w:rPr>
              <w:t>XS5 Consórcios</w:t>
            </w:r>
            <w:r w:rsidR="0073083F" w:rsidRPr="0073083F">
              <w:rPr>
                <w:rFonts w:ascii="Calibri Light" w:eastAsia="Times New Roman" w:hAnsi="Calibri Light" w:cs="Calibri Light"/>
                <w:b/>
                <w:bCs/>
                <w:color w:val="005CA9"/>
                <w:sz w:val="14"/>
                <w:szCs w:val="14"/>
                <w:lang w:eastAsia="pt-BR"/>
              </w:rPr>
              <w:t xml:space="preserve"> (2)</w:t>
            </w:r>
          </w:p>
        </w:tc>
        <w:tc>
          <w:tcPr>
            <w:tcW w:w="453" w:type="pct"/>
            <w:tcBorders>
              <w:top w:val="nil"/>
              <w:left w:val="nil"/>
              <w:bottom w:val="single" w:sz="4" w:space="0" w:color="54BBAB"/>
              <w:right w:val="nil"/>
            </w:tcBorders>
            <w:shd w:val="clear" w:color="auto" w:fill="auto"/>
            <w:vAlign w:val="center"/>
            <w:hideMark/>
          </w:tcPr>
          <w:p w14:paraId="1618831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XS6 Assistência</w:t>
            </w:r>
          </w:p>
        </w:tc>
        <w:tc>
          <w:tcPr>
            <w:tcW w:w="421" w:type="pct"/>
            <w:vMerge/>
            <w:tcBorders>
              <w:top w:val="nil"/>
              <w:left w:val="nil"/>
              <w:bottom w:val="single" w:sz="4" w:space="0" w:color="54BBAB"/>
              <w:right w:val="nil"/>
            </w:tcBorders>
            <w:vAlign w:val="center"/>
            <w:hideMark/>
          </w:tcPr>
          <w:p w14:paraId="456A8856"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3D1A72" w:rsidRPr="00DD728C" w14:paraId="06A41153"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000000" w:fill="FFFFFF"/>
            <w:vAlign w:val="center"/>
            <w:hideMark/>
          </w:tcPr>
          <w:p w14:paraId="65398027"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362" w:type="pct"/>
            <w:tcBorders>
              <w:top w:val="nil"/>
              <w:left w:val="nil"/>
              <w:bottom w:val="nil"/>
              <w:right w:val="nil"/>
            </w:tcBorders>
            <w:shd w:val="clear" w:color="auto" w:fill="auto"/>
            <w:vAlign w:val="center"/>
          </w:tcPr>
          <w:p w14:paraId="69F63A79" w14:textId="1BF0363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993.461</w:t>
            </w:r>
          </w:p>
        </w:tc>
        <w:tc>
          <w:tcPr>
            <w:tcW w:w="362" w:type="pct"/>
            <w:tcBorders>
              <w:top w:val="nil"/>
              <w:left w:val="nil"/>
              <w:bottom w:val="nil"/>
              <w:right w:val="nil"/>
            </w:tcBorders>
            <w:shd w:val="clear" w:color="auto" w:fill="auto"/>
            <w:vAlign w:val="center"/>
          </w:tcPr>
          <w:p w14:paraId="262E19C9" w14:textId="451CF5D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326.631</w:t>
            </w:r>
          </w:p>
        </w:tc>
        <w:tc>
          <w:tcPr>
            <w:tcW w:w="429" w:type="pct"/>
            <w:tcBorders>
              <w:top w:val="nil"/>
              <w:left w:val="nil"/>
              <w:bottom w:val="nil"/>
              <w:right w:val="nil"/>
            </w:tcBorders>
            <w:shd w:val="clear" w:color="auto" w:fill="auto"/>
            <w:vAlign w:val="center"/>
          </w:tcPr>
          <w:p w14:paraId="51A00817" w14:textId="3222B1AF"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15.271</w:t>
            </w:r>
          </w:p>
        </w:tc>
        <w:tc>
          <w:tcPr>
            <w:tcW w:w="410" w:type="pct"/>
            <w:tcBorders>
              <w:top w:val="nil"/>
              <w:left w:val="nil"/>
              <w:bottom w:val="nil"/>
              <w:right w:val="nil"/>
            </w:tcBorders>
            <w:shd w:val="clear" w:color="auto" w:fill="auto"/>
            <w:vAlign w:val="center"/>
          </w:tcPr>
          <w:p w14:paraId="03632C8E" w14:textId="4CE29881"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9.873.448</w:t>
            </w:r>
          </w:p>
        </w:tc>
        <w:tc>
          <w:tcPr>
            <w:tcW w:w="375" w:type="pct"/>
            <w:tcBorders>
              <w:top w:val="nil"/>
              <w:left w:val="nil"/>
              <w:bottom w:val="nil"/>
              <w:right w:val="nil"/>
            </w:tcBorders>
            <w:shd w:val="clear" w:color="auto" w:fill="auto"/>
            <w:vAlign w:val="center"/>
          </w:tcPr>
          <w:p w14:paraId="0EB10108" w14:textId="4BC564F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318.690</w:t>
            </w:r>
          </w:p>
        </w:tc>
        <w:tc>
          <w:tcPr>
            <w:tcW w:w="392" w:type="pct"/>
            <w:tcBorders>
              <w:top w:val="nil"/>
              <w:left w:val="nil"/>
              <w:bottom w:val="nil"/>
              <w:right w:val="nil"/>
            </w:tcBorders>
            <w:shd w:val="clear" w:color="auto" w:fill="auto"/>
            <w:vAlign w:val="center"/>
          </w:tcPr>
          <w:p w14:paraId="37814149" w14:textId="31600A7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278.422</w:t>
            </w:r>
          </w:p>
        </w:tc>
        <w:tc>
          <w:tcPr>
            <w:tcW w:w="359" w:type="pct"/>
            <w:tcBorders>
              <w:top w:val="nil"/>
              <w:left w:val="nil"/>
              <w:bottom w:val="nil"/>
              <w:right w:val="nil"/>
            </w:tcBorders>
            <w:shd w:val="clear" w:color="auto" w:fill="auto"/>
            <w:vAlign w:val="center"/>
          </w:tcPr>
          <w:p w14:paraId="74B25BE4" w14:textId="1FAC2E41"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67.640</w:t>
            </w:r>
          </w:p>
        </w:tc>
        <w:tc>
          <w:tcPr>
            <w:tcW w:w="453" w:type="pct"/>
            <w:tcBorders>
              <w:top w:val="nil"/>
              <w:left w:val="nil"/>
              <w:bottom w:val="nil"/>
              <w:right w:val="nil"/>
            </w:tcBorders>
            <w:shd w:val="clear" w:color="auto" w:fill="auto"/>
            <w:vAlign w:val="center"/>
          </w:tcPr>
          <w:p w14:paraId="797C39E1" w14:textId="191D0140"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18.802</w:t>
            </w:r>
          </w:p>
        </w:tc>
        <w:tc>
          <w:tcPr>
            <w:tcW w:w="421" w:type="pct"/>
            <w:tcBorders>
              <w:top w:val="nil"/>
              <w:left w:val="nil"/>
              <w:bottom w:val="nil"/>
              <w:right w:val="nil"/>
            </w:tcBorders>
            <w:shd w:val="clear" w:color="auto" w:fill="auto"/>
            <w:vAlign w:val="center"/>
          </w:tcPr>
          <w:p w14:paraId="2DC556EA" w14:textId="2186DED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11.892.365</w:t>
            </w:r>
          </w:p>
        </w:tc>
      </w:tr>
      <w:tr w:rsidR="003D1A72" w:rsidRPr="00DD728C" w14:paraId="2972243E"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000000" w:fill="FFFFFF"/>
            <w:vAlign w:val="center"/>
            <w:hideMark/>
          </w:tcPr>
          <w:p w14:paraId="5F39471C"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362" w:type="pct"/>
            <w:tcBorders>
              <w:top w:val="nil"/>
              <w:left w:val="nil"/>
              <w:bottom w:val="nil"/>
              <w:right w:val="nil"/>
            </w:tcBorders>
            <w:shd w:val="clear" w:color="auto" w:fill="auto"/>
            <w:vAlign w:val="center"/>
          </w:tcPr>
          <w:p w14:paraId="3369F296" w14:textId="216A8E2E"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(505.341)</w:t>
            </w:r>
          </w:p>
        </w:tc>
        <w:tc>
          <w:tcPr>
            <w:tcW w:w="362" w:type="pct"/>
            <w:tcBorders>
              <w:top w:val="nil"/>
              <w:left w:val="nil"/>
              <w:bottom w:val="nil"/>
              <w:right w:val="nil"/>
            </w:tcBorders>
            <w:shd w:val="clear" w:color="auto" w:fill="auto"/>
            <w:vAlign w:val="center"/>
          </w:tcPr>
          <w:p w14:paraId="028C302D" w14:textId="35F39A12"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(141.057)</w:t>
            </w:r>
          </w:p>
        </w:tc>
        <w:tc>
          <w:tcPr>
            <w:tcW w:w="429" w:type="pct"/>
            <w:tcBorders>
              <w:top w:val="nil"/>
              <w:left w:val="nil"/>
              <w:bottom w:val="nil"/>
              <w:right w:val="nil"/>
            </w:tcBorders>
            <w:shd w:val="clear" w:color="auto" w:fill="auto"/>
            <w:vAlign w:val="center"/>
          </w:tcPr>
          <w:p w14:paraId="5720CCFE" w14:textId="5AAFD33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(919)</w:t>
            </w:r>
          </w:p>
        </w:tc>
        <w:tc>
          <w:tcPr>
            <w:tcW w:w="410" w:type="pct"/>
            <w:tcBorders>
              <w:top w:val="nil"/>
              <w:left w:val="nil"/>
              <w:bottom w:val="nil"/>
              <w:right w:val="nil"/>
            </w:tcBorders>
            <w:shd w:val="clear" w:color="auto" w:fill="auto"/>
            <w:vAlign w:val="center"/>
          </w:tcPr>
          <w:p w14:paraId="20651148" w14:textId="6F89B0FC"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(9.470.599)</w:t>
            </w:r>
          </w:p>
        </w:tc>
        <w:tc>
          <w:tcPr>
            <w:tcW w:w="375" w:type="pct"/>
            <w:tcBorders>
              <w:top w:val="nil"/>
              <w:left w:val="nil"/>
              <w:bottom w:val="nil"/>
              <w:right w:val="nil"/>
            </w:tcBorders>
            <w:shd w:val="clear" w:color="auto" w:fill="auto"/>
            <w:vAlign w:val="center"/>
          </w:tcPr>
          <w:p w14:paraId="6054BBF0" w14:textId="0F07E4F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(178.796)</w:t>
            </w:r>
          </w:p>
        </w:tc>
        <w:tc>
          <w:tcPr>
            <w:tcW w:w="392" w:type="pct"/>
            <w:tcBorders>
              <w:top w:val="nil"/>
              <w:left w:val="nil"/>
              <w:bottom w:val="nil"/>
              <w:right w:val="nil"/>
            </w:tcBorders>
            <w:shd w:val="clear" w:color="auto" w:fill="auto"/>
            <w:vAlign w:val="center"/>
          </w:tcPr>
          <w:p w14:paraId="2DBADCA7" w14:textId="1CF07E1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(205.937)</w:t>
            </w:r>
          </w:p>
        </w:tc>
        <w:tc>
          <w:tcPr>
            <w:tcW w:w="359" w:type="pct"/>
            <w:tcBorders>
              <w:top w:val="nil"/>
              <w:left w:val="nil"/>
              <w:bottom w:val="nil"/>
              <w:right w:val="nil"/>
            </w:tcBorders>
            <w:shd w:val="clear" w:color="auto" w:fill="auto"/>
            <w:vAlign w:val="center"/>
          </w:tcPr>
          <w:p w14:paraId="74AFACCF" w14:textId="35B623CD"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12857F9B" w14:textId="339F2628"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(10.084)</w:t>
            </w:r>
          </w:p>
        </w:tc>
        <w:tc>
          <w:tcPr>
            <w:tcW w:w="421" w:type="pct"/>
            <w:tcBorders>
              <w:top w:val="nil"/>
              <w:left w:val="nil"/>
              <w:bottom w:val="nil"/>
              <w:right w:val="nil"/>
            </w:tcBorders>
            <w:shd w:val="clear" w:color="auto" w:fill="auto"/>
            <w:vAlign w:val="center"/>
          </w:tcPr>
          <w:p w14:paraId="267D2145" w14:textId="1C5A0F7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(10.512.733)</w:t>
            </w:r>
          </w:p>
        </w:tc>
      </w:tr>
      <w:tr w:rsidR="003D1A72" w:rsidRPr="00DD728C" w14:paraId="594FAB69"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1AE51FA4"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362" w:type="pct"/>
            <w:tcBorders>
              <w:top w:val="nil"/>
              <w:left w:val="nil"/>
              <w:bottom w:val="nil"/>
              <w:right w:val="nil"/>
            </w:tcBorders>
            <w:shd w:val="clear" w:color="auto" w:fill="auto"/>
            <w:vAlign w:val="center"/>
          </w:tcPr>
          <w:p w14:paraId="62FB8422" w14:textId="62B2E51D"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488.120</w:t>
            </w:r>
          </w:p>
        </w:tc>
        <w:tc>
          <w:tcPr>
            <w:tcW w:w="362" w:type="pct"/>
            <w:tcBorders>
              <w:top w:val="nil"/>
              <w:left w:val="nil"/>
              <w:bottom w:val="nil"/>
              <w:right w:val="nil"/>
            </w:tcBorders>
            <w:shd w:val="clear" w:color="auto" w:fill="auto"/>
            <w:vAlign w:val="center"/>
          </w:tcPr>
          <w:p w14:paraId="6608F6F9" w14:textId="6B781E1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185.574</w:t>
            </w:r>
          </w:p>
        </w:tc>
        <w:tc>
          <w:tcPr>
            <w:tcW w:w="429" w:type="pct"/>
            <w:tcBorders>
              <w:top w:val="nil"/>
              <w:left w:val="nil"/>
              <w:bottom w:val="nil"/>
              <w:right w:val="nil"/>
            </w:tcBorders>
            <w:shd w:val="clear" w:color="auto" w:fill="auto"/>
            <w:vAlign w:val="center"/>
          </w:tcPr>
          <w:p w14:paraId="00F79A82" w14:textId="572EC1A3"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14.352</w:t>
            </w:r>
          </w:p>
        </w:tc>
        <w:tc>
          <w:tcPr>
            <w:tcW w:w="410" w:type="pct"/>
            <w:tcBorders>
              <w:top w:val="nil"/>
              <w:left w:val="nil"/>
              <w:bottom w:val="nil"/>
              <w:right w:val="nil"/>
            </w:tcBorders>
            <w:shd w:val="clear" w:color="auto" w:fill="auto"/>
            <w:vAlign w:val="center"/>
          </w:tcPr>
          <w:p w14:paraId="35EF1DDB" w14:textId="78E2ECE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402.849</w:t>
            </w:r>
          </w:p>
        </w:tc>
        <w:tc>
          <w:tcPr>
            <w:tcW w:w="375" w:type="pct"/>
            <w:tcBorders>
              <w:top w:val="nil"/>
              <w:left w:val="nil"/>
              <w:bottom w:val="nil"/>
              <w:right w:val="nil"/>
            </w:tcBorders>
            <w:shd w:val="clear" w:color="auto" w:fill="auto"/>
            <w:vAlign w:val="center"/>
          </w:tcPr>
          <w:p w14:paraId="31592FFB" w14:textId="19EA5BEF"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139.894</w:t>
            </w:r>
          </w:p>
        </w:tc>
        <w:tc>
          <w:tcPr>
            <w:tcW w:w="392" w:type="pct"/>
            <w:tcBorders>
              <w:top w:val="nil"/>
              <w:left w:val="nil"/>
              <w:bottom w:val="nil"/>
              <w:right w:val="nil"/>
            </w:tcBorders>
            <w:shd w:val="clear" w:color="auto" w:fill="auto"/>
            <w:vAlign w:val="center"/>
          </w:tcPr>
          <w:p w14:paraId="459271D2" w14:textId="735858F1"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72.485</w:t>
            </w:r>
          </w:p>
        </w:tc>
        <w:tc>
          <w:tcPr>
            <w:tcW w:w="359" w:type="pct"/>
            <w:tcBorders>
              <w:top w:val="nil"/>
              <w:left w:val="nil"/>
              <w:bottom w:val="nil"/>
              <w:right w:val="nil"/>
            </w:tcBorders>
            <w:shd w:val="clear" w:color="auto" w:fill="auto"/>
            <w:vAlign w:val="center"/>
          </w:tcPr>
          <w:p w14:paraId="1E2563A0" w14:textId="373FC350"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67.640</w:t>
            </w:r>
          </w:p>
        </w:tc>
        <w:tc>
          <w:tcPr>
            <w:tcW w:w="453" w:type="pct"/>
            <w:tcBorders>
              <w:top w:val="nil"/>
              <w:left w:val="nil"/>
              <w:bottom w:val="nil"/>
              <w:right w:val="nil"/>
            </w:tcBorders>
            <w:shd w:val="clear" w:color="auto" w:fill="auto"/>
            <w:vAlign w:val="center"/>
          </w:tcPr>
          <w:p w14:paraId="1B6BBEE7" w14:textId="128D7947"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8.718</w:t>
            </w:r>
          </w:p>
        </w:tc>
        <w:tc>
          <w:tcPr>
            <w:tcW w:w="421" w:type="pct"/>
            <w:tcBorders>
              <w:top w:val="nil"/>
              <w:left w:val="nil"/>
              <w:bottom w:val="nil"/>
              <w:right w:val="nil"/>
            </w:tcBorders>
            <w:shd w:val="clear" w:color="auto" w:fill="auto"/>
            <w:vAlign w:val="center"/>
          </w:tcPr>
          <w:p w14:paraId="0F876C3A" w14:textId="3301AEF5"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1.379.632</w:t>
            </w:r>
          </w:p>
        </w:tc>
      </w:tr>
      <w:tr w:rsidR="003D1A72" w:rsidRPr="00DD728C" w14:paraId="59B5FA96"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606FB9C7"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362" w:type="pct"/>
            <w:tcBorders>
              <w:top w:val="nil"/>
              <w:left w:val="nil"/>
              <w:bottom w:val="nil"/>
              <w:right w:val="nil"/>
            </w:tcBorders>
            <w:shd w:val="clear" w:color="auto" w:fill="auto"/>
            <w:vAlign w:val="center"/>
          </w:tcPr>
          <w:p w14:paraId="3936F0F1" w14:textId="7050E0E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(143.534)</w:t>
            </w:r>
          </w:p>
        </w:tc>
        <w:tc>
          <w:tcPr>
            <w:tcW w:w="362" w:type="pct"/>
            <w:tcBorders>
              <w:top w:val="nil"/>
              <w:left w:val="nil"/>
              <w:bottom w:val="nil"/>
              <w:right w:val="nil"/>
            </w:tcBorders>
            <w:shd w:val="clear" w:color="auto" w:fill="auto"/>
            <w:vAlign w:val="center"/>
          </w:tcPr>
          <w:p w14:paraId="0BC62BBD" w14:textId="3386974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(28.381)</w:t>
            </w:r>
          </w:p>
        </w:tc>
        <w:tc>
          <w:tcPr>
            <w:tcW w:w="429" w:type="pct"/>
            <w:tcBorders>
              <w:top w:val="nil"/>
              <w:left w:val="nil"/>
              <w:bottom w:val="nil"/>
              <w:right w:val="nil"/>
            </w:tcBorders>
            <w:shd w:val="clear" w:color="auto" w:fill="auto"/>
            <w:vAlign w:val="center"/>
          </w:tcPr>
          <w:p w14:paraId="4C88B180" w14:textId="66835D24"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(1.430)</w:t>
            </w:r>
          </w:p>
        </w:tc>
        <w:tc>
          <w:tcPr>
            <w:tcW w:w="410" w:type="pct"/>
            <w:tcBorders>
              <w:top w:val="nil"/>
              <w:left w:val="nil"/>
              <w:bottom w:val="nil"/>
              <w:right w:val="nil"/>
            </w:tcBorders>
            <w:shd w:val="clear" w:color="auto" w:fill="auto"/>
            <w:vAlign w:val="center"/>
          </w:tcPr>
          <w:p w14:paraId="330E4C0D" w14:textId="021970D0"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(128.968)</w:t>
            </w:r>
          </w:p>
        </w:tc>
        <w:tc>
          <w:tcPr>
            <w:tcW w:w="375" w:type="pct"/>
            <w:tcBorders>
              <w:top w:val="nil"/>
              <w:left w:val="nil"/>
              <w:bottom w:val="nil"/>
              <w:right w:val="nil"/>
            </w:tcBorders>
            <w:shd w:val="clear" w:color="auto" w:fill="auto"/>
            <w:vAlign w:val="center"/>
          </w:tcPr>
          <w:p w14:paraId="46884C50" w14:textId="7C7ED042"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(50.558)</w:t>
            </w:r>
          </w:p>
        </w:tc>
        <w:tc>
          <w:tcPr>
            <w:tcW w:w="392" w:type="pct"/>
            <w:tcBorders>
              <w:top w:val="nil"/>
              <w:left w:val="nil"/>
              <w:bottom w:val="nil"/>
              <w:right w:val="nil"/>
            </w:tcBorders>
            <w:shd w:val="clear" w:color="auto" w:fill="auto"/>
            <w:vAlign w:val="center"/>
          </w:tcPr>
          <w:p w14:paraId="75E47EBD" w14:textId="6701DE98"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(8.725)</w:t>
            </w:r>
          </w:p>
        </w:tc>
        <w:tc>
          <w:tcPr>
            <w:tcW w:w="359" w:type="pct"/>
            <w:tcBorders>
              <w:top w:val="nil"/>
              <w:left w:val="nil"/>
              <w:bottom w:val="nil"/>
              <w:right w:val="nil"/>
            </w:tcBorders>
            <w:shd w:val="clear" w:color="auto" w:fill="auto"/>
            <w:vAlign w:val="center"/>
          </w:tcPr>
          <w:p w14:paraId="59DF0528" w14:textId="27C1D3E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(41.351)</w:t>
            </w:r>
          </w:p>
        </w:tc>
        <w:tc>
          <w:tcPr>
            <w:tcW w:w="453" w:type="pct"/>
            <w:tcBorders>
              <w:top w:val="nil"/>
              <w:left w:val="nil"/>
              <w:bottom w:val="nil"/>
              <w:right w:val="nil"/>
            </w:tcBorders>
            <w:shd w:val="clear" w:color="auto" w:fill="auto"/>
            <w:vAlign w:val="center"/>
          </w:tcPr>
          <w:p w14:paraId="5BD5A9F8" w14:textId="419DC5F4"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(7.037)</w:t>
            </w:r>
          </w:p>
        </w:tc>
        <w:tc>
          <w:tcPr>
            <w:tcW w:w="421" w:type="pct"/>
            <w:tcBorders>
              <w:top w:val="nil"/>
              <w:left w:val="nil"/>
              <w:bottom w:val="nil"/>
              <w:right w:val="nil"/>
            </w:tcBorders>
            <w:shd w:val="clear" w:color="auto" w:fill="auto"/>
            <w:vAlign w:val="center"/>
          </w:tcPr>
          <w:p w14:paraId="2EE67226" w14:textId="4C9B09C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(409.984)</w:t>
            </w:r>
          </w:p>
        </w:tc>
      </w:tr>
      <w:tr w:rsidR="003D1A72" w:rsidRPr="00DD728C" w14:paraId="02C82408"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355B4414"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362" w:type="pct"/>
            <w:tcBorders>
              <w:top w:val="nil"/>
              <w:left w:val="nil"/>
              <w:bottom w:val="nil"/>
              <w:right w:val="nil"/>
            </w:tcBorders>
            <w:shd w:val="clear" w:color="auto" w:fill="auto"/>
            <w:vAlign w:val="center"/>
          </w:tcPr>
          <w:p w14:paraId="094F8936" w14:textId="3A97B5B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(48.508)</w:t>
            </w:r>
          </w:p>
        </w:tc>
        <w:tc>
          <w:tcPr>
            <w:tcW w:w="362" w:type="pct"/>
            <w:tcBorders>
              <w:top w:val="nil"/>
              <w:left w:val="nil"/>
              <w:bottom w:val="nil"/>
              <w:right w:val="nil"/>
            </w:tcBorders>
            <w:shd w:val="clear" w:color="auto" w:fill="auto"/>
            <w:vAlign w:val="center"/>
          </w:tcPr>
          <w:p w14:paraId="4B4F9D34" w14:textId="099036BA"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(12.142)</w:t>
            </w:r>
          </w:p>
        </w:tc>
        <w:tc>
          <w:tcPr>
            <w:tcW w:w="429" w:type="pct"/>
            <w:tcBorders>
              <w:top w:val="nil"/>
              <w:left w:val="nil"/>
              <w:bottom w:val="nil"/>
              <w:right w:val="nil"/>
            </w:tcBorders>
            <w:shd w:val="clear" w:color="auto" w:fill="auto"/>
            <w:vAlign w:val="center"/>
          </w:tcPr>
          <w:p w14:paraId="484EC3C2" w14:textId="43B91F64"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w:t>
            </w:r>
          </w:p>
        </w:tc>
        <w:tc>
          <w:tcPr>
            <w:tcW w:w="410" w:type="pct"/>
            <w:tcBorders>
              <w:top w:val="nil"/>
              <w:left w:val="nil"/>
              <w:bottom w:val="nil"/>
              <w:right w:val="nil"/>
            </w:tcBorders>
            <w:shd w:val="clear" w:color="auto" w:fill="auto"/>
            <w:vAlign w:val="center"/>
          </w:tcPr>
          <w:p w14:paraId="10B8CA96" w14:textId="1107C31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(72.584)</w:t>
            </w:r>
          </w:p>
        </w:tc>
        <w:tc>
          <w:tcPr>
            <w:tcW w:w="375" w:type="pct"/>
            <w:tcBorders>
              <w:top w:val="nil"/>
              <w:left w:val="nil"/>
              <w:bottom w:val="nil"/>
              <w:right w:val="nil"/>
            </w:tcBorders>
            <w:shd w:val="clear" w:color="auto" w:fill="auto"/>
            <w:vAlign w:val="center"/>
          </w:tcPr>
          <w:p w14:paraId="1C409F8E" w14:textId="68F9B2B1"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(11.592)</w:t>
            </w:r>
          </w:p>
        </w:tc>
        <w:tc>
          <w:tcPr>
            <w:tcW w:w="392" w:type="pct"/>
            <w:tcBorders>
              <w:top w:val="nil"/>
              <w:left w:val="nil"/>
              <w:bottom w:val="nil"/>
              <w:right w:val="nil"/>
            </w:tcBorders>
            <w:shd w:val="clear" w:color="auto" w:fill="auto"/>
            <w:vAlign w:val="center"/>
          </w:tcPr>
          <w:p w14:paraId="7635D3DD" w14:textId="6669B278"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(4.760)</w:t>
            </w:r>
          </w:p>
        </w:tc>
        <w:tc>
          <w:tcPr>
            <w:tcW w:w="359" w:type="pct"/>
            <w:tcBorders>
              <w:top w:val="nil"/>
              <w:left w:val="nil"/>
              <w:bottom w:val="nil"/>
              <w:right w:val="nil"/>
            </w:tcBorders>
            <w:shd w:val="clear" w:color="auto" w:fill="auto"/>
            <w:vAlign w:val="center"/>
          </w:tcPr>
          <w:p w14:paraId="0A0DB7DB" w14:textId="496F4A52"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(9.832)</w:t>
            </w:r>
          </w:p>
        </w:tc>
        <w:tc>
          <w:tcPr>
            <w:tcW w:w="453" w:type="pct"/>
            <w:tcBorders>
              <w:top w:val="nil"/>
              <w:left w:val="nil"/>
              <w:bottom w:val="nil"/>
              <w:right w:val="nil"/>
            </w:tcBorders>
            <w:shd w:val="clear" w:color="auto" w:fill="auto"/>
            <w:vAlign w:val="center"/>
          </w:tcPr>
          <w:p w14:paraId="4B52F5B2" w14:textId="392224A4"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48A87CCA" w14:textId="702F0F98"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(159.438)</w:t>
            </w:r>
          </w:p>
        </w:tc>
      </w:tr>
      <w:tr w:rsidR="003D1A72" w:rsidRPr="00DD728C" w14:paraId="66DDD311"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531B07CB"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362" w:type="pct"/>
            <w:tcBorders>
              <w:top w:val="nil"/>
              <w:left w:val="nil"/>
              <w:bottom w:val="nil"/>
              <w:right w:val="nil"/>
            </w:tcBorders>
            <w:shd w:val="clear" w:color="auto" w:fill="auto"/>
            <w:vAlign w:val="center"/>
          </w:tcPr>
          <w:p w14:paraId="4F06DC20" w14:textId="4A7E150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99.301</w:t>
            </w:r>
          </w:p>
        </w:tc>
        <w:tc>
          <w:tcPr>
            <w:tcW w:w="362" w:type="pct"/>
            <w:tcBorders>
              <w:top w:val="nil"/>
              <w:left w:val="nil"/>
              <w:bottom w:val="nil"/>
              <w:right w:val="nil"/>
            </w:tcBorders>
            <w:shd w:val="clear" w:color="auto" w:fill="auto"/>
            <w:vAlign w:val="center"/>
          </w:tcPr>
          <w:p w14:paraId="55379F40" w14:textId="5EA6265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34.234</w:t>
            </w:r>
          </w:p>
        </w:tc>
        <w:tc>
          <w:tcPr>
            <w:tcW w:w="429" w:type="pct"/>
            <w:tcBorders>
              <w:top w:val="nil"/>
              <w:left w:val="nil"/>
              <w:bottom w:val="nil"/>
              <w:right w:val="nil"/>
            </w:tcBorders>
            <w:shd w:val="clear" w:color="auto" w:fill="auto"/>
            <w:vAlign w:val="center"/>
          </w:tcPr>
          <w:p w14:paraId="51E53C1B" w14:textId="375C03D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1.935</w:t>
            </w:r>
          </w:p>
        </w:tc>
        <w:tc>
          <w:tcPr>
            <w:tcW w:w="410" w:type="pct"/>
            <w:tcBorders>
              <w:top w:val="nil"/>
              <w:left w:val="nil"/>
              <w:bottom w:val="nil"/>
              <w:right w:val="nil"/>
            </w:tcBorders>
            <w:shd w:val="clear" w:color="auto" w:fill="auto"/>
            <w:vAlign w:val="center"/>
          </w:tcPr>
          <w:p w14:paraId="623FBA30" w14:textId="63C43DA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509.698</w:t>
            </w:r>
          </w:p>
        </w:tc>
        <w:tc>
          <w:tcPr>
            <w:tcW w:w="375" w:type="pct"/>
            <w:tcBorders>
              <w:top w:val="nil"/>
              <w:left w:val="nil"/>
              <w:bottom w:val="nil"/>
              <w:right w:val="nil"/>
            </w:tcBorders>
            <w:shd w:val="clear" w:color="auto" w:fill="auto"/>
            <w:vAlign w:val="center"/>
          </w:tcPr>
          <w:p w14:paraId="41D6B03C" w14:textId="4CCD199A"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20.745</w:t>
            </w:r>
          </w:p>
        </w:tc>
        <w:tc>
          <w:tcPr>
            <w:tcW w:w="392" w:type="pct"/>
            <w:tcBorders>
              <w:top w:val="nil"/>
              <w:left w:val="nil"/>
              <w:bottom w:val="nil"/>
              <w:right w:val="nil"/>
            </w:tcBorders>
            <w:shd w:val="clear" w:color="auto" w:fill="auto"/>
            <w:vAlign w:val="center"/>
          </w:tcPr>
          <w:p w14:paraId="6433BDBE" w14:textId="2BB5ACC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9.595</w:t>
            </w:r>
          </w:p>
        </w:tc>
        <w:tc>
          <w:tcPr>
            <w:tcW w:w="359" w:type="pct"/>
            <w:tcBorders>
              <w:top w:val="nil"/>
              <w:left w:val="nil"/>
              <w:bottom w:val="nil"/>
              <w:right w:val="nil"/>
            </w:tcBorders>
            <w:shd w:val="clear" w:color="auto" w:fill="auto"/>
            <w:vAlign w:val="center"/>
          </w:tcPr>
          <w:p w14:paraId="30031AF6" w14:textId="7C120E0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w:t>
            </w:r>
          </w:p>
        </w:tc>
        <w:tc>
          <w:tcPr>
            <w:tcW w:w="453" w:type="pct"/>
            <w:tcBorders>
              <w:top w:val="nil"/>
              <w:left w:val="nil"/>
              <w:bottom w:val="nil"/>
              <w:right w:val="nil"/>
            </w:tcBorders>
            <w:shd w:val="clear" w:color="auto" w:fill="auto"/>
            <w:vAlign w:val="center"/>
          </w:tcPr>
          <w:p w14:paraId="022E094A" w14:textId="296E56CF"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w:t>
            </w:r>
          </w:p>
        </w:tc>
        <w:tc>
          <w:tcPr>
            <w:tcW w:w="421" w:type="pct"/>
            <w:tcBorders>
              <w:top w:val="nil"/>
              <w:left w:val="nil"/>
              <w:bottom w:val="nil"/>
              <w:right w:val="nil"/>
            </w:tcBorders>
            <w:shd w:val="clear" w:color="auto" w:fill="auto"/>
            <w:vAlign w:val="center"/>
          </w:tcPr>
          <w:p w14:paraId="3B271F05" w14:textId="1F89303C"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677.597</w:t>
            </w:r>
          </w:p>
        </w:tc>
      </w:tr>
      <w:tr w:rsidR="003D1A72" w:rsidRPr="00DD728C" w14:paraId="67BCC3E8"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66F71242"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362" w:type="pct"/>
            <w:tcBorders>
              <w:top w:val="nil"/>
              <w:left w:val="nil"/>
              <w:bottom w:val="nil"/>
              <w:right w:val="nil"/>
            </w:tcBorders>
            <w:shd w:val="clear" w:color="auto" w:fill="auto"/>
            <w:vAlign w:val="center"/>
          </w:tcPr>
          <w:p w14:paraId="2F845B13" w14:textId="09E5F83F"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c>
          <w:tcPr>
            <w:tcW w:w="362" w:type="pct"/>
            <w:tcBorders>
              <w:top w:val="nil"/>
              <w:left w:val="nil"/>
              <w:bottom w:val="nil"/>
              <w:right w:val="nil"/>
            </w:tcBorders>
            <w:shd w:val="clear" w:color="auto" w:fill="auto"/>
            <w:vAlign w:val="center"/>
          </w:tcPr>
          <w:p w14:paraId="03A6AD5D" w14:textId="50A71326"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2C558AE0" w14:textId="09154880"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68BD6ECA" w14:textId="3F27A338"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46503D29" w14:textId="0FA91B6C"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0F471874" w14:textId="0837E12C"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3581C35A" w14:textId="6222A9D5"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4E3029CA" w14:textId="5AEE73E0"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28BFF8E9" w14:textId="1F1DD52F"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r>
      <w:tr w:rsidR="003D1A72" w:rsidRPr="00DD728C" w14:paraId="6EB7B506" w14:textId="77777777" w:rsidTr="00B464A7">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4FB47D23"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Outras receitas/despesas operacionais</w:t>
            </w:r>
          </w:p>
        </w:tc>
        <w:tc>
          <w:tcPr>
            <w:tcW w:w="362" w:type="pct"/>
            <w:tcBorders>
              <w:top w:val="nil"/>
              <w:left w:val="nil"/>
              <w:bottom w:val="nil"/>
              <w:right w:val="nil"/>
            </w:tcBorders>
            <w:shd w:val="clear" w:color="auto" w:fill="auto"/>
            <w:vAlign w:val="center"/>
          </w:tcPr>
          <w:p w14:paraId="5A318A18" w14:textId="432E87DB"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nil"/>
              <w:right w:val="nil"/>
            </w:tcBorders>
            <w:shd w:val="clear" w:color="auto" w:fill="auto"/>
            <w:vAlign w:val="center"/>
          </w:tcPr>
          <w:p w14:paraId="398BA784" w14:textId="12D2898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(75.435)</w:t>
            </w:r>
          </w:p>
        </w:tc>
        <w:tc>
          <w:tcPr>
            <w:tcW w:w="429" w:type="pct"/>
            <w:tcBorders>
              <w:top w:val="nil"/>
              <w:left w:val="nil"/>
              <w:bottom w:val="nil"/>
              <w:right w:val="nil"/>
            </w:tcBorders>
            <w:shd w:val="clear" w:color="auto" w:fill="auto"/>
            <w:vAlign w:val="center"/>
          </w:tcPr>
          <w:p w14:paraId="3DA642E7" w14:textId="5D97C13B" w:rsidR="003D1A72" w:rsidRPr="00DD728C" w:rsidRDefault="003D1A72" w:rsidP="00B464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2E616A7E" w14:textId="3223BF99"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6A3F1DB1" w14:textId="08C8CDC6"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1262F8CE" w14:textId="5BAE1EA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(10.910)</w:t>
            </w:r>
          </w:p>
        </w:tc>
        <w:tc>
          <w:tcPr>
            <w:tcW w:w="359" w:type="pct"/>
            <w:tcBorders>
              <w:top w:val="nil"/>
              <w:left w:val="nil"/>
              <w:bottom w:val="nil"/>
              <w:right w:val="nil"/>
            </w:tcBorders>
            <w:shd w:val="clear" w:color="auto" w:fill="auto"/>
            <w:vAlign w:val="center"/>
          </w:tcPr>
          <w:p w14:paraId="79EFA0B8" w14:textId="257696DA"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(6.372)</w:t>
            </w:r>
          </w:p>
        </w:tc>
        <w:tc>
          <w:tcPr>
            <w:tcW w:w="453" w:type="pct"/>
            <w:tcBorders>
              <w:top w:val="nil"/>
              <w:left w:val="nil"/>
              <w:bottom w:val="nil"/>
              <w:right w:val="nil"/>
            </w:tcBorders>
            <w:shd w:val="clear" w:color="auto" w:fill="auto"/>
            <w:vAlign w:val="center"/>
          </w:tcPr>
          <w:p w14:paraId="78F5A149" w14:textId="17E83EBA"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023963D6" w14:textId="7E7A137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(92.717)</w:t>
            </w:r>
          </w:p>
        </w:tc>
      </w:tr>
      <w:tr w:rsidR="003D1A72" w:rsidRPr="00DD728C" w14:paraId="2789336A"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18A88E70"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362" w:type="pct"/>
            <w:tcBorders>
              <w:top w:val="nil"/>
              <w:left w:val="nil"/>
              <w:bottom w:val="nil"/>
              <w:right w:val="nil"/>
            </w:tcBorders>
            <w:shd w:val="clear" w:color="auto" w:fill="auto"/>
            <w:vAlign w:val="center"/>
          </w:tcPr>
          <w:p w14:paraId="156D0E6B" w14:textId="2E068A63"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411.343</w:t>
            </w:r>
          </w:p>
        </w:tc>
        <w:tc>
          <w:tcPr>
            <w:tcW w:w="362" w:type="pct"/>
            <w:tcBorders>
              <w:top w:val="nil"/>
              <w:left w:val="nil"/>
              <w:bottom w:val="nil"/>
              <w:right w:val="nil"/>
            </w:tcBorders>
            <w:shd w:val="clear" w:color="auto" w:fill="auto"/>
            <w:vAlign w:val="center"/>
          </w:tcPr>
          <w:p w14:paraId="13CEED66" w14:textId="79DD242C"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103.850</w:t>
            </w:r>
          </w:p>
        </w:tc>
        <w:tc>
          <w:tcPr>
            <w:tcW w:w="429" w:type="pct"/>
            <w:tcBorders>
              <w:top w:val="nil"/>
              <w:left w:val="nil"/>
              <w:bottom w:val="nil"/>
              <w:right w:val="nil"/>
            </w:tcBorders>
            <w:shd w:val="clear" w:color="auto" w:fill="auto"/>
            <w:vAlign w:val="center"/>
          </w:tcPr>
          <w:p w14:paraId="04762352" w14:textId="28959826"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14.837</w:t>
            </w:r>
          </w:p>
        </w:tc>
        <w:tc>
          <w:tcPr>
            <w:tcW w:w="410" w:type="pct"/>
            <w:tcBorders>
              <w:top w:val="nil"/>
              <w:left w:val="nil"/>
              <w:bottom w:val="nil"/>
              <w:right w:val="nil"/>
            </w:tcBorders>
            <w:shd w:val="clear" w:color="auto" w:fill="auto"/>
            <w:vAlign w:val="center"/>
          </w:tcPr>
          <w:p w14:paraId="4335BC48" w14:textId="64FD277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710.995</w:t>
            </w:r>
          </w:p>
        </w:tc>
        <w:tc>
          <w:tcPr>
            <w:tcW w:w="375" w:type="pct"/>
            <w:tcBorders>
              <w:top w:val="nil"/>
              <w:left w:val="nil"/>
              <w:bottom w:val="nil"/>
              <w:right w:val="nil"/>
            </w:tcBorders>
            <w:shd w:val="clear" w:color="auto" w:fill="auto"/>
            <w:vAlign w:val="center"/>
          </w:tcPr>
          <w:p w14:paraId="7F84F889" w14:textId="55F5AC09"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98.489</w:t>
            </w:r>
          </w:p>
        </w:tc>
        <w:tc>
          <w:tcPr>
            <w:tcW w:w="392" w:type="pct"/>
            <w:tcBorders>
              <w:top w:val="nil"/>
              <w:left w:val="nil"/>
              <w:bottom w:val="nil"/>
              <w:right w:val="nil"/>
            </w:tcBorders>
            <w:shd w:val="clear" w:color="auto" w:fill="auto"/>
            <w:vAlign w:val="center"/>
          </w:tcPr>
          <w:p w14:paraId="2B3F8C91" w14:textId="3B7DC46C"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57.685</w:t>
            </w:r>
          </w:p>
        </w:tc>
        <w:tc>
          <w:tcPr>
            <w:tcW w:w="359" w:type="pct"/>
            <w:tcBorders>
              <w:top w:val="nil"/>
              <w:left w:val="nil"/>
              <w:bottom w:val="nil"/>
              <w:right w:val="nil"/>
            </w:tcBorders>
            <w:shd w:val="clear" w:color="auto" w:fill="auto"/>
            <w:vAlign w:val="center"/>
          </w:tcPr>
          <w:p w14:paraId="400066A0" w14:textId="10EEA1DC"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11.799</w:t>
            </w:r>
          </w:p>
        </w:tc>
        <w:tc>
          <w:tcPr>
            <w:tcW w:w="453" w:type="pct"/>
            <w:tcBorders>
              <w:top w:val="nil"/>
              <w:left w:val="nil"/>
              <w:bottom w:val="nil"/>
              <w:right w:val="nil"/>
            </w:tcBorders>
            <w:shd w:val="clear" w:color="auto" w:fill="auto"/>
            <w:vAlign w:val="center"/>
          </w:tcPr>
          <w:p w14:paraId="6A6DDAB2" w14:textId="5ADE30C0"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2.056</w:t>
            </w:r>
          </w:p>
        </w:tc>
        <w:tc>
          <w:tcPr>
            <w:tcW w:w="421" w:type="pct"/>
            <w:tcBorders>
              <w:top w:val="nil"/>
              <w:left w:val="nil"/>
              <w:bottom w:val="nil"/>
              <w:right w:val="nil"/>
            </w:tcBorders>
            <w:shd w:val="clear" w:color="auto" w:fill="auto"/>
            <w:vAlign w:val="center"/>
          </w:tcPr>
          <w:p w14:paraId="136BBEF3" w14:textId="591341C7"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1.411.054</w:t>
            </w:r>
          </w:p>
        </w:tc>
      </w:tr>
      <w:tr w:rsidR="003D1A72" w:rsidRPr="00DD728C" w14:paraId="1B7A915B"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558639C1"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362" w:type="pct"/>
            <w:tcBorders>
              <w:top w:val="nil"/>
              <w:left w:val="nil"/>
              <w:bottom w:val="nil"/>
              <w:right w:val="nil"/>
            </w:tcBorders>
            <w:shd w:val="clear" w:color="auto" w:fill="auto"/>
            <w:vAlign w:val="center"/>
          </w:tcPr>
          <w:p w14:paraId="19628F8F" w14:textId="747A976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c>
          <w:tcPr>
            <w:tcW w:w="362" w:type="pct"/>
            <w:tcBorders>
              <w:top w:val="nil"/>
              <w:left w:val="nil"/>
              <w:bottom w:val="nil"/>
              <w:right w:val="nil"/>
            </w:tcBorders>
            <w:shd w:val="clear" w:color="auto" w:fill="auto"/>
            <w:vAlign w:val="center"/>
          </w:tcPr>
          <w:p w14:paraId="752A30BF" w14:textId="6E01DC15"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6E9CFA62" w14:textId="361CA4B7"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173E6A21" w14:textId="6D1496F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932</w:t>
            </w:r>
          </w:p>
        </w:tc>
        <w:tc>
          <w:tcPr>
            <w:tcW w:w="375" w:type="pct"/>
            <w:tcBorders>
              <w:top w:val="nil"/>
              <w:left w:val="nil"/>
              <w:bottom w:val="nil"/>
              <w:right w:val="nil"/>
            </w:tcBorders>
            <w:shd w:val="clear" w:color="auto" w:fill="auto"/>
            <w:vAlign w:val="center"/>
          </w:tcPr>
          <w:p w14:paraId="507A3673" w14:textId="3329FE1D"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7B87B809" w14:textId="2CD765F4"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20AC1E71" w14:textId="64AF6FAF"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618A18E" w14:textId="2DAB8A50"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79FA8984" w14:textId="1723634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1.382</w:t>
            </w:r>
          </w:p>
        </w:tc>
      </w:tr>
      <w:tr w:rsidR="003D1A72" w:rsidRPr="00DD728C" w14:paraId="7553D4E7"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48270209"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362" w:type="pct"/>
            <w:tcBorders>
              <w:top w:val="nil"/>
              <w:left w:val="nil"/>
              <w:bottom w:val="nil"/>
              <w:right w:val="nil"/>
            </w:tcBorders>
            <w:shd w:val="clear" w:color="auto" w:fill="auto"/>
            <w:vAlign w:val="center"/>
          </w:tcPr>
          <w:p w14:paraId="1B85F308" w14:textId="05B984B9"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411.793</w:t>
            </w:r>
          </w:p>
        </w:tc>
        <w:tc>
          <w:tcPr>
            <w:tcW w:w="362" w:type="pct"/>
            <w:tcBorders>
              <w:top w:val="nil"/>
              <w:left w:val="nil"/>
              <w:bottom w:val="nil"/>
              <w:right w:val="nil"/>
            </w:tcBorders>
            <w:shd w:val="clear" w:color="auto" w:fill="auto"/>
            <w:vAlign w:val="center"/>
          </w:tcPr>
          <w:p w14:paraId="7CC932A0" w14:textId="6B9318E1"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103.850</w:t>
            </w:r>
          </w:p>
        </w:tc>
        <w:tc>
          <w:tcPr>
            <w:tcW w:w="429" w:type="pct"/>
            <w:tcBorders>
              <w:top w:val="nil"/>
              <w:left w:val="nil"/>
              <w:bottom w:val="nil"/>
              <w:right w:val="nil"/>
            </w:tcBorders>
            <w:shd w:val="clear" w:color="auto" w:fill="auto"/>
            <w:vAlign w:val="center"/>
          </w:tcPr>
          <w:p w14:paraId="4DA81138" w14:textId="600253E2"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14.837</w:t>
            </w:r>
          </w:p>
        </w:tc>
        <w:tc>
          <w:tcPr>
            <w:tcW w:w="410" w:type="pct"/>
            <w:tcBorders>
              <w:top w:val="nil"/>
              <w:left w:val="nil"/>
              <w:bottom w:val="nil"/>
              <w:right w:val="nil"/>
            </w:tcBorders>
            <w:shd w:val="clear" w:color="auto" w:fill="auto"/>
            <w:vAlign w:val="center"/>
          </w:tcPr>
          <w:p w14:paraId="43A97D2A" w14:textId="74E8819E"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711.927</w:t>
            </w:r>
          </w:p>
        </w:tc>
        <w:tc>
          <w:tcPr>
            <w:tcW w:w="375" w:type="pct"/>
            <w:tcBorders>
              <w:top w:val="nil"/>
              <w:left w:val="nil"/>
              <w:bottom w:val="nil"/>
              <w:right w:val="nil"/>
            </w:tcBorders>
            <w:shd w:val="clear" w:color="auto" w:fill="auto"/>
            <w:vAlign w:val="center"/>
          </w:tcPr>
          <w:p w14:paraId="58339CB5" w14:textId="1AA9DF37"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98.489</w:t>
            </w:r>
          </w:p>
        </w:tc>
        <w:tc>
          <w:tcPr>
            <w:tcW w:w="392" w:type="pct"/>
            <w:tcBorders>
              <w:top w:val="nil"/>
              <w:left w:val="nil"/>
              <w:bottom w:val="nil"/>
              <w:right w:val="nil"/>
            </w:tcBorders>
            <w:shd w:val="clear" w:color="auto" w:fill="auto"/>
            <w:vAlign w:val="center"/>
          </w:tcPr>
          <w:p w14:paraId="4F0FAD89" w14:textId="478B9DC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57.685</w:t>
            </w:r>
          </w:p>
        </w:tc>
        <w:tc>
          <w:tcPr>
            <w:tcW w:w="359" w:type="pct"/>
            <w:tcBorders>
              <w:top w:val="nil"/>
              <w:left w:val="nil"/>
              <w:bottom w:val="nil"/>
              <w:right w:val="nil"/>
            </w:tcBorders>
            <w:shd w:val="clear" w:color="auto" w:fill="auto"/>
            <w:vAlign w:val="center"/>
          </w:tcPr>
          <w:p w14:paraId="27813C2F" w14:textId="40F5717F"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11.799</w:t>
            </w:r>
          </w:p>
        </w:tc>
        <w:tc>
          <w:tcPr>
            <w:tcW w:w="453" w:type="pct"/>
            <w:tcBorders>
              <w:top w:val="nil"/>
              <w:left w:val="nil"/>
              <w:bottom w:val="nil"/>
              <w:right w:val="nil"/>
            </w:tcBorders>
            <w:shd w:val="clear" w:color="auto" w:fill="auto"/>
            <w:vAlign w:val="center"/>
          </w:tcPr>
          <w:p w14:paraId="23EEA1A1" w14:textId="3601F67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2.056</w:t>
            </w:r>
          </w:p>
        </w:tc>
        <w:tc>
          <w:tcPr>
            <w:tcW w:w="421" w:type="pct"/>
            <w:tcBorders>
              <w:top w:val="nil"/>
              <w:left w:val="nil"/>
              <w:bottom w:val="nil"/>
              <w:right w:val="nil"/>
            </w:tcBorders>
            <w:shd w:val="clear" w:color="auto" w:fill="auto"/>
            <w:vAlign w:val="center"/>
          </w:tcPr>
          <w:p w14:paraId="14BB6D11" w14:textId="74B9A30D"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1.412.436</w:t>
            </w:r>
          </w:p>
        </w:tc>
      </w:tr>
      <w:tr w:rsidR="003D1A72" w:rsidRPr="00DD728C" w14:paraId="7AFAB69F"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2C1B96CF"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362" w:type="pct"/>
            <w:tcBorders>
              <w:top w:val="nil"/>
              <w:left w:val="nil"/>
              <w:bottom w:val="nil"/>
              <w:right w:val="nil"/>
            </w:tcBorders>
            <w:shd w:val="clear" w:color="auto" w:fill="auto"/>
            <w:vAlign w:val="center"/>
          </w:tcPr>
          <w:p w14:paraId="39754476" w14:textId="774BFEB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(98.966)</w:t>
            </w:r>
          </w:p>
        </w:tc>
        <w:tc>
          <w:tcPr>
            <w:tcW w:w="362" w:type="pct"/>
            <w:tcBorders>
              <w:top w:val="nil"/>
              <w:left w:val="nil"/>
              <w:bottom w:val="nil"/>
              <w:right w:val="nil"/>
            </w:tcBorders>
            <w:shd w:val="clear" w:color="auto" w:fill="auto"/>
            <w:vAlign w:val="center"/>
          </w:tcPr>
          <w:p w14:paraId="62D044B9" w14:textId="4810390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(25.384)</w:t>
            </w:r>
          </w:p>
        </w:tc>
        <w:tc>
          <w:tcPr>
            <w:tcW w:w="429" w:type="pct"/>
            <w:tcBorders>
              <w:top w:val="nil"/>
              <w:left w:val="nil"/>
              <w:bottom w:val="nil"/>
              <w:right w:val="nil"/>
            </w:tcBorders>
            <w:shd w:val="clear" w:color="auto" w:fill="auto"/>
            <w:vAlign w:val="center"/>
          </w:tcPr>
          <w:p w14:paraId="6AE94F96" w14:textId="22E4D198"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(1.683)</w:t>
            </w:r>
          </w:p>
        </w:tc>
        <w:tc>
          <w:tcPr>
            <w:tcW w:w="410" w:type="pct"/>
            <w:tcBorders>
              <w:top w:val="nil"/>
              <w:left w:val="nil"/>
              <w:bottom w:val="nil"/>
              <w:right w:val="nil"/>
            </w:tcBorders>
            <w:shd w:val="clear" w:color="auto" w:fill="auto"/>
            <w:vAlign w:val="center"/>
          </w:tcPr>
          <w:p w14:paraId="139F1A4B" w14:textId="7F273D4E"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(178.155)</w:t>
            </w:r>
          </w:p>
        </w:tc>
        <w:tc>
          <w:tcPr>
            <w:tcW w:w="375" w:type="pct"/>
            <w:tcBorders>
              <w:top w:val="nil"/>
              <w:left w:val="nil"/>
              <w:bottom w:val="nil"/>
              <w:right w:val="nil"/>
            </w:tcBorders>
            <w:shd w:val="clear" w:color="auto" w:fill="auto"/>
            <w:vAlign w:val="center"/>
          </w:tcPr>
          <w:p w14:paraId="59C058D4" w14:textId="6E0E751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(24.923)</w:t>
            </w:r>
          </w:p>
        </w:tc>
        <w:tc>
          <w:tcPr>
            <w:tcW w:w="392" w:type="pct"/>
            <w:tcBorders>
              <w:top w:val="nil"/>
              <w:left w:val="nil"/>
              <w:bottom w:val="nil"/>
              <w:right w:val="nil"/>
            </w:tcBorders>
            <w:shd w:val="clear" w:color="auto" w:fill="auto"/>
            <w:vAlign w:val="center"/>
          </w:tcPr>
          <w:p w14:paraId="431CB5F3" w14:textId="3326CF0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(12.715)</w:t>
            </w:r>
          </w:p>
        </w:tc>
        <w:tc>
          <w:tcPr>
            <w:tcW w:w="359" w:type="pct"/>
            <w:tcBorders>
              <w:top w:val="nil"/>
              <w:left w:val="nil"/>
              <w:bottom w:val="nil"/>
              <w:right w:val="nil"/>
            </w:tcBorders>
            <w:shd w:val="clear" w:color="auto" w:fill="auto"/>
            <w:vAlign w:val="center"/>
          </w:tcPr>
          <w:p w14:paraId="3F7D0B90" w14:textId="3B75F160"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(2.646)</w:t>
            </w:r>
          </w:p>
        </w:tc>
        <w:tc>
          <w:tcPr>
            <w:tcW w:w="453" w:type="pct"/>
            <w:tcBorders>
              <w:top w:val="nil"/>
              <w:left w:val="nil"/>
              <w:bottom w:val="nil"/>
              <w:right w:val="nil"/>
            </w:tcBorders>
            <w:shd w:val="clear" w:color="auto" w:fill="auto"/>
            <w:vAlign w:val="center"/>
          </w:tcPr>
          <w:p w14:paraId="3B315673" w14:textId="10F4FDB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w:t>
            </w:r>
          </w:p>
        </w:tc>
        <w:tc>
          <w:tcPr>
            <w:tcW w:w="421" w:type="pct"/>
            <w:tcBorders>
              <w:top w:val="nil"/>
              <w:left w:val="nil"/>
              <w:bottom w:val="nil"/>
              <w:right w:val="nil"/>
            </w:tcBorders>
            <w:shd w:val="clear" w:color="auto" w:fill="auto"/>
            <w:vAlign w:val="center"/>
          </w:tcPr>
          <w:p w14:paraId="6ECE4A06" w14:textId="6DBF4CB0"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(344.983)</w:t>
            </w:r>
          </w:p>
        </w:tc>
      </w:tr>
      <w:tr w:rsidR="003D1A72" w:rsidRPr="00DD728C" w14:paraId="04439F65"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7F3CE812"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362" w:type="pct"/>
            <w:tcBorders>
              <w:top w:val="nil"/>
              <w:left w:val="nil"/>
              <w:bottom w:val="nil"/>
              <w:right w:val="nil"/>
            </w:tcBorders>
            <w:shd w:val="clear" w:color="auto" w:fill="auto"/>
            <w:vAlign w:val="center"/>
          </w:tcPr>
          <w:p w14:paraId="5E9FF38C" w14:textId="69A71191"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(61.781)</w:t>
            </w:r>
          </w:p>
        </w:tc>
        <w:tc>
          <w:tcPr>
            <w:tcW w:w="362" w:type="pct"/>
            <w:tcBorders>
              <w:top w:val="nil"/>
              <w:left w:val="nil"/>
              <w:bottom w:val="nil"/>
              <w:right w:val="nil"/>
            </w:tcBorders>
            <w:shd w:val="clear" w:color="auto" w:fill="auto"/>
            <w:vAlign w:val="center"/>
          </w:tcPr>
          <w:p w14:paraId="394F2930" w14:textId="15C5FB1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(15.962)</w:t>
            </w:r>
          </w:p>
        </w:tc>
        <w:tc>
          <w:tcPr>
            <w:tcW w:w="429" w:type="pct"/>
            <w:tcBorders>
              <w:top w:val="nil"/>
              <w:left w:val="nil"/>
              <w:bottom w:val="nil"/>
              <w:right w:val="nil"/>
            </w:tcBorders>
            <w:shd w:val="clear" w:color="auto" w:fill="auto"/>
            <w:vAlign w:val="center"/>
          </w:tcPr>
          <w:p w14:paraId="2CEBDC6C" w14:textId="5267DE5E"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w:t>
            </w:r>
          </w:p>
        </w:tc>
        <w:tc>
          <w:tcPr>
            <w:tcW w:w="410" w:type="pct"/>
            <w:tcBorders>
              <w:top w:val="nil"/>
              <w:left w:val="nil"/>
              <w:bottom w:val="nil"/>
              <w:right w:val="nil"/>
            </w:tcBorders>
            <w:shd w:val="clear" w:color="auto" w:fill="auto"/>
            <w:vAlign w:val="center"/>
          </w:tcPr>
          <w:p w14:paraId="6F73E7BC" w14:textId="785EB74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(112.840)</w:t>
            </w:r>
          </w:p>
        </w:tc>
        <w:tc>
          <w:tcPr>
            <w:tcW w:w="375" w:type="pct"/>
            <w:tcBorders>
              <w:top w:val="nil"/>
              <w:left w:val="nil"/>
              <w:bottom w:val="nil"/>
              <w:right w:val="nil"/>
            </w:tcBorders>
            <w:shd w:val="clear" w:color="auto" w:fill="auto"/>
            <w:vAlign w:val="center"/>
          </w:tcPr>
          <w:p w14:paraId="4C8E0298" w14:textId="6B1289CC"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(15.446)</w:t>
            </w:r>
          </w:p>
        </w:tc>
        <w:tc>
          <w:tcPr>
            <w:tcW w:w="392" w:type="pct"/>
            <w:tcBorders>
              <w:top w:val="nil"/>
              <w:left w:val="nil"/>
              <w:bottom w:val="nil"/>
              <w:right w:val="nil"/>
            </w:tcBorders>
            <w:shd w:val="clear" w:color="auto" w:fill="auto"/>
            <w:vAlign w:val="center"/>
          </w:tcPr>
          <w:p w14:paraId="7F065F40" w14:textId="68F80DA2"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(8.050)</w:t>
            </w:r>
          </w:p>
        </w:tc>
        <w:tc>
          <w:tcPr>
            <w:tcW w:w="359" w:type="pct"/>
            <w:tcBorders>
              <w:top w:val="nil"/>
              <w:left w:val="nil"/>
              <w:bottom w:val="nil"/>
              <w:right w:val="nil"/>
            </w:tcBorders>
            <w:shd w:val="clear" w:color="auto" w:fill="auto"/>
            <w:vAlign w:val="center"/>
          </w:tcPr>
          <w:p w14:paraId="328118E1" w14:textId="3C6E2E10"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(952)</w:t>
            </w:r>
          </w:p>
        </w:tc>
        <w:tc>
          <w:tcPr>
            <w:tcW w:w="453" w:type="pct"/>
            <w:tcBorders>
              <w:top w:val="nil"/>
              <w:left w:val="nil"/>
              <w:bottom w:val="nil"/>
              <w:right w:val="nil"/>
            </w:tcBorders>
            <w:shd w:val="clear" w:color="auto" w:fill="auto"/>
            <w:vAlign w:val="center"/>
          </w:tcPr>
          <w:p w14:paraId="1DA448AE" w14:textId="5150A48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w:t>
            </w:r>
          </w:p>
        </w:tc>
        <w:tc>
          <w:tcPr>
            <w:tcW w:w="421" w:type="pct"/>
            <w:tcBorders>
              <w:top w:val="nil"/>
              <w:left w:val="nil"/>
              <w:bottom w:val="nil"/>
              <w:right w:val="nil"/>
            </w:tcBorders>
            <w:shd w:val="clear" w:color="auto" w:fill="auto"/>
            <w:vAlign w:val="center"/>
          </w:tcPr>
          <w:p w14:paraId="428505FD" w14:textId="0F4CF08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(215.830)</w:t>
            </w:r>
          </w:p>
        </w:tc>
      </w:tr>
      <w:tr w:rsidR="003D1A72" w:rsidRPr="00DD728C" w14:paraId="05F0E530"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3146890F"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362" w:type="pct"/>
            <w:tcBorders>
              <w:top w:val="nil"/>
              <w:left w:val="nil"/>
              <w:bottom w:val="nil"/>
              <w:right w:val="nil"/>
            </w:tcBorders>
            <w:shd w:val="clear" w:color="auto" w:fill="auto"/>
            <w:vAlign w:val="center"/>
          </w:tcPr>
          <w:p w14:paraId="7A04D418" w14:textId="222D188D"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nil"/>
              <w:right w:val="nil"/>
            </w:tcBorders>
            <w:shd w:val="clear" w:color="auto" w:fill="auto"/>
            <w:vAlign w:val="center"/>
          </w:tcPr>
          <w:p w14:paraId="2649A025" w14:textId="044B9DB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(4.687)</w:t>
            </w:r>
          </w:p>
        </w:tc>
        <w:tc>
          <w:tcPr>
            <w:tcW w:w="429" w:type="pct"/>
            <w:tcBorders>
              <w:top w:val="nil"/>
              <w:left w:val="nil"/>
              <w:bottom w:val="nil"/>
              <w:right w:val="nil"/>
            </w:tcBorders>
            <w:shd w:val="clear" w:color="auto" w:fill="auto"/>
            <w:vAlign w:val="center"/>
          </w:tcPr>
          <w:p w14:paraId="719175FE" w14:textId="56DF07C2"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74688735" w14:textId="4BA2AD91"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6917F8DC" w14:textId="29DE7E53"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57B2EC75" w14:textId="53E4AF0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359" w:type="pct"/>
            <w:tcBorders>
              <w:top w:val="nil"/>
              <w:left w:val="nil"/>
              <w:bottom w:val="nil"/>
              <w:right w:val="nil"/>
            </w:tcBorders>
            <w:shd w:val="clear" w:color="auto" w:fill="auto"/>
            <w:vAlign w:val="center"/>
          </w:tcPr>
          <w:p w14:paraId="06262ADC" w14:textId="2E52508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(1.295)</w:t>
            </w:r>
          </w:p>
        </w:tc>
        <w:tc>
          <w:tcPr>
            <w:tcW w:w="453" w:type="pct"/>
            <w:tcBorders>
              <w:top w:val="nil"/>
              <w:left w:val="nil"/>
              <w:bottom w:val="nil"/>
              <w:right w:val="nil"/>
            </w:tcBorders>
            <w:shd w:val="clear" w:color="auto" w:fill="auto"/>
            <w:vAlign w:val="center"/>
          </w:tcPr>
          <w:p w14:paraId="0146F20C" w14:textId="267EF22A"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19C06BB6" w14:textId="449794C5"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(5.754)</w:t>
            </w:r>
          </w:p>
        </w:tc>
      </w:tr>
      <w:tr w:rsidR="003D1A72" w:rsidRPr="00DD728C" w14:paraId="64AD4E9A" w14:textId="77777777" w:rsidTr="0073083F">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059506AB" w14:textId="77777777" w:rsidR="003D1A72" w:rsidRPr="00DD728C" w:rsidRDefault="003D1A72" w:rsidP="003D1A72">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362" w:type="pct"/>
            <w:tcBorders>
              <w:top w:val="nil"/>
              <w:left w:val="nil"/>
              <w:bottom w:val="nil"/>
              <w:right w:val="nil"/>
            </w:tcBorders>
            <w:shd w:val="clear" w:color="auto" w:fill="auto"/>
            <w:vAlign w:val="center"/>
          </w:tcPr>
          <w:p w14:paraId="412D8DFF" w14:textId="712D321C"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w:t>
            </w:r>
          </w:p>
        </w:tc>
        <w:tc>
          <w:tcPr>
            <w:tcW w:w="362" w:type="pct"/>
            <w:tcBorders>
              <w:top w:val="nil"/>
              <w:left w:val="nil"/>
              <w:bottom w:val="nil"/>
              <w:right w:val="nil"/>
            </w:tcBorders>
            <w:shd w:val="clear" w:color="auto" w:fill="auto"/>
            <w:vAlign w:val="center"/>
          </w:tcPr>
          <w:p w14:paraId="0BAD56DB" w14:textId="023E8DE4"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13E9B7DF" w14:textId="12F5AC46"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083FB537" w14:textId="7C20207E"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0F17B23C" w14:textId="3B150773"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1B1D6491" w14:textId="10AF4A1F"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51A7CE10" w14:textId="40278F89"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D992F47" w14:textId="2DEE061F"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68B78D1C" w14:textId="4E2089E9"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w:t>
            </w:r>
          </w:p>
        </w:tc>
      </w:tr>
      <w:tr w:rsidR="003D1A72" w:rsidRPr="00DD728C" w14:paraId="31393E23" w14:textId="77777777" w:rsidTr="00F4720A">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67AD4535"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acionistas controladores</w:t>
            </w:r>
          </w:p>
        </w:tc>
        <w:tc>
          <w:tcPr>
            <w:tcW w:w="362" w:type="pct"/>
            <w:tcBorders>
              <w:top w:val="nil"/>
              <w:left w:val="nil"/>
              <w:bottom w:val="nil"/>
              <w:right w:val="nil"/>
            </w:tcBorders>
            <w:shd w:val="clear" w:color="auto" w:fill="auto"/>
            <w:vAlign w:val="center"/>
          </w:tcPr>
          <w:p w14:paraId="7D44E53B" w14:textId="254AF6D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244.087</w:t>
            </w:r>
          </w:p>
        </w:tc>
        <w:tc>
          <w:tcPr>
            <w:tcW w:w="362" w:type="pct"/>
            <w:tcBorders>
              <w:top w:val="nil"/>
              <w:left w:val="nil"/>
              <w:bottom w:val="nil"/>
              <w:right w:val="nil"/>
            </w:tcBorders>
            <w:shd w:val="clear" w:color="auto" w:fill="auto"/>
            <w:vAlign w:val="center"/>
          </w:tcPr>
          <w:p w14:paraId="571B069D" w14:textId="55DCD995"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57.817</w:t>
            </w:r>
          </w:p>
        </w:tc>
        <w:tc>
          <w:tcPr>
            <w:tcW w:w="429" w:type="pct"/>
            <w:tcBorders>
              <w:top w:val="nil"/>
              <w:left w:val="nil"/>
              <w:bottom w:val="nil"/>
              <w:right w:val="nil"/>
            </w:tcBorders>
            <w:shd w:val="clear" w:color="auto" w:fill="auto"/>
            <w:vAlign w:val="center"/>
          </w:tcPr>
          <w:p w14:paraId="42D98A61" w14:textId="104AD2D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12.543</w:t>
            </w:r>
          </w:p>
        </w:tc>
        <w:tc>
          <w:tcPr>
            <w:tcW w:w="410" w:type="pct"/>
            <w:tcBorders>
              <w:top w:val="nil"/>
              <w:left w:val="nil"/>
              <w:bottom w:val="nil"/>
              <w:right w:val="nil"/>
            </w:tcBorders>
            <w:shd w:val="clear" w:color="auto" w:fill="auto"/>
            <w:vAlign w:val="center"/>
          </w:tcPr>
          <w:p w14:paraId="2E9E80CF" w14:textId="6C47A130"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420.932</w:t>
            </w:r>
          </w:p>
        </w:tc>
        <w:tc>
          <w:tcPr>
            <w:tcW w:w="375" w:type="pct"/>
            <w:tcBorders>
              <w:top w:val="nil"/>
              <w:left w:val="nil"/>
              <w:bottom w:val="nil"/>
              <w:right w:val="nil"/>
            </w:tcBorders>
            <w:shd w:val="clear" w:color="auto" w:fill="auto"/>
            <w:vAlign w:val="center"/>
          </w:tcPr>
          <w:p w14:paraId="11C04950" w14:textId="74FB6569"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58.120</w:t>
            </w:r>
          </w:p>
        </w:tc>
        <w:tc>
          <w:tcPr>
            <w:tcW w:w="392" w:type="pct"/>
            <w:tcBorders>
              <w:top w:val="nil"/>
              <w:left w:val="nil"/>
              <w:bottom w:val="nil"/>
              <w:right w:val="nil"/>
            </w:tcBorders>
            <w:shd w:val="clear" w:color="auto" w:fill="auto"/>
            <w:vAlign w:val="center"/>
          </w:tcPr>
          <w:p w14:paraId="18C939D0" w14:textId="03CDBEE2"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37.148</w:t>
            </w:r>
          </w:p>
        </w:tc>
        <w:tc>
          <w:tcPr>
            <w:tcW w:w="359" w:type="pct"/>
            <w:tcBorders>
              <w:top w:val="nil"/>
              <w:left w:val="nil"/>
              <w:bottom w:val="nil"/>
              <w:right w:val="nil"/>
            </w:tcBorders>
            <w:shd w:val="clear" w:color="auto" w:fill="auto"/>
            <w:vAlign w:val="center"/>
          </w:tcPr>
          <w:p w14:paraId="7ABB996E" w14:textId="07446760"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6.906</w:t>
            </w:r>
          </w:p>
        </w:tc>
        <w:tc>
          <w:tcPr>
            <w:tcW w:w="453" w:type="pct"/>
            <w:tcBorders>
              <w:top w:val="nil"/>
              <w:left w:val="nil"/>
              <w:bottom w:val="nil"/>
              <w:right w:val="nil"/>
            </w:tcBorders>
            <w:shd w:val="clear" w:color="auto" w:fill="auto"/>
            <w:vAlign w:val="center"/>
          </w:tcPr>
          <w:p w14:paraId="09FA0BFF" w14:textId="05687D3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1.357</w:t>
            </w:r>
          </w:p>
        </w:tc>
        <w:tc>
          <w:tcPr>
            <w:tcW w:w="421" w:type="pct"/>
            <w:tcBorders>
              <w:top w:val="nil"/>
              <w:left w:val="nil"/>
              <w:bottom w:val="nil"/>
              <w:right w:val="nil"/>
            </w:tcBorders>
            <w:shd w:val="clear" w:color="auto" w:fill="auto"/>
            <w:vAlign w:val="center"/>
          </w:tcPr>
          <w:p w14:paraId="58AAF300" w14:textId="387ED661"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838.910</w:t>
            </w:r>
          </w:p>
        </w:tc>
      </w:tr>
      <w:tr w:rsidR="003D1A72" w:rsidRPr="00DD728C" w14:paraId="1E060A7B" w14:textId="77777777" w:rsidTr="00F4720A">
        <w:trPr>
          <w:trHeight w:val="227"/>
        </w:trPr>
        <w:tc>
          <w:tcPr>
            <w:tcW w:w="1437" w:type="pct"/>
            <w:tcBorders>
              <w:top w:val="nil"/>
              <w:left w:val="nil"/>
              <w:bottom w:val="single" w:sz="4" w:space="0" w:color="FFFFFF"/>
              <w:right w:val="single" w:sz="4" w:space="0" w:color="FFFFFF"/>
            </w:tcBorders>
            <w:shd w:val="clear" w:color="auto" w:fill="auto"/>
            <w:vAlign w:val="center"/>
            <w:hideMark/>
          </w:tcPr>
          <w:p w14:paraId="7C119735" w14:textId="77777777" w:rsidR="003D1A72" w:rsidRPr="00DD728C" w:rsidRDefault="003D1A72" w:rsidP="003D1A72">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Lucro líquido atribuível ao Grupo CAIXA Seguridade</w:t>
            </w:r>
          </w:p>
        </w:tc>
        <w:tc>
          <w:tcPr>
            <w:tcW w:w="362" w:type="pct"/>
            <w:tcBorders>
              <w:top w:val="nil"/>
              <w:left w:val="nil"/>
              <w:bottom w:val="nil"/>
              <w:right w:val="nil"/>
            </w:tcBorders>
            <w:shd w:val="clear" w:color="auto" w:fill="auto"/>
            <w:vAlign w:val="center"/>
          </w:tcPr>
          <w:p w14:paraId="49E2CBEE" w14:textId="2A43BC3D"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118.454</w:t>
            </w:r>
          </w:p>
        </w:tc>
        <w:tc>
          <w:tcPr>
            <w:tcW w:w="362" w:type="pct"/>
            <w:tcBorders>
              <w:top w:val="nil"/>
              <w:left w:val="nil"/>
              <w:bottom w:val="nil"/>
              <w:right w:val="nil"/>
            </w:tcBorders>
            <w:shd w:val="clear" w:color="auto" w:fill="auto"/>
            <w:vAlign w:val="center"/>
          </w:tcPr>
          <w:p w14:paraId="1CB65715" w14:textId="2788586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28.331</w:t>
            </w:r>
          </w:p>
        </w:tc>
        <w:tc>
          <w:tcPr>
            <w:tcW w:w="429" w:type="pct"/>
            <w:tcBorders>
              <w:top w:val="nil"/>
              <w:left w:val="nil"/>
              <w:bottom w:val="nil"/>
              <w:right w:val="nil"/>
            </w:tcBorders>
            <w:shd w:val="clear" w:color="auto" w:fill="auto"/>
            <w:vAlign w:val="center"/>
          </w:tcPr>
          <w:p w14:paraId="1A379081" w14:textId="7F52B40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6.146</w:t>
            </w:r>
          </w:p>
        </w:tc>
        <w:tc>
          <w:tcPr>
            <w:tcW w:w="410" w:type="pct"/>
            <w:tcBorders>
              <w:top w:val="nil"/>
              <w:left w:val="nil"/>
              <w:bottom w:val="nil"/>
              <w:right w:val="nil"/>
            </w:tcBorders>
            <w:shd w:val="clear" w:color="auto" w:fill="auto"/>
            <w:vAlign w:val="center"/>
          </w:tcPr>
          <w:p w14:paraId="60AF7077" w14:textId="3F2B3DA7"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252.559</w:t>
            </w:r>
          </w:p>
        </w:tc>
        <w:tc>
          <w:tcPr>
            <w:tcW w:w="375" w:type="pct"/>
            <w:tcBorders>
              <w:top w:val="nil"/>
              <w:left w:val="nil"/>
              <w:bottom w:val="nil"/>
              <w:right w:val="nil"/>
            </w:tcBorders>
            <w:shd w:val="clear" w:color="auto" w:fill="auto"/>
            <w:vAlign w:val="center"/>
          </w:tcPr>
          <w:p w14:paraId="457A69A2" w14:textId="1C3BD323"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43.588</w:t>
            </w:r>
          </w:p>
        </w:tc>
        <w:tc>
          <w:tcPr>
            <w:tcW w:w="392" w:type="pct"/>
            <w:tcBorders>
              <w:top w:val="nil"/>
              <w:left w:val="nil"/>
              <w:bottom w:val="nil"/>
              <w:right w:val="nil"/>
            </w:tcBorders>
            <w:shd w:val="clear" w:color="auto" w:fill="auto"/>
            <w:vAlign w:val="center"/>
          </w:tcPr>
          <w:p w14:paraId="043354FB" w14:textId="60B456E6"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27.860</w:t>
            </w:r>
          </w:p>
        </w:tc>
        <w:tc>
          <w:tcPr>
            <w:tcW w:w="359" w:type="pct"/>
            <w:tcBorders>
              <w:top w:val="nil"/>
              <w:left w:val="nil"/>
              <w:bottom w:val="nil"/>
              <w:right w:val="nil"/>
            </w:tcBorders>
            <w:shd w:val="clear" w:color="auto" w:fill="auto"/>
            <w:vAlign w:val="center"/>
          </w:tcPr>
          <w:p w14:paraId="404FCE97" w14:textId="3D145F9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w:t>
            </w:r>
          </w:p>
        </w:tc>
        <w:tc>
          <w:tcPr>
            <w:tcW w:w="453" w:type="pct"/>
            <w:tcBorders>
              <w:top w:val="nil"/>
              <w:left w:val="nil"/>
              <w:bottom w:val="nil"/>
              <w:right w:val="nil"/>
            </w:tcBorders>
            <w:shd w:val="clear" w:color="auto" w:fill="auto"/>
            <w:vAlign w:val="center"/>
          </w:tcPr>
          <w:p w14:paraId="50B5538B" w14:textId="2FA6C834"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w:t>
            </w:r>
          </w:p>
        </w:tc>
        <w:tc>
          <w:tcPr>
            <w:tcW w:w="421" w:type="pct"/>
            <w:tcBorders>
              <w:top w:val="nil"/>
              <w:left w:val="nil"/>
              <w:bottom w:val="nil"/>
              <w:right w:val="nil"/>
            </w:tcBorders>
            <w:shd w:val="clear" w:color="auto" w:fill="auto"/>
            <w:vAlign w:val="center"/>
          </w:tcPr>
          <w:p w14:paraId="5752C96C" w14:textId="451FD92B" w:rsidR="003D1A72" w:rsidRPr="00DD728C" w:rsidRDefault="003D1A72" w:rsidP="003D1A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483.134</w:t>
            </w:r>
          </w:p>
        </w:tc>
      </w:tr>
      <w:tr w:rsidR="003D1A72" w:rsidRPr="00DD728C" w14:paraId="60D0AD3C" w14:textId="77777777" w:rsidTr="00B464A7">
        <w:trPr>
          <w:trHeight w:val="227"/>
        </w:trPr>
        <w:tc>
          <w:tcPr>
            <w:tcW w:w="1437" w:type="pct"/>
            <w:tcBorders>
              <w:top w:val="nil"/>
              <w:left w:val="nil"/>
              <w:bottom w:val="single" w:sz="4" w:space="0" w:color="54BBAB"/>
              <w:right w:val="single" w:sz="4" w:space="0" w:color="FFFFFF"/>
            </w:tcBorders>
            <w:shd w:val="clear" w:color="auto" w:fill="auto"/>
            <w:vAlign w:val="center"/>
            <w:hideMark/>
          </w:tcPr>
          <w:p w14:paraId="68CCC6C8" w14:textId="77777777" w:rsidR="003D1A72" w:rsidRPr="00DD728C" w:rsidRDefault="003D1A72" w:rsidP="003D1A72">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Ajuste de convergência à norma internacional IFRS</w:t>
            </w:r>
          </w:p>
        </w:tc>
        <w:tc>
          <w:tcPr>
            <w:tcW w:w="362" w:type="pct"/>
            <w:tcBorders>
              <w:top w:val="nil"/>
              <w:left w:val="nil"/>
              <w:bottom w:val="single" w:sz="4" w:space="0" w:color="54BBAB"/>
              <w:right w:val="nil"/>
            </w:tcBorders>
            <w:shd w:val="clear" w:color="auto" w:fill="auto"/>
            <w:vAlign w:val="center"/>
          </w:tcPr>
          <w:p w14:paraId="12F2C60B" w14:textId="7C375A88"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single" w:sz="4" w:space="0" w:color="54BBAB"/>
              <w:right w:val="nil"/>
            </w:tcBorders>
            <w:shd w:val="clear" w:color="auto" w:fill="auto"/>
            <w:vAlign w:val="center"/>
          </w:tcPr>
          <w:p w14:paraId="06A4503E" w14:textId="732AF517"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single" w:sz="4" w:space="0" w:color="54BBAB"/>
              <w:right w:val="nil"/>
            </w:tcBorders>
            <w:shd w:val="clear" w:color="auto" w:fill="auto"/>
            <w:vAlign w:val="center"/>
          </w:tcPr>
          <w:p w14:paraId="68A70F7F" w14:textId="508EBC17"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single" w:sz="4" w:space="0" w:color="54BBAB"/>
              <w:right w:val="nil"/>
            </w:tcBorders>
            <w:shd w:val="clear" w:color="auto" w:fill="auto"/>
            <w:vAlign w:val="center"/>
          </w:tcPr>
          <w:p w14:paraId="6C0A6515" w14:textId="42394FE9"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single" w:sz="4" w:space="0" w:color="54BBAB"/>
              <w:right w:val="nil"/>
            </w:tcBorders>
            <w:shd w:val="clear" w:color="auto" w:fill="auto"/>
            <w:vAlign w:val="center"/>
          </w:tcPr>
          <w:p w14:paraId="65D4D0AF" w14:textId="528D3A16"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single" w:sz="4" w:space="0" w:color="54BBAB"/>
              <w:right w:val="nil"/>
            </w:tcBorders>
            <w:shd w:val="clear" w:color="auto" w:fill="auto"/>
            <w:vAlign w:val="center"/>
          </w:tcPr>
          <w:p w14:paraId="3056C5BB" w14:textId="33F9ECFC"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single" w:sz="4" w:space="0" w:color="54BBAB"/>
              <w:right w:val="nil"/>
            </w:tcBorders>
            <w:shd w:val="clear" w:color="auto" w:fill="auto"/>
            <w:vAlign w:val="center"/>
          </w:tcPr>
          <w:p w14:paraId="0BEC6FF4" w14:textId="67820E48" w:rsidR="003D1A72" w:rsidRPr="00DD728C" w:rsidRDefault="003D1A72" w:rsidP="00B464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single" w:sz="4" w:space="0" w:color="54BBAB"/>
              <w:right w:val="nil"/>
            </w:tcBorders>
            <w:shd w:val="clear" w:color="auto" w:fill="auto"/>
            <w:vAlign w:val="center"/>
          </w:tcPr>
          <w:p w14:paraId="088F8F07" w14:textId="30CD190B" w:rsidR="003D1A72" w:rsidRPr="00DD728C" w:rsidRDefault="003D1A72" w:rsidP="003D1A7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single" w:sz="4" w:space="0" w:color="54BBAB"/>
              <w:right w:val="nil"/>
            </w:tcBorders>
            <w:shd w:val="clear" w:color="auto" w:fill="auto"/>
            <w:vAlign w:val="center"/>
          </w:tcPr>
          <w:p w14:paraId="066EB98B" w14:textId="76956C45" w:rsidR="003D1A72" w:rsidRPr="00DD728C" w:rsidRDefault="003D1A72" w:rsidP="00B464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D1A72" w:rsidRPr="00DD728C" w14:paraId="5F51A1C9" w14:textId="77777777" w:rsidTr="0073083F">
        <w:trPr>
          <w:trHeight w:val="227"/>
        </w:trPr>
        <w:tc>
          <w:tcPr>
            <w:tcW w:w="1437" w:type="pct"/>
            <w:tcBorders>
              <w:top w:val="single" w:sz="4" w:space="0" w:color="54BBAB"/>
              <w:left w:val="nil"/>
              <w:bottom w:val="nil"/>
              <w:right w:val="single" w:sz="4" w:space="0" w:color="FFFFFF"/>
            </w:tcBorders>
            <w:shd w:val="clear" w:color="auto" w:fill="auto"/>
            <w:vAlign w:val="center"/>
            <w:hideMark/>
          </w:tcPr>
          <w:p w14:paraId="4092C94A"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Lucro líquido ajustado atribuível ao Grupo CAIXA Seguridade</w:t>
            </w:r>
          </w:p>
        </w:tc>
        <w:tc>
          <w:tcPr>
            <w:tcW w:w="362" w:type="pct"/>
            <w:tcBorders>
              <w:top w:val="nil"/>
              <w:left w:val="nil"/>
              <w:bottom w:val="nil"/>
              <w:right w:val="nil"/>
            </w:tcBorders>
            <w:shd w:val="clear" w:color="auto" w:fill="auto"/>
            <w:vAlign w:val="center"/>
          </w:tcPr>
          <w:p w14:paraId="5A40E456" w14:textId="674209FD"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118.454</w:t>
            </w:r>
          </w:p>
        </w:tc>
        <w:tc>
          <w:tcPr>
            <w:tcW w:w="362" w:type="pct"/>
            <w:tcBorders>
              <w:top w:val="nil"/>
              <w:left w:val="nil"/>
              <w:bottom w:val="nil"/>
              <w:right w:val="nil"/>
            </w:tcBorders>
            <w:shd w:val="clear" w:color="auto" w:fill="auto"/>
            <w:vAlign w:val="center"/>
          </w:tcPr>
          <w:p w14:paraId="0684A9E3" w14:textId="149C6AC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28.331</w:t>
            </w:r>
          </w:p>
        </w:tc>
        <w:tc>
          <w:tcPr>
            <w:tcW w:w="429" w:type="pct"/>
            <w:tcBorders>
              <w:top w:val="nil"/>
              <w:left w:val="nil"/>
              <w:bottom w:val="nil"/>
              <w:right w:val="nil"/>
            </w:tcBorders>
            <w:shd w:val="clear" w:color="auto" w:fill="auto"/>
            <w:vAlign w:val="center"/>
          </w:tcPr>
          <w:p w14:paraId="2A76197F" w14:textId="1B37C9C0"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6.146</w:t>
            </w:r>
          </w:p>
        </w:tc>
        <w:tc>
          <w:tcPr>
            <w:tcW w:w="410" w:type="pct"/>
            <w:tcBorders>
              <w:top w:val="nil"/>
              <w:left w:val="nil"/>
              <w:bottom w:val="nil"/>
              <w:right w:val="nil"/>
            </w:tcBorders>
            <w:shd w:val="clear" w:color="auto" w:fill="auto"/>
            <w:vAlign w:val="center"/>
          </w:tcPr>
          <w:p w14:paraId="0FBCE12D" w14:textId="273FBDE1"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252.559</w:t>
            </w:r>
          </w:p>
        </w:tc>
        <w:tc>
          <w:tcPr>
            <w:tcW w:w="375" w:type="pct"/>
            <w:tcBorders>
              <w:top w:val="nil"/>
              <w:left w:val="nil"/>
              <w:bottom w:val="nil"/>
              <w:right w:val="nil"/>
            </w:tcBorders>
            <w:shd w:val="clear" w:color="auto" w:fill="auto"/>
            <w:vAlign w:val="center"/>
          </w:tcPr>
          <w:p w14:paraId="5C172C20" w14:textId="46F453C4"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43.588</w:t>
            </w:r>
          </w:p>
        </w:tc>
        <w:tc>
          <w:tcPr>
            <w:tcW w:w="392" w:type="pct"/>
            <w:tcBorders>
              <w:top w:val="nil"/>
              <w:left w:val="nil"/>
              <w:bottom w:val="nil"/>
              <w:right w:val="nil"/>
            </w:tcBorders>
            <w:shd w:val="clear" w:color="auto" w:fill="auto"/>
            <w:vAlign w:val="center"/>
          </w:tcPr>
          <w:p w14:paraId="0004AAFC" w14:textId="41845CD7"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27.860</w:t>
            </w:r>
          </w:p>
        </w:tc>
        <w:tc>
          <w:tcPr>
            <w:tcW w:w="359" w:type="pct"/>
            <w:tcBorders>
              <w:top w:val="nil"/>
              <w:left w:val="nil"/>
              <w:bottom w:val="nil"/>
              <w:right w:val="nil"/>
            </w:tcBorders>
            <w:shd w:val="clear" w:color="auto" w:fill="auto"/>
            <w:vAlign w:val="center"/>
          </w:tcPr>
          <w:p w14:paraId="4E20337A" w14:textId="79922BB3"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w:t>
            </w:r>
          </w:p>
        </w:tc>
        <w:tc>
          <w:tcPr>
            <w:tcW w:w="453" w:type="pct"/>
            <w:tcBorders>
              <w:top w:val="nil"/>
              <w:left w:val="nil"/>
              <w:bottom w:val="nil"/>
              <w:right w:val="nil"/>
            </w:tcBorders>
            <w:shd w:val="clear" w:color="auto" w:fill="auto"/>
            <w:vAlign w:val="center"/>
          </w:tcPr>
          <w:p w14:paraId="4463B66C" w14:textId="56227F01"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1.017</w:t>
            </w:r>
          </w:p>
        </w:tc>
        <w:tc>
          <w:tcPr>
            <w:tcW w:w="421" w:type="pct"/>
            <w:tcBorders>
              <w:top w:val="nil"/>
              <w:left w:val="nil"/>
              <w:bottom w:val="nil"/>
              <w:right w:val="nil"/>
            </w:tcBorders>
            <w:shd w:val="clear" w:color="auto" w:fill="auto"/>
            <w:vAlign w:val="center"/>
          </w:tcPr>
          <w:p w14:paraId="405A328A" w14:textId="3907B825"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483.134</w:t>
            </w:r>
          </w:p>
        </w:tc>
      </w:tr>
      <w:tr w:rsidR="003D1A72" w:rsidRPr="00DD728C" w14:paraId="558EDACF" w14:textId="77777777" w:rsidTr="0073083F">
        <w:trPr>
          <w:trHeight w:val="227"/>
        </w:trPr>
        <w:tc>
          <w:tcPr>
            <w:tcW w:w="1437" w:type="pct"/>
            <w:tcBorders>
              <w:top w:val="single" w:sz="4" w:space="0" w:color="FFFFFF"/>
              <w:left w:val="nil"/>
              <w:bottom w:val="single" w:sz="4" w:space="0" w:color="54BBAB"/>
              <w:right w:val="single" w:sz="4" w:space="0" w:color="FFFFFF"/>
            </w:tcBorders>
            <w:shd w:val="clear" w:color="auto" w:fill="auto"/>
            <w:vAlign w:val="center"/>
            <w:hideMark/>
          </w:tcPr>
          <w:p w14:paraId="59B88B10" w14:textId="77777777" w:rsidR="003D1A72" w:rsidRPr="00DD728C" w:rsidRDefault="003D1A72" w:rsidP="003D1A72">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demais acionistas controladores</w:t>
            </w:r>
          </w:p>
        </w:tc>
        <w:tc>
          <w:tcPr>
            <w:tcW w:w="362" w:type="pct"/>
            <w:tcBorders>
              <w:top w:val="nil"/>
              <w:left w:val="nil"/>
              <w:bottom w:val="single" w:sz="4" w:space="0" w:color="54BBAB"/>
              <w:right w:val="nil"/>
            </w:tcBorders>
            <w:shd w:val="clear" w:color="auto" w:fill="auto"/>
            <w:vAlign w:val="center"/>
          </w:tcPr>
          <w:p w14:paraId="17BBC5FF" w14:textId="6EE7F69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127.046</w:t>
            </w:r>
          </w:p>
        </w:tc>
        <w:tc>
          <w:tcPr>
            <w:tcW w:w="362" w:type="pct"/>
            <w:tcBorders>
              <w:top w:val="nil"/>
              <w:left w:val="nil"/>
              <w:bottom w:val="single" w:sz="4" w:space="0" w:color="54BBAB"/>
              <w:right w:val="nil"/>
            </w:tcBorders>
            <w:shd w:val="clear" w:color="auto" w:fill="auto"/>
            <w:vAlign w:val="center"/>
          </w:tcPr>
          <w:p w14:paraId="19A791AB" w14:textId="2C212463"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29.486</w:t>
            </w:r>
          </w:p>
        </w:tc>
        <w:tc>
          <w:tcPr>
            <w:tcW w:w="429" w:type="pct"/>
            <w:tcBorders>
              <w:top w:val="nil"/>
              <w:left w:val="nil"/>
              <w:bottom w:val="single" w:sz="4" w:space="0" w:color="54BBAB"/>
              <w:right w:val="nil"/>
            </w:tcBorders>
            <w:shd w:val="clear" w:color="auto" w:fill="auto"/>
            <w:vAlign w:val="center"/>
          </w:tcPr>
          <w:p w14:paraId="4C8C1248" w14:textId="082CBA44"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6.397</w:t>
            </w:r>
          </w:p>
        </w:tc>
        <w:tc>
          <w:tcPr>
            <w:tcW w:w="410" w:type="pct"/>
            <w:tcBorders>
              <w:top w:val="nil"/>
              <w:left w:val="nil"/>
              <w:bottom w:val="single" w:sz="4" w:space="0" w:color="54BBAB"/>
              <w:right w:val="nil"/>
            </w:tcBorders>
            <w:shd w:val="clear" w:color="auto" w:fill="auto"/>
            <w:vAlign w:val="center"/>
          </w:tcPr>
          <w:p w14:paraId="34A620BC" w14:textId="0C2B913A"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168.373</w:t>
            </w:r>
          </w:p>
        </w:tc>
        <w:tc>
          <w:tcPr>
            <w:tcW w:w="375" w:type="pct"/>
            <w:tcBorders>
              <w:top w:val="nil"/>
              <w:left w:val="nil"/>
              <w:bottom w:val="single" w:sz="4" w:space="0" w:color="54BBAB"/>
              <w:right w:val="nil"/>
            </w:tcBorders>
            <w:shd w:val="clear" w:color="auto" w:fill="auto"/>
            <w:vAlign w:val="center"/>
          </w:tcPr>
          <w:p w14:paraId="64429833" w14:textId="05AD9D49"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14.532</w:t>
            </w:r>
          </w:p>
        </w:tc>
        <w:tc>
          <w:tcPr>
            <w:tcW w:w="392" w:type="pct"/>
            <w:tcBorders>
              <w:top w:val="nil"/>
              <w:left w:val="nil"/>
              <w:bottom w:val="single" w:sz="4" w:space="0" w:color="54BBAB"/>
              <w:right w:val="nil"/>
            </w:tcBorders>
            <w:shd w:val="clear" w:color="auto" w:fill="auto"/>
            <w:vAlign w:val="center"/>
          </w:tcPr>
          <w:p w14:paraId="69D5B670" w14:textId="3ACFBD53"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9.288</w:t>
            </w:r>
          </w:p>
        </w:tc>
        <w:tc>
          <w:tcPr>
            <w:tcW w:w="359" w:type="pct"/>
            <w:tcBorders>
              <w:top w:val="nil"/>
              <w:left w:val="nil"/>
              <w:bottom w:val="single" w:sz="4" w:space="0" w:color="54BBAB"/>
              <w:right w:val="nil"/>
            </w:tcBorders>
            <w:shd w:val="clear" w:color="auto" w:fill="auto"/>
            <w:vAlign w:val="center"/>
          </w:tcPr>
          <w:p w14:paraId="46C4E5B1" w14:textId="43F0BF88"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1.727</w:t>
            </w:r>
          </w:p>
        </w:tc>
        <w:tc>
          <w:tcPr>
            <w:tcW w:w="453" w:type="pct"/>
            <w:tcBorders>
              <w:top w:val="nil"/>
              <w:left w:val="nil"/>
              <w:bottom w:val="single" w:sz="4" w:space="0" w:color="54BBAB"/>
              <w:right w:val="nil"/>
            </w:tcBorders>
            <w:shd w:val="clear" w:color="auto" w:fill="auto"/>
            <w:vAlign w:val="center"/>
          </w:tcPr>
          <w:p w14:paraId="0AAC8C93" w14:textId="79167E06"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w:t>
            </w:r>
          </w:p>
        </w:tc>
        <w:tc>
          <w:tcPr>
            <w:tcW w:w="421" w:type="pct"/>
            <w:tcBorders>
              <w:top w:val="nil"/>
              <w:left w:val="nil"/>
              <w:bottom w:val="single" w:sz="4" w:space="0" w:color="54BBAB"/>
              <w:right w:val="nil"/>
            </w:tcBorders>
            <w:shd w:val="clear" w:color="auto" w:fill="auto"/>
            <w:vAlign w:val="center"/>
          </w:tcPr>
          <w:p w14:paraId="18998BA4" w14:textId="2DF2893F" w:rsidR="003D1A72" w:rsidRPr="00DD728C" w:rsidRDefault="003D1A72" w:rsidP="003D1A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357.190</w:t>
            </w:r>
          </w:p>
        </w:tc>
      </w:tr>
    </w:tbl>
    <w:p w14:paraId="646D14EF" w14:textId="7F41D8E6" w:rsidR="007D7A0D" w:rsidRDefault="00B12D64" w:rsidP="00B66469">
      <w:pPr>
        <w:numPr>
          <w:ilvl w:val="0"/>
          <w:numId w:val="55"/>
        </w:numPr>
        <w:spacing w:after="0"/>
        <w:ind w:left="357" w:hanging="357"/>
        <w:rPr>
          <w:rFonts w:ascii="Calibri Light" w:hAnsi="Calibri Light" w:cs="Calibri Light"/>
          <w:color w:val="2F75B5"/>
          <w:sz w:val="14"/>
          <w:szCs w:val="20"/>
        </w:rPr>
      </w:pPr>
      <w:r w:rsidRPr="00B12D64">
        <w:rPr>
          <w:rFonts w:ascii="Calibri Light" w:hAnsi="Calibri Light" w:cs="Calibri Light"/>
          <w:color w:val="2F75B5"/>
          <w:sz w:val="14"/>
          <w:szCs w:val="20"/>
        </w:rPr>
        <w:t xml:space="preserve">O Resultado de equivalência patrimonial da Holding XS1 está ajustado a maior em R$ </w:t>
      </w:r>
      <w:r w:rsidR="0073083F">
        <w:rPr>
          <w:rFonts w:ascii="Calibri Light" w:hAnsi="Calibri Light" w:cs="Calibri Light"/>
          <w:color w:val="2F75B5"/>
          <w:sz w:val="14"/>
          <w:szCs w:val="20"/>
        </w:rPr>
        <w:t>39</w:t>
      </w:r>
      <w:r w:rsidRPr="00B12D64">
        <w:rPr>
          <w:rFonts w:ascii="Calibri Light" w:hAnsi="Calibri Light" w:cs="Calibri Light"/>
          <w:color w:val="2F75B5"/>
          <w:sz w:val="14"/>
          <w:szCs w:val="20"/>
        </w:rPr>
        <w:t>.00</w:t>
      </w:r>
      <w:r w:rsidR="0073083F">
        <w:rPr>
          <w:rFonts w:ascii="Calibri Light" w:hAnsi="Calibri Light" w:cs="Calibri Light"/>
          <w:color w:val="2F75B5"/>
          <w:sz w:val="14"/>
          <w:szCs w:val="20"/>
        </w:rPr>
        <w:t>7</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23007710" w14:textId="77777777" w:rsidR="00B04EA4" w:rsidRPr="00BE3BC4" w:rsidRDefault="00B04EA4" w:rsidP="00B66469">
      <w:pPr>
        <w:numPr>
          <w:ilvl w:val="0"/>
          <w:numId w:val="55"/>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Pr>
          <w:rFonts w:ascii="Calibri Light" w:hAnsi="Calibri Light" w:cs="Calibri Light"/>
          <w:color w:val="2F75B5"/>
          <w:sz w:val="14"/>
          <w:szCs w:val="20"/>
        </w:rPr>
        <w:t xml:space="preserve"> reversão do ajuste de convergência 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Pr>
          <w:rFonts w:ascii="Calibri Light" w:hAnsi="Calibri Light" w:cs="Calibri Light"/>
          <w:color w:val="2F75B5"/>
          <w:sz w:val="14"/>
          <w:szCs w:val="20"/>
        </w:rPr>
        <w:t>, a qual promoveu alinhamento de práticas. O montante remete ao ajuste acumulado realizado findo o exercício de 2021.</w:t>
      </w:r>
    </w:p>
    <w:p w14:paraId="03CED20B" w14:textId="77777777" w:rsidR="00DD728C" w:rsidRDefault="00DC7E48" w:rsidP="00AE6E7D">
      <w:pPr>
        <w:rPr>
          <w:rFonts w:ascii="Calibri Light" w:hAnsi="Calibri Light" w:cs="Calibri Light"/>
          <w:b/>
          <w:color w:val="2F75B5"/>
          <w:sz w:val="20"/>
          <w:szCs w:val="20"/>
          <w:highlight w:val="yellow"/>
        </w:rPr>
      </w:pPr>
      <w:r>
        <w:rPr>
          <w:rFonts w:ascii="Calibri Light" w:hAnsi="Calibri Light" w:cs="Calibri Light"/>
          <w:b/>
          <w:color w:val="2F75B5"/>
          <w:sz w:val="20"/>
          <w:szCs w:val="20"/>
          <w:highlight w:val="yellow"/>
        </w:rPr>
        <w:br w:type="page"/>
      </w:r>
    </w:p>
    <w:tbl>
      <w:tblPr>
        <w:tblW w:w="5000" w:type="pct"/>
        <w:tblCellMar>
          <w:left w:w="70" w:type="dxa"/>
          <w:right w:w="70" w:type="dxa"/>
        </w:tblCellMar>
        <w:tblLook w:val="04A0" w:firstRow="1" w:lastRow="0" w:firstColumn="1" w:lastColumn="0" w:noHBand="0" w:noVBand="1"/>
      </w:tblPr>
      <w:tblGrid>
        <w:gridCol w:w="3866"/>
        <w:gridCol w:w="1023"/>
        <w:gridCol w:w="1023"/>
        <w:gridCol w:w="1204"/>
        <w:gridCol w:w="1023"/>
        <w:gridCol w:w="1043"/>
        <w:gridCol w:w="1176"/>
        <w:gridCol w:w="976"/>
        <w:gridCol w:w="1274"/>
        <w:gridCol w:w="1296"/>
      </w:tblGrid>
      <w:tr w:rsidR="00B05D24" w:rsidRPr="00B05D24" w14:paraId="6E25FD0C" w14:textId="77777777" w:rsidTr="00B05D24">
        <w:trPr>
          <w:trHeight w:val="227"/>
        </w:trPr>
        <w:tc>
          <w:tcPr>
            <w:tcW w:w="5000" w:type="pct"/>
            <w:gridSpan w:val="10"/>
            <w:tcBorders>
              <w:top w:val="single" w:sz="4" w:space="0" w:color="54BBAB"/>
              <w:left w:val="single" w:sz="4" w:space="0" w:color="FFFFFF"/>
              <w:bottom w:val="single" w:sz="4" w:space="0" w:color="54BBAB"/>
              <w:right w:val="nil"/>
            </w:tcBorders>
            <w:shd w:val="clear" w:color="auto" w:fill="auto"/>
            <w:vAlign w:val="center"/>
            <w:hideMark/>
          </w:tcPr>
          <w:p w14:paraId="305CAB57" w14:textId="77777777" w:rsidR="00B05D24" w:rsidRPr="00B05D24" w:rsidRDefault="00D94ADB" w:rsidP="00B05D24">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B05D24" w:rsidRPr="00B05D24">
              <w:rPr>
                <w:rFonts w:ascii="Calibri Light" w:eastAsia="Times New Roman" w:hAnsi="Calibri Light" w:cs="Calibri Light"/>
                <w:b/>
                <w:bCs/>
                <w:color w:val="005CA9"/>
                <w:sz w:val="18"/>
                <w:szCs w:val="18"/>
                <w:lang w:eastAsia="ja-JP"/>
              </w:rPr>
              <w:t>º trimestre de 2021</w:t>
            </w:r>
          </w:p>
        </w:tc>
      </w:tr>
      <w:tr w:rsidR="00B05D24" w:rsidRPr="00B05D24" w14:paraId="6ABADA67" w14:textId="77777777" w:rsidTr="00B05D24">
        <w:trPr>
          <w:trHeight w:val="227"/>
        </w:trPr>
        <w:tc>
          <w:tcPr>
            <w:tcW w:w="5000" w:type="pct"/>
            <w:gridSpan w:val="10"/>
            <w:tcBorders>
              <w:top w:val="single" w:sz="4" w:space="0" w:color="54BBAB"/>
              <w:left w:val="single" w:sz="4" w:space="0" w:color="FFFFFF"/>
              <w:bottom w:val="single" w:sz="4" w:space="0" w:color="54BBAB"/>
              <w:right w:val="nil"/>
            </w:tcBorders>
            <w:shd w:val="clear" w:color="auto" w:fill="auto"/>
            <w:vAlign w:val="center"/>
            <w:hideMark/>
          </w:tcPr>
          <w:p w14:paraId="4269AA66"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Consolidado</w:t>
            </w:r>
          </w:p>
        </w:tc>
      </w:tr>
      <w:tr w:rsidR="00B05D24" w:rsidRPr="00B05D24" w14:paraId="0D33721C"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1D5988F9"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Segmento</w:t>
            </w:r>
          </w:p>
        </w:tc>
        <w:tc>
          <w:tcPr>
            <w:tcW w:w="1169" w:type="pct"/>
            <w:gridSpan w:val="3"/>
            <w:tcBorders>
              <w:top w:val="single" w:sz="4" w:space="0" w:color="54BBAB"/>
              <w:left w:val="nil"/>
              <w:bottom w:val="single" w:sz="4" w:space="0" w:color="54BBAB"/>
              <w:right w:val="single" w:sz="4" w:space="0" w:color="FFFFFF"/>
            </w:tcBorders>
            <w:shd w:val="clear" w:color="auto" w:fill="auto"/>
            <w:vAlign w:val="center"/>
            <w:hideMark/>
          </w:tcPr>
          <w:p w14:paraId="0EE86CFC"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Run-off / Mar Aberto</w:t>
            </w:r>
          </w:p>
        </w:tc>
        <w:tc>
          <w:tcPr>
            <w:tcW w:w="1975" w:type="pct"/>
            <w:gridSpan w:val="5"/>
            <w:tcBorders>
              <w:top w:val="single" w:sz="4" w:space="0" w:color="54BBAB"/>
              <w:left w:val="nil"/>
              <w:bottom w:val="single" w:sz="4" w:space="0" w:color="54BBAB"/>
              <w:right w:val="single" w:sz="4" w:space="0" w:color="FFFFFF"/>
            </w:tcBorders>
            <w:shd w:val="clear" w:color="auto" w:fill="auto"/>
            <w:vAlign w:val="center"/>
            <w:hideMark/>
          </w:tcPr>
          <w:p w14:paraId="05A9BFB0"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Seguridade</w:t>
            </w:r>
          </w:p>
        </w:tc>
        <w:tc>
          <w:tcPr>
            <w:tcW w:w="466" w:type="pct"/>
            <w:vMerge w:val="restart"/>
            <w:tcBorders>
              <w:top w:val="nil"/>
              <w:left w:val="single" w:sz="4" w:space="0" w:color="FFFFFF"/>
              <w:bottom w:val="single" w:sz="4" w:space="0" w:color="54BBAB"/>
              <w:right w:val="nil"/>
            </w:tcBorders>
            <w:shd w:val="clear" w:color="auto" w:fill="auto"/>
            <w:vAlign w:val="center"/>
            <w:hideMark/>
          </w:tcPr>
          <w:p w14:paraId="5C2B88FE"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Total</w:t>
            </w:r>
          </w:p>
        </w:tc>
      </w:tr>
      <w:tr w:rsidR="00B05D24" w:rsidRPr="00B05D24" w14:paraId="0D976B05"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09AD5CFD"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de atuação</w:t>
            </w:r>
          </w:p>
        </w:tc>
        <w:tc>
          <w:tcPr>
            <w:tcW w:w="368" w:type="pct"/>
            <w:tcBorders>
              <w:top w:val="nil"/>
              <w:left w:val="nil"/>
              <w:bottom w:val="single" w:sz="4" w:space="0" w:color="54BBAB"/>
              <w:right w:val="single" w:sz="4" w:space="0" w:color="FFFFFF"/>
            </w:tcBorders>
            <w:shd w:val="clear" w:color="auto" w:fill="auto"/>
            <w:vAlign w:val="center"/>
            <w:hideMark/>
          </w:tcPr>
          <w:p w14:paraId="5AD50DF5"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diversos e Corretagem</w:t>
            </w:r>
          </w:p>
        </w:tc>
        <w:tc>
          <w:tcPr>
            <w:tcW w:w="368" w:type="pct"/>
            <w:tcBorders>
              <w:top w:val="nil"/>
              <w:left w:val="nil"/>
              <w:bottom w:val="single" w:sz="4" w:space="0" w:color="54BBAB"/>
              <w:right w:val="single" w:sz="4" w:space="0" w:color="FFFFFF"/>
            </w:tcBorders>
            <w:shd w:val="clear" w:color="auto" w:fill="auto"/>
            <w:vAlign w:val="center"/>
            <w:hideMark/>
          </w:tcPr>
          <w:p w14:paraId="3A8544C0"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diversos</w:t>
            </w:r>
          </w:p>
        </w:tc>
        <w:tc>
          <w:tcPr>
            <w:tcW w:w="433" w:type="pct"/>
            <w:tcBorders>
              <w:top w:val="nil"/>
              <w:left w:val="nil"/>
              <w:bottom w:val="single" w:sz="4" w:space="0" w:color="54BBAB"/>
              <w:right w:val="single" w:sz="4" w:space="0" w:color="FFFFFF"/>
            </w:tcBorders>
            <w:shd w:val="clear" w:color="auto" w:fill="auto"/>
            <w:vAlign w:val="center"/>
            <w:hideMark/>
          </w:tcPr>
          <w:p w14:paraId="25AB3DF0"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Corretagem e intermediação de seguros</w:t>
            </w:r>
          </w:p>
        </w:tc>
        <w:tc>
          <w:tcPr>
            <w:tcW w:w="368" w:type="pct"/>
            <w:tcBorders>
              <w:top w:val="nil"/>
              <w:left w:val="nil"/>
              <w:bottom w:val="single" w:sz="4" w:space="0" w:color="54BBAB"/>
              <w:right w:val="nil"/>
            </w:tcBorders>
            <w:shd w:val="clear" w:color="auto" w:fill="auto"/>
            <w:vAlign w:val="center"/>
            <w:hideMark/>
          </w:tcPr>
          <w:p w14:paraId="3573DEE7"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Vida, Prestamista e Previdência</w:t>
            </w:r>
          </w:p>
        </w:tc>
        <w:tc>
          <w:tcPr>
            <w:tcW w:w="375" w:type="pct"/>
            <w:tcBorders>
              <w:top w:val="nil"/>
              <w:left w:val="nil"/>
              <w:bottom w:val="single" w:sz="4" w:space="0" w:color="54BBAB"/>
              <w:right w:val="nil"/>
            </w:tcBorders>
            <w:shd w:val="clear" w:color="auto" w:fill="auto"/>
            <w:vAlign w:val="center"/>
            <w:hideMark/>
          </w:tcPr>
          <w:p w14:paraId="393B1F08"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Habitacional e Residencial</w:t>
            </w:r>
          </w:p>
        </w:tc>
        <w:tc>
          <w:tcPr>
            <w:tcW w:w="423" w:type="pct"/>
            <w:tcBorders>
              <w:top w:val="nil"/>
              <w:left w:val="nil"/>
              <w:bottom w:val="single" w:sz="4" w:space="0" w:color="54BBAB"/>
              <w:right w:val="nil"/>
            </w:tcBorders>
            <w:shd w:val="clear" w:color="auto" w:fill="auto"/>
            <w:vAlign w:val="center"/>
            <w:hideMark/>
          </w:tcPr>
          <w:p w14:paraId="2C224AF4"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Capitalização</w:t>
            </w:r>
          </w:p>
        </w:tc>
        <w:tc>
          <w:tcPr>
            <w:tcW w:w="351" w:type="pct"/>
            <w:tcBorders>
              <w:top w:val="nil"/>
              <w:left w:val="nil"/>
              <w:bottom w:val="single" w:sz="4" w:space="0" w:color="54BBAB"/>
              <w:right w:val="nil"/>
            </w:tcBorders>
            <w:shd w:val="clear" w:color="auto" w:fill="auto"/>
            <w:vAlign w:val="center"/>
            <w:hideMark/>
          </w:tcPr>
          <w:p w14:paraId="3AA22C56"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Consórcios</w:t>
            </w:r>
          </w:p>
        </w:tc>
        <w:tc>
          <w:tcPr>
            <w:tcW w:w="458" w:type="pct"/>
            <w:tcBorders>
              <w:top w:val="nil"/>
              <w:left w:val="nil"/>
              <w:bottom w:val="single" w:sz="4" w:space="0" w:color="54BBAB"/>
              <w:right w:val="nil"/>
            </w:tcBorders>
            <w:shd w:val="clear" w:color="auto" w:fill="auto"/>
            <w:vAlign w:val="center"/>
            <w:hideMark/>
          </w:tcPr>
          <w:p w14:paraId="7A8BB3D5"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Serviços Assistenciais</w:t>
            </w:r>
          </w:p>
        </w:tc>
        <w:tc>
          <w:tcPr>
            <w:tcW w:w="466" w:type="pct"/>
            <w:vMerge/>
            <w:tcBorders>
              <w:top w:val="nil"/>
              <w:left w:val="single" w:sz="4" w:space="0" w:color="FFFFFF"/>
              <w:bottom w:val="single" w:sz="4" w:space="0" w:color="54BBAB"/>
              <w:right w:val="nil"/>
            </w:tcBorders>
            <w:vAlign w:val="center"/>
            <w:hideMark/>
          </w:tcPr>
          <w:p w14:paraId="5C7EF55A" w14:textId="77777777" w:rsidR="00B05D24" w:rsidRPr="00B05D24" w:rsidRDefault="00B05D24" w:rsidP="00B05D24">
            <w:pPr>
              <w:spacing w:after="0" w:line="240" w:lineRule="auto"/>
              <w:rPr>
                <w:rFonts w:ascii="Calibri Light" w:eastAsia="Times New Roman" w:hAnsi="Calibri Light" w:cs="Calibri Light"/>
                <w:b/>
                <w:bCs/>
                <w:color w:val="005CA9"/>
                <w:sz w:val="18"/>
                <w:szCs w:val="18"/>
                <w:lang w:eastAsia="ja-JP"/>
              </w:rPr>
            </w:pPr>
          </w:p>
        </w:tc>
      </w:tr>
      <w:tr w:rsidR="00B05D24" w:rsidRPr="00B05D24" w14:paraId="00B06B64"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04F152D2"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Companhia</w:t>
            </w:r>
          </w:p>
        </w:tc>
        <w:tc>
          <w:tcPr>
            <w:tcW w:w="368" w:type="pct"/>
            <w:tcBorders>
              <w:top w:val="nil"/>
              <w:left w:val="nil"/>
              <w:bottom w:val="single" w:sz="4" w:space="0" w:color="54BBAB"/>
              <w:right w:val="single" w:sz="4" w:space="0" w:color="FFFFFF"/>
            </w:tcBorders>
            <w:shd w:val="clear" w:color="auto" w:fill="auto"/>
            <w:vAlign w:val="center"/>
            <w:hideMark/>
          </w:tcPr>
          <w:p w14:paraId="3902F803"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CNP Brasil</w:t>
            </w:r>
          </w:p>
        </w:tc>
        <w:tc>
          <w:tcPr>
            <w:tcW w:w="368" w:type="pct"/>
            <w:tcBorders>
              <w:top w:val="nil"/>
              <w:left w:val="nil"/>
              <w:bottom w:val="single" w:sz="4" w:space="0" w:color="54BBAB"/>
              <w:right w:val="single" w:sz="4" w:space="0" w:color="FFFFFF"/>
            </w:tcBorders>
            <w:shd w:val="clear" w:color="auto" w:fill="auto"/>
            <w:vAlign w:val="center"/>
            <w:hideMark/>
          </w:tcPr>
          <w:p w14:paraId="41F16DFF"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Too Seguros</w:t>
            </w:r>
          </w:p>
        </w:tc>
        <w:tc>
          <w:tcPr>
            <w:tcW w:w="433" w:type="pct"/>
            <w:tcBorders>
              <w:top w:val="nil"/>
              <w:left w:val="nil"/>
              <w:bottom w:val="single" w:sz="4" w:space="0" w:color="54BBAB"/>
              <w:right w:val="single" w:sz="4" w:space="0" w:color="FFFFFF"/>
            </w:tcBorders>
            <w:shd w:val="clear" w:color="auto" w:fill="auto"/>
            <w:vAlign w:val="center"/>
            <w:hideMark/>
          </w:tcPr>
          <w:p w14:paraId="6615A07B"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PAN Corretora</w:t>
            </w:r>
          </w:p>
        </w:tc>
        <w:tc>
          <w:tcPr>
            <w:tcW w:w="368" w:type="pct"/>
            <w:tcBorders>
              <w:top w:val="nil"/>
              <w:left w:val="nil"/>
              <w:bottom w:val="single" w:sz="4" w:space="0" w:color="54BBAB"/>
              <w:right w:val="nil"/>
            </w:tcBorders>
            <w:shd w:val="clear" w:color="auto" w:fill="auto"/>
            <w:vAlign w:val="center"/>
            <w:hideMark/>
          </w:tcPr>
          <w:p w14:paraId="66BA8E82"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Holding XS1</w:t>
            </w:r>
          </w:p>
        </w:tc>
        <w:tc>
          <w:tcPr>
            <w:tcW w:w="375" w:type="pct"/>
            <w:tcBorders>
              <w:top w:val="nil"/>
              <w:left w:val="single" w:sz="4" w:space="0" w:color="FFFFFF"/>
              <w:bottom w:val="single" w:sz="4" w:space="0" w:color="54BBAB"/>
              <w:right w:val="nil"/>
            </w:tcBorders>
            <w:shd w:val="clear" w:color="auto" w:fill="auto"/>
            <w:vAlign w:val="center"/>
            <w:hideMark/>
          </w:tcPr>
          <w:p w14:paraId="1DFA0CC9"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XS3 Seguros</w:t>
            </w:r>
          </w:p>
        </w:tc>
        <w:tc>
          <w:tcPr>
            <w:tcW w:w="423" w:type="pct"/>
            <w:tcBorders>
              <w:top w:val="nil"/>
              <w:left w:val="single" w:sz="4" w:space="0" w:color="FFFFFF"/>
              <w:bottom w:val="single" w:sz="4" w:space="0" w:color="54BBAB"/>
              <w:right w:val="nil"/>
            </w:tcBorders>
            <w:shd w:val="clear" w:color="auto" w:fill="auto"/>
            <w:vAlign w:val="center"/>
            <w:hideMark/>
          </w:tcPr>
          <w:p w14:paraId="1CC942A7"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XS4 Capitalização</w:t>
            </w:r>
          </w:p>
        </w:tc>
        <w:tc>
          <w:tcPr>
            <w:tcW w:w="351" w:type="pct"/>
            <w:tcBorders>
              <w:top w:val="nil"/>
              <w:left w:val="single" w:sz="4" w:space="0" w:color="FFFFFF"/>
              <w:bottom w:val="single" w:sz="4" w:space="0" w:color="54BBAB"/>
              <w:right w:val="nil"/>
            </w:tcBorders>
            <w:shd w:val="clear" w:color="auto" w:fill="auto"/>
            <w:vAlign w:val="center"/>
            <w:hideMark/>
          </w:tcPr>
          <w:p w14:paraId="700ECD04"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XS5 Consórcios</w:t>
            </w:r>
          </w:p>
        </w:tc>
        <w:tc>
          <w:tcPr>
            <w:tcW w:w="458" w:type="pct"/>
            <w:tcBorders>
              <w:top w:val="nil"/>
              <w:left w:val="single" w:sz="4" w:space="0" w:color="FFFFFF"/>
              <w:bottom w:val="single" w:sz="4" w:space="0" w:color="54BBAB"/>
              <w:right w:val="nil"/>
            </w:tcBorders>
            <w:shd w:val="clear" w:color="auto" w:fill="auto"/>
            <w:vAlign w:val="center"/>
            <w:hideMark/>
          </w:tcPr>
          <w:p w14:paraId="02DC162E"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XS6 Assistência</w:t>
            </w:r>
          </w:p>
        </w:tc>
        <w:tc>
          <w:tcPr>
            <w:tcW w:w="466" w:type="pct"/>
            <w:vMerge/>
            <w:tcBorders>
              <w:top w:val="nil"/>
              <w:left w:val="single" w:sz="4" w:space="0" w:color="FFFFFF"/>
              <w:bottom w:val="single" w:sz="4" w:space="0" w:color="54BBAB"/>
              <w:right w:val="nil"/>
            </w:tcBorders>
            <w:vAlign w:val="center"/>
            <w:hideMark/>
          </w:tcPr>
          <w:p w14:paraId="504BA2C6" w14:textId="77777777" w:rsidR="00B05D24" w:rsidRPr="00B05D24" w:rsidRDefault="00B05D24" w:rsidP="00B05D24">
            <w:pPr>
              <w:spacing w:after="0" w:line="240" w:lineRule="auto"/>
              <w:rPr>
                <w:rFonts w:ascii="Calibri Light" w:eastAsia="Times New Roman" w:hAnsi="Calibri Light" w:cs="Calibri Light"/>
                <w:b/>
                <w:bCs/>
                <w:color w:val="005CA9"/>
                <w:sz w:val="18"/>
                <w:szCs w:val="18"/>
                <w:lang w:eastAsia="ja-JP"/>
              </w:rPr>
            </w:pPr>
          </w:p>
        </w:tc>
      </w:tr>
      <w:tr w:rsidR="00D94ADB" w:rsidRPr="00B05D24" w14:paraId="3BB39E4E"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000000" w:fill="FFFFFF"/>
            <w:vAlign w:val="center"/>
            <w:hideMark/>
          </w:tcPr>
          <w:p w14:paraId="0B147D33"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Receitas da operação</w:t>
            </w:r>
          </w:p>
        </w:tc>
        <w:tc>
          <w:tcPr>
            <w:tcW w:w="368" w:type="pct"/>
            <w:tcBorders>
              <w:top w:val="nil"/>
              <w:left w:val="nil"/>
              <w:bottom w:val="single" w:sz="4" w:space="0" w:color="FFFFFF"/>
              <w:right w:val="single" w:sz="4" w:space="0" w:color="FFFFFF"/>
            </w:tcBorders>
            <w:shd w:val="clear" w:color="000000" w:fill="FFFFFF"/>
            <w:vAlign w:val="center"/>
          </w:tcPr>
          <w:p w14:paraId="2C13C4E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1.072.746</w:t>
            </w:r>
          </w:p>
        </w:tc>
        <w:tc>
          <w:tcPr>
            <w:tcW w:w="368" w:type="pct"/>
            <w:tcBorders>
              <w:top w:val="nil"/>
              <w:left w:val="nil"/>
              <w:bottom w:val="single" w:sz="4" w:space="0" w:color="FFFFFF"/>
              <w:right w:val="single" w:sz="4" w:space="0" w:color="FFFFFF"/>
            </w:tcBorders>
            <w:shd w:val="clear" w:color="000000" w:fill="FFFFFF"/>
            <w:vAlign w:val="center"/>
          </w:tcPr>
          <w:p w14:paraId="0D7599D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254.617</w:t>
            </w:r>
          </w:p>
        </w:tc>
        <w:tc>
          <w:tcPr>
            <w:tcW w:w="433" w:type="pct"/>
            <w:tcBorders>
              <w:top w:val="nil"/>
              <w:left w:val="nil"/>
              <w:bottom w:val="single" w:sz="4" w:space="0" w:color="FFFFFF"/>
              <w:right w:val="single" w:sz="4" w:space="0" w:color="FFFFFF"/>
            </w:tcBorders>
            <w:shd w:val="clear" w:color="000000" w:fill="FFFFFF"/>
            <w:vAlign w:val="center"/>
          </w:tcPr>
          <w:p w14:paraId="739A921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15.853</w:t>
            </w:r>
          </w:p>
        </w:tc>
        <w:tc>
          <w:tcPr>
            <w:tcW w:w="368" w:type="pct"/>
            <w:tcBorders>
              <w:top w:val="nil"/>
              <w:left w:val="nil"/>
              <w:bottom w:val="single" w:sz="4" w:space="0" w:color="FFFFFF"/>
              <w:right w:val="single" w:sz="4" w:space="0" w:color="FFFFFF"/>
            </w:tcBorders>
            <w:shd w:val="clear" w:color="000000" w:fill="FFFFFF"/>
            <w:vAlign w:val="center"/>
          </w:tcPr>
          <w:p w14:paraId="0BE4916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9.105.169</w:t>
            </w:r>
          </w:p>
        </w:tc>
        <w:tc>
          <w:tcPr>
            <w:tcW w:w="375" w:type="pct"/>
            <w:tcBorders>
              <w:top w:val="nil"/>
              <w:left w:val="nil"/>
              <w:bottom w:val="single" w:sz="4" w:space="0" w:color="FFFFFF"/>
              <w:right w:val="single" w:sz="4" w:space="0" w:color="FFFFFF"/>
            </w:tcBorders>
            <w:shd w:val="clear" w:color="000000" w:fill="FFFFFF"/>
            <w:vAlign w:val="center"/>
          </w:tcPr>
          <w:p w14:paraId="5AAA1DD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193.477</w:t>
            </w:r>
          </w:p>
        </w:tc>
        <w:tc>
          <w:tcPr>
            <w:tcW w:w="423" w:type="pct"/>
            <w:tcBorders>
              <w:top w:val="nil"/>
              <w:left w:val="nil"/>
              <w:bottom w:val="single" w:sz="4" w:space="0" w:color="FFFFFF"/>
              <w:right w:val="single" w:sz="4" w:space="0" w:color="FFFFFF"/>
            </w:tcBorders>
            <w:shd w:val="clear" w:color="000000" w:fill="FFFFFF"/>
            <w:vAlign w:val="center"/>
          </w:tcPr>
          <w:p w14:paraId="4B48892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22.393</w:t>
            </w:r>
          </w:p>
        </w:tc>
        <w:tc>
          <w:tcPr>
            <w:tcW w:w="351" w:type="pct"/>
            <w:tcBorders>
              <w:top w:val="nil"/>
              <w:left w:val="nil"/>
              <w:bottom w:val="single" w:sz="4" w:space="0" w:color="FFFFFF"/>
              <w:right w:val="single" w:sz="4" w:space="0" w:color="FFFFFF"/>
            </w:tcBorders>
            <w:shd w:val="clear" w:color="000000" w:fill="FFFFFF"/>
            <w:vAlign w:val="center"/>
          </w:tcPr>
          <w:p w14:paraId="38C20C7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2.675</w:t>
            </w:r>
          </w:p>
        </w:tc>
        <w:tc>
          <w:tcPr>
            <w:tcW w:w="458" w:type="pct"/>
            <w:tcBorders>
              <w:top w:val="nil"/>
              <w:left w:val="nil"/>
              <w:bottom w:val="single" w:sz="4" w:space="0" w:color="FFFFFF"/>
              <w:right w:val="single" w:sz="4" w:space="0" w:color="FFFFFF"/>
            </w:tcBorders>
            <w:shd w:val="clear" w:color="000000" w:fill="FFFFFF"/>
            <w:vAlign w:val="center"/>
          </w:tcPr>
          <w:p w14:paraId="0764D14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4.900</w:t>
            </w:r>
          </w:p>
        </w:tc>
        <w:tc>
          <w:tcPr>
            <w:tcW w:w="466" w:type="pct"/>
            <w:tcBorders>
              <w:top w:val="nil"/>
              <w:left w:val="nil"/>
              <w:bottom w:val="single" w:sz="4" w:space="0" w:color="FFFFFF"/>
              <w:right w:val="single" w:sz="4" w:space="0" w:color="FFFFFF"/>
            </w:tcBorders>
            <w:shd w:val="clear" w:color="000000" w:fill="FFFFFF"/>
            <w:vAlign w:val="center"/>
          </w:tcPr>
          <w:p w14:paraId="41BE46E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10.671.830</w:t>
            </w:r>
          </w:p>
        </w:tc>
      </w:tr>
      <w:tr w:rsidR="00D94ADB" w:rsidRPr="00B05D24" w14:paraId="1456D6D8"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000000" w:fill="FFFFFF"/>
            <w:vAlign w:val="center"/>
            <w:hideMark/>
          </w:tcPr>
          <w:p w14:paraId="74CCF69E"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Custos/despesas da operação</w:t>
            </w:r>
          </w:p>
        </w:tc>
        <w:tc>
          <w:tcPr>
            <w:tcW w:w="368" w:type="pct"/>
            <w:tcBorders>
              <w:top w:val="nil"/>
              <w:left w:val="nil"/>
              <w:bottom w:val="single" w:sz="4" w:space="0" w:color="FFFFFF"/>
              <w:right w:val="single" w:sz="4" w:space="0" w:color="FFFFFF"/>
            </w:tcBorders>
            <w:shd w:val="clear" w:color="000000" w:fill="FFFFFF"/>
            <w:vAlign w:val="center"/>
          </w:tcPr>
          <w:p w14:paraId="761DF4E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(580.689)</w:t>
            </w:r>
          </w:p>
        </w:tc>
        <w:tc>
          <w:tcPr>
            <w:tcW w:w="368" w:type="pct"/>
            <w:tcBorders>
              <w:top w:val="nil"/>
              <w:left w:val="nil"/>
              <w:bottom w:val="single" w:sz="4" w:space="0" w:color="FFFFFF"/>
              <w:right w:val="single" w:sz="4" w:space="0" w:color="FFFFFF"/>
            </w:tcBorders>
            <w:shd w:val="clear" w:color="000000" w:fill="FFFFFF"/>
            <w:vAlign w:val="center"/>
          </w:tcPr>
          <w:p w14:paraId="7648EBC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(236.194)</w:t>
            </w:r>
          </w:p>
        </w:tc>
        <w:tc>
          <w:tcPr>
            <w:tcW w:w="433" w:type="pct"/>
            <w:tcBorders>
              <w:top w:val="nil"/>
              <w:left w:val="nil"/>
              <w:bottom w:val="single" w:sz="4" w:space="0" w:color="FFFFFF"/>
              <w:right w:val="single" w:sz="4" w:space="0" w:color="FFFFFF"/>
            </w:tcBorders>
            <w:shd w:val="clear" w:color="000000" w:fill="FFFFFF"/>
            <w:vAlign w:val="center"/>
          </w:tcPr>
          <w:p w14:paraId="668B05F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(2.819)</w:t>
            </w:r>
          </w:p>
        </w:tc>
        <w:tc>
          <w:tcPr>
            <w:tcW w:w="368" w:type="pct"/>
            <w:tcBorders>
              <w:top w:val="nil"/>
              <w:left w:val="nil"/>
              <w:bottom w:val="single" w:sz="4" w:space="0" w:color="FFFFFF"/>
              <w:right w:val="single" w:sz="4" w:space="0" w:color="FFFFFF"/>
            </w:tcBorders>
            <w:shd w:val="clear" w:color="000000" w:fill="FFFFFF"/>
            <w:vAlign w:val="center"/>
          </w:tcPr>
          <w:p w14:paraId="7E71B81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(8.695.573)</w:t>
            </w:r>
          </w:p>
        </w:tc>
        <w:tc>
          <w:tcPr>
            <w:tcW w:w="375" w:type="pct"/>
            <w:tcBorders>
              <w:top w:val="nil"/>
              <w:left w:val="nil"/>
              <w:bottom w:val="single" w:sz="4" w:space="0" w:color="FFFFFF"/>
              <w:right w:val="single" w:sz="4" w:space="0" w:color="FFFFFF"/>
            </w:tcBorders>
            <w:shd w:val="clear" w:color="000000" w:fill="FFFFFF"/>
            <w:vAlign w:val="center"/>
          </w:tcPr>
          <w:p w14:paraId="6BB11E6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(147.077)</w:t>
            </w:r>
          </w:p>
        </w:tc>
        <w:tc>
          <w:tcPr>
            <w:tcW w:w="423" w:type="pct"/>
            <w:tcBorders>
              <w:top w:val="nil"/>
              <w:left w:val="nil"/>
              <w:bottom w:val="single" w:sz="4" w:space="0" w:color="FFFFFF"/>
              <w:right w:val="single" w:sz="4" w:space="0" w:color="FFFFFF"/>
            </w:tcBorders>
            <w:shd w:val="clear" w:color="000000" w:fill="FFFFFF"/>
            <w:vAlign w:val="center"/>
          </w:tcPr>
          <w:p w14:paraId="04E7542C"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(8.754)</w:t>
            </w:r>
          </w:p>
        </w:tc>
        <w:tc>
          <w:tcPr>
            <w:tcW w:w="351" w:type="pct"/>
            <w:tcBorders>
              <w:top w:val="nil"/>
              <w:left w:val="nil"/>
              <w:bottom w:val="single" w:sz="4" w:space="0" w:color="FFFFFF"/>
              <w:right w:val="single" w:sz="4" w:space="0" w:color="FFFFFF"/>
            </w:tcBorders>
            <w:shd w:val="clear" w:color="000000" w:fill="FFFFFF"/>
            <w:vAlign w:val="center"/>
          </w:tcPr>
          <w:p w14:paraId="3994C2DF"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1B04C94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(4.359)</w:t>
            </w:r>
          </w:p>
        </w:tc>
        <w:tc>
          <w:tcPr>
            <w:tcW w:w="466" w:type="pct"/>
            <w:tcBorders>
              <w:top w:val="nil"/>
              <w:left w:val="nil"/>
              <w:bottom w:val="single" w:sz="4" w:space="0" w:color="FFFFFF"/>
              <w:right w:val="single" w:sz="4" w:space="0" w:color="FFFFFF"/>
            </w:tcBorders>
            <w:shd w:val="clear" w:color="000000" w:fill="FFFFFF"/>
            <w:vAlign w:val="center"/>
          </w:tcPr>
          <w:p w14:paraId="21AA10E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(9.675.465)</w:t>
            </w:r>
          </w:p>
        </w:tc>
      </w:tr>
      <w:tr w:rsidR="00D94ADB" w:rsidRPr="00B05D24" w14:paraId="7A85076A"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27CD20A"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Margem operacional</w:t>
            </w:r>
          </w:p>
        </w:tc>
        <w:tc>
          <w:tcPr>
            <w:tcW w:w="368" w:type="pct"/>
            <w:tcBorders>
              <w:top w:val="nil"/>
              <w:left w:val="nil"/>
              <w:bottom w:val="single" w:sz="4" w:space="0" w:color="FFFFFF"/>
              <w:right w:val="single" w:sz="4" w:space="0" w:color="FFFFFF"/>
            </w:tcBorders>
            <w:shd w:val="clear" w:color="auto" w:fill="auto"/>
            <w:vAlign w:val="center"/>
          </w:tcPr>
          <w:p w14:paraId="6992C4F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492.056</w:t>
            </w:r>
          </w:p>
        </w:tc>
        <w:tc>
          <w:tcPr>
            <w:tcW w:w="368" w:type="pct"/>
            <w:tcBorders>
              <w:top w:val="nil"/>
              <w:left w:val="nil"/>
              <w:bottom w:val="single" w:sz="4" w:space="0" w:color="FFFFFF"/>
              <w:right w:val="single" w:sz="4" w:space="0" w:color="FFFFFF"/>
            </w:tcBorders>
            <w:shd w:val="clear" w:color="auto" w:fill="auto"/>
            <w:vAlign w:val="center"/>
          </w:tcPr>
          <w:p w14:paraId="3E9B10D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18.423</w:t>
            </w:r>
          </w:p>
        </w:tc>
        <w:tc>
          <w:tcPr>
            <w:tcW w:w="433" w:type="pct"/>
            <w:tcBorders>
              <w:top w:val="nil"/>
              <w:left w:val="nil"/>
              <w:bottom w:val="single" w:sz="4" w:space="0" w:color="FFFFFF"/>
              <w:right w:val="single" w:sz="4" w:space="0" w:color="FFFFFF"/>
            </w:tcBorders>
            <w:shd w:val="clear" w:color="auto" w:fill="auto"/>
            <w:vAlign w:val="center"/>
          </w:tcPr>
          <w:p w14:paraId="5DE1210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13.034</w:t>
            </w:r>
          </w:p>
        </w:tc>
        <w:tc>
          <w:tcPr>
            <w:tcW w:w="368" w:type="pct"/>
            <w:tcBorders>
              <w:top w:val="nil"/>
              <w:left w:val="nil"/>
              <w:bottom w:val="single" w:sz="4" w:space="0" w:color="FFFFFF"/>
              <w:right w:val="single" w:sz="4" w:space="0" w:color="FFFFFF"/>
            </w:tcBorders>
            <w:shd w:val="clear" w:color="auto" w:fill="auto"/>
            <w:vAlign w:val="center"/>
          </w:tcPr>
          <w:p w14:paraId="20BBFF9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409.596</w:t>
            </w:r>
          </w:p>
        </w:tc>
        <w:tc>
          <w:tcPr>
            <w:tcW w:w="375" w:type="pct"/>
            <w:tcBorders>
              <w:top w:val="nil"/>
              <w:left w:val="nil"/>
              <w:bottom w:val="single" w:sz="4" w:space="0" w:color="FFFFFF"/>
              <w:right w:val="single" w:sz="4" w:space="0" w:color="FFFFFF"/>
            </w:tcBorders>
            <w:shd w:val="clear" w:color="auto" w:fill="auto"/>
            <w:vAlign w:val="center"/>
          </w:tcPr>
          <w:p w14:paraId="6749816C"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46.400</w:t>
            </w:r>
          </w:p>
        </w:tc>
        <w:tc>
          <w:tcPr>
            <w:tcW w:w="423" w:type="pct"/>
            <w:tcBorders>
              <w:top w:val="nil"/>
              <w:left w:val="nil"/>
              <w:bottom w:val="single" w:sz="4" w:space="0" w:color="FFFFFF"/>
              <w:right w:val="single" w:sz="4" w:space="0" w:color="FFFFFF"/>
            </w:tcBorders>
            <w:shd w:val="clear" w:color="auto" w:fill="auto"/>
            <w:vAlign w:val="center"/>
          </w:tcPr>
          <w:p w14:paraId="09F6FB3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13.639</w:t>
            </w:r>
          </w:p>
        </w:tc>
        <w:tc>
          <w:tcPr>
            <w:tcW w:w="351" w:type="pct"/>
            <w:tcBorders>
              <w:top w:val="nil"/>
              <w:left w:val="nil"/>
              <w:bottom w:val="single" w:sz="4" w:space="0" w:color="FFFFFF"/>
              <w:right w:val="single" w:sz="4" w:space="0" w:color="FFFFFF"/>
            </w:tcBorders>
            <w:shd w:val="clear" w:color="auto" w:fill="auto"/>
            <w:vAlign w:val="center"/>
          </w:tcPr>
          <w:p w14:paraId="630FD41A" w14:textId="77777777" w:rsidR="00D94ADB" w:rsidRPr="00B05D24" w:rsidRDefault="00D94ADB" w:rsidP="00D94ADB">
            <w:pPr>
              <w:spacing w:after="0" w:line="240" w:lineRule="auto"/>
              <w:jc w:val="center"/>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2.675</w:t>
            </w:r>
          </w:p>
        </w:tc>
        <w:tc>
          <w:tcPr>
            <w:tcW w:w="458" w:type="pct"/>
            <w:tcBorders>
              <w:top w:val="nil"/>
              <w:left w:val="nil"/>
              <w:bottom w:val="single" w:sz="4" w:space="0" w:color="FFFFFF"/>
              <w:right w:val="single" w:sz="4" w:space="0" w:color="FFFFFF"/>
            </w:tcBorders>
            <w:shd w:val="clear" w:color="auto" w:fill="auto"/>
            <w:vAlign w:val="center"/>
          </w:tcPr>
          <w:p w14:paraId="7148DDF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541</w:t>
            </w:r>
          </w:p>
        </w:tc>
        <w:tc>
          <w:tcPr>
            <w:tcW w:w="466" w:type="pct"/>
            <w:tcBorders>
              <w:top w:val="nil"/>
              <w:left w:val="nil"/>
              <w:bottom w:val="single" w:sz="4" w:space="0" w:color="FFFFFF"/>
              <w:right w:val="single" w:sz="4" w:space="0" w:color="FFFFFF"/>
            </w:tcBorders>
            <w:shd w:val="clear" w:color="auto" w:fill="auto"/>
            <w:vAlign w:val="center"/>
          </w:tcPr>
          <w:p w14:paraId="1377EB28"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996.364</w:t>
            </w:r>
          </w:p>
        </w:tc>
      </w:tr>
      <w:tr w:rsidR="00D94ADB" w:rsidRPr="00B05D24" w14:paraId="3C3C3EFB"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5C7A5BF3"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Despesas administrativas</w:t>
            </w:r>
          </w:p>
        </w:tc>
        <w:tc>
          <w:tcPr>
            <w:tcW w:w="368" w:type="pct"/>
            <w:tcBorders>
              <w:top w:val="nil"/>
              <w:left w:val="nil"/>
              <w:bottom w:val="single" w:sz="4" w:space="0" w:color="FFFFFF"/>
              <w:right w:val="single" w:sz="4" w:space="0" w:color="FFFFFF"/>
            </w:tcBorders>
            <w:shd w:val="clear" w:color="000000" w:fill="FFFFFF"/>
            <w:vAlign w:val="center"/>
          </w:tcPr>
          <w:p w14:paraId="5D266F9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(142.135)</w:t>
            </w:r>
          </w:p>
        </w:tc>
        <w:tc>
          <w:tcPr>
            <w:tcW w:w="368" w:type="pct"/>
            <w:tcBorders>
              <w:top w:val="nil"/>
              <w:left w:val="nil"/>
              <w:bottom w:val="single" w:sz="4" w:space="0" w:color="FFFFFF"/>
              <w:right w:val="single" w:sz="4" w:space="0" w:color="FFFFFF"/>
            </w:tcBorders>
            <w:shd w:val="clear" w:color="000000" w:fill="FFFFFF"/>
            <w:vAlign w:val="center"/>
          </w:tcPr>
          <w:p w14:paraId="2693C66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(22.686)</w:t>
            </w:r>
          </w:p>
        </w:tc>
        <w:tc>
          <w:tcPr>
            <w:tcW w:w="433" w:type="pct"/>
            <w:tcBorders>
              <w:top w:val="nil"/>
              <w:left w:val="nil"/>
              <w:bottom w:val="single" w:sz="4" w:space="0" w:color="FFFFFF"/>
              <w:right w:val="single" w:sz="4" w:space="0" w:color="FFFFFF"/>
            </w:tcBorders>
            <w:shd w:val="clear" w:color="000000" w:fill="FFFFFF"/>
            <w:vAlign w:val="center"/>
          </w:tcPr>
          <w:p w14:paraId="0E3023E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(2.693)</w:t>
            </w:r>
          </w:p>
        </w:tc>
        <w:tc>
          <w:tcPr>
            <w:tcW w:w="368" w:type="pct"/>
            <w:tcBorders>
              <w:top w:val="nil"/>
              <w:left w:val="nil"/>
              <w:bottom w:val="single" w:sz="4" w:space="0" w:color="FFFFFF"/>
              <w:right w:val="single" w:sz="4" w:space="0" w:color="FFFFFF"/>
            </w:tcBorders>
            <w:shd w:val="clear" w:color="000000" w:fill="FFFFFF"/>
            <w:vAlign w:val="center"/>
          </w:tcPr>
          <w:p w14:paraId="67DD583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(128.706)</w:t>
            </w:r>
          </w:p>
        </w:tc>
        <w:tc>
          <w:tcPr>
            <w:tcW w:w="375" w:type="pct"/>
            <w:tcBorders>
              <w:top w:val="nil"/>
              <w:left w:val="nil"/>
              <w:bottom w:val="single" w:sz="4" w:space="0" w:color="FFFFFF"/>
              <w:right w:val="single" w:sz="4" w:space="0" w:color="FFFFFF"/>
            </w:tcBorders>
            <w:shd w:val="clear" w:color="000000" w:fill="FFFFFF"/>
            <w:vAlign w:val="center"/>
          </w:tcPr>
          <w:p w14:paraId="318EEC69"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(49.966)</w:t>
            </w:r>
          </w:p>
        </w:tc>
        <w:tc>
          <w:tcPr>
            <w:tcW w:w="423" w:type="pct"/>
            <w:tcBorders>
              <w:top w:val="nil"/>
              <w:left w:val="nil"/>
              <w:bottom w:val="single" w:sz="4" w:space="0" w:color="FFFFFF"/>
              <w:right w:val="single" w:sz="4" w:space="0" w:color="FFFFFF"/>
            </w:tcBorders>
            <w:shd w:val="clear" w:color="000000" w:fill="FFFFFF"/>
            <w:vAlign w:val="center"/>
          </w:tcPr>
          <w:p w14:paraId="5310403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(8.024)</w:t>
            </w:r>
          </w:p>
        </w:tc>
        <w:tc>
          <w:tcPr>
            <w:tcW w:w="351" w:type="pct"/>
            <w:tcBorders>
              <w:top w:val="nil"/>
              <w:left w:val="nil"/>
              <w:bottom w:val="single" w:sz="4" w:space="0" w:color="FFFFFF"/>
              <w:right w:val="single" w:sz="4" w:space="0" w:color="FFFFFF"/>
            </w:tcBorders>
            <w:shd w:val="clear" w:color="000000" w:fill="FFFFFF"/>
            <w:vAlign w:val="center"/>
          </w:tcPr>
          <w:p w14:paraId="317CC0DF"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(4.506)</w:t>
            </w:r>
          </w:p>
        </w:tc>
        <w:tc>
          <w:tcPr>
            <w:tcW w:w="458" w:type="pct"/>
            <w:tcBorders>
              <w:top w:val="nil"/>
              <w:left w:val="nil"/>
              <w:bottom w:val="single" w:sz="4" w:space="0" w:color="FFFFFF"/>
              <w:right w:val="single" w:sz="4" w:space="0" w:color="FFFFFF"/>
            </w:tcBorders>
            <w:shd w:val="clear" w:color="000000" w:fill="FFFFFF"/>
            <w:vAlign w:val="center"/>
          </w:tcPr>
          <w:p w14:paraId="19FFEFA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(1.852)</w:t>
            </w:r>
          </w:p>
        </w:tc>
        <w:tc>
          <w:tcPr>
            <w:tcW w:w="466" w:type="pct"/>
            <w:tcBorders>
              <w:top w:val="nil"/>
              <w:left w:val="nil"/>
              <w:bottom w:val="single" w:sz="4" w:space="0" w:color="FFFFFF"/>
              <w:right w:val="single" w:sz="4" w:space="0" w:color="FFFFFF"/>
            </w:tcBorders>
            <w:shd w:val="clear" w:color="000000" w:fill="FFFFFF"/>
            <w:vAlign w:val="center"/>
          </w:tcPr>
          <w:p w14:paraId="0A99757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(360.568)</w:t>
            </w:r>
          </w:p>
        </w:tc>
      </w:tr>
      <w:tr w:rsidR="00D94ADB" w:rsidRPr="00B05D24" w14:paraId="25EE9B75"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E48FA79"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Despesas com tributos</w:t>
            </w:r>
          </w:p>
        </w:tc>
        <w:tc>
          <w:tcPr>
            <w:tcW w:w="368" w:type="pct"/>
            <w:tcBorders>
              <w:top w:val="nil"/>
              <w:left w:val="nil"/>
              <w:bottom w:val="single" w:sz="4" w:space="0" w:color="FFFFFF"/>
              <w:right w:val="single" w:sz="4" w:space="0" w:color="FFFFFF"/>
            </w:tcBorders>
            <w:shd w:val="clear" w:color="000000" w:fill="FFFFFF"/>
            <w:vAlign w:val="center"/>
          </w:tcPr>
          <w:p w14:paraId="00BDE54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(50.252)</w:t>
            </w:r>
          </w:p>
        </w:tc>
        <w:tc>
          <w:tcPr>
            <w:tcW w:w="368" w:type="pct"/>
            <w:tcBorders>
              <w:top w:val="nil"/>
              <w:left w:val="nil"/>
              <w:bottom w:val="single" w:sz="4" w:space="0" w:color="FFFFFF"/>
              <w:right w:val="single" w:sz="4" w:space="0" w:color="FFFFFF"/>
            </w:tcBorders>
            <w:shd w:val="clear" w:color="000000" w:fill="FFFFFF"/>
            <w:vAlign w:val="center"/>
          </w:tcPr>
          <w:p w14:paraId="1010944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(7.658)</w:t>
            </w:r>
          </w:p>
        </w:tc>
        <w:tc>
          <w:tcPr>
            <w:tcW w:w="433" w:type="pct"/>
            <w:tcBorders>
              <w:top w:val="nil"/>
              <w:left w:val="nil"/>
              <w:bottom w:val="single" w:sz="4" w:space="0" w:color="FFFFFF"/>
              <w:right w:val="single" w:sz="4" w:space="0" w:color="FFFFFF"/>
            </w:tcBorders>
            <w:shd w:val="clear" w:color="000000" w:fill="FFFFFF"/>
            <w:vAlign w:val="center"/>
          </w:tcPr>
          <w:p w14:paraId="671635D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w:t>
            </w:r>
          </w:p>
        </w:tc>
        <w:tc>
          <w:tcPr>
            <w:tcW w:w="368" w:type="pct"/>
            <w:tcBorders>
              <w:top w:val="nil"/>
              <w:left w:val="nil"/>
              <w:bottom w:val="single" w:sz="4" w:space="0" w:color="FFFFFF"/>
              <w:right w:val="single" w:sz="4" w:space="0" w:color="FFFFFF"/>
            </w:tcBorders>
            <w:shd w:val="clear" w:color="000000" w:fill="FFFFFF"/>
            <w:vAlign w:val="center"/>
          </w:tcPr>
          <w:p w14:paraId="5A1BBB8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(57.130)</w:t>
            </w:r>
          </w:p>
        </w:tc>
        <w:tc>
          <w:tcPr>
            <w:tcW w:w="375" w:type="pct"/>
            <w:tcBorders>
              <w:top w:val="nil"/>
              <w:left w:val="nil"/>
              <w:bottom w:val="single" w:sz="4" w:space="0" w:color="FFFFFF"/>
              <w:right w:val="single" w:sz="4" w:space="0" w:color="FFFFFF"/>
            </w:tcBorders>
            <w:shd w:val="clear" w:color="000000" w:fill="FFFFFF"/>
            <w:vAlign w:val="center"/>
          </w:tcPr>
          <w:p w14:paraId="74F6F4E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(4.099)</w:t>
            </w:r>
          </w:p>
        </w:tc>
        <w:tc>
          <w:tcPr>
            <w:tcW w:w="423" w:type="pct"/>
            <w:tcBorders>
              <w:top w:val="nil"/>
              <w:left w:val="nil"/>
              <w:bottom w:val="single" w:sz="4" w:space="0" w:color="FFFFFF"/>
              <w:right w:val="single" w:sz="4" w:space="0" w:color="FFFFFF"/>
            </w:tcBorders>
            <w:shd w:val="clear" w:color="000000" w:fill="FFFFFF"/>
            <w:vAlign w:val="center"/>
          </w:tcPr>
          <w:p w14:paraId="411F06B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(1.150)</w:t>
            </w:r>
          </w:p>
        </w:tc>
        <w:tc>
          <w:tcPr>
            <w:tcW w:w="351" w:type="pct"/>
            <w:tcBorders>
              <w:top w:val="nil"/>
              <w:left w:val="nil"/>
              <w:bottom w:val="single" w:sz="4" w:space="0" w:color="FFFFFF"/>
              <w:right w:val="single" w:sz="4" w:space="0" w:color="FFFFFF"/>
            </w:tcBorders>
            <w:shd w:val="clear" w:color="000000" w:fill="FFFFFF"/>
            <w:vAlign w:val="center"/>
          </w:tcPr>
          <w:p w14:paraId="5E521DA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(81)</w:t>
            </w:r>
          </w:p>
        </w:tc>
        <w:tc>
          <w:tcPr>
            <w:tcW w:w="458" w:type="pct"/>
            <w:tcBorders>
              <w:top w:val="nil"/>
              <w:left w:val="nil"/>
              <w:bottom w:val="single" w:sz="4" w:space="0" w:color="FFFFFF"/>
              <w:right w:val="single" w:sz="4" w:space="0" w:color="FFFFFF"/>
            </w:tcBorders>
            <w:shd w:val="clear" w:color="000000" w:fill="FFFFFF"/>
            <w:vAlign w:val="center"/>
          </w:tcPr>
          <w:p w14:paraId="0F489B3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6F763C2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(120.379)</w:t>
            </w:r>
          </w:p>
        </w:tc>
      </w:tr>
      <w:tr w:rsidR="00D94ADB" w:rsidRPr="00B05D24" w14:paraId="4D39B3EF"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4DCE9193"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Resultado financeiro</w:t>
            </w:r>
          </w:p>
        </w:tc>
        <w:tc>
          <w:tcPr>
            <w:tcW w:w="368" w:type="pct"/>
            <w:tcBorders>
              <w:top w:val="nil"/>
              <w:left w:val="nil"/>
              <w:bottom w:val="single" w:sz="4" w:space="0" w:color="FFFFFF"/>
              <w:right w:val="single" w:sz="4" w:space="0" w:color="FFFFFF"/>
            </w:tcBorders>
            <w:shd w:val="clear" w:color="000000" w:fill="FFFFFF"/>
            <w:vAlign w:val="center"/>
          </w:tcPr>
          <w:p w14:paraId="08B3857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62.904</w:t>
            </w:r>
          </w:p>
        </w:tc>
        <w:tc>
          <w:tcPr>
            <w:tcW w:w="368" w:type="pct"/>
            <w:tcBorders>
              <w:top w:val="nil"/>
              <w:left w:val="nil"/>
              <w:bottom w:val="single" w:sz="4" w:space="0" w:color="FFFFFF"/>
              <w:right w:val="single" w:sz="4" w:space="0" w:color="FFFFFF"/>
            </w:tcBorders>
            <w:shd w:val="clear" w:color="000000" w:fill="FFFFFF"/>
            <w:vAlign w:val="center"/>
          </w:tcPr>
          <w:p w14:paraId="6A14615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4.019</w:t>
            </w:r>
          </w:p>
        </w:tc>
        <w:tc>
          <w:tcPr>
            <w:tcW w:w="433" w:type="pct"/>
            <w:tcBorders>
              <w:top w:val="nil"/>
              <w:left w:val="nil"/>
              <w:bottom w:val="single" w:sz="4" w:space="0" w:color="FFFFFF"/>
              <w:right w:val="single" w:sz="4" w:space="0" w:color="FFFFFF"/>
            </w:tcBorders>
            <w:shd w:val="clear" w:color="000000" w:fill="FFFFFF"/>
            <w:vAlign w:val="center"/>
          </w:tcPr>
          <w:p w14:paraId="2AE69C59"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762</w:t>
            </w:r>
          </w:p>
        </w:tc>
        <w:tc>
          <w:tcPr>
            <w:tcW w:w="368" w:type="pct"/>
            <w:tcBorders>
              <w:top w:val="nil"/>
              <w:left w:val="nil"/>
              <w:bottom w:val="single" w:sz="4" w:space="0" w:color="FFFFFF"/>
              <w:right w:val="single" w:sz="4" w:space="0" w:color="FFFFFF"/>
            </w:tcBorders>
            <w:shd w:val="clear" w:color="000000" w:fill="FFFFFF"/>
            <w:vAlign w:val="center"/>
          </w:tcPr>
          <w:p w14:paraId="6C08CB1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384.245</w:t>
            </w:r>
          </w:p>
        </w:tc>
        <w:tc>
          <w:tcPr>
            <w:tcW w:w="375" w:type="pct"/>
            <w:tcBorders>
              <w:top w:val="nil"/>
              <w:left w:val="nil"/>
              <w:bottom w:val="single" w:sz="4" w:space="0" w:color="FFFFFF"/>
              <w:right w:val="single" w:sz="4" w:space="0" w:color="FFFFFF"/>
            </w:tcBorders>
            <w:shd w:val="clear" w:color="000000" w:fill="FFFFFF"/>
            <w:vAlign w:val="center"/>
          </w:tcPr>
          <w:p w14:paraId="2863F32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3.644</w:t>
            </w:r>
          </w:p>
        </w:tc>
        <w:tc>
          <w:tcPr>
            <w:tcW w:w="423" w:type="pct"/>
            <w:tcBorders>
              <w:top w:val="nil"/>
              <w:left w:val="nil"/>
              <w:bottom w:val="single" w:sz="4" w:space="0" w:color="FFFFFF"/>
              <w:right w:val="single" w:sz="4" w:space="0" w:color="FFFFFF"/>
            </w:tcBorders>
            <w:shd w:val="clear" w:color="000000" w:fill="FFFFFF"/>
            <w:vAlign w:val="center"/>
          </w:tcPr>
          <w:p w14:paraId="1D73988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960</w:t>
            </w:r>
          </w:p>
        </w:tc>
        <w:tc>
          <w:tcPr>
            <w:tcW w:w="351" w:type="pct"/>
            <w:tcBorders>
              <w:top w:val="nil"/>
              <w:left w:val="nil"/>
              <w:bottom w:val="single" w:sz="4" w:space="0" w:color="FFFFFF"/>
              <w:right w:val="single" w:sz="4" w:space="0" w:color="FFFFFF"/>
            </w:tcBorders>
            <w:shd w:val="clear" w:color="000000" w:fill="FFFFFF"/>
            <w:vAlign w:val="center"/>
          </w:tcPr>
          <w:p w14:paraId="76AE39F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(927)</w:t>
            </w:r>
          </w:p>
        </w:tc>
        <w:tc>
          <w:tcPr>
            <w:tcW w:w="458" w:type="pct"/>
            <w:tcBorders>
              <w:top w:val="nil"/>
              <w:left w:val="nil"/>
              <w:bottom w:val="single" w:sz="4" w:space="0" w:color="FFFFFF"/>
              <w:right w:val="single" w:sz="4" w:space="0" w:color="FFFFFF"/>
            </w:tcBorders>
            <w:shd w:val="clear" w:color="000000" w:fill="FFFFFF"/>
            <w:vAlign w:val="center"/>
          </w:tcPr>
          <w:p w14:paraId="14F2C64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35</w:t>
            </w:r>
          </w:p>
        </w:tc>
        <w:tc>
          <w:tcPr>
            <w:tcW w:w="466" w:type="pct"/>
            <w:tcBorders>
              <w:top w:val="nil"/>
              <w:left w:val="nil"/>
              <w:bottom w:val="single" w:sz="4" w:space="0" w:color="FFFFFF"/>
              <w:right w:val="single" w:sz="4" w:space="0" w:color="FFFFFF"/>
            </w:tcBorders>
            <w:shd w:val="clear" w:color="000000" w:fill="FFFFFF"/>
            <w:vAlign w:val="center"/>
          </w:tcPr>
          <w:p w14:paraId="40AD238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455.642</w:t>
            </w:r>
          </w:p>
        </w:tc>
      </w:tr>
      <w:tr w:rsidR="00D94ADB" w:rsidRPr="00B05D24" w14:paraId="5003E747"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9B8BE40"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Resultado patrimonial</w:t>
            </w:r>
          </w:p>
        </w:tc>
        <w:tc>
          <w:tcPr>
            <w:tcW w:w="368" w:type="pct"/>
            <w:tcBorders>
              <w:top w:val="nil"/>
              <w:left w:val="nil"/>
              <w:bottom w:val="single" w:sz="4" w:space="0" w:color="FFFFFF"/>
              <w:right w:val="single" w:sz="4" w:space="0" w:color="FFFFFF"/>
            </w:tcBorders>
            <w:shd w:val="clear" w:color="000000" w:fill="FFFFFF"/>
            <w:vAlign w:val="center"/>
          </w:tcPr>
          <w:p w14:paraId="7F6782B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14.415</w:t>
            </w:r>
          </w:p>
        </w:tc>
        <w:tc>
          <w:tcPr>
            <w:tcW w:w="368" w:type="pct"/>
            <w:tcBorders>
              <w:top w:val="nil"/>
              <w:left w:val="nil"/>
              <w:bottom w:val="single" w:sz="4" w:space="0" w:color="FFFFFF"/>
              <w:right w:val="single" w:sz="4" w:space="0" w:color="FFFFFF"/>
            </w:tcBorders>
            <w:shd w:val="clear" w:color="000000" w:fill="FFFFFF"/>
            <w:vAlign w:val="center"/>
          </w:tcPr>
          <w:p w14:paraId="410E0AF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33" w:type="pct"/>
            <w:tcBorders>
              <w:top w:val="nil"/>
              <w:left w:val="nil"/>
              <w:bottom w:val="single" w:sz="4" w:space="0" w:color="FFFFFF"/>
              <w:right w:val="single" w:sz="4" w:space="0" w:color="FFFFFF"/>
            </w:tcBorders>
            <w:shd w:val="clear" w:color="000000" w:fill="FFFFFF"/>
            <w:vAlign w:val="center"/>
          </w:tcPr>
          <w:p w14:paraId="52C8260F"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6368F65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000000" w:fill="FFFFFF"/>
            <w:vAlign w:val="center"/>
          </w:tcPr>
          <w:p w14:paraId="4CBF998F"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000000" w:fill="FFFFFF"/>
            <w:vAlign w:val="center"/>
          </w:tcPr>
          <w:p w14:paraId="6D72EBFF"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000000" w:fill="FFFFFF"/>
            <w:vAlign w:val="center"/>
          </w:tcPr>
          <w:p w14:paraId="6CD488C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3091015B"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45EDD4A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14.415</w:t>
            </w:r>
          </w:p>
        </w:tc>
      </w:tr>
      <w:tr w:rsidR="00D94ADB" w:rsidRPr="00B05D24" w14:paraId="01320DCE"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40CC7C1D"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Outras receitas/despesas operacionais</w:t>
            </w:r>
          </w:p>
        </w:tc>
        <w:tc>
          <w:tcPr>
            <w:tcW w:w="368" w:type="pct"/>
            <w:tcBorders>
              <w:top w:val="nil"/>
              <w:left w:val="nil"/>
              <w:bottom w:val="single" w:sz="4" w:space="0" w:color="FFFFFF"/>
              <w:right w:val="single" w:sz="4" w:space="0" w:color="FFFFFF"/>
            </w:tcBorders>
            <w:shd w:val="clear" w:color="000000" w:fill="FFFFFF"/>
            <w:vAlign w:val="center"/>
          </w:tcPr>
          <w:p w14:paraId="7FC23EE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59F3D9A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24.016</w:t>
            </w:r>
          </w:p>
        </w:tc>
        <w:tc>
          <w:tcPr>
            <w:tcW w:w="433" w:type="pct"/>
            <w:tcBorders>
              <w:top w:val="nil"/>
              <w:left w:val="nil"/>
              <w:bottom w:val="single" w:sz="4" w:space="0" w:color="FFFFFF"/>
              <w:right w:val="single" w:sz="4" w:space="0" w:color="FFFFFF"/>
            </w:tcBorders>
            <w:shd w:val="clear" w:color="000000" w:fill="FFFFFF"/>
            <w:vAlign w:val="center"/>
          </w:tcPr>
          <w:p w14:paraId="7AF14B8E"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w:t>
            </w:r>
          </w:p>
        </w:tc>
        <w:tc>
          <w:tcPr>
            <w:tcW w:w="368" w:type="pct"/>
            <w:tcBorders>
              <w:top w:val="nil"/>
              <w:left w:val="nil"/>
              <w:bottom w:val="single" w:sz="4" w:space="0" w:color="FFFFFF"/>
              <w:right w:val="single" w:sz="4" w:space="0" w:color="FFFFFF"/>
            </w:tcBorders>
            <w:shd w:val="clear" w:color="000000" w:fill="FFFFFF"/>
            <w:vAlign w:val="center"/>
          </w:tcPr>
          <w:p w14:paraId="15EC84C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000000" w:fill="FFFFFF"/>
            <w:vAlign w:val="center"/>
          </w:tcPr>
          <w:p w14:paraId="2DAE288C"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000000" w:fill="FFFFFF"/>
            <w:vAlign w:val="center"/>
          </w:tcPr>
          <w:p w14:paraId="0D56586E"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1.381</w:t>
            </w:r>
          </w:p>
        </w:tc>
        <w:tc>
          <w:tcPr>
            <w:tcW w:w="351" w:type="pct"/>
            <w:tcBorders>
              <w:top w:val="nil"/>
              <w:left w:val="nil"/>
              <w:bottom w:val="single" w:sz="4" w:space="0" w:color="FFFFFF"/>
              <w:right w:val="single" w:sz="4" w:space="0" w:color="FFFFFF"/>
            </w:tcBorders>
            <w:shd w:val="clear" w:color="000000" w:fill="FFFFFF"/>
            <w:vAlign w:val="center"/>
          </w:tcPr>
          <w:p w14:paraId="448B3812"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(183)</w:t>
            </w:r>
          </w:p>
        </w:tc>
        <w:tc>
          <w:tcPr>
            <w:tcW w:w="458" w:type="pct"/>
            <w:tcBorders>
              <w:top w:val="nil"/>
              <w:left w:val="nil"/>
              <w:bottom w:val="single" w:sz="4" w:space="0" w:color="FFFFFF"/>
              <w:right w:val="single" w:sz="4" w:space="0" w:color="FFFFFF"/>
            </w:tcBorders>
            <w:shd w:val="clear" w:color="000000" w:fill="FFFFFF"/>
            <w:vAlign w:val="center"/>
          </w:tcPr>
          <w:p w14:paraId="2BF2E8A7"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20D4078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25.212</w:t>
            </w:r>
          </w:p>
        </w:tc>
      </w:tr>
      <w:tr w:rsidR="00D94ADB" w:rsidRPr="00B05D24" w14:paraId="493C8E50"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7848550D"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Resultado operacional</w:t>
            </w:r>
          </w:p>
        </w:tc>
        <w:tc>
          <w:tcPr>
            <w:tcW w:w="368" w:type="pct"/>
            <w:tcBorders>
              <w:top w:val="nil"/>
              <w:left w:val="nil"/>
              <w:bottom w:val="single" w:sz="4" w:space="0" w:color="FFFFFF"/>
              <w:right w:val="single" w:sz="4" w:space="0" w:color="FFFFFF"/>
            </w:tcBorders>
            <w:shd w:val="clear" w:color="auto" w:fill="auto"/>
            <w:vAlign w:val="center"/>
          </w:tcPr>
          <w:p w14:paraId="09F3BCE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376.988</w:t>
            </w:r>
          </w:p>
        </w:tc>
        <w:tc>
          <w:tcPr>
            <w:tcW w:w="368" w:type="pct"/>
            <w:tcBorders>
              <w:top w:val="nil"/>
              <w:left w:val="nil"/>
              <w:bottom w:val="single" w:sz="4" w:space="0" w:color="FFFFFF"/>
              <w:right w:val="single" w:sz="4" w:space="0" w:color="FFFFFF"/>
            </w:tcBorders>
            <w:shd w:val="clear" w:color="auto" w:fill="auto"/>
            <w:vAlign w:val="center"/>
          </w:tcPr>
          <w:p w14:paraId="66A3900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16.114</w:t>
            </w:r>
          </w:p>
        </w:tc>
        <w:tc>
          <w:tcPr>
            <w:tcW w:w="433" w:type="pct"/>
            <w:tcBorders>
              <w:top w:val="nil"/>
              <w:left w:val="nil"/>
              <w:bottom w:val="single" w:sz="4" w:space="0" w:color="FFFFFF"/>
              <w:right w:val="single" w:sz="4" w:space="0" w:color="FFFFFF"/>
            </w:tcBorders>
            <w:shd w:val="clear" w:color="auto" w:fill="auto"/>
            <w:vAlign w:val="center"/>
          </w:tcPr>
          <w:p w14:paraId="2BD89A9C"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11.092</w:t>
            </w:r>
          </w:p>
        </w:tc>
        <w:tc>
          <w:tcPr>
            <w:tcW w:w="368" w:type="pct"/>
            <w:tcBorders>
              <w:top w:val="nil"/>
              <w:left w:val="nil"/>
              <w:bottom w:val="single" w:sz="4" w:space="0" w:color="FFFFFF"/>
              <w:right w:val="single" w:sz="4" w:space="0" w:color="FFFFFF"/>
            </w:tcBorders>
            <w:shd w:val="clear" w:color="auto" w:fill="auto"/>
            <w:vAlign w:val="center"/>
          </w:tcPr>
          <w:p w14:paraId="2FB00C2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608.005</w:t>
            </w:r>
          </w:p>
        </w:tc>
        <w:tc>
          <w:tcPr>
            <w:tcW w:w="375" w:type="pct"/>
            <w:tcBorders>
              <w:top w:val="nil"/>
              <w:left w:val="nil"/>
              <w:bottom w:val="single" w:sz="4" w:space="0" w:color="FFFFFF"/>
              <w:right w:val="single" w:sz="4" w:space="0" w:color="FFFFFF"/>
            </w:tcBorders>
            <w:shd w:val="clear" w:color="auto" w:fill="auto"/>
            <w:vAlign w:val="center"/>
          </w:tcPr>
          <w:p w14:paraId="0FCEA72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(4.021)</w:t>
            </w:r>
          </w:p>
        </w:tc>
        <w:tc>
          <w:tcPr>
            <w:tcW w:w="423" w:type="pct"/>
            <w:tcBorders>
              <w:top w:val="nil"/>
              <w:left w:val="nil"/>
              <w:bottom w:val="single" w:sz="4" w:space="0" w:color="FFFFFF"/>
              <w:right w:val="single" w:sz="4" w:space="0" w:color="FFFFFF"/>
            </w:tcBorders>
            <w:shd w:val="clear" w:color="auto" w:fill="auto"/>
            <w:vAlign w:val="center"/>
          </w:tcPr>
          <w:p w14:paraId="05EE85F7"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6.806</w:t>
            </w:r>
          </w:p>
        </w:tc>
        <w:tc>
          <w:tcPr>
            <w:tcW w:w="351" w:type="pct"/>
            <w:tcBorders>
              <w:top w:val="nil"/>
              <w:left w:val="nil"/>
              <w:bottom w:val="single" w:sz="4" w:space="0" w:color="FFFFFF"/>
              <w:right w:val="single" w:sz="4" w:space="0" w:color="FFFFFF"/>
            </w:tcBorders>
            <w:shd w:val="clear" w:color="auto" w:fill="auto"/>
            <w:vAlign w:val="center"/>
          </w:tcPr>
          <w:p w14:paraId="2A961A9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(3.022)</w:t>
            </w:r>
          </w:p>
        </w:tc>
        <w:tc>
          <w:tcPr>
            <w:tcW w:w="458" w:type="pct"/>
            <w:tcBorders>
              <w:top w:val="nil"/>
              <w:left w:val="nil"/>
              <w:bottom w:val="single" w:sz="4" w:space="0" w:color="FFFFFF"/>
              <w:right w:val="single" w:sz="4" w:space="0" w:color="FFFFFF"/>
            </w:tcBorders>
            <w:shd w:val="clear" w:color="auto" w:fill="auto"/>
            <w:vAlign w:val="center"/>
          </w:tcPr>
          <w:p w14:paraId="5B85EB3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(1.277)</w:t>
            </w:r>
          </w:p>
        </w:tc>
        <w:tc>
          <w:tcPr>
            <w:tcW w:w="466" w:type="pct"/>
            <w:tcBorders>
              <w:top w:val="nil"/>
              <w:left w:val="nil"/>
              <w:bottom w:val="single" w:sz="4" w:space="0" w:color="FFFFFF"/>
              <w:right w:val="single" w:sz="4" w:space="0" w:color="FFFFFF"/>
            </w:tcBorders>
            <w:shd w:val="clear" w:color="auto" w:fill="auto"/>
            <w:vAlign w:val="center"/>
          </w:tcPr>
          <w:p w14:paraId="3B9E76B3"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1.010.685</w:t>
            </w:r>
          </w:p>
        </w:tc>
      </w:tr>
      <w:tr w:rsidR="00D94ADB" w:rsidRPr="00B05D24" w14:paraId="7D079C07"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32C725F"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Ganhos ou perdas com ativos não correntes</w:t>
            </w:r>
          </w:p>
        </w:tc>
        <w:tc>
          <w:tcPr>
            <w:tcW w:w="368" w:type="pct"/>
            <w:tcBorders>
              <w:top w:val="nil"/>
              <w:left w:val="nil"/>
              <w:bottom w:val="single" w:sz="4" w:space="0" w:color="FFFFFF"/>
              <w:right w:val="single" w:sz="4" w:space="0" w:color="FFFFFF"/>
            </w:tcBorders>
            <w:shd w:val="clear" w:color="000000" w:fill="FFFFFF"/>
            <w:vAlign w:val="center"/>
          </w:tcPr>
          <w:p w14:paraId="4B2C822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663</w:t>
            </w:r>
          </w:p>
        </w:tc>
        <w:tc>
          <w:tcPr>
            <w:tcW w:w="368" w:type="pct"/>
            <w:tcBorders>
              <w:top w:val="nil"/>
              <w:left w:val="nil"/>
              <w:bottom w:val="single" w:sz="4" w:space="0" w:color="FFFFFF"/>
              <w:right w:val="single" w:sz="4" w:space="0" w:color="FFFFFF"/>
            </w:tcBorders>
            <w:shd w:val="clear" w:color="000000" w:fill="FFFFFF"/>
            <w:vAlign w:val="center"/>
          </w:tcPr>
          <w:p w14:paraId="0589CB4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804</w:t>
            </w:r>
          </w:p>
        </w:tc>
        <w:tc>
          <w:tcPr>
            <w:tcW w:w="433" w:type="pct"/>
            <w:tcBorders>
              <w:top w:val="nil"/>
              <w:left w:val="nil"/>
              <w:bottom w:val="single" w:sz="4" w:space="0" w:color="FFFFFF"/>
              <w:right w:val="single" w:sz="4" w:space="0" w:color="FFFFFF"/>
            </w:tcBorders>
            <w:shd w:val="clear" w:color="000000" w:fill="FFFFFF"/>
            <w:vAlign w:val="center"/>
          </w:tcPr>
          <w:p w14:paraId="1247B2EB"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63A7923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000000" w:fill="FFFFFF"/>
            <w:vAlign w:val="center"/>
          </w:tcPr>
          <w:p w14:paraId="2EA17F08"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000000" w:fill="FFFFFF"/>
            <w:vAlign w:val="center"/>
          </w:tcPr>
          <w:p w14:paraId="0493261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000000" w:fill="FFFFFF"/>
            <w:vAlign w:val="center"/>
          </w:tcPr>
          <w:p w14:paraId="1C28B4BE"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60AAB0F1"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0F52F82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1.467</w:t>
            </w:r>
          </w:p>
        </w:tc>
      </w:tr>
      <w:tr w:rsidR="00D94ADB" w:rsidRPr="00B05D24" w14:paraId="5917B429"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27F9B5E6"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Resultado antes dos impostos e participações</w:t>
            </w:r>
          </w:p>
        </w:tc>
        <w:tc>
          <w:tcPr>
            <w:tcW w:w="368" w:type="pct"/>
            <w:tcBorders>
              <w:top w:val="nil"/>
              <w:left w:val="nil"/>
              <w:bottom w:val="single" w:sz="4" w:space="0" w:color="FFFFFF"/>
              <w:right w:val="single" w:sz="4" w:space="0" w:color="FFFFFF"/>
            </w:tcBorders>
            <w:shd w:val="clear" w:color="auto" w:fill="auto"/>
            <w:vAlign w:val="center"/>
          </w:tcPr>
          <w:p w14:paraId="31C40E0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377.651</w:t>
            </w:r>
          </w:p>
        </w:tc>
        <w:tc>
          <w:tcPr>
            <w:tcW w:w="368" w:type="pct"/>
            <w:tcBorders>
              <w:top w:val="nil"/>
              <w:left w:val="nil"/>
              <w:bottom w:val="single" w:sz="4" w:space="0" w:color="FFFFFF"/>
              <w:right w:val="single" w:sz="4" w:space="0" w:color="FFFFFF"/>
            </w:tcBorders>
            <w:shd w:val="clear" w:color="auto" w:fill="auto"/>
            <w:vAlign w:val="center"/>
          </w:tcPr>
          <w:p w14:paraId="495BC5D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16.918</w:t>
            </w:r>
          </w:p>
        </w:tc>
        <w:tc>
          <w:tcPr>
            <w:tcW w:w="433" w:type="pct"/>
            <w:tcBorders>
              <w:top w:val="nil"/>
              <w:left w:val="nil"/>
              <w:bottom w:val="single" w:sz="4" w:space="0" w:color="FFFFFF"/>
              <w:right w:val="single" w:sz="4" w:space="0" w:color="FFFFFF"/>
            </w:tcBorders>
            <w:shd w:val="clear" w:color="auto" w:fill="auto"/>
            <w:vAlign w:val="center"/>
          </w:tcPr>
          <w:p w14:paraId="60C2918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11.092</w:t>
            </w:r>
          </w:p>
        </w:tc>
        <w:tc>
          <w:tcPr>
            <w:tcW w:w="368" w:type="pct"/>
            <w:tcBorders>
              <w:top w:val="nil"/>
              <w:left w:val="nil"/>
              <w:bottom w:val="single" w:sz="4" w:space="0" w:color="FFFFFF"/>
              <w:right w:val="single" w:sz="4" w:space="0" w:color="FFFFFF"/>
            </w:tcBorders>
            <w:shd w:val="clear" w:color="auto" w:fill="auto"/>
            <w:vAlign w:val="center"/>
          </w:tcPr>
          <w:p w14:paraId="235553D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608.005</w:t>
            </w:r>
          </w:p>
        </w:tc>
        <w:tc>
          <w:tcPr>
            <w:tcW w:w="375" w:type="pct"/>
            <w:tcBorders>
              <w:top w:val="nil"/>
              <w:left w:val="nil"/>
              <w:bottom w:val="single" w:sz="4" w:space="0" w:color="FFFFFF"/>
              <w:right w:val="single" w:sz="4" w:space="0" w:color="FFFFFF"/>
            </w:tcBorders>
            <w:shd w:val="clear" w:color="auto" w:fill="auto"/>
            <w:vAlign w:val="center"/>
          </w:tcPr>
          <w:p w14:paraId="1B7D2AC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(4.021)</w:t>
            </w:r>
          </w:p>
        </w:tc>
        <w:tc>
          <w:tcPr>
            <w:tcW w:w="423" w:type="pct"/>
            <w:tcBorders>
              <w:top w:val="nil"/>
              <w:left w:val="nil"/>
              <w:bottom w:val="single" w:sz="4" w:space="0" w:color="FFFFFF"/>
              <w:right w:val="single" w:sz="4" w:space="0" w:color="FFFFFF"/>
            </w:tcBorders>
            <w:shd w:val="clear" w:color="auto" w:fill="auto"/>
            <w:vAlign w:val="center"/>
          </w:tcPr>
          <w:p w14:paraId="2BDDFFF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6.806</w:t>
            </w:r>
          </w:p>
        </w:tc>
        <w:tc>
          <w:tcPr>
            <w:tcW w:w="351" w:type="pct"/>
            <w:tcBorders>
              <w:top w:val="nil"/>
              <w:left w:val="nil"/>
              <w:bottom w:val="single" w:sz="4" w:space="0" w:color="FFFFFF"/>
              <w:right w:val="single" w:sz="4" w:space="0" w:color="FFFFFF"/>
            </w:tcBorders>
            <w:shd w:val="clear" w:color="auto" w:fill="auto"/>
            <w:vAlign w:val="center"/>
          </w:tcPr>
          <w:p w14:paraId="7EB05B2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(3.022)</w:t>
            </w:r>
          </w:p>
        </w:tc>
        <w:tc>
          <w:tcPr>
            <w:tcW w:w="458" w:type="pct"/>
            <w:tcBorders>
              <w:top w:val="nil"/>
              <w:left w:val="nil"/>
              <w:bottom w:val="single" w:sz="4" w:space="0" w:color="FFFFFF"/>
              <w:right w:val="single" w:sz="4" w:space="0" w:color="FFFFFF"/>
            </w:tcBorders>
            <w:shd w:val="clear" w:color="auto" w:fill="auto"/>
            <w:vAlign w:val="center"/>
          </w:tcPr>
          <w:p w14:paraId="4EA5AD27"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(1.277)</w:t>
            </w:r>
          </w:p>
        </w:tc>
        <w:tc>
          <w:tcPr>
            <w:tcW w:w="466" w:type="pct"/>
            <w:tcBorders>
              <w:top w:val="nil"/>
              <w:left w:val="nil"/>
              <w:bottom w:val="single" w:sz="4" w:space="0" w:color="FFFFFF"/>
              <w:right w:val="single" w:sz="4" w:space="0" w:color="FFFFFF"/>
            </w:tcBorders>
            <w:shd w:val="clear" w:color="auto" w:fill="auto"/>
            <w:vAlign w:val="center"/>
          </w:tcPr>
          <w:p w14:paraId="44F07DD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1.012.152</w:t>
            </w:r>
          </w:p>
        </w:tc>
      </w:tr>
      <w:tr w:rsidR="00D94ADB" w:rsidRPr="00B05D24" w14:paraId="3F7227B4"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7D675EAF"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Imposto de renda</w:t>
            </w:r>
          </w:p>
        </w:tc>
        <w:tc>
          <w:tcPr>
            <w:tcW w:w="368" w:type="pct"/>
            <w:tcBorders>
              <w:top w:val="nil"/>
              <w:left w:val="nil"/>
              <w:bottom w:val="single" w:sz="4" w:space="0" w:color="FFFFFF"/>
              <w:right w:val="single" w:sz="4" w:space="0" w:color="FFFFFF"/>
            </w:tcBorders>
            <w:shd w:val="clear" w:color="000000" w:fill="FFFFFF"/>
            <w:vAlign w:val="center"/>
          </w:tcPr>
          <w:p w14:paraId="01A85EF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(89.700)</w:t>
            </w:r>
          </w:p>
        </w:tc>
        <w:tc>
          <w:tcPr>
            <w:tcW w:w="368" w:type="pct"/>
            <w:tcBorders>
              <w:top w:val="nil"/>
              <w:left w:val="nil"/>
              <w:bottom w:val="single" w:sz="4" w:space="0" w:color="FFFFFF"/>
              <w:right w:val="single" w:sz="4" w:space="0" w:color="FFFFFF"/>
            </w:tcBorders>
            <w:shd w:val="clear" w:color="000000" w:fill="FFFFFF"/>
            <w:vAlign w:val="center"/>
          </w:tcPr>
          <w:p w14:paraId="334F886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(3.583)</w:t>
            </w:r>
          </w:p>
        </w:tc>
        <w:tc>
          <w:tcPr>
            <w:tcW w:w="433" w:type="pct"/>
            <w:tcBorders>
              <w:top w:val="nil"/>
              <w:left w:val="nil"/>
              <w:bottom w:val="single" w:sz="4" w:space="0" w:color="FFFFFF"/>
              <w:right w:val="single" w:sz="4" w:space="0" w:color="FFFFFF"/>
            </w:tcBorders>
            <w:shd w:val="clear" w:color="000000" w:fill="FFFFFF"/>
            <w:vAlign w:val="center"/>
          </w:tcPr>
          <w:p w14:paraId="0D301E5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(1.289)</w:t>
            </w:r>
          </w:p>
        </w:tc>
        <w:tc>
          <w:tcPr>
            <w:tcW w:w="368" w:type="pct"/>
            <w:tcBorders>
              <w:top w:val="nil"/>
              <w:left w:val="nil"/>
              <w:bottom w:val="single" w:sz="4" w:space="0" w:color="FFFFFF"/>
              <w:right w:val="single" w:sz="4" w:space="0" w:color="FFFFFF"/>
            </w:tcBorders>
            <w:shd w:val="clear" w:color="000000" w:fill="FFFFFF"/>
            <w:vAlign w:val="center"/>
          </w:tcPr>
          <w:p w14:paraId="0A082BC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(152.099)</w:t>
            </w:r>
          </w:p>
        </w:tc>
        <w:tc>
          <w:tcPr>
            <w:tcW w:w="375" w:type="pct"/>
            <w:tcBorders>
              <w:top w:val="nil"/>
              <w:left w:val="nil"/>
              <w:bottom w:val="single" w:sz="4" w:space="0" w:color="FFFFFF"/>
              <w:right w:val="single" w:sz="4" w:space="0" w:color="FFFFFF"/>
            </w:tcBorders>
            <w:shd w:val="clear" w:color="000000" w:fill="FFFFFF"/>
            <w:vAlign w:val="center"/>
          </w:tcPr>
          <w:p w14:paraId="76838C4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361</w:t>
            </w:r>
          </w:p>
        </w:tc>
        <w:tc>
          <w:tcPr>
            <w:tcW w:w="423" w:type="pct"/>
            <w:tcBorders>
              <w:top w:val="nil"/>
              <w:left w:val="nil"/>
              <w:bottom w:val="single" w:sz="4" w:space="0" w:color="FFFFFF"/>
              <w:right w:val="single" w:sz="4" w:space="0" w:color="FFFFFF"/>
            </w:tcBorders>
            <w:shd w:val="clear" w:color="000000" w:fill="FFFFFF"/>
            <w:vAlign w:val="center"/>
          </w:tcPr>
          <w:p w14:paraId="2FA8627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(1.193)</w:t>
            </w:r>
          </w:p>
        </w:tc>
        <w:tc>
          <w:tcPr>
            <w:tcW w:w="351" w:type="pct"/>
            <w:tcBorders>
              <w:top w:val="nil"/>
              <w:left w:val="nil"/>
              <w:bottom w:val="single" w:sz="4" w:space="0" w:color="FFFFFF"/>
              <w:right w:val="single" w:sz="4" w:space="0" w:color="FFFFFF"/>
            </w:tcBorders>
            <w:shd w:val="clear" w:color="000000" w:fill="FFFFFF"/>
            <w:vAlign w:val="center"/>
          </w:tcPr>
          <w:p w14:paraId="69D6E83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752</w:t>
            </w:r>
          </w:p>
        </w:tc>
        <w:tc>
          <w:tcPr>
            <w:tcW w:w="458" w:type="pct"/>
            <w:tcBorders>
              <w:top w:val="nil"/>
              <w:left w:val="nil"/>
              <w:bottom w:val="single" w:sz="4" w:space="0" w:color="FFFFFF"/>
              <w:right w:val="single" w:sz="4" w:space="0" w:color="FFFFFF"/>
            </w:tcBorders>
            <w:shd w:val="clear" w:color="auto" w:fill="auto"/>
            <w:vAlign w:val="center"/>
          </w:tcPr>
          <w:p w14:paraId="7497768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318</w:t>
            </w:r>
          </w:p>
        </w:tc>
        <w:tc>
          <w:tcPr>
            <w:tcW w:w="466" w:type="pct"/>
            <w:tcBorders>
              <w:top w:val="nil"/>
              <w:left w:val="nil"/>
              <w:bottom w:val="single" w:sz="4" w:space="0" w:color="FFFFFF"/>
              <w:right w:val="single" w:sz="4" w:space="0" w:color="FFFFFF"/>
            </w:tcBorders>
            <w:shd w:val="clear" w:color="000000" w:fill="FFFFFF"/>
            <w:vAlign w:val="center"/>
          </w:tcPr>
          <w:p w14:paraId="71AAC5C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(246.433)</w:t>
            </w:r>
          </w:p>
        </w:tc>
      </w:tr>
      <w:tr w:rsidR="00D94ADB" w:rsidRPr="00B05D24" w14:paraId="5390E350"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1969F817"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Contribuição social</w:t>
            </w:r>
          </w:p>
        </w:tc>
        <w:tc>
          <w:tcPr>
            <w:tcW w:w="368" w:type="pct"/>
            <w:tcBorders>
              <w:top w:val="nil"/>
              <w:left w:val="nil"/>
              <w:bottom w:val="single" w:sz="4" w:space="0" w:color="FFFFFF"/>
              <w:right w:val="single" w:sz="4" w:space="0" w:color="FFFFFF"/>
            </w:tcBorders>
            <w:shd w:val="clear" w:color="000000" w:fill="FFFFFF"/>
            <w:vAlign w:val="center"/>
          </w:tcPr>
          <w:p w14:paraId="115F39B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(73.676)</w:t>
            </w:r>
          </w:p>
        </w:tc>
        <w:tc>
          <w:tcPr>
            <w:tcW w:w="368" w:type="pct"/>
            <w:tcBorders>
              <w:top w:val="nil"/>
              <w:left w:val="nil"/>
              <w:bottom w:val="single" w:sz="4" w:space="0" w:color="FFFFFF"/>
              <w:right w:val="single" w:sz="4" w:space="0" w:color="FFFFFF"/>
            </w:tcBorders>
            <w:shd w:val="clear" w:color="000000" w:fill="FFFFFF"/>
            <w:vAlign w:val="center"/>
          </w:tcPr>
          <w:p w14:paraId="0D35CD2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(3.106)</w:t>
            </w:r>
          </w:p>
        </w:tc>
        <w:tc>
          <w:tcPr>
            <w:tcW w:w="433" w:type="pct"/>
            <w:tcBorders>
              <w:top w:val="nil"/>
              <w:left w:val="nil"/>
              <w:bottom w:val="single" w:sz="4" w:space="0" w:color="FFFFFF"/>
              <w:right w:val="single" w:sz="4" w:space="0" w:color="FFFFFF"/>
            </w:tcBorders>
            <w:shd w:val="clear" w:color="000000" w:fill="FFFFFF"/>
            <w:vAlign w:val="center"/>
          </w:tcPr>
          <w:p w14:paraId="640C9A2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(466)</w:t>
            </w:r>
          </w:p>
        </w:tc>
        <w:tc>
          <w:tcPr>
            <w:tcW w:w="368" w:type="pct"/>
            <w:tcBorders>
              <w:top w:val="nil"/>
              <w:left w:val="nil"/>
              <w:bottom w:val="single" w:sz="4" w:space="0" w:color="FFFFFF"/>
              <w:right w:val="single" w:sz="4" w:space="0" w:color="FFFFFF"/>
            </w:tcBorders>
            <w:shd w:val="clear" w:color="000000" w:fill="FFFFFF"/>
            <w:vAlign w:val="center"/>
          </w:tcPr>
          <w:p w14:paraId="52819D9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(121.010)</w:t>
            </w:r>
          </w:p>
        </w:tc>
        <w:tc>
          <w:tcPr>
            <w:tcW w:w="375" w:type="pct"/>
            <w:tcBorders>
              <w:top w:val="nil"/>
              <w:left w:val="nil"/>
              <w:bottom w:val="single" w:sz="4" w:space="0" w:color="FFFFFF"/>
              <w:right w:val="single" w:sz="4" w:space="0" w:color="FFFFFF"/>
            </w:tcBorders>
            <w:shd w:val="clear" w:color="000000" w:fill="FFFFFF"/>
            <w:vAlign w:val="center"/>
          </w:tcPr>
          <w:p w14:paraId="5188374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311</w:t>
            </w:r>
          </w:p>
        </w:tc>
        <w:tc>
          <w:tcPr>
            <w:tcW w:w="423" w:type="pct"/>
            <w:tcBorders>
              <w:top w:val="nil"/>
              <w:left w:val="nil"/>
              <w:bottom w:val="single" w:sz="4" w:space="0" w:color="FFFFFF"/>
              <w:right w:val="single" w:sz="4" w:space="0" w:color="FFFFFF"/>
            </w:tcBorders>
            <w:shd w:val="clear" w:color="000000" w:fill="FFFFFF"/>
            <w:vAlign w:val="center"/>
          </w:tcPr>
          <w:p w14:paraId="71BE3F5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(1.023)</w:t>
            </w:r>
          </w:p>
        </w:tc>
        <w:tc>
          <w:tcPr>
            <w:tcW w:w="351" w:type="pct"/>
            <w:tcBorders>
              <w:top w:val="nil"/>
              <w:left w:val="nil"/>
              <w:bottom w:val="single" w:sz="4" w:space="0" w:color="FFFFFF"/>
              <w:right w:val="single" w:sz="4" w:space="0" w:color="FFFFFF"/>
            </w:tcBorders>
            <w:shd w:val="clear" w:color="000000" w:fill="FFFFFF"/>
            <w:vAlign w:val="center"/>
          </w:tcPr>
          <w:p w14:paraId="2A90D98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271</w:t>
            </w:r>
          </w:p>
        </w:tc>
        <w:tc>
          <w:tcPr>
            <w:tcW w:w="458" w:type="pct"/>
            <w:tcBorders>
              <w:top w:val="nil"/>
              <w:left w:val="nil"/>
              <w:bottom w:val="single" w:sz="4" w:space="0" w:color="FFFFFF"/>
              <w:right w:val="single" w:sz="4" w:space="0" w:color="FFFFFF"/>
            </w:tcBorders>
            <w:shd w:val="clear" w:color="auto" w:fill="auto"/>
            <w:vAlign w:val="center"/>
          </w:tcPr>
          <w:p w14:paraId="11F6D44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114</w:t>
            </w:r>
          </w:p>
        </w:tc>
        <w:tc>
          <w:tcPr>
            <w:tcW w:w="466" w:type="pct"/>
            <w:tcBorders>
              <w:top w:val="nil"/>
              <w:left w:val="nil"/>
              <w:bottom w:val="single" w:sz="4" w:space="0" w:color="FFFFFF"/>
              <w:right w:val="single" w:sz="4" w:space="0" w:color="FFFFFF"/>
            </w:tcBorders>
            <w:shd w:val="clear" w:color="000000" w:fill="FFFFFF"/>
            <w:vAlign w:val="center"/>
          </w:tcPr>
          <w:p w14:paraId="4539C03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(198.585)</w:t>
            </w:r>
          </w:p>
        </w:tc>
      </w:tr>
      <w:tr w:rsidR="00D94ADB" w:rsidRPr="00B05D24" w14:paraId="2101DF26"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786D5744"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Participações sobre o resultado</w:t>
            </w:r>
          </w:p>
        </w:tc>
        <w:tc>
          <w:tcPr>
            <w:tcW w:w="368" w:type="pct"/>
            <w:tcBorders>
              <w:top w:val="nil"/>
              <w:left w:val="nil"/>
              <w:bottom w:val="single" w:sz="4" w:space="0" w:color="FFFFFF"/>
              <w:right w:val="single" w:sz="4" w:space="0" w:color="FFFFFF"/>
            </w:tcBorders>
            <w:shd w:val="clear" w:color="000000" w:fill="FFFFFF"/>
            <w:vAlign w:val="center"/>
          </w:tcPr>
          <w:p w14:paraId="15B9B86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10E4F6A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(3.562)</w:t>
            </w:r>
          </w:p>
        </w:tc>
        <w:tc>
          <w:tcPr>
            <w:tcW w:w="433" w:type="pct"/>
            <w:tcBorders>
              <w:top w:val="nil"/>
              <w:left w:val="nil"/>
              <w:bottom w:val="single" w:sz="4" w:space="0" w:color="FFFFFF"/>
              <w:right w:val="single" w:sz="4" w:space="0" w:color="FFFFFF"/>
            </w:tcBorders>
            <w:shd w:val="clear" w:color="000000" w:fill="FFFFFF"/>
            <w:vAlign w:val="center"/>
          </w:tcPr>
          <w:p w14:paraId="3AD7425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6F186C4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000000" w:fill="FFFFFF"/>
            <w:vAlign w:val="center"/>
          </w:tcPr>
          <w:p w14:paraId="16FFB35F"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1.756</w:t>
            </w:r>
          </w:p>
        </w:tc>
        <w:tc>
          <w:tcPr>
            <w:tcW w:w="423" w:type="pct"/>
            <w:tcBorders>
              <w:top w:val="nil"/>
              <w:left w:val="nil"/>
              <w:bottom w:val="single" w:sz="4" w:space="0" w:color="FFFFFF"/>
              <w:right w:val="single" w:sz="4" w:space="0" w:color="FFFFFF"/>
            </w:tcBorders>
            <w:shd w:val="clear" w:color="000000" w:fill="FFFFFF"/>
            <w:vAlign w:val="center"/>
          </w:tcPr>
          <w:p w14:paraId="6A90FE7A"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(1.077)</w:t>
            </w:r>
          </w:p>
        </w:tc>
        <w:tc>
          <w:tcPr>
            <w:tcW w:w="351" w:type="pct"/>
            <w:tcBorders>
              <w:top w:val="nil"/>
              <w:left w:val="nil"/>
              <w:bottom w:val="single" w:sz="4" w:space="0" w:color="FFFFFF"/>
              <w:right w:val="single" w:sz="4" w:space="0" w:color="FFFFFF"/>
            </w:tcBorders>
            <w:shd w:val="clear" w:color="000000" w:fill="FFFFFF"/>
            <w:vAlign w:val="center"/>
          </w:tcPr>
          <w:p w14:paraId="577F8CA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53439F9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644E0AD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(2.883)</w:t>
            </w:r>
          </w:p>
        </w:tc>
      </w:tr>
      <w:tr w:rsidR="00D94ADB" w:rsidRPr="00B05D24" w14:paraId="2727B5DC"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5FDA8BDF"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Participações dos acionistas minoritários</w:t>
            </w:r>
          </w:p>
        </w:tc>
        <w:tc>
          <w:tcPr>
            <w:tcW w:w="368" w:type="pct"/>
            <w:tcBorders>
              <w:top w:val="nil"/>
              <w:left w:val="nil"/>
              <w:bottom w:val="single" w:sz="4" w:space="0" w:color="FFFFFF"/>
              <w:right w:val="single" w:sz="4" w:space="0" w:color="FFFFFF"/>
            </w:tcBorders>
            <w:shd w:val="clear" w:color="000000" w:fill="FFFFFF"/>
            <w:vAlign w:val="center"/>
          </w:tcPr>
          <w:p w14:paraId="5E34C66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(12.477)</w:t>
            </w:r>
          </w:p>
        </w:tc>
        <w:tc>
          <w:tcPr>
            <w:tcW w:w="368" w:type="pct"/>
            <w:tcBorders>
              <w:top w:val="nil"/>
              <w:left w:val="nil"/>
              <w:bottom w:val="single" w:sz="4" w:space="0" w:color="FFFFFF"/>
              <w:right w:val="single" w:sz="4" w:space="0" w:color="FFFFFF"/>
            </w:tcBorders>
            <w:shd w:val="clear" w:color="000000" w:fill="FFFFFF"/>
            <w:vAlign w:val="center"/>
          </w:tcPr>
          <w:p w14:paraId="29AC0F7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33" w:type="pct"/>
            <w:tcBorders>
              <w:top w:val="nil"/>
              <w:left w:val="nil"/>
              <w:bottom w:val="single" w:sz="4" w:space="0" w:color="FFFFFF"/>
              <w:right w:val="single" w:sz="4" w:space="0" w:color="FFFFFF"/>
            </w:tcBorders>
            <w:shd w:val="clear" w:color="000000" w:fill="FFFFFF"/>
            <w:vAlign w:val="center"/>
          </w:tcPr>
          <w:p w14:paraId="48DA5552"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000000" w:fill="FFFFFF"/>
            <w:vAlign w:val="center"/>
          </w:tcPr>
          <w:p w14:paraId="7B0805C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000000" w:fill="FFFFFF"/>
            <w:vAlign w:val="center"/>
          </w:tcPr>
          <w:p w14:paraId="7DD18437"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000000" w:fill="FFFFFF"/>
            <w:vAlign w:val="center"/>
          </w:tcPr>
          <w:p w14:paraId="69CA40B7"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000000" w:fill="FFFFFF"/>
            <w:vAlign w:val="center"/>
          </w:tcPr>
          <w:p w14:paraId="0F21ADBC"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1A12C57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000000" w:fill="FFFFFF"/>
            <w:vAlign w:val="center"/>
          </w:tcPr>
          <w:p w14:paraId="5D2D1FB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(12.477)</w:t>
            </w:r>
          </w:p>
        </w:tc>
      </w:tr>
      <w:tr w:rsidR="00D94ADB" w:rsidRPr="00B05D24" w14:paraId="1883E03F"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397879BC"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Lucro líquido atribuível aos acionistas controladores</w:t>
            </w:r>
          </w:p>
        </w:tc>
        <w:tc>
          <w:tcPr>
            <w:tcW w:w="368" w:type="pct"/>
            <w:tcBorders>
              <w:top w:val="nil"/>
              <w:left w:val="nil"/>
              <w:bottom w:val="single" w:sz="4" w:space="0" w:color="54BBAB"/>
              <w:right w:val="single" w:sz="4" w:space="0" w:color="FFFFFF"/>
            </w:tcBorders>
            <w:shd w:val="clear" w:color="auto" w:fill="auto"/>
            <w:vAlign w:val="center"/>
          </w:tcPr>
          <w:p w14:paraId="5DE2FFB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201.798</w:t>
            </w:r>
          </w:p>
        </w:tc>
        <w:tc>
          <w:tcPr>
            <w:tcW w:w="368" w:type="pct"/>
            <w:tcBorders>
              <w:top w:val="nil"/>
              <w:left w:val="nil"/>
              <w:bottom w:val="single" w:sz="4" w:space="0" w:color="54BBAB"/>
              <w:right w:val="single" w:sz="4" w:space="0" w:color="FFFFFF"/>
            </w:tcBorders>
            <w:shd w:val="clear" w:color="auto" w:fill="auto"/>
            <w:vAlign w:val="center"/>
          </w:tcPr>
          <w:p w14:paraId="6878977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6.667</w:t>
            </w:r>
          </w:p>
        </w:tc>
        <w:tc>
          <w:tcPr>
            <w:tcW w:w="433" w:type="pct"/>
            <w:tcBorders>
              <w:top w:val="nil"/>
              <w:left w:val="nil"/>
              <w:bottom w:val="single" w:sz="4" w:space="0" w:color="54BBAB"/>
              <w:right w:val="single" w:sz="4" w:space="0" w:color="FFFFFF"/>
            </w:tcBorders>
            <w:shd w:val="clear" w:color="auto" w:fill="auto"/>
            <w:vAlign w:val="center"/>
          </w:tcPr>
          <w:p w14:paraId="7558CDA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9.337</w:t>
            </w:r>
          </w:p>
        </w:tc>
        <w:tc>
          <w:tcPr>
            <w:tcW w:w="368" w:type="pct"/>
            <w:tcBorders>
              <w:top w:val="nil"/>
              <w:left w:val="nil"/>
              <w:bottom w:val="single" w:sz="4" w:space="0" w:color="54BBAB"/>
              <w:right w:val="single" w:sz="4" w:space="0" w:color="FFFFFF"/>
            </w:tcBorders>
            <w:shd w:val="clear" w:color="auto" w:fill="auto"/>
            <w:vAlign w:val="center"/>
          </w:tcPr>
          <w:p w14:paraId="6AD797A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334.896</w:t>
            </w:r>
          </w:p>
        </w:tc>
        <w:tc>
          <w:tcPr>
            <w:tcW w:w="375" w:type="pct"/>
            <w:tcBorders>
              <w:top w:val="nil"/>
              <w:left w:val="nil"/>
              <w:bottom w:val="single" w:sz="4" w:space="0" w:color="54BBAB"/>
              <w:right w:val="single" w:sz="4" w:space="0" w:color="FFFFFF"/>
            </w:tcBorders>
            <w:shd w:val="clear" w:color="auto" w:fill="auto"/>
            <w:vAlign w:val="center"/>
          </w:tcPr>
          <w:p w14:paraId="6BE1BCD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(1.593)</w:t>
            </w:r>
          </w:p>
        </w:tc>
        <w:tc>
          <w:tcPr>
            <w:tcW w:w="423" w:type="pct"/>
            <w:tcBorders>
              <w:top w:val="nil"/>
              <w:left w:val="nil"/>
              <w:bottom w:val="single" w:sz="4" w:space="0" w:color="54BBAB"/>
              <w:right w:val="single" w:sz="4" w:space="0" w:color="FFFFFF"/>
            </w:tcBorders>
            <w:shd w:val="clear" w:color="auto" w:fill="auto"/>
            <w:vAlign w:val="center"/>
          </w:tcPr>
          <w:p w14:paraId="4E16F9A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3.513</w:t>
            </w:r>
          </w:p>
        </w:tc>
        <w:tc>
          <w:tcPr>
            <w:tcW w:w="351" w:type="pct"/>
            <w:tcBorders>
              <w:top w:val="nil"/>
              <w:left w:val="nil"/>
              <w:bottom w:val="single" w:sz="4" w:space="0" w:color="54BBAB"/>
              <w:right w:val="single" w:sz="4" w:space="0" w:color="FFFFFF"/>
            </w:tcBorders>
            <w:shd w:val="clear" w:color="auto" w:fill="auto"/>
            <w:vAlign w:val="center"/>
          </w:tcPr>
          <w:p w14:paraId="627411EB"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(1.999)</w:t>
            </w:r>
          </w:p>
        </w:tc>
        <w:tc>
          <w:tcPr>
            <w:tcW w:w="458" w:type="pct"/>
            <w:tcBorders>
              <w:top w:val="nil"/>
              <w:left w:val="nil"/>
              <w:bottom w:val="single" w:sz="4" w:space="0" w:color="54BBAB"/>
              <w:right w:val="single" w:sz="4" w:space="0" w:color="FFFFFF"/>
            </w:tcBorders>
            <w:shd w:val="clear" w:color="auto" w:fill="auto"/>
            <w:vAlign w:val="center"/>
          </w:tcPr>
          <w:p w14:paraId="19E0628E"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(845)</w:t>
            </w:r>
          </w:p>
        </w:tc>
        <w:tc>
          <w:tcPr>
            <w:tcW w:w="466" w:type="pct"/>
            <w:tcBorders>
              <w:top w:val="nil"/>
              <w:left w:val="nil"/>
              <w:bottom w:val="single" w:sz="4" w:space="0" w:color="54BBAB"/>
              <w:right w:val="single" w:sz="4" w:space="0" w:color="FFFFFF"/>
            </w:tcBorders>
            <w:shd w:val="clear" w:color="auto" w:fill="auto"/>
            <w:vAlign w:val="center"/>
          </w:tcPr>
          <w:p w14:paraId="5031909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551.774</w:t>
            </w:r>
          </w:p>
        </w:tc>
      </w:tr>
      <w:tr w:rsidR="00D94ADB" w:rsidRPr="00B05D24" w14:paraId="40873E15" w14:textId="77777777" w:rsidTr="00D94ADB">
        <w:trPr>
          <w:trHeight w:val="227"/>
        </w:trPr>
        <w:tc>
          <w:tcPr>
            <w:tcW w:w="1390" w:type="pct"/>
            <w:tcBorders>
              <w:top w:val="nil"/>
              <w:left w:val="nil"/>
              <w:bottom w:val="nil"/>
              <w:right w:val="single" w:sz="4" w:space="0" w:color="FFFFFF"/>
            </w:tcBorders>
            <w:shd w:val="clear" w:color="auto" w:fill="auto"/>
            <w:vAlign w:val="center"/>
            <w:hideMark/>
          </w:tcPr>
          <w:p w14:paraId="163E9500"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 Lucro líquido ajustado atribuível ao Grupo CAIXA Seguridade</w:t>
            </w:r>
          </w:p>
        </w:tc>
        <w:tc>
          <w:tcPr>
            <w:tcW w:w="368" w:type="pct"/>
            <w:tcBorders>
              <w:top w:val="nil"/>
              <w:left w:val="nil"/>
              <w:bottom w:val="single" w:sz="4" w:space="0" w:color="FFFFFF"/>
              <w:right w:val="single" w:sz="4" w:space="0" w:color="FFFFFF"/>
            </w:tcBorders>
            <w:shd w:val="clear" w:color="auto" w:fill="auto"/>
            <w:vAlign w:val="center"/>
          </w:tcPr>
          <w:p w14:paraId="79E6D8BE"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97.741</w:t>
            </w:r>
          </w:p>
        </w:tc>
        <w:tc>
          <w:tcPr>
            <w:tcW w:w="368" w:type="pct"/>
            <w:tcBorders>
              <w:top w:val="nil"/>
              <w:left w:val="nil"/>
              <w:bottom w:val="single" w:sz="4" w:space="0" w:color="FFFFFF"/>
              <w:right w:val="single" w:sz="4" w:space="0" w:color="FFFFFF"/>
            </w:tcBorders>
            <w:shd w:val="clear" w:color="auto" w:fill="auto"/>
            <w:vAlign w:val="center"/>
          </w:tcPr>
          <w:p w14:paraId="2815F69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3.267</w:t>
            </w:r>
          </w:p>
        </w:tc>
        <w:tc>
          <w:tcPr>
            <w:tcW w:w="433" w:type="pct"/>
            <w:tcBorders>
              <w:top w:val="nil"/>
              <w:left w:val="nil"/>
              <w:bottom w:val="single" w:sz="4" w:space="0" w:color="FFFFFF"/>
              <w:right w:val="single" w:sz="4" w:space="0" w:color="FFFFFF"/>
            </w:tcBorders>
            <w:shd w:val="clear" w:color="auto" w:fill="auto"/>
            <w:vAlign w:val="center"/>
          </w:tcPr>
          <w:p w14:paraId="6DA3068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4.575</w:t>
            </w:r>
          </w:p>
        </w:tc>
        <w:tc>
          <w:tcPr>
            <w:tcW w:w="368" w:type="pct"/>
            <w:tcBorders>
              <w:top w:val="nil"/>
              <w:left w:val="nil"/>
              <w:bottom w:val="single" w:sz="4" w:space="0" w:color="FFFFFF"/>
              <w:right w:val="single" w:sz="4" w:space="0" w:color="FFFFFF"/>
            </w:tcBorders>
            <w:shd w:val="clear" w:color="auto" w:fill="auto"/>
            <w:vAlign w:val="center"/>
          </w:tcPr>
          <w:p w14:paraId="223D6D6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200.938</w:t>
            </w:r>
          </w:p>
        </w:tc>
        <w:tc>
          <w:tcPr>
            <w:tcW w:w="375" w:type="pct"/>
            <w:tcBorders>
              <w:top w:val="nil"/>
              <w:left w:val="nil"/>
              <w:bottom w:val="single" w:sz="4" w:space="0" w:color="FFFFFF"/>
              <w:right w:val="single" w:sz="4" w:space="0" w:color="FFFFFF"/>
            </w:tcBorders>
            <w:shd w:val="clear" w:color="auto" w:fill="auto"/>
            <w:vAlign w:val="center"/>
          </w:tcPr>
          <w:p w14:paraId="299B3A6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(1.195)</w:t>
            </w:r>
          </w:p>
        </w:tc>
        <w:tc>
          <w:tcPr>
            <w:tcW w:w="423" w:type="pct"/>
            <w:tcBorders>
              <w:top w:val="nil"/>
              <w:left w:val="nil"/>
              <w:bottom w:val="single" w:sz="4" w:space="0" w:color="FFFFFF"/>
              <w:right w:val="single" w:sz="4" w:space="0" w:color="FFFFFF"/>
            </w:tcBorders>
            <w:shd w:val="clear" w:color="auto" w:fill="auto"/>
            <w:vAlign w:val="center"/>
          </w:tcPr>
          <w:p w14:paraId="431B379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2.635</w:t>
            </w:r>
          </w:p>
        </w:tc>
        <w:tc>
          <w:tcPr>
            <w:tcW w:w="351" w:type="pct"/>
            <w:tcBorders>
              <w:top w:val="nil"/>
              <w:left w:val="nil"/>
              <w:bottom w:val="single" w:sz="4" w:space="0" w:color="FFFFFF"/>
              <w:right w:val="single" w:sz="4" w:space="0" w:color="FFFFFF"/>
            </w:tcBorders>
            <w:shd w:val="clear" w:color="auto" w:fill="auto"/>
            <w:vAlign w:val="center"/>
          </w:tcPr>
          <w:p w14:paraId="062F5C1E"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(1.500)</w:t>
            </w:r>
          </w:p>
        </w:tc>
        <w:tc>
          <w:tcPr>
            <w:tcW w:w="458" w:type="pct"/>
            <w:tcBorders>
              <w:top w:val="nil"/>
              <w:left w:val="nil"/>
              <w:bottom w:val="single" w:sz="4" w:space="0" w:color="FFFFFF"/>
              <w:right w:val="single" w:sz="4" w:space="0" w:color="FFFFFF"/>
            </w:tcBorders>
            <w:shd w:val="clear" w:color="auto" w:fill="auto"/>
            <w:vAlign w:val="center"/>
          </w:tcPr>
          <w:p w14:paraId="61EDA557"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(634)</w:t>
            </w:r>
          </w:p>
        </w:tc>
        <w:tc>
          <w:tcPr>
            <w:tcW w:w="466" w:type="pct"/>
            <w:tcBorders>
              <w:top w:val="nil"/>
              <w:left w:val="nil"/>
              <w:bottom w:val="single" w:sz="4" w:space="0" w:color="FFFFFF"/>
              <w:right w:val="single" w:sz="4" w:space="0" w:color="FFFFFF"/>
            </w:tcBorders>
            <w:shd w:val="clear" w:color="auto" w:fill="auto"/>
            <w:vAlign w:val="center"/>
          </w:tcPr>
          <w:p w14:paraId="74ECEE8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305.828</w:t>
            </w:r>
          </w:p>
        </w:tc>
      </w:tr>
      <w:tr w:rsidR="00D94ADB" w:rsidRPr="00B05D24" w14:paraId="021A67D5" w14:textId="77777777" w:rsidTr="00D94ADB">
        <w:trPr>
          <w:trHeight w:val="227"/>
        </w:trPr>
        <w:tc>
          <w:tcPr>
            <w:tcW w:w="1390" w:type="pct"/>
            <w:tcBorders>
              <w:top w:val="single" w:sz="4" w:space="0" w:color="FFFFFF"/>
              <w:left w:val="nil"/>
              <w:bottom w:val="single" w:sz="4" w:space="0" w:color="54BBAB"/>
              <w:right w:val="single" w:sz="4" w:space="0" w:color="FFFFFF"/>
            </w:tcBorders>
            <w:shd w:val="clear" w:color="auto" w:fill="auto"/>
            <w:vAlign w:val="center"/>
            <w:hideMark/>
          </w:tcPr>
          <w:p w14:paraId="1F65767C"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Lucro líquido atribuível aos demais acionistas controladores</w:t>
            </w:r>
          </w:p>
        </w:tc>
        <w:tc>
          <w:tcPr>
            <w:tcW w:w="368" w:type="pct"/>
            <w:tcBorders>
              <w:top w:val="nil"/>
              <w:left w:val="nil"/>
              <w:bottom w:val="single" w:sz="4" w:space="0" w:color="54BBAB"/>
              <w:right w:val="single" w:sz="4" w:space="0" w:color="FFFFFF"/>
            </w:tcBorders>
            <w:shd w:val="clear" w:color="auto" w:fill="auto"/>
            <w:vAlign w:val="center"/>
          </w:tcPr>
          <w:p w14:paraId="127F382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104.831</w:t>
            </w:r>
          </w:p>
        </w:tc>
        <w:tc>
          <w:tcPr>
            <w:tcW w:w="368" w:type="pct"/>
            <w:tcBorders>
              <w:top w:val="nil"/>
              <w:left w:val="nil"/>
              <w:bottom w:val="single" w:sz="4" w:space="0" w:color="54BBAB"/>
              <w:right w:val="single" w:sz="4" w:space="0" w:color="FFFFFF"/>
            </w:tcBorders>
            <w:shd w:val="clear" w:color="auto" w:fill="auto"/>
            <w:vAlign w:val="center"/>
          </w:tcPr>
          <w:p w14:paraId="359935F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3.400</w:t>
            </w:r>
          </w:p>
        </w:tc>
        <w:tc>
          <w:tcPr>
            <w:tcW w:w="433" w:type="pct"/>
            <w:tcBorders>
              <w:top w:val="nil"/>
              <w:left w:val="nil"/>
              <w:bottom w:val="single" w:sz="4" w:space="0" w:color="54BBAB"/>
              <w:right w:val="single" w:sz="4" w:space="0" w:color="FFFFFF"/>
            </w:tcBorders>
            <w:shd w:val="clear" w:color="auto" w:fill="auto"/>
            <w:vAlign w:val="center"/>
          </w:tcPr>
          <w:p w14:paraId="51B7EE6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4.762</w:t>
            </w:r>
          </w:p>
        </w:tc>
        <w:tc>
          <w:tcPr>
            <w:tcW w:w="368" w:type="pct"/>
            <w:tcBorders>
              <w:top w:val="nil"/>
              <w:left w:val="nil"/>
              <w:bottom w:val="single" w:sz="4" w:space="0" w:color="54BBAB"/>
              <w:right w:val="single" w:sz="4" w:space="0" w:color="FFFFFF"/>
            </w:tcBorders>
            <w:shd w:val="clear" w:color="auto" w:fill="auto"/>
            <w:vAlign w:val="center"/>
          </w:tcPr>
          <w:p w14:paraId="18414BD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133.958</w:t>
            </w:r>
          </w:p>
        </w:tc>
        <w:tc>
          <w:tcPr>
            <w:tcW w:w="375" w:type="pct"/>
            <w:tcBorders>
              <w:top w:val="nil"/>
              <w:left w:val="nil"/>
              <w:bottom w:val="single" w:sz="4" w:space="0" w:color="54BBAB"/>
              <w:right w:val="single" w:sz="4" w:space="0" w:color="FFFFFF"/>
            </w:tcBorders>
            <w:shd w:val="clear" w:color="auto" w:fill="auto"/>
            <w:vAlign w:val="center"/>
          </w:tcPr>
          <w:p w14:paraId="1C085FD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(398)</w:t>
            </w:r>
          </w:p>
        </w:tc>
        <w:tc>
          <w:tcPr>
            <w:tcW w:w="423" w:type="pct"/>
            <w:tcBorders>
              <w:top w:val="nil"/>
              <w:left w:val="nil"/>
              <w:bottom w:val="single" w:sz="4" w:space="0" w:color="54BBAB"/>
              <w:right w:val="single" w:sz="4" w:space="0" w:color="FFFFFF"/>
            </w:tcBorders>
            <w:shd w:val="clear" w:color="auto" w:fill="auto"/>
            <w:vAlign w:val="center"/>
          </w:tcPr>
          <w:p w14:paraId="0850721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878</w:t>
            </w:r>
          </w:p>
        </w:tc>
        <w:tc>
          <w:tcPr>
            <w:tcW w:w="351" w:type="pct"/>
            <w:tcBorders>
              <w:top w:val="nil"/>
              <w:left w:val="nil"/>
              <w:bottom w:val="single" w:sz="4" w:space="0" w:color="54BBAB"/>
              <w:right w:val="single" w:sz="4" w:space="0" w:color="FFFFFF"/>
            </w:tcBorders>
            <w:shd w:val="clear" w:color="auto" w:fill="auto"/>
            <w:vAlign w:val="center"/>
          </w:tcPr>
          <w:p w14:paraId="11350FA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(499)</w:t>
            </w:r>
          </w:p>
        </w:tc>
        <w:tc>
          <w:tcPr>
            <w:tcW w:w="458" w:type="pct"/>
            <w:tcBorders>
              <w:top w:val="nil"/>
              <w:left w:val="nil"/>
              <w:bottom w:val="single" w:sz="4" w:space="0" w:color="54BBAB"/>
              <w:right w:val="single" w:sz="4" w:space="0" w:color="FFFFFF"/>
            </w:tcBorders>
            <w:shd w:val="clear" w:color="auto" w:fill="auto"/>
            <w:vAlign w:val="center"/>
          </w:tcPr>
          <w:p w14:paraId="3BA56D5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(211)</w:t>
            </w:r>
          </w:p>
        </w:tc>
        <w:tc>
          <w:tcPr>
            <w:tcW w:w="466" w:type="pct"/>
            <w:tcBorders>
              <w:top w:val="nil"/>
              <w:left w:val="nil"/>
              <w:bottom w:val="single" w:sz="4" w:space="0" w:color="54BBAB"/>
              <w:right w:val="single" w:sz="4" w:space="0" w:color="FFFFFF"/>
            </w:tcBorders>
            <w:shd w:val="clear" w:color="auto" w:fill="auto"/>
            <w:vAlign w:val="center"/>
          </w:tcPr>
          <w:p w14:paraId="5460013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246.722</w:t>
            </w:r>
          </w:p>
        </w:tc>
      </w:tr>
    </w:tbl>
    <w:p w14:paraId="4A0DFE3E" w14:textId="77777777" w:rsidR="00DD728C" w:rsidRDefault="00DD728C" w:rsidP="00AE6E7D">
      <w:pPr>
        <w:rPr>
          <w:rFonts w:ascii="Calibri Light" w:hAnsi="Calibri Light" w:cs="Calibri Light"/>
          <w:b/>
          <w:color w:val="2F75B5"/>
          <w:sz w:val="20"/>
          <w:szCs w:val="20"/>
          <w:highlight w:val="yellow"/>
        </w:rPr>
      </w:pPr>
    </w:p>
    <w:p w14:paraId="15DF5C48" w14:textId="77777777" w:rsidR="00D94ADB" w:rsidRDefault="00D94ADB" w:rsidP="00AE6E7D">
      <w:pPr>
        <w:rPr>
          <w:rFonts w:ascii="Calibri Light" w:hAnsi="Calibri Light" w:cs="Calibri Light"/>
          <w:b/>
          <w:color w:val="2F75B5"/>
          <w:sz w:val="20"/>
          <w:szCs w:val="20"/>
          <w:highlight w:val="yellow"/>
        </w:rPr>
      </w:pPr>
    </w:p>
    <w:p w14:paraId="34E3F2C6" w14:textId="77777777" w:rsidR="00DD728C" w:rsidRPr="00BE3BC4" w:rsidRDefault="00DD728C" w:rsidP="004B688E">
      <w:pPr>
        <w:spacing w:after="0"/>
        <w:rPr>
          <w:rFonts w:ascii="Calibri Light" w:hAnsi="Calibri Light" w:cs="Calibri Light"/>
          <w:b/>
          <w:color w:val="2F75B5"/>
          <w:sz w:val="18"/>
          <w:szCs w:val="18"/>
          <w:highlight w:val="yellow"/>
        </w:rPr>
      </w:pPr>
    </w:p>
    <w:tbl>
      <w:tblPr>
        <w:tblW w:w="5000" w:type="pct"/>
        <w:tblCellMar>
          <w:left w:w="70" w:type="dxa"/>
          <w:right w:w="70" w:type="dxa"/>
        </w:tblCellMar>
        <w:tblLook w:val="04A0" w:firstRow="1" w:lastRow="0" w:firstColumn="1" w:lastColumn="0" w:noHBand="0" w:noVBand="1"/>
      </w:tblPr>
      <w:tblGrid>
        <w:gridCol w:w="3995"/>
        <w:gridCol w:w="1007"/>
        <w:gridCol w:w="1007"/>
        <w:gridCol w:w="1193"/>
        <w:gridCol w:w="1140"/>
        <w:gridCol w:w="1043"/>
        <w:gridCol w:w="1090"/>
        <w:gridCol w:w="998"/>
        <w:gridCol w:w="1260"/>
        <w:gridCol w:w="1171"/>
      </w:tblGrid>
      <w:tr w:rsidR="00DD728C" w:rsidRPr="00DD728C" w14:paraId="27B00DBB"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7E56DBF"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 de</w:t>
            </w:r>
            <w:r w:rsidR="00DD728C" w:rsidRPr="00DD728C">
              <w:rPr>
                <w:rFonts w:ascii="Calibri Light" w:eastAsia="Times New Roman" w:hAnsi="Calibri Light" w:cs="Calibri Light"/>
                <w:b/>
                <w:bCs/>
                <w:color w:val="005CA9"/>
                <w:sz w:val="18"/>
                <w:szCs w:val="18"/>
                <w:lang w:eastAsia="pt-BR"/>
              </w:rPr>
              <w:t xml:space="preserve"> 2022</w:t>
            </w:r>
          </w:p>
        </w:tc>
      </w:tr>
      <w:tr w:rsidR="00DD728C" w:rsidRPr="00DD728C" w14:paraId="5F4CDCF9"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80B948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Consolidado</w:t>
            </w:r>
          </w:p>
        </w:tc>
      </w:tr>
      <w:tr w:rsidR="00DD728C" w:rsidRPr="00DD728C" w14:paraId="40550AC7" w14:textId="77777777" w:rsidTr="00E77F1E">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22C61A9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Segmento</w:t>
            </w:r>
          </w:p>
        </w:tc>
        <w:tc>
          <w:tcPr>
            <w:tcW w:w="1153" w:type="pct"/>
            <w:gridSpan w:val="3"/>
            <w:tcBorders>
              <w:top w:val="single" w:sz="4" w:space="0" w:color="54BBAB"/>
              <w:left w:val="nil"/>
              <w:bottom w:val="single" w:sz="4" w:space="0" w:color="54BBAB"/>
              <w:right w:val="nil"/>
            </w:tcBorders>
            <w:shd w:val="clear" w:color="auto" w:fill="auto"/>
            <w:vAlign w:val="center"/>
            <w:hideMark/>
          </w:tcPr>
          <w:p w14:paraId="24F60BE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Run-off / Mar Aberto</w:t>
            </w:r>
          </w:p>
        </w:tc>
        <w:tc>
          <w:tcPr>
            <w:tcW w:w="1989" w:type="pct"/>
            <w:gridSpan w:val="5"/>
            <w:tcBorders>
              <w:top w:val="single" w:sz="4" w:space="0" w:color="54BBAB"/>
              <w:left w:val="nil"/>
              <w:bottom w:val="single" w:sz="4" w:space="0" w:color="54BBAB"/>
              <w:right w:val="nil"/>
            </w:tcBorders>
            <w:shd w:val="clear" w:color="auto" w:fill="auto"/>
            <w:vAlign w:val="center"/>
            <w:hideMark/>
          </w:tcPr>
          <w:p w14:paraId="0E33BE5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Seguridade</w:t>
            </w:r>
          </w:p>
        </w:tc>
        <w:tc>
          <w:tcPr>
            <w:tcW w:w="421" w:type="pct"/>
            <w:vMerge w:val="restart"/>
            <w:tcBorders>
              <w:top w:val="nil"/>
              <w:left w:val="nil"/>
              <w:bottom w:val="single" w:sz="4" w:space="0" w:color="54BBAB"/>
              <w:right w:val="nil"/>
            </w:tcBorders>
            <w:shd w:val="clear" w:color="auto" w:fill="auto"/>
            <w:vAlign w:val="center"/>
            <w:hideMark/>
          </w:tcPr>
          <w:p w14:paraId="7218E6A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r>
      <w:tr w:rsidR="00761307" w:rsidRPr="00DD728C" w14:paraId="1DD51923" w14:textId="77777777" w:rsidTr="00E77F1E">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198B4F0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de atuação</w:t>
            </w:r>
          </w:p>
        </w:tc>
        <w:tc>
          <w:tcPr>
            <w:tcW w:w="362" w:type="pct"/>
            <w:tcBorders>
              <w:top w:val="nil"/>
              <w:left w:val="nil"/>
              <w:bottom w:val="single" w:sz="4" w:space="0" w:color="54BBAB"/>
              <w:right w:val="nil"/>
            </w:tcBorders>
            <w:shd w:val="clear" w:color="auto" w:fill="auto"/>
            <w:vAlign w:val="center"/>
            <w:hideMark/>
          </w:tcPr>
          <w:p w14:paraId="1063BE7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362" w:type="pct"/>
            <w:tcBorders>
              <w:top w:val="nil"/>
              <w:left w:val="nil"/>
              <w:bottom w:val="single" w:sz="4" w:space="0" w:color="54BBAB"/>
              <w:right w:val="nil"/>
            </w:tcBorders>
            <w:shd w:val="clear" w:color="auto" w:fill="auto"/>
            <w:vAlign w:val="center"/>
            <w:hideMark/>
          </w:tcPr>
          <w:p w14:paraId="5D8EF64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w:t>
            </w:r>
          </w:p>
        </w:tc>
        <w:tc>
          <w:tcPr>
            <w:tcW w:w="429" w:type="pct"/>
            <w:tcBorders>
              <w:top w:val="nil"/>
              <w:left w:val="nil"/>
              <w:bottom w:val="single" w:sz="4" w:space="0" w:color="54BBAB"/>
              <w:right w:val="nil"/>
            </w:tcBorders>
            <w:shd w:val="clear" w:color="auto" w:fill="auto"/>
            <w:vAlign w:val="center"/>
            <w:hideMark/>
          </w:tcPr>
          <w:p w14:paraId="508A14B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Corretagem e intermediação de seguros</w:t>
            </w:r>
          </w:p>
        </w:tc>
        <w:tc>
          <w:tcPr>
            <w:tcW w:w="410" w:type="pct"/>
            <w:tcBorders>
              <w:top w:val="nil"/>
              <w:left w:val="nil"/>
              <w:bottom w:val="single" w:sz="4" w:space="0" w:color="54BBAB"/>
              <w:right w:val="nil"/>
            </w:tcBorders>
            <w:shd w:val="clear" w:color="auto" w:fill="auto"/>
            <w:vAlign w:val="center"/>
            <w:hideMark/>
          </w:tcPr>
          <w:p w14:paraId="5C48DEE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729B655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Habitacional e Residencial</w:t>
            </w:r>
          </w:p>
        </w:tc>
        <w:tc>
          <w:tcPr>
            <w:tcW w:w="392" w:type="pct"/>
            <w:tcBorders>
              <w:top w:val="nil"/>
              <w:left w:val="nil"/>
              <w:bottom w:val="single" w:sz="4" w:space="0" w:color="54BBAB"/>
              <w:right w:val="nil"/>
            </w:tcBorders>
            <w:shd w:val="clear" w:color="auto" w:fill="auto"/>
            <w:vAlign w:val="center"/>
            <w:hideMark/>
          </w:tcPr>
          <w:p w14:paraId="4E8C4B6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Capitalização</w:t>
            </w:r>
          </w:p>
        </w:tc>
        <w:tc>
          <w:tcPr>
            <w:tcW w:w="359" w:type="pct"/>
            <w:tcBorders>
              <w:top w:val="nil"/>
              <w:left w:val="nil"/>
              <w:bottom w:val="single" w:sz="4" w:space="0" w:color="54BBAB"/>
              <w:right w:val="nil"/>
            </w:tcBorders>
            <w:shd w:val="clear" w:color="auto" w:fill="auto"/>
            <w:vAlign w:val="center"/>
            <w:hideMark/>
          </w:tcPr>
          <w:p w14:paraId="77362F5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Consórcios</w:t>
            </w:r>
          </w:p>
        </w:tc>
        <w:tc>
          <w:tcPr>
            <w:tcW w:w="453" w:type="pct"/>
            <w:tcBorders>
              <w:top w:val="nil"/>
              <w:left w:val="nil"/>
              <w:bottom w:val="single" w:sz="4" w:space="0" w:color="54BBAB"/>
              <w:right w:val="nil"/>
            </w:tcBorders>
            <w:shd w:val="clear" w:color="auto" w:fill="auto"/>
            <w:vAlign w:val="center"/>
            <w:hideMark/>
          </w:tcPr>
          <w:p w14:paraId="74C33D4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Serviços Assistenciais</w:t>
            </w:r>
          </w:p>
        </w:tc>
        <w:tc>
          <w:tcPr>
            <w:tcW w:w="421" w:type="pct"/>
            <w:vMerge/>
            <w:tcBorders>
              <w:top w:val="nil"/>
              <w:left w:val="nil"/>
              <w:bottom w:val="single" w:sz="4" w:space="0" w:color="54BBAB"/>
              <w:right w:val="nil"/>
            </w:tcBorders>
            <w:vAlign w:val="center"/>
            <w:hideMark/>
          </w:tcPr>
          <w:p w14:paraId="0111AAE1"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761307" w:rsidRPr="00DD728C" w14:paraId="0DBF0A98" w14:textId="77777777" w:rsidTr="00E77F1E">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13320B5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Companhia</w:t>
            </w:r>
          </w:p>
        </w:tc>
        <w:tc>
          <w:tcPr>
            <w:tcW w:w="362" w:type="pct"/>
            <w:tcBorders>
              <w:top w:val="nil"/>
              <w:left w:val="nil"/>
              <w:bottom w:val="single" w:sz="4" w:space="0" w:color="54BBAB"/>
              <w:right w:val="nil"/>
            </w:tcBorders>
            <w:shd w:val="clear" w:color="auto" w:fill="auto"/>
            <w:vAlign w:val="center"/>
            <w:hideMark/>
          </w:tcPr>
          <w:p w14:paraId="01E8D8D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c>
          <w:tcPr>
            <w:tcW w:w="362" w:type="pct"/>
            <w:tcBorders>
              <w:top w:val="nil"/>
              <w:left w:val="nil"/>
              <w:bottom w:val="single" w:sz="4" w:space="0" w:color="54BBAB"/>
              <w:right w:val="nil"/>
            </w:tcBorders>
            <w:shd w:val="clear" w:color="auto" w:fill="auto"/>
            <w:vAlign w:val="center"/>
            <w:hideMark/>
          </w:tcPr>
          <w:p w14:paraId="5CD45B7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Too Seguros</w:t>
            </w:r>
          </w:p>
        </w:tc>
        <w:tc>
          <w:tcPr>
            <w:tcW w:w="429" w:type="pct"/>
            <w:tcBorders>
              <w:top w:val="nil"/>
              <w:left w:val="nil"/>
              <w:bottom w:val="single" w:sz="4" w:space="0" w:color="54BBAB"/>
              <w:right w:val="nil"/>
            </w:tcBorders>
            <w:shd w:val="clear" w:color="auto" w:fill="auto"/>
            <w:vAlign w:val="center"/>
            <w:hideMark/>
          </w:tcPr>
          <w:p w14:paraId="59C660E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PAN Corretora</w:t>
            </w:r>
          </w:p>
        </w:tc>
        <w:tc>
          <w:tcPr>
            <w:tcW w:w="410" w:type="pct"/>
            <w:tcBorders>
              <w:top w:val="nil"/>
              <w:left w:val="nil"/>
              <w:bottom w:val="single" w:sz="4" w:space="0" w:color="54BBAB"/>
              <w:right w:val="nil"/>
            </w:tcBorders>
            <w:shd w:val="clear" w:color="auto" w:fill="auto"/>
            <w:vAlign w:val="center"/>
            <w:hideMark/>
          </w:tcPr>
          <w:p w14:paraId="2A81581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r w:rsidR="004B688E">
              <w:rPr>
                <w:rFonts w:ascii="Calibri Light" w:eastAsia="Times New Roman" w:hAnsi="Calibri Light" w:cs="Calibri Light"/>
                <w:b/>
                <w:bCs/>
                <w:color w:val="005CA9"/>
                <w:sz w:val="18"/>
                <w:szCs w:val="18"/>
                <w:lang w:eastAsia="pt-BR"/>
              </w:rPr>
              <w:t xml:space="preserve"> (1)</w:t>
            </w:r>
          </w:p>
        </w:tc>
        <w:tc>
          <w:tcPr>
            <w:tcW w:w="375" w:type="pct"/>
            <w:tcBorders>
              <w:top w:val="nil"/>
              <w:left w:val="nil"/>
              <w:bottom w:val="single" w:sz="4" w:space="0" w:color="54BBAB"/>
              <w:right w:val="nil"/>
            </w:tcBorders>
            <w:shd w:val="clear" w:color="auto" w:fill="auto"/>
            <w:vAlign w:val="center"/>
            <w:hideMark/>
          </w:tcPr>
          <w:p w14:paraId="3F1D24B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XS3 Seguros</w:t>
            </w:r>
          </w:p>
        </w:tc>
        <w:tc>
          <w:tcPr>
            <w:tcW w:w="392" w:type="pct"/>
            <w:tcBorders>
              <w:top w:val="nil"/>
              <w:left w:val="nil"/>
              <w:bottom w:val="single" w:sz="4" w:space="0" w:color="54BBAB"/>
              <w:right w:val="nil"/>
            </w:tcBorders>
            <w:shd w:val="clear" w:color="auto" w:fill="auto"/>
            <w:vAlign w:val="center"/>
            <w:hideMark/>
          </w:tcPr>
          <w:p w14:paraId="5C16BA27"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XS4 Capitalização</w:t>
            </w:r>
          </w:p>
        </w:tc>
        <w:tc>
          <w:tcPr>
            <w:tcW w:w="359" w:type="pct"/>
            <w:tcBorders>
              <w:top w:val="nil"/>
              <w:left w:val="nil"/>
              <w:bottom w:val="single" w:sz="4" w:space="0" w:color="54BBAB"/>
              <w:right w:val="nil"/>
            </w:tcBorders>
            <w:shd w:val="clear" w:color="auto" w:fill="auto"/>
            <w:vAlign w:val="center"/>
            <w:hideMark/>
          </w:tcPr>
          <w:p w14:paraId="6EF0480D" w14:textId="52AD2866"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824173">
              <w:rPr>
                <w:rFonts w:ascii="Calibri Light" w:eastAsia="Times New Roman" w:hAnsi="Calibri Light" w:cs="Calibri Light"/>
                <w:b/>
                <w:bCs/>
                <w:color w:val="005CA9"/>
                <w:sz w:val="14"/>
                <w:szCs w:val="14"/>
                <w:lang w:eastAsia="pt-BR"/>
              </w:rPr>
              <w:t>XS5 Consórcios</w:t>
            </w:r>
            <w:r w:rsidR="00824173" w:rsidRPr="00824173">
              <w:rPr>
                <w:rFonts w:ascii="Calibri Light" w:eastAsia="Times New Roman" w:hAnsi="Calibri Light" w:cs="Calibri Light"/>
                <w:b/>
                <w:bCs/>
                <w:color w:val="005CA9"/>
                <w:sz w:val="14"/>
                <w:szCs w:val="14"/>
                <w:lang w:eastAsia="pt-BR"/>
              </w:rPr>
              <w:t xml:space="preserve"> (2)</w:t>
            </w:r>
          </w:p>
        </w:tc>
        <w:tc>
          <w:tcPr>
            <w:tcW w:w="453" w:type="pct"/>
            <w:tcBorders>
              <w:top w:val="nil"/>
              <w:left w:val="nil"/>
              <w:bottom w:val="single" w:sz="4" w:space="0" w:color="54BBAB"/>
              <w:right w:val="nil"/>
            </w:tcBorders>
            <w:shd w:val="clear" w:color="auto" w:fill="auto"/>
            <w:vAlign w:val="center"/>
            <w:hideMark/>
          </w:tcPr>
          <w:p w14:paraId="13090B6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XS6 Assistência</w:t>
            </w:r>
          </w:p>
        </w:tc>
        <w:tc>
          <w:tcPr>
            <w:tcW w:w="421" w:type="pct"/>
            <w:vMerge/>
            <w:tcBorders>
              <w:top w:val="nil"/>
              <w:left w:val="nil"/>
              <w:bottom w:val="single" w:sz="4" w:space="0" w:color="54BBAB"/>
              <w:right w:val="nil"/>
            </w:tcBorders>
            <w:vAlign w:val="center"/>
            <w:hideMark/>
          </w:tcPr>
          <w:p w14:paraId="5D07C28A"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BF5DE4" w:rsidRPr="00DD728C" w14:paraId="0C84BB51"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000000" w:fill="FFFFFF"/>
            <w:vAlign w:val="center"/>
            <w:hideMark/>
          </w:tcPr>
          <w:p w14:paraId="75061041"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362" w:type="pct"/>
            <w:tcBorders>
              <w:top w:val="nil"/>
              <w:left w:val="nil"/>
              <w:bottom w:val="nil"/>
              <w:right w:val="nil"/>
            </w:tcBorders>
            <w:shd w:val="clear" w:color="auto" w:fill="auto"/>
            <w:vAlign w:val="center"/>
          </w:tcPr>
          <w:p w14:paraId="04AA7FCF" w14:textId="7AE74B0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2.989.883</w:t>
            </w:r>
          </w:p>
        </w:tc>
        <w:tc>
          <w:tcPr>
            <w:tcW w:w="362" w:type="pct"/>
            <w:tcBorders>
              <w:top w:val="nil"/>
              <w:left w:val="nil"/>
              <w:bottom w:val="nil"/>
              <w:right w:val="nil"/>
            </w:tcBorders>
            <w:shd w:val="clear" w:color="auto" w:fill="auto"/>
            <w:vAlign w:val="center"/>
          </w:tcPr>
          <w:p w14:paraId="1BF5D4C9" w14:textId="176415F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971.259</w:t>
            </w:r>
          </w:p>
        </w:tc>
        <w:tc>
          <w:tcPr>
            <w:tcW w:w="429" w:type="pct"/>
            <w:tcBorders>
              <w:top w:val="nil"/>
              <w:left w:val="nil"/>
              <w:bottom w:val="nil"/>
              <w:right w:val="nil"/>
            </w:tcBorders>
            <w:shd w:val="clear" w:color="auto" w:fill="auto"/>
            <w:vAlign w:val="center"/>
          </w:tcPr>
          <w:p w14:paraId="40F0D96B" w14:textId="7AB762C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42.314</w:t>
            </w:r>
          </w:p>
        </w:tc>
        <w:tc>
          <w:tcPr>
            <w:tcW w:w="410" w:type="pct"/>
            <w:tcBorders>
              <w:top w:val="nil"/>
              <w:left w:val="nil"/>
              <w:bottom w:val="nil"/>
              <w:right w:val="nil"/>
            </w:tcBorders>
            <w:shd w:val="clear" w:color="auto" w:fill="auto"/>
            <w:vAlign w:val="center"/>
          </w:tcPr>
          <w:p w14:paraId="72D1B2C3" w14:textId="47AD8755"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29.070.094</w:t>
            </w:r>
          </w:p>
        </w:tc>
        <w:tc>
          <w:tcPr>
            <w:tcW w:w="375" w:type="pct"/>
            <w:tcBorders>
              <w:top w:val="nil"/>
              <w:left w:val="nil"/>
              <w:bottom w:val="nil"/>
              <w:right w:val="nil"/>
            </w:tcBorders>
            <w:shd w:val="clear" w:color="auto" w:fill="auto"/>
            <w:vAlign w:val="center"/>
          </w:tcPr>
          <w:p w14:paraId="71C3DB52" w14:textId="5F2E6428"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800.703</w:t>
            </w:r>
          </w:p>
        </w:tc>
        <w:tc>
          <w:tcPr>
            <w:tcW w:w="392" w:type="pct"/>
            <w:tcBorders>
              <w:top w:val="nil"/>
              <w:left w:val="nil"/>
              <w:bottom w:val="nil"/>
              <w:right w:val="nil"/>
            </w:tcBorders>
            <w:shd w:val="clear" w:color="auto" w:fill="auto"/>
            <w:vAlign w:val="center"/>
          </w:tcPr>
          <w:p w14:paraId="01C1DBFE" w14:textId="57BC4239"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541.965</w:t>
            </w:r>
          </w:p>
        </w:tc>
        <w:tc>
          <w:tcPr>
            <w:tcW w:w="359" w:type="pct"/>
            <w:tcBorders>
              <w:top w:val="nil"/>
              <w:left w:val="nil"/>
              <w:bottom w:val="nil"/>
              <w:right w:val="nil"/>
            </w:tcBorders>
            <w:shd w:val="clear" w:color="auto" w:fill="auto"/>
            <w:vAlign w:val="center"/>
          </w:tcPr>
          <w:p w14:paraId="052154DA" w14:textId="3B1B201C"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120.257</w:t>
            </w:r>
          </w:p>
        </w:tc>
        <w:tc>
          <w:tcPr>
            <w:tcW w:w="453" w:type="pct"/>
            <w:tcBorders>
              <w:top w:val="nil"/>
              <w:left w:val="nil"/>
              <w:bottom w:val="nil"/>
              <w:right w:val="nil"/>
            </w:tcBorders>
            <w:shd w:val="clear" w:color="auto" w:fill="auto"/>
            <w:vAlign w:val="center"/>
          </w:tcPr>
          <w:p w14:paraId="6AC0DDCD" w14:textId="487F6EEA"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40.306</w:t>
            </w:r>
          </w:p>
        </w:tc>
        <w:tc>
          <w:tcPr>
            <w:tcW w:w="421" w:type="pct"/>
            <w:tcBorders>
              <w:top w:val="nil"/>
              <w:left w:val="nil"/>
              <w:bottom w:val="nil"/>
              <w:right w:val="nil"/>
            </w:tcBorders>
            <w:shd w:val="clear" w:color="auto" w:fill="auto"/>
            <w:vAlign w:val="center"/>
          </w:tcPr>
          <w:p w14:paraId="0409F18F" w14:textId="2B862BA4"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34.576.781</w:t>
            </w:r>
          </w:p>
        </w:tc>
      </w:tr>
      <w:tr w:rsidR="00BF5DE4" w:rsidRPr="00DD728C" w14:paraId="766DE260"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000000" w:fill="FFFFFF"/>
            <w:vAlign w:val="center"/>
            <w:hideMark/>
          </w:tcPr>
          <w:p w14:paraId="5B12C706"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362" w:type="pct"/>
            <w:tcBorders>
              <w:top w:val="nil"/>
              <w:left w:val="nil"/>
              <w:bottom w:val="nil"/>
              <w:right w:val="nil"/>
            </w:tcBorders>
            <w:shd w:val="clear" w:color="auto" w:fill="auto"/>
            <w:vAlign w:val="center"/>
          </w:tcPr>
          <w:p w14:paraId="7A6A1EA6" w14:textId="54C678D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(1.481.410)</w:t>
            </w:r>
          </w:p>
        </w:tc>
        <w:tc>
          <w:tcPr>
            <w:tcW w:w="362" w:type="pct"/>
            <w:tcBorders>
              <w:top w:val="nil"/>
              <w:left w:val="nil"/>
              <w:bottom w:val="nil"/>
              <w:right w:val="nil"/>
            </w:tcBorders>
            <w:shd w:val="clear" w:color="auto" w:fill="auto"/>
            <w:vAlign w:val="center"/>
          </w:tcPr>
          <w:p w14:paraId="5426AE9B" w14:textId="770D6E0A"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(738.866)</w:t>
            </w:r>
          </w:p>
        </w:tc>
        <w:tc>
          <w:tcPr>
            <w:tcW w:w="429" w:type="pct"/>
            <w:tcBorders>
              <w:top w:val="nil"/>
              <w:left w:val="nil"/>
              <w:bottom w:val="nil"/>
              <w:right w:val="nil"/>
            </w:tcBorders>
            <w:shd w:val="clear" w:color="auto" w:fill="auto"/>
            <w:vAlign w:val="center"/>
          </w:tcPr>
          <w:p w14:paraId="6B054427" w14:textId="07F053D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(2.744)</w:t>
            </w:r>
          </w:p>
        </w:tc>
        <w:tc>
          <w:tcPr>
            <w:tcW w:w="410" w:type="pct"/>
            <w:tcBorders>
              <w:top w:val="nil"/>
              <w:left w:val="nil"/>
              <w:bottom w:val="nil"/>
              <w:right w:val="nil"/>
            </w:tcBorders>
            <w:shd w:val="clear" w:color="auto" w:fill="auto"/>
            <w:vAlign w:val="center"/>
          </w:tcPr>
          <w:p w14:paraId="44146FD3" w14:textId="271B7876"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(27.878.221)</w:t>
            </w:r>
          </w:p>
        </w:tc>
        <w:tc>
          <w:tcPr>
            <w:tcW w:w="375" w:type="pct"/>
            <w:tcBorders>
              <w:top w:val="nil"/>
              <w:left w:val="nil"/>
              <w:bottom w:val="nil"/>
              <w:right w:val="nil"/>
            </w:tcBorders>
            <w:shd w:val="clear" w:color="auto" w:fill="auto"/>
            <w:vAlign w:val="center"/>
          </w:tcPr>
          <w:p w14:paraId="5F12BB9B" w14:textId="7D3A63B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(445.091)</w:t>
            </w:r>
          </w:p>
        </w:tc>
        <w:tc>
          <w:tcPr>
            <w:tcW w:w="392" w:type="pct"/>
            <w:tcBorders>
              <w:top w:val="nil"/>
              <w:left w:val="nil"/>
              <w:bottom w:val="nil"/>
              <w:right w:val="nil"/>
            </w:tcBorders>
            <w:shd w:val="clear" w:color="auto" w:fill="auto"/>
            <w:vAlign w:val="center"/>
          </w:tcPr>
          <w:p w14:paraId="6CB40DDC" w14:textId="5981684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(387.920)</w:t>
            </w:r>
          </w:p>
        </w:tc>
        <w:tc>
          <w:tcPr>
            <w:tcW w:w="359" w:type="pct"/>
            <w:tcBorders>
              <w:top w:val="nil"/>
              <w:left w:val="nil"/>
              <w:bottom w:val="nil"/>
              <w:right w:val="nil"/>
            </w:tcBorders>
            <w:shd w:val="clear" w:color="auto" w:fill="auto"/>
            <w:vAlign w:val="center"/>
          </w:tcPr>
          <w:p w14:paraId="5284A7FB" w14:textId="3CD67DF7"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462D3A26" w14:textId="45D5F42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(24.060)</w:t>
            </w:r>
          </w:p>
        </w:tc>
        <w:tc>
          <w:tcPr>
            <w:tcW w:w="421" w:type="pct"/>
            <w:tcBorders>
              <w:top w:val="nil"/>
              <w:left w:val="nil"/>
              <w:bottom w:val="nil"/>
              <w:right w:val="nil"/>
            </w:tcBorders>
            <w:shd w:val="clear" w:color="auto" w:fill="auto"/>
            <w:vAlign w:val="center"/>
          </w:tcPr>
          <w:p w14:paraId="501CA835" w14:textId="21E8101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(30.958.312)</w:t>
            </w:r>
          </w:p>
        </w:tc>
      </w:tr>
      <w:tr w:rsidR="00BF5DE4" w:rsidRPr="00DD728C" w14:paraId="1E27E94B"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70927701"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362" w:type="pct"/>
            <w:tcBorders>
              <w:top w:val="nil"/>
              <w:left w:val="nil"/>
              <w:bottom w:val="nil"/>
              <w:right w:val="nil"/>
            </w:tcBorders>
            <w:shd w:val="clear" w:color="auto" w:fill="auto"/>
            <w:vAlign w:val="center"/>
          </w:tcPr>
          <w:p w14:paraId="3DEC6490" w14:textId="6ABADC17"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1.508.473</w:t>
            </w:r>
          </w:p>
        </w:tc>
        <w:tc>
          <w:tcPr>
            <w:tcW w:w="362" w:type="pct"/>
            <w:tcBorders>
              <w:top w:val="nil"/>
              <w:left w:val="nil"/>
              <w:bottom w:val="nil"/>
              <w:right w:val="nil"/>
            </w:tcBorders>
            <w:shd w:val="clear" w:color="auto" w:fill="auto"/>
            <w:vAlign w:val="center"/>
          </w:tcPr>
          <w:p w14:paraId="30DAC440" w14:textId="45B48AEC"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232.393</w:t>
            </w:r>
          </w:p>
        </w:tc>
        <w:tc>
          <w:tcPr>
            <w:tcW w:w="429" w:type="pct"/>
            <w:tcBorders>
              <w:top w:val="nil"/>
              <w:left w:val="nil"/>
              <w:bottom w:val="nil"/>
              <w:right w:val="nil"/>
            </w:tcBorders>
            <w:shd w:val="clear" w:color="auto" w:fill="auto"/>
            <w:vAlign w:val="center"/>
          </w:tcPr>
          <w:p w14:paraId="53A7A038" w14:textId="20B4F415"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39.570</w:t>
            </w:r>
          </w:p>
        </w:tc>
        <w:tc>
          <w:tcPr>
            <w:tcW w:w="410" w:type="pct"/>
            <w:tcBorders>
              <w:top w:val="nil"/>
              <w:left w:val="nil"/>
              <w:bottom w:val="nil"/>
              <w:right w:val="nil"/>
            </w:tcBorders>
            <w:shd w:val="clear" w:color="auto" w:fill="auto"/>
            <w:vAlign w:val="center"/>
          </w:tcPr>
          <w:p w14:paraId="60BA5D6F" w14:textId="1E87CC3B"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1.191.873</w:t>
            </w:r>
          </w:p>
        </w:tc>
        <w:tc>
          <w:tcPr>
            <w:tcW w:w="375" w:type="pct"/>
            <w:tcBorders>
              <w:top w:val="nil"/>
              <w:left w:val="nil"/>
              <w:bottom w:val="nil"/>
              <w:right w:val="nil"/>
            </w:tcBorders>
            <w:shd w:val="clear" w:color="auto" w:fill="auto"/>
            <w:vAlign w:val="center"/>
          </w:tcPr>
          <w:p w14:paraId="689F440A" w14:textId="13C55E4B"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355.612</w:t>
            </w:r>
          </w:p>
        </w:tc>
        <w:tc>
          <w:tcPr>
            <w:tcW w:w="392" w:type="pct"/>
            <w:tcBorders>
              <w:top w:val="nil"/>
              <w:left w:val="nil"/>
              <w:bottom w:val="nil"/>
              <w:right w:val="nil"/>
            </w:tcBorders>
            <w:shd w:val="clear" w:color="auto" w:fill="auto"/>
            <w:vAlign w:val="center"/>
          </w:tcPr>
          <w:p w14:paraId="41020FDF" w14:textId="5ED4A902"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154.045</w:t>
            </w:r>
          </w:p>
        </w:tc>
        <w:tc>
          <w:tcPr>
            <w:tcW w:w="359" w:type="pct"/>
            <w:tcBorders>
              <w:top w:val="nil"/>
              <w:left w:val="nil"/>
              <w:bottom w:val="nil"/>
              <w:right w:val="nil"/>
            </w:tcBorders>
            <w:shd w:val="clear" w:color="auto" w:fill="auto"/>
            <w:vAlign w:val="center"/>
          </w:tcPr>
          <w:p w14:paraId="0727A87F" w14:textId="6FD7E502"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120.257</w:t>
            </w:r>
          </w:p>
        </w:tc>
        <w:tc>
          <w:tcPr>
            <w:tcW w:w="453" w:type="pct"/>
            <w:tcBorders>
              <w:top w:val="nil"/>
              <w:left w:val="nil"/>
              <w:bottom w:val="nil"/>
              <w:right w:val="nil"/>
            </w:tcBorders>
            <w:shd w:val="clear" w:color="auto" w:fill="auto"/>
            <w:vAlign w:val="center"/>
          </w:tcPr>
          <w:p w14:paraId="1777B262" w14:textId="764B9784"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16.246</w:t>
            </w:r>
          </w:p>
        </w:tc>
        <w:tc>
          <w:tcPr>
            <w:tcW w:w="421" w:type="pct"/>
            <w:tcBorders>
              <w:top w:val="nil"/>
              <w:left w:val="nil"/>
              <w:bottom w:val="nil"/>
              <w:right w:val="nil"/>
            </w:tcBorders>
            <w:shd w:val="clear" w:color="auto" w:fill="auto"/>
            <w:vAlign w:val="center"/>
          </w:tcPr>
          <w:p w14:paraId="66030D73" w14:textId="299D4897"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3.618.469</w:t>
            </w:r>
          </w:p>
        </w:tc>
      </w:tr>
      <w:tr w:rsidR="00BF5DE4" w:rsidRPr="00DD728C" w14:paraId="780E31DA"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7C2DA707"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362" w:type="pct"/>
            <w:tcBorders>
              <w:top w:val="nil"/>
              <w:left w:val="nil"/>
              <w:bottom w:val="nil"/>
              <w:right w:val="nil"/>
            </w:tcBorders>
            <w:shd w:val="clear" w:color="auto" w:fill="auto"/>
            <w:vAlign w:val="center"/>
          </w:tcPr>
          <w:p w14:paraId="7E6DAE00" w14:textId="3D8FFB0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(414.177)</w:t>
            </w:r>
          </w:p>
        </w:tc>
        <w:tc>
          <w:tcPr>
            <w:tcW w:w="362" w:type="pct"/>
            <w:tcBorders>
              <w:top w:val="nil"/>
              <w:left w:val="nil"/>
              <w:bottom w:val="nil"/>
              <w:right w:val="nil"/>
            </w:tcBorders>
            <w:shd w:val="clear" w:color="auto" w:fill="auto"/>
            <w:vAlign w:val="center"/>
          </w:tcPr>
          <w:p w14:paraId="50B93CF2" w14:textId="0A8CE4D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(79.709)</w:t>
            </w:r>
          </w:p>
        </w:tc>
        <w:tc>
          <w:tcPr>
            <w:tcW w:w="429" w:type="pct"/>
            <w:tcBorders>
              <w:top w:val="nil"/>
              <w:left w:val="nil"/>
              <w:bottom w:val="nil"/>
              <w:right w:val="nil"/>
            </w:tcBorders>
            <w:shd w:val="clear" w:color="auto" w:fill="auto"/>
            <w:vAlign w:val="center"/>
          </w:tcPr>
          <w:p w14:paraId="6D63EEFF" w14:textId="74C3CEC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(4.046)</w:t>
            </w:r>
          </w:p>
        </w:tc>
        <w:tc>
          <w:tcPr>
            <w:tcW w:w="410" w:type="pct"/>
            <w:tcBorders>
              <w:top w:val="nil"/>
              <w:left w:val="nil"/>
              <w:bottom w:val="nil"/>
              <w:right w:val="nil"/>
            </w:tcBorders>
            <w:shd w:val="clear" w:color="auto" w:fill="auto"/>
            <w:vAlign w:val="center"/>
          </w:tcPr>
          <w:p w14:paraId="2DD499BC" w14:textId="221744A0"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(396.889)</w:t>
            </w:r>
          </w:p>
        </w:tc>
        <w:tc>
          <w:tcPr>
            <w:tcW w:w="375" w:type="pct"/>
            <w:tcBorders>
              <w:top w:val="nil"/>
              <w:left w:val="nil"/>
              <w:bottom w:val="nil"/>
              <w:right w:val="nil"/>
            </w:tcBorders>
            <w:shd w:val="clear" w:color="auto" w:fill="auto"/>
            <w:vAlign w:val="center"/>
          </w:tcPr>
          <w:p w14:paraId="501A86C1" w14:textId="1843AF9C"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(141.082)</w:t>
            </w:r>
          </w:p>
        </w:tc>
        <w:tc>
          <w:tcPr>
            <w:tcW w:w="392" w:type="pct"/>
            <w:tcBorders>
              <w:top w:val="nil"/>
              <w:left w:val="nil"/>
              <w:bottom w:val="nil"/>
              <w:right w:val="nil"/>
            </w:tcBorders>
            <w:shd w:val="clear" w:color="auto" w:fill="auto"/>
            <w:vAlign w:val="center"/>
          </w:tcPr>
          <w:p w14:paraId="24B08291" w14:textId="69A26148"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(21.586)</w:t>
            </w:r>
          </w:p>
        </w:tc>
        <w:tc>
          <w:tcPr>
            <w:tcW w:w="359" w:type="pct"/>
            <w:tcBorders>
              <w:top w:val="nil"/>
              <w:left w:val="nil"/>
              <w:bottom w:val="nil"/>
              <w:right w:val="nil"/>
            </w:tcBorders>
            <w:shd w:val="clear" w:color="auto" w:fill="auto"/>
            <w:vAlign w:val="center"/>
          </w:tcPr>
          <w:p w14:paraId="228DB019" w14:textId="2C04240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(86.064)</w:t>
            </w:r>
          </w:p>
        </w:tc>
        <w:tc>
          <w:tcPr>
            <w:tcW w:w="453" w:type="pct"/>
            <w:tcBorders>
              <w:top w:val="nil"/>
              <w:left w:val="nil"/>
              <w:bottom w:val="nil"/>
              <w:right w:val="nil"/>
            </w:tcBorders>
            <w:shd w:val="clear" w:color="auto" w:fill="auto"/>
            <w:vAlign w:val="center"/>
          </w:tcPr>
          <w:p w14:paraId="30A96422" w14:textId="74ED43A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(14.005)</w:t>
            </w:r>
          </w:p>
        </w:tc>
        <w:tc>
          <w:tcPr>
            <w:tcW w:w="421" w:type="pct"/>
            <w:tcBorders>
              <w:top w:val="nil"/>
              <w:left w:val="nil"/>
              <w:bottom w:val="nil"/>
              <w:right w:val="nil"/>
            </w:tcBorders>
            <w:shd w:val="clear" w:color="auto" w:fill="auto"/>
            <w:vAlign w:val="center"/>
          </w:tcPr>
          <w:p w14:paraId="6D7336E7" w14:textId="7C9583C0"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(1.157.558)</w:t>
            </w:r>
          </w:p>
        </w:tc>
      </w:tr>
      <w:tr w:rsidR="00BF5DE4" w:rsidRPr="00DD728C" w14:paraId="6B7B9ADA"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539B74CD"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362" w:type="pct"/>
            <w:tcBorders>
              <w:top w:val="nil"/>
              <w:left w:val="nil"/>
              <w:bottom w:val="nil"/>
              <w:right w:val="nil"/>
            </w:tcBorders>
            <w:shd w:val="clear" w:color="auto" w:fill="auto"/>
            <w:vAlign w:val="center"/>
          </w:tcPr>
          <w:p w14:paraId="0DDCB903" w14:textId="1D8E64C4"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(143.696)</w:t>
            </w:r>
          </w:p>
        </w:tc>
        <w:tc>
          <w:tcPr>
            <w:tcW w:w="362" w:type="pct"/>
            <w:tcBorders>
              <w:top w:val="nil"/>
              <w:left w:val="nil"/>
              <w:bottom w:val="nil"/>
              <w:right w:val="nil"/>
            </w:tcBorders>
            <w:shd w:val="clear" w:color="auto" w:fill="auto"/>
            <w:vAlign w:val="center"/>
          </w:tcPr>
          <w:p w14:paraId="67B26814" w14:textId="2A6DFF5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(32.972)</w:t>
            </w:r>
          </w:p>
        </w:tc>
        <w:tc>
          <w:tcPr>
            <w:tcW w:w="429" w:type="pct"/>
            <w:tcBorders>
              <w:top w:val="nil"/>
              <w:left w:val="nil"/>
              <w:bottom w:val="nil"/>
              <w:right w:val="nil"/>
            </w:tcBorders>
            <w:shd w:val="clear" w:color="auto" w:fill="auto"/>
            <w:vAlign w:val="center"/>
          </w:tcPr>
          <w:p w14:paraId="424FA5C0" w14:textId="27835B7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w:t>
            </w:r>
          </w:p>
        </w:tc>
        <w:tc>
          <w:tcPr>
            <w:tcW w:w="410" w:type="pct"/>
            <w:tcBorders>
              <w:top w:val="nil"/>
              <w:left w:val="nil"/>
              <w:bottom w:val="nil"/>
              <w:right w:val="nil"/>
            </w:tcBorders>
            <w:shd w:val="clear" w:color="auto" w:fill="auto"/>
            <w:vAlign w:val="center"/>
          </w:tcPr>
          <w:p w14:paraId="04969277" w14:textId="0910932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(210.846)</w:t>
            </w:r>
          </w:p>
        </w:tc>
        <w:tc>
          <w:tcPr>
            <w:tcW w:w="375" w:type="pct"/>
            <w:tcBorders>
              <w:top w:val="nil"/>
              <w:left w:val="nil"/>
              <w:bottom w:val="nil"/>
              <w:right w:val="nil"/>
            </w:tcBorders>
            <w:shd w:val="clear" w:color="auto" w:fill="auto"/>
            <w:vAlign w:val="center"/>
          </w:tcPr>
          <w:p w14:paraId="1F7D9F4C" w14:textId="52BF4DB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(29.693)</w:t>
            </w:r>
          </w:p>
        </w:tc>
        <w:tc>
          <w:tcPr>
            <w:tcW w:w="392" w:type="pct"/>
            <w:tcBorders>
              <w:top w:val="nil"/>
              <w:left w:val="nil"/>
              <w:bottom w:val="nil"/>
              <w:right w:val="nil"/>
            </w:tcBorders>
            <w:shd w:val="clear" w:color="auto" w:fill="auto"/>
            <w:vAlign w:val="center"/>
          </w:tcPr>
          <w:p w14:paraId="3154E5B3" w14:textId="1B5BB0C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(10.031)</w:t>
            </w:r>
          </w:p>
        </w:tc>
        <w:tc>
          <w:tcPr>
            <w:tcW w:w="359" w:type="pct"/>
            <w:tcBorders>
              <w:top w:val="nil"/>
              <w:left w:val="nil"/>
              <w:bottom w:val="nil"/>
              <w:right w:val="nil"/>
            </w:tcBorders>
            <w:shd w:val="clear" w:color="auto" w:fill="auto"/>
            <w:vAlign w:val="center"/>
          </w:tcPr>
          <w:p w14:paraId="20FCDB9F" w14:textId="263EBDB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(17.766)</w:t>
            </w:r>
          </w:p>
        </w:tc>
        <w:tc>
          <w:tcPr>
            <w:tcW w:w="453" w:type="pct"/>
            <w:tcBorders>
              <w:top w:val="nil"/>
              <w:left w:val="nil"/>
              <w:bottom w:val="nil"/>
              <w:right w:val="nil"/>
            </w:tcBorders>
            <w:shd w:val="clear" w:color="auto" w:fill="auto"/>
            <w:vAlign w:val="center"/>
          </w:tcPr>
          <w:p w14:paraId="1F822334" w14:textId="319B800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E8D3D75" w14:textId="19B646FC"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(445.064)</w:t>
            </w:r>
          </w:p>
        </w:tc>
      </w:tr>
      <w:tr w:rsidR="00BF5DE4" w:rsidRPr="00DD728C" w14:paraId="41893204"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7FF085DE"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362" w:type="pct"/>
            <w:tcBorders>
              <w:top w:val="nil"/>
              <w:left w:val="nil"/>
              <w:bottom w:val="nil"/>
              <w:right w:val="nil"/>
            </w:tcBorders>
            <w:shd w:val="clear" w:color="auto" w:fill="auto"/>
            <w:vAlign w:val="center"/>
          </w:tcPr>
          <w:p w14:paraId="494C8C69" w14:textId="771F9A1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224.713</w:t>
            </w:r>
          </w:p>
        </w:tc>
        <w:tc>
          <w:tcPr>
            <w:tcW w:w="362" w:type="pct"/>
            <w:tcBorders>
              <w:top w:val="nil"/>
              <w:left w:val="nil"/>
              <w:bottom w:val="nil"/>
              <w:right w:val="nil"/>
            </w:tcBorders>
            <w:shd w:val="clear" w:color="auto" w:fill="auto"/>
            <w:vAlign w:val="center"/>
          </w:tcPr>
          <w:p w14:paraId="18B36E3D" w14:textId="390D277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84.472</w:t>
            </w:r>
          </w:p>
        </w:tc>
        <w:tc>
          <w:tcPr>
            <w:tcW w:w="429" w:type="pct"/>
            <w:tcBorders>
              <w:top w:val="nil"/>
              <w:left w:val="nil"/>
              <w:bottom w:val="nil"/>
              <w:right w:val="nil"/>
            </w:tcBorders>
            <w:shd w:val="clear" w:color="auto" w:fill="auto"/>
            <w:vAlign w:val="center"/>
          </w:tcPr>
          <w:p w14:paraId="3698E8B0" w14:textId="02694BF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4.615</w:t>
            </w:r>
          </w:p>
        </w:tc>
        <w:tc>
          <w:tcPr>
            <w:tcW w:w="410" w:type="pct"/>
            <w:tcBorders>
              <w:top w:val="nil"/>
              <w:left w:val="nil"/>
              <w:bottom w:val="nil"/>
              <w:right w:val="nil"/>
            </w:tcBorders>
            <w:shd w:val="clear" w:color="auto" w:fill="auto"/>
            <w:vAlign w:val="center"/>
          </w:tcPr>
          <w:p w14:paraId="23236934" w14:textId="5DDE3854"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1.426.265</w:t>
            </w:r>
          </w:p>
        </w:tc>
        <w:tc>
          <w:tcPr>
            <w:tcW w:w="375" w:type="pct"/>
            <w:tcBorders>
              <w:top w:val="nil"/>
              <w:left w:val="nil"/>
              <w:bottom w:val="nil"/>
              <w:right w:val="nil"/>
            </w:tcBorders>
            <w:shd w:val="clear" w:color="auto" w:fill="auto"/>
            <w:vAlign w:val="center"/>
          </w:tcPr>
          <w:p w14:paraId="2087AB63" w14:textId="4548970A"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47.707</w:t>
            </w:r>
          </w:p>
        </w:tc>
        <w:tc>
          <w:tcPr>
            <w:tcW w:w="392" w:type="pct"/>
            <w:tcBorders>
              <w:top w:val="nil"/>
              <w:left w:val="nil"/>
              <w:bottom w:val="nil"/>
              <w:right w:val="nil"/>
            </w:tcBorders>
            <w:shd w:val="clear" w:color="auto" w:fill="auto"/>
            <w:vAlign w:val="center"/>
          </w:tcPr>
          <w:p w14:paraId="0FC6B0FC" w14:textId="3886064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18.791</w:t>
            </w:r>
          </w:p>
        </w:tc>
        <w:tc>
          <w:tcPr>
            <w:tcW w:w="359" w:type="pct"/>
            <w:tcBorders>
              <w:top w:val="nil"/>
              <w:left w:val="nil"/>
              <w:bottom w:val="nil"/>
              <w:right w:val="nil"/>
            </w:tcBorders>
            <w:shd w:val="clear" w:color="auto" w:fill="auto"/>
            <w:vAlign w:val="center"/>
          </w:tcPr>
          <w:p w14:paraId="548079FB" w14:textId="5D0CC52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6.795</w:t>
            </w:r>
          </w:p>
        </w:tc>
        <w:tc>
          <w:tcPr>
            <w:tcW w:w="453" w:type="pct"/>
            <w:tcBorders>
              <w:top w:val="nil"/>
              <w:left w:val="nil"/>
              <w:bottom w:val="nil"/>
              <w:right w:val="nil"/>
            </w:tcBorders>
            <w:shd w:val="clear" w:color="auto" w:fill="auto"/>
            <w:vAlign w:val="center"/>
          </w:tcPr>
          <w:p w14:paraId="5FD46221" w14:textId="13E56A7E"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w:t>
            </w:r>
          </w:p>
        </w:tc>
        <w:tc>
          <w:tcPr>
            <w:tcW w:w="421" w:type="pct"/>
            <w:tcBorders>
              <w:top w:val="nil"/>
              <w:left w:val="nil"/>
              <w:bottom w:val="nil"/>
              <w:right w:val="nil"/>
            </w:tcBorders>
            <w:shd w:val="clear" w:color="auto" w:fill="auto"/>
            <w:vAlign w:val="center"/>
          </w:tcPr>
          <w:p w14:paraId="71C584EB" w14:textId="387D560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1.813.571</w:t>
            </w:r>
          </w:p>
        </w:tc>
      </w:tr>
      <w:tr w:rsidR="00BF5DE4" w:rsidRPr="00DD728C" w14:paraId="16B8AFD0"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4750AD07"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362" w:type="pct"/>
            <w:tcBorders>
              <w:top w:val="nil"/>
              <w:left w:val="nil"/>
              <w:bottom w:val="nil"/>
              <w:right w:val="nil"/>
            </w:tcBorders>
            <w:shd w:val="clear" w:color="auto" w:fill="auto"/>
            <w:vAlign w:val="center"/>
          </w:tcPr>
          <w:p w14:paraId="7D0ABCC2" w14:textId="0C5AD37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c>
          <w:tcPr>
            <w:tcW w:w="362" w:type="pct"/>
            <w:tcBorders>
              <w:top w:val="nil"/>
              <w:left w:val="nil"/>
              <w:bottom w:val="nil"/>
              <w:right w:val="nil"/>
            </w:tcBorders>
            <w:shd w:val="clear" w:color="auto" w:fill="auto"/>
            <w:vAlign w:val="center"/>
          </w:tcPr>
          <w:p w14:paraId="1FF848CD" w14:textId="2E4EE45B"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130DB0B9" w14:textId="14BB446D"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0F41714B" w14:textId="076ADC5F"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5CA3F3AE" w14:textId="507D36EC"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18C84536" w14:textId="14C9CE5D"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5613EAC7" w14:textId="6D67240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5522BD0B" w14:textId="47D7F88C"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30BB264A" w14:textId="5DD2C95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r>
      <w:tr w:rsidR="00BF5DE4" w:rsidRPr="00DD728C" w14:paraId="14D098F5"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463D8A9D"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Outras receitas/despesas operacionais</w:t>
            </w:r>
          </w:p>
        </w:tc>
        <w:tc>
          <w:tcPr>
            <w:tcW w:w="362" w:type="pct"/>
            <w:tcBorders>
              <w:top w:val="nil"/>
              <w:left w:val="nil"/>
              <w:bottom w:val="nil"/>
              <w:right w:val="nil"/>
            </w:tcBorders>
            <w:shd w:val="clear" w:color="auto" w:fill="auto"/>
            <w:vAlign w:val="center"/>
          </w:tcPr>
          <w:p w14:paraId="41FB90E3" w14:textId="2EABB58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nil"/>
              <w:right w:val="nil"/>
            </w:tcBorders>
            <w:shd w:val="clear" w:color="auto" w:fill="auto"/>
            <w:vAlign w:val="center"/>
          </w:tcPr>
          <w:p w14:paraId="6AF224DC" w14:textId="3B61E7DC"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20.557</w:t>
            </w:r>
          </w:p>
        </w:tc>
        <w:tc>
          <w:tcPr>
            <w:tcW w:w="429" w:type="pct"/>
            <w:tcBorders>
              <w:top w:val="nil"/>
              <w:left w:val="nil"/>
              <w:bottom w:val="nil"/>
              <w:right w:val="nil"/>
            </w:tcBorders>
            <w:shd w:val="clear" w:color="auto" w:fill="auto"/>
            <w:vAlign w:val="center"/>
          </w:tcPr>
          <w:p w14:paraId="667D084D" w14:textId="071EE37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w:t>
            </w:r>
          </w:p>
        </w:tc>
        <w:tc>
          <w:tcPr>
            <w:tcW w:w="410" w:type="pct"/>
            <w:tcBorders>
              <w:top w:val="nil"/>
              <w:left w:val="nil"/>
              <w:bottom w:val="nil"/>
              <w:right w:val="nil"/>
            </w:tcBorders>
            <w:shd w:val="clear" w:color="auto" w:fill="auto"/>
            <w:vAlign w:val="center"/>
          </w:tcPr>
          <w:p w14:paraId="65B45FE4" w14:textId="26BAEF22"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53CF9993" w14:textId="55A9C6E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5E437DE2" w14:textId="454E09D5"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(20.247)</w:t>
            </w:r>
          </w:p>
        </w:tc>
        <w:tc>
          <w:tcPr>
            <w:tcW w:w="359" w:type="pct"/>
            <w:tcBorders>
              <w:top w:val="nil"/>
              <w:left w:val="nil"/>
              <w:bottom w:val="nil"/>
              <w:right w:val="nil"/>
            </w:tcBorders>
            <w:shd w:val="clear" w:color="auto" w:fill="auto"/>
            <w:vAlign w:val="center"/>
          </w:tcPr>
          <w:p w14:paraId="5E412D01" w14:textId="5ED9C87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(15.015)</w:t>
            </w:r>
          </w:p>
        </w:tc>
        <w:tc>
          <w:tcPr>
            <w:tcW w:w="453" w:type="pct"/>
            <w:tcBorders>
              <w:top w:val="nil"/>
              <w:left w:val="nil"/>
              <w:bottom w:val="nil"/>
              <w:right w:val="nil"/>
            </w:tcBorders>
            <w:shd w:val="clear" w:color="auto" w:fill="auto"/>
            <w:vAlign w:val="center"/>
          </w:tcPr>
          <w:p w14:paraId="05685A68" w14:textId="2B62C707"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0F60EF7F" w14:textId="7391E79E"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(14.751)</w:t>
            </w:r>
          </w:p>
        </w:tc>
      </w:tr>
      <w:tr w:rsidR="00BF5DE4" w:rsidRPr="00DD728C" w14:paraId="39E59CD3"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21889CDD"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362" w:type="pct"/>
            <w:tcBorders>
              <w:top w:val="nil"/>
              <w:left w:val="nil"/>
              <w:bottom w:val="nil"/>
              <w:right w:val="nil"/>
            </w:tcBorders>
            <w:shd w:val="clear" w:color="auto" w:fill="auto"/>
            <w:vAlign w:val="center"/>
          </w:tcPr>
          <w:p w14:paraId="10F6840F" w14:textId="377D5AD9"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1.220.413</w:t>
            </w:r>
          </w:p>
        </w:tc>
        <w:tc>
          <w:tcPr>
            <w:tcW w:w="362" w:type="pct"/>
            <w:tcBorders>
              <w:top w:val="nil"/>
              <w:left w:val="nil"/>
              <w:bottom w:val="nil"/>
              <w:right w:val="nil"/>
            </w:tcBorders>
            <w:shd w:val="clear" w:color="auto" w:fill="auto"/>
            <w:vAlign w:val="center"/>
          </w:tcPr>
          <w:p w14:paraId="5C34E8A6" w14:textId="7856D4F5"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224.741</w:t>
            </w:r>
          </w:p>
        </w:tc>
        <w:tc>
          <w:tcPr>
            <w:tcW w:w="429" w:type="pct"/>
            <w:tcBorders>
              <w:top w:val="nil"/>
              <w:left w:val="nil"/>
              <w:bottom w:val="nil"/>
              <w:right w:val="nil"/>
            </w:tcBorders>
            <w:shd w:val="clear" w:color="auto" w:fill="auto"/>
            <w:vAlign w:val="center"/>
          </w:tcPr>
          <w:p w14:paraId="74CE00CB" w14:textId="1DD3EB0A"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40.033</w:t>
            </w:r>
          </w:p>
        </w:tc>
        <w:tc>
          <w:tcPr>
            <w:tcW w:w="410" w:type="pct"/>
            <w:tcBorders>
              <w:top w:val="nil"/>
              <w:left w:val="nil"/>
              <w:bottom w:val="nil"/>
              <w:right w:val="nil"/>
            </w:tcBorders>
            <w:shd w:val="clear" w:color="auto" w:fill="auto"/>
            <w:vAlign w:val="center"/>
          </w:tcPr>
          <w:p w14:paraId="1E015972" w14:textId="4029A848"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2.010.403</w:t>
            </w:r>
          </w:p>
        </w:tc>
        <w:tc>
          <w:tcPr>
            <w:tcW w:w="375" w:type="pct"/>
            <w:tcBorders>
              <w:top w:val="nil"/>
              <w:left w:val="nil"/>
              <w:bottom w:val="nil"/>
              <w:right w:val="nil"/>
            </w:tcBorders>
            <w:shd w:val="clear" w:color="auto" w:fill="auto"/>
            <w:vAlign w:val="center"/>
          </w:tcPr>
          <w:p w14:paraId="34D11AE5" w14:textId="70D76EDD"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232.544</w:t>
            </w:r>
          </w:p>
        </w:tc>
        <w:tc>
          <w:tcPr>
            <w:tcW w:w="392" w:type="pct"/>
            <w:tcBorders>
              <w:top w:val="nil"/>
              <w:left w:val="nil"/>
              <w:bottom w:val="nil"/>
              <w:right w:val="nil"/>
            </w:tcBorders>
            <w:shd w:val="clear" w:color="auto" w:fill="auto"/>
            <w:vAlign w:val="center"/>
          </w:tcPr>
          <w:p w14:paraId="55018AAC" w14:textId="08E1060F"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120.972</w:t>
            </w:r>
          </w:p>
        </w:tc>
        <w:tc>
          <w:tcPr>
            <w:tcW w:w="359" w:type="pct"/>
            <w:tcBorders>
              <w:top w:val="nil"/>
              <w:left w:val="nil"/>
              <w:bottom w:val="nil"/>
              <w:right w:val="nil"/>
            </w:tcBorders>
            <w:shd w:val="clear" w:color="auto" w:fill="auto"/>
            <w:vAlign w:val="center"/>
          </w:tcPr>
          <w:p w14:paraId="3731CD44" w14:textId="399DAD2E"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8.207</w:t>
            </w:r>
          </w:p>
        </w:tc>
        <w:tc>
          <w:tcPr>
            <w:tcW w:w="453" w:type="pct"/>
            <w:tcBorders>
              <w:top w:val="nil"/>
              <w:left w:val="nil"/>
              <w:bottom w:val="nil"/>
              <w:right w:val="nil"/>
            </w:tcBorders>
            <w:shd w:val="clear" w:color="auto" w:fill="auto"/>
            <w:vAlign w:val="center"/>
          </w:tcPr>
          <w:p w14:paraId="0C9C68F2" w14:textId="14C35388"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w:t>
            </w:r>
          </w:p>
        </w:tc>
        <w:tc>
          <w:tcPr>
            <w:tcW w:w="421" w:type="pct"/>
            <w:tcBorders>
              <w:top w:val="nil"/>
              <w:left w:val="nil"/>
              <w:bottom w:val="nil"/>
              <w:right w:val="nil"/>
            </w:tcBorders>
            <w:shd w:val="clear" w:color="auto" w:fill="auto"/>
            <w:vAlign w:val="center"/>
          </w:tcPr>
          <w:p w14:paraId="6772CB14" w14:textId="4F3E0E38"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3.859.767</w:t>
            </w:r>
          </w:p>
        </w:tc>
      </w:tr>
      <w:tr w:rsidR="00BF5DE4" w:rsidRPr="00DD728C" w14:paraId="499B15FA"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38BE2D55"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362" w:type="pct"/>
            <w:tcBorders>
              <w:top w:val="nil"/>
              <w:left w:val="nil"/>
              <w:bottom w:val="nil"/>
              <w:right w:val="nil"/>
            </w:tcBorders>
            <w:shd w:val="clear" w:color="auto" w:fill="auto"/>
            <w:vAlign w:val="center"/>
          </w:tcPr>
          <w:p w14:paraId="72DDF82F" w14:textId="146D10F9"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2.397</w:t>
            </w:r>
          </w:p>
        </w:tc>
        <w:tc>
          <w:tcPr>
            <w:tcW w:w="362" w:type="pct"/>
            <w:tcBorders>
              <w:top w:val="nil"/>
              <w:left w:val="nil"/>
              <w:bottom w:val="nil"/>
              <w:right w:val="nil"/>
            </w:tcBorders>
            <w:shd w:val="clear" w:color="auto" w:fill="auto"/>
            <w:vAlign w:val="center"/>
          </w:tcPr>
          <w:p w14:paraId="488708E7" w14:textId="6692D14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F6D5A0F" w14:textId="2BCE4B1B"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2124F0FB" w14:textId="14ADFEE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2.992</w:t>
            </w:r>
          </w:p>
        </w:tc>
        <w:tc>
          <w:tcPr>
            <w:tcW w:w="375" w:type="pct"/>
            <w:tcBorders>
              <w:top w:val="nil"/>
              <w:left w:val="nil"/>
              <w:bottom w:val="nil"/>
              <w:right w:val="nil"/>
            </w:tcBorders>
            <w:shd w:val="clear" w:color="auto" w:fill="auto"/>
            <w:vAlign w:val="center"/>
          </w:tcPr>
          <w:p w14:paraId="213D86A8" w14:textId="192BC9A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50639AB8" w14:textId="7CCCCBD9"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18336DD2" w14:textId="5E4532EE"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808D720" w14:textId="1BA7C27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631A530" w14:textId="2E5D251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5.389</w:t>
            </w:r>
          </w:p>
        </w:tc>
      </w:tr>
      <w:tr w:rsidR="00BF5DE4" w:rsidRPr="00DD728C" w14:paraId="1414B24F"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5DA6F51B"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362" w:type="pct"/>
            <w:tcBorders>
              <w:top w:val="nil"/>
              <w:left w:val="nil"/>
              <w:bottom w:val="nil"/>
              <w:right w:val="nil"/>
            </w:tcBorders>
            <w:shd w:val="clear" w:color="auto" w:fill="auto"/>
            <w:vAlign w:val="center"/>
          </w:tcPr>
          <w:p w14:paraId="6915EC1D" w14:textId="44F44324"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1.222.810</w:t>
            </w:r>
          </w:p>
        </w:tc>
        <w:tc>
          <w:tcPr>
            <w:tcW w:w="362" w:type="pct"/>
            <w:tcBorders>
              <w:top w:val="nil"/>
              <w:left w:val="nil"/>
              <w:bottom w:val="nil"/>
              <w:right w:val="nil"/>
            </w:tcBorders>
            <w:shd w:val="clear" w:color="auto" w:fill="auto"/>
            <w:vAlign w:val="center"/>
          </w:tcPr>
          <w:p w14:paraId="0910168A" w14:textId="1C4CC9A8"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224.741</w:t>
            </w:r>
          </w:p>
        </w:tc>
        <w:tc>
          <w:tcPr>
            <w:tcW w:w="429" w:type="pct"/>
            <w:tcBorders>
              <w:top w:val="nil"/>
              <w:left w:val="nil"/>
              <w:bottom w:val="nil"/>
              <w:right w:val="nil"/>
            </w:tcBorders>
            <w:shd w:val="clear" w:color="auto" w:fill="auto"/>
            <w:vAlign w:val="center"/>
          </w:tcPr>
          <w:p w14:paraId="493D653A" w14:textId="7AA5B1CC"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40.033</w:t>
            </w:r>
          </w:p>
        </w:tc>
        <w:tc>
          <w:tcPr>
            <w:tcW w:w="410" w:type="pct"/>
            <w:tcBorders>
              <w:top w:val="nil"/>
              <w:left w:val="nil"/>
              <w:bottom w:val="nil"/>
              <w:right w:val="nil"/>
            </w:tcBorders>
            <w:shd w:val="clear" w:color="auto" w:fill="auto"/>
            <w:vAlign w:val="center"/>
          </w:tcPr>
          <w:p w14:paraId="53614BA5" w14:textId="1CAC1C6F"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2.013.395</w:t>
            </w:r>
          </w:p>
        </w:tc>
        <w:tc>
          <w:tcPr>
            <w:tcW w:w="375" w:type="pct"/>
            <w:tcBorders>
              <w:top w:val="nil"/>
              <w:left w:val="nil"/>
              <w:bottom w:val="nil"/>
              <w:right w:val="nil"/>
            </w:tcBorders>
            <w:shd w:val="clear" w:color="auto" w:fill="auto"/>
            <w:vAlign w:val="center"/>
          </w:tcPr>
          <w:p w14:paraId="569FD028" w14:textId="4B3BD93C"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232.544</w:t>
            </w:r>
          </w:p>
        </w:tc>
        <w:tc>
          <w:tcPr>
            <w:tcW w:w="392" w:type="pct"/>
            <w:tcBorders>
              <w:top w:val="nil"/>
              <w:left w:val="nil"/>
              <w:bottom w:val="nil"/>
              <w:right w:val="nil"/>
            </w:tcBorders>
            <w:shd w:val="clear" w:color="auto" w:fill="auto"/>
            <w:vAlign w:val="center"/>
          </w:tcPr>
          <w:p w14:paraId="4C0178DB" w14:textId="57592496"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120.972</w:t>
            </w:r>
          </w:p>
        </w:tc>
        <w:tc>
          <w:tcPr>
            <w:tcW w:w="359" w:type="pct"/>
            <w:tcBorders>
              <w:top w:val="nil"/>
              <w:left w:val="nil"/>
              <w:bottom w:val="nil"/>
              <w:right w:val="nil"/>
            </w:tcBorders>
            <w:shd w:val="clear" w:color="auto" w:fill="auto"/>
            <w:vAlign w:val="center"/>
          </w:tcPr>
          <w:p w14:paraId="6F8639BB" w14:textId="763A7393"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8.207</w:t>
            </w:r>
          </w:p>
        </w:tc>
        <w:tc>
          <w:tcPr>
            <w:tcW w:w="453" w:type="pct"/>
            <w:tcBorders>
              <w:top w:val="nil"/>
              <w:left w:val="nil"/>
              <w:bottom w:val="nil"/>
              <w:right w:val="nil"/>
            </w:tcBorders>
            <w:shd w:val="clear" w:color="auto" w:fill="auto"/>
            <w:vAlign w:val="center"/>
          </w:tcPr>
          <w:p w14:paraId="0B61A26A" w14:textId="6EECE1EC"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w:t>
            </w:r>
          </w:p>
        </w:tc>
        <w:tc>
          <w:tcPr>
            <w:tcW w:w="421" w:type="pct"/>
            <w:tcBorders>
              <w:top w:val="nil"/>
              <w:left w:val="nil"/>
              <w:bottom w:val="nil"/>
              <w:right w:val="nil"/>
            </w:tcBorders>
            <w:shd w:val="clear" w:color="auto" w:fill="auto"/>
            <w:vAlign w:val="center"/>
          </w:tcPr>
          <w:p w14:paraId="3BA06A24" w14:textId="7FE9FAB1"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3.865.156</w:t>
            </w:r>
          </w:p>
        </w:tc>
      </w:tr>
      <w:tr w:rsidR="00BF5DE4" w:rsidRPr="00DD728C" w14:paraId="6CA24107"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79094242"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362" w:type="pct"/>
            <w:tcBorders>
              <w:top w:val="nil"/>
              <w:left w:val="nil"/>
              <w:bottom w:val="nil"/>
              <w:right w:val="nil"/>
            </w:tcBorders>
            <w:shd w:val="clear" w:color="auto" w:fill="auto"/>
            <w:vAlign w:val="center"/>
          </w:tcPr>
          <w:p w14:paraId="733FDBB4" w14:textId="06C1548B"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(299.522)</w:t>
            </w:r>
          </w:p>
        </w:tc>
        <w:tc>
          <w:tcPr>
            <w:tcW w:w="362" w:type="pct"/>
            <w:tcBorders>
              <w:top w:val="nil"/>
              <w:left w:val="nil"/>
              <w:bottom w:val="nil"/>
              <w:right w:val="nil"/>
            </w:tcBorders>
            <w:shd w:val="clear" w:color="auto" w:fill="auto"/>
            <w:vAlign w:val="center"/>
          </w:tcPr>
          <w:p w14:paraId="73DC80CC" w14:textId="28219FA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(54.068)</w:t>
            </w:r>
          </w:p>
        </w:tc>
        <w:tc>
          <w:tcPr>
            <w:tcW w:w="429" w:type="pct"/>
            <w:tcBorders>
              <w:top w:val="nil"/>
              <w:left w:val="nil"/>
              <w:bottom w:val="nil"/>
              <w:right w:val="nil"/>
            </w:tcBorders>
            <w:shd w:val="clear" w:color="auto" w:fill="auto"/>
            <w:vAlign w:val="center"/>
          </w:tcPr>
          <w:p w14:paraId="6D460E6A" w14:textId="712123FA"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(4.531)</w:t>
            </w:r>
          </w:p>
        </w:tc>
        <w:tc>
          <w:tcPr>
            <w:tcW w:w="410" w:type="pct"/>
            <w:tcBorders>
              <w:top w:val="nil"/>
              <w:left w:val="nil"/>
              <w:bottom w:val="nil"/>
              <w:right w:val="nil"/>
            </w:tcBorders>
            <w:shd w:val="clear" w:color="auto" w:fill="auto"/>
            <w:vAlign w:val="center"/>
          </w:tcPr>
          <w:p w14:paraId="33A3DF89" w14:textId="6016977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(503.620)</w:t>
            </w:r>
          </w:p>
        </w:tc>
        <w:tc>
          <w:tcPr>
            <w:tcW w:w="375" w:type="pct"/>
            <w:tcBorders>
              <w:top w:val="nil"/>
              <w:left w:val="nil"/>
              <w:bottom w:val="nil"/>
              <w:right w:val="nil"/>
            </w:tcBorders>
            <w:shd w:val="clear" w:color="auto" w:fill="auto"/>
            <w:vAlign w:val="center"/>
          </w:tcPr>
          <w:p w14:paraId="30C35B52" w14:textId="2A04C6B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(58.764)</w:t>
            </w:r>
          </w:p>
        </w:tc>
        <w:tc>
          <w:tcPr>
            <w:tcW w:w="392" w:type="pct"/>
            <w:tcBorders>
              <w:top w:val="nil"/>
              <w:left w:val="nil"/>
              <w:bottom w:val="nil"/>
              <w:right w:val="nil"/>
            </w:tcBorders>
            <w:shd w:val="clear" w:color="auto" w:fill="auto"/>
            <w:vAlign w:val="center"/>
          </w:tcPr>
          <w:p w14:paraId="51931661" w14:textId="1655932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(29.590)</w:t>
            </w:r>
          </w:p>
        </w:tc>
        <w:tc>
          <w:tcPr>
            <w:tcW w:w="359" w:type="pct"/>
            <w:tcBorders>
              <w:top w:val="nil"/>
              <w:left w:val="nil"/>
              <w:bottom w:val="nil"/>
              <w:right w:val="nil"/>
            </w:tcBorders>
            <w:shd w:val="clear" w:color="auto" w:fill="auto"/>
            <w:vAlign w:val="center"/>
          </w:tcPr>
          <w:p w14:paraId="12CE6CEB" w14:textId="75DEFED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(1.372)</w:t>
            </w:r>
          </w:p>
        </w:tc>
        <w:tc>
          <w:tcPr>
            <w:tcW w:w="453" w:type="pct"/>
            <w:tcBorders>
              <w:top w:val="nil"/>
              <w:left w:val="nil"/>
              <w:bottom w:val="nil"/>
              <w:right w:val="nil"/>
            </w:tcBorders>
            <w:shd w:val="clear" w:color="auto" w:fill="auto"/>
            <w:vAlign w:val="center"/>
          </w:tcPr>
          <w:p w14:paraId="14353982" w14:textId="3E0FBA7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w:t>
            </w:r>
          </w:p>
        </w:tc>
        <w:tc>
          <w:tcPr>
            <w:tcW w:w="421" w:type="pct"/>
            <w:tcBorders>
              <w:top w:val="nil"/>
              <w:left w:val="nil"/>
              <w:bottom w:val="nil"/>
              <w:right w:val="nil"/>
            </w:tcBorders>
            <w:shd w:val="clear" w:color="auto" w:fill="auto"/>
            <w:vAlign w:val="center"/>
          </w:tcPr>
          <w:p w14:paraId="58EBE44D" w14:textId="7DE88829"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(952.097)</w:t>
            </w:r>
          </w:p>
        </w:tc>
      </w:tr>
      <w:tr w:rsidR="00BF5DE4" w:rsidRPr="00DD728C" w14:paraId="0A84F2EB"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27A58854"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362" w:type="pct"/>
            <w:tcBorders>
              <w:top w:val="nil"/>
              <w:left w:val="nil"/>
              <w:bottom w:val="nil"/>
              <w:right w:val="nil"/>
            </w:tcBorders>
            <w:shd w:val="clear" w:color="auto" w:fill="auto"/>
            <w:vAlign w:val="center"/>
          </w:tcPr>
          <w:p w14:paraId="146BCFD1" w14:textId="46EB5BE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(174.511)</w:t>
            </w:r>
          </w:p>
        </w:tc>
        <w:tc>
          <w:tcPr>
            <w:tcW w:w="362" w:type="pct"/>
            <w:tcBorders>
              <w:top w:val="nil"/>
              <w:left w:val="nil"/>
              <w:bottom w:val="nil"/>
              <w:right w:val="nil"/>
            </w:tcBorders>
            <w:shd w:val="clear" w:color="auto" w:fill="auto"/>
            <w:vAlign w:val="center"/>
          </w:tcPr>
          <w:p w14:paraId="07103B7A" w14:textId="0C3D1298"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(33.235)</w:t>
            </w:r>
          </w:p>
        </w:tc>
        <w:tc>
          <w:tcPr>
            <w:tcW w:w="429" w:type="pct"/>
            <w:tcBorders>
              <w:top w:val="nil"/>
              <w:left w:val="nil"/>
              <w:bottom w:val="nil"/>
              <w:right w:val="nil"/>
            </w:tcBorders>
            <w:shd w:val="clear" w:color="auto" w:fill="auto"/>
            <w:vAlign w:val="center"/>
          </w:tcPr>
          <w:p w14:paraId="14C673CA" w14:textId="5E3B319D"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(1.653)</w:t>
            </w:r>
          </w:p>
        </w:tc>
        <w:tc>
          <w:tcPr>
            <w:tcW w:w="410" w:type="pct"/>
            <w:tcBorders>
              <w:top w:val="nil"/>
              <w:left w:val="nil"/>
              <w:bottom w:val="nil"/>
              <w:right w:val="nil"/>
            </w:tcBorders>
            <w:shd w:val="clear" w:color="auto" w:fill="auto"/>
            <w:vAlign w:val="center"/>
          </w:tcPr>
          <w:p w14:paraId="1C54D644" w14:textId="20F4A66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(308.091)</w:t>
            </w:r>
          </w:p>
        </w:tc>
        <w:tc>
          <w:tcPr>
            <w:tcW w:w="375" w:type="pct"/>
            <w:tcBorders>
              <w:top w:val="nil"/>
              <w:left w:val="nil"/>
              <w:bottom w:val="nil"/>
              <w:right w:val="nil"/>
            </w:tcBorders>
            <w:shd w:val="clear" w:color="auto" w:fill="auto"/>
            <w:vAlign w:val="center"/>
          </w:tcPr>
          <w:p w14:paraId="7DACA5EC" w14:textId="59F2251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(35.628)</w:t>
            </w:r>
          </w:p>
        </w:tc>
        <w:tc>
          <w:tcPr>
            <w:tcW w:w="392" w:type="pct"/>
            <w:tcBorders>
              <w:top w:val="nil"/>
              <w:left w:val="nil"/>
              <w:bottom w:val="nil"/>
              <w:right w:val="nil"/>
            </w:tcBorders>
            <w:shd w:val="clear" w:color="auto" w:fill="auto"/>
            <w:vAlign w:val="center"/>
          </w:tcPr>
          <w:p w14:paraId="636649EA" w14:textId="0BCC638E"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(18.261)</w:t>
            </w:r>
          </w:p>
        </w:tc>
        <w:tc>
          <w:tcPr>
            <w:tcW w:w="359" w:type="pct"/>
            <w:tcBorders>
              <w:top w:val="nil"/>
              <w:left w:val="nil"/>
              <w:bottom w:val="nil"/>
              <w:right w:val="nil"/>
            </w:tcBorders>
            <w:shd w:val="clear" w:color="auto" w:fill="auto"/>
            <w:vAlign w:val="center"/>
          </w:tcPr>
          <w:p w14:paraId="662E8786" w14:textId="09CC63D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w:t>
            </w:r>
          </w:p>
        </w:tc>
        <w:tc>
          <w:tcPr>
            <w:tcW w:w="453" w:type="pct"/>
            <w:tcBorders>
              <w:top w:val="nil"/>
              <w:left w:val="nil"/>
              <w:bottom w:val="nil"/>
              <w:right w:val="nil"/>
            </w:tcBorders>
            <w:shd w:val="clear" w:color="auto" w:fill="auto"/>
            <w:vAlign w:val="center"/>
          </w:tcPr>
          <w:p w14:paraId="221200A4" w14:textId="49213459"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w:t>
            </w:r>
          </w:p>
        </w:tc>
        <w:tc>
          <w:tcPr>
            <w:tcW w:w="421" w:type="pct"/>
            <w:tcBorders>
              <w:top w:val="nil"/>
              <w:left w:val="nil"/>
              <w:bottom w:val="nil"/>
              <w:right w:val="nil"/>
            </w:tcBorders>
            <w:shd w:val="clear" w:color="auto" w:fill="auto"/>
            <w:vAlign w:val="center"/>
          </w:tcPr>
          <w:p w14:paraId="27AF48B4" w14:textId="0EF0B2DC"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(572.098)</w:t>
            </w:r>
          </w:p>
        </w:tc>
      </w:tr>
      <w:tr w:rsidR="00BF5DE4" w:rsidRPr="00DD728C" w14:paraId="0098D1AA"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2967C676"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362" w:type="pct"/>
            <w:tcBorders>
              <w:top w:val="nil"/>
              <w:left w:val="nil"/>
              <w:bottom w:val="nil"/>
              <w:right w:val="nil"/>
            </w:tcBorders>
            <w:shd w:val="clear" w:color="auto" w:fill="auto"/>
            <w:vAlign w:val="center"/>
          </w:tcPr>
          <w:p w14:paraId="0D357356" w14:textId="7F60F160"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nil"/>
              <w:right w:val="nil"/>
            </w:tcBorders>
            <w:shd w:val="clear" w:color="auto" w:fill="auto"/>
            <w:vAlign w:val="center"/>
          </w:tcPr>
          <w:p w14:paraId="5696753F" w14:textId="6B03A6E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(14.062)</w:t>
            </w:r>
          </w:p>
        </w:tc>
        <w:tc>
          <w:tcPr>
            <w:tcW w:w="429" w:type="pct"/>
            <w:tcBorders>
              <w:top w:val="nil"/>
              <w:left w:val="nil"/>
              <w:bottom w:val="nil"/>
              <w:right w:val="nil"/>
            </w:tcBorders>
            <w:shd w:val="clear" w:color="auto" w:fill="auto"/>
            <w:vAlign w:val="center"/>
          </w:tcPr>
          <w:p w14:paraId="651CC4E8" w14:textId="04333ED8"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1BBADC03" w14:textId="0EAA89FE"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6A972FDC" w14:textId="2A853DAB"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451403C8" w14:textId="717FAC45"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c>
          <w:tcPr>
            <w:tcW w:w="359" w:type="pct"/>
            <w:tcBorders>
              <w:top w:val="nil"/>
              <w:left w:val="nil"/>
              <w:bottom w:val="nil"/>
              <w:right w:val="nil"/>
            </w:tcBorders>
            <w:shd w:val="clear" w:color="auto" w:fill="auto"/>
            <w:vAlign w:val="center"/>
          </w:tcPr>
          <w:p w14:paraId="2BE1E8F9" w14:textId="1AD5C55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(3.179)</w:t>
            </w:r>
          </w:p>
        </w:tc>
        <w:tc>
          <w:tcPr>
            <w:tcW w:w="453" w:type="pct"/>
            <w:tcBorders>
              <w:top w:val="nil"/>
              <w:left w:val="nil"/>
              <w:bottom w:val="nil"/>
              <w:right w:val="nil"/>
            </w:tcBorders>
            <w:shd w:val="clear" w:color="auto" w:fill="auto"/>
            <w:vAlign w:val="center"/>
          </w:tcPr>
          <w:p w14:paraId="14B35FB8" w14:textId="2455F216"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406BBF5B" w14:textId="5E769282"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(19.031)</w:t>
            </w:r>
          </w:p>
        </w:tc>
      </w:tr>
      <w:tr w:rsidR="00BF5DE4" w:rsidRPr="00DD728C" w14:paraId="1FA91C22" w14:textId="77777777" w:rsidTr="00BF5DE4">
        <w:trPr>
          <w:trHeight w:val="227"/>
        </w:trPr>
        <w:tc>
          <w:tcPr>
            <w:tcW w:w="1437" w:type="pct"/>
            <w:tcBorders>
              <w:top w:val="nil"/>
              <w:left w:val="single" w:sz="4" w:space="0" w:color="FFFFFF"/>
              <w:bottom w:val="single" w:sz="4" w:space="0" w:color="FFFFFF"/>
              <w:right w:val="single" w:sz="4" w:space="0" w:color="FFFFFF"/>
            </w:tcBorders>
            <w:shd w:val="clear" w:color="auto" w:fill="auto"/>
            <w:vAlign w:val="center"/>
            <w:hideMark/>
          </w:tcPr>
          <w:p w14:paraId="01B024CD" w14:textId="77777777" w:rsidR="00BF5DE4" w:rsidRPr="00DD728C" w:rsidRDefault="00BF5DE4" w:rsidP="00BF5DE4">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362" w:type="pct"/>
            <w:tcBorders>
              <w:top w:val="nil"/>
              <w:left w:val="nil"/>
              <w:bottom w:val="nil"/>
              <w:right w:val="nil"/>
            </w:tcBorders>
            <w:shd w:val="clear" w:color="auto" w:fill="auto"/>
            <w:vAlign w:val="center"/>
          </w:tcPr>
          <w:p w14:paraId="5D808F3C" w14:textId="6579FEE8"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(28.682)</w:t>
            </w:r>
          </w:p>
        </w:tc>
        <w:tc>
          <w:tcPr>
            <w:tcW w:w="362" w:type="pct"/>
            <w:tcBorders>
              <w:top w:val="nil"/>
              <w:left w:val="nil"/>
              <w:bottom w:val="nil"/>
              <w:right w:val="nil"/>
            </w:tcBorders>
            <w:shd w:val="clear" w:color="auto" w:fill="auto"/>
            <w:vAlign w:val="center"/>
          </w:tcPr>
          <w:p w14:paraId="2803D011" w14:textId="4E4B11F9"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3551F08C" w14:textId="03835F58"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2385F291" w14:textId="6B045AA5"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64B777FE" w14:textId="71FDD341"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6D834AE0" w14:textId="243B1B80"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60DC5A06" w14:textId="6E333995"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07692B1" w14:textId="0FC2E0F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FE6431A" w14:textId="23EDDB1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(28.682)</w:t>
            </w:r>
          </w:p>
        </w:tc>
      </w:tr>
      <w:tr w:rsidR="00BF5DE4" w:rsidRPr="00DD728C" w14:paraId="5C225F96" w14:textId="77777777" w:rsidTr="00BF5DE4">
        <w:trPr>
          <w:trHeight w:val="227"/>
        </w:trPr>
        <w:tc>
          <w:tcPr>
            <w:tcW w:w="1437" w:type="pct"/>
            <w:tcBorders>
              <w:top w:val="nil"/>
              <w:left w:val="single" w:sz="4" w:space="0" w:color="FFFFFF"/>
              <w:bottom w:val="single" w:sz="4" w:space="0" w:color="54BBAB"/>
              <w:right w:val="single" w:sz="4" w:space="0" w:color="FFFFFF"/>
            </w:tcBorders>
            <w:shd w:val="clear" w:color="auto" w:fill="auto"/>
            <w:vAlign w:val="center"/>
            <w:hideMark/>
          </w:tcPr>
          <w:p w14:paraId="35A90192"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acionistas controladores</w:t>
            </w:r>
          </w:p>
        </w:tc>
        <w:tc>
          <w:tcPr>
            <w:tcW w:w="362" w:type="pct"/>
            <w:tcBorders>
              <w:top w:val="nil"/>
              <w:left w:val="nil"/>
              <w:bottom w:val="nil"/>
              <w:right w:val="nil"/>
            </w:tcBorders>
            <w:shd w:val="clear" w:color="auto" w:fill="auto"/>
            <w:vAlign w:val="center"/>
          </w:tcPr>
          <w:p w14:paraId="2FAE00E0" w14:textId="0FE0488A"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720.095</w:t>
            </w:r>
          </w:p>
        </w:tc>
        <w:tc>
          <w:tcPr>
            <w:tcW w:w="362" w:type="pct"/>
            <w:tcBorders>
              <w:top w:val="nil"/>
              <w:left w:val="nil"/>
              <w:bottom w:val="nil"/>
              <w:right w:val="nil"/>
            </w:tcBorders>
            <w:shd w:val="clear" w:color="auto" w:fill="auto"/>
            <w:vAlign w:val="center"/>
          </w:tcPr>
          <w:p w14:paraId="41646C1D" w14:textId="2F2FF43E"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123.376</w:t>
            </w:r>
          </w:p>
        </w:tc>
        <w:tc>
          <w:tcPr>
            <w:tcW w:w="429" w:type="pct"/>
            <w:tcBorders>
              <w:top w:val="nil"/>
              <w:left w:val="nil"/>
              <w:bottom w:val="nil"/>
              <w:right w:val="nil"/>
            </w:tcBorders>
            <w:shd w:val="clear" w:color="auto" w:fill="auto"/>
            <w:vAlign w:val="center"/>
          </w:tcPr>
          <w:p w14:paraId="44946D1A" w14:textId="37E45084"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33.849</w:t>
            </w:r>
          </w:p>
        </w:tc>
        <w:tc>
          <w:tcPr>
            <w:tcW w:w="410" w:type="pct"/>
            <w:tcBorders>
              <w:top w:val="nil"/>
              <w:left w:val="nil"/>
              <w:bottom w:val="nil"/>
              <w:right w:val="nil"/>
            </w:tcBorders>
            <w:shd w:val="clear" w:color="auto" w:fill="auto"/>
            <w:vAlign w:val="center"/>
          </w:tcPr>
          <w:p w14:paraId="0D2A4CC0" w14:textId="6BF7302E"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1.201.684</w:t>
            </w:r>
          </w:p>
        </w:tc>
        <w:tc>
          <w:tcPr>
            <w:tcW w:w="375" w:type="pct"/>
            <w:tcBorders>
              <w:top w:val="nil"/>
              <w:left w:val="nil"/>
              <w:bottom w:val="nil"/>
              <w:right w:val="nil"/>
            </w:tcBorders>
            <w:shd w:val="clear" w:color="auto" w:fill="auto"/>
            <w:vAlign w:val="center"/>
          </w:tcPr>
          <w:p w14:paraId="2ACF0E1C" w14:textId="7511D16E"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138.152</w:t>
            </w:r>
          </w:p>
        </w:tc>
        <w:tc>
          <w:tcPr>
            <w:tcW w:w="392" w:type="pct"/>
            <w:tcBorders>
              <w:top w:val="nil"/>
              <w:left w:val="nil"/>
              <w:bottom w:val="nil"/>
              <w:right w:val="nil"/>
            </w:tcBorders>
            <w:shd w:val="clear" w:color="auto" w:fill="auto"/>
            <w:vAlign w:val="center"/>
          </w:tcPr>
          <w:p w14:paraId="645D1007" w14:textId="544ABB26"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71.331</w:t>
            </w:r>
          </w:p>
        </w:tc>
        <w:tc>
          <w:tcPr>
            <w:tcW w:w="359" w:type="pct"/>
            <w:tcBorders>
              <w:top w:val="nil"/>
              <w:left w:val="nil"/>
              <w:bottom w:val="nil"/>
              <w:right w:val="nil"/>
            </w:tcBorders>
            <w:shd w:val="clear" w:color="auto" w:fill="auto"/>
            <w:vAlign w:val="center"/>
          </w:tcPr>
          <w:p w14:paraId="613CBDCC" w14:textId="10E101E2"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3.170</w:t>
            </w:r>
          </w:p>
        </w:tc>
        <w:tc>
          <w:tcPr>
            <w:tcW w:w="453" w:type="pct"/>
            <w:tcBorders>
              <w:top w:val="nil"/>
              <w:left w:val="nil"/>
              <w:bottom w:val="nil"/>
              <w:right w:val="nil"/>
            </w:tcBorders>
            <w:shd w:val="clear" w:color="auto" w:fill="auto"/>
            <w:vAlign w:val="center"/>
          </w:tcPr>
          <w:p w14:paraId="724A3278" w14:textId="050B3223"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1.591</w:t>
            </w:r>
          </w:p>
        </w:tc>
        <w:tc>
          <w:tcPr>
            <w:tcW w:w="421" w:type="pct"/>
            <w:tcBorders>
              <w:top w:val="nil"/>
              <w:left w:val="nil"/>
              <w:bottom w:val="nil"/>
              <w:right w:val="nil"/>
            </w:tcBorders>
            <w:shd w:val="clear" w:color="auto" w:fill="auto"/>
            <w:vAlign w:val="center"/>
          </w:tcPr>
          <w:p w14:paraId="237F0CFF" w14:textId="20480BD9"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2.293.248</w:t>
            </w:r>
          </w:p>
        </w:tc>
      </w:tr>
      <w:tr w:rsidR="00BF5DE4" w:rsidRPr="00DD728C" w14:paraId="13B4626C" w14:textId="77777777" w:rsidTr="00BF5DE4">
        <w:trPr>
          <w:trHeight w:val="227"/>
        </w:trPr>
        <w:tc>
          <w:tcPr>
            <w:tcW w:w="1437" w:type="pct"/>
            <w:tcBorders>
              <w:top w:val="nil"/>
              <w:left w:val="nil"/>
              <w:bottom w:val="single" w:sz="4" w:space="0" w:color="FFFFFF"/>
              <w:right w:val="single" w:sz="4" w:space="0" w:color="FFFFFF"/>
            </w:tcBorders>
            <w:shd w:val="clear" w:color="auto" w:fill="auto"/>
            <w:vAlign w:val="center"/>
            <w:hideMark/>
          </w:tcPr>
          <w:p w14:paraId="2DB9EC3D" w14:textId="77777777" w:rsidR="00BF5DE4" w:rsidRPr="00DD728C" w:rsidRDefault="00BF5DE4" w:rsidP="00BF5DE4">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Lucro líquido atribuível ao Grupo CAIXA Seguridade</w:t>
            </w:r>
          </w:p>
        </w:tc>
        <w:tc>
          <w:tcPr>
            <w:tcW w:w="362" w:type="pct"/>
            <w:tcBorders>
              <w:top w:val="nil"/>
              <w:left w:val="nil"/>
              <w:bottom w:val="nil"/>
              <w:right w:val="nil"/>
            </w:tcBorders>
            <w:shd w:val="clear" w:color="auto" w:fill="auto"/>
            <w:vAlign w:val="center"/>
          </w:tcPr>
          <w:p w14:paraId="50A8A578" w14:textId="71CFDD7A"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349.647</w:t>
            </w:r>
          </w:p>
        </w:tc>
        <w:tc>
          <w:tcPr>
            <w:tcW w:w="362" w:type="pct"/>
            <w:tcBorders>
              <w:top w:val="nil"/>
              <w:left w:val="nil"/>
              <w:bottom w:val="nil"/>
              <w:right w:val="nil"/>
            </w:tcBorders>
            <w:shd w:val="clear" w:color="auto" w:fill="auto"/>
            <w:vAlign w:val="center"/>
          </w:tcPr>
          <w:p w14:paraId="70E0C71B" w14:textId="4CBFD3B4"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60.455</w:t>
            </w:r>
          </w:p>
        </w:tc>
        <w:tc>
          <w:tcPr>
            <w:tcW w:w="429" w:type="pct"/>
            <w:tcBorders>
              <w:top w:val="nil"/>
              <w:left w:val="nil"/>
              <w:bottom w:val="nil"/>
              <w:right w:val="nil"/>
            </w:tcBorders>
            <w:shd w:val="clear" w:color="auto" w:fill="auto"/>
            <w:vAlign w:val="center"/>
          </w:tcPr>
          <w:p w14:paraId="7A4340D4" w14:textId="30D59483"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16.586</w:t>
            </w:r>
          </w:p>
        </w:tc>
        <w:tc>
          <w:tcPr>
            <w:tcW w:w="410" w:type="pct"/>
            <w:tcBorders>
              <w:top w:val="nil"/>
              <w:left w:val="nil"/>
              <w:bottom w:val="nil"/>
              <w:right w:val="nil"/>
            </w:tcBorders>
            <w:shd w:val="clear" w:color="auto" w:fill="auto"/>
            <w:vAlign w:val="center"/>
          </w:tcPr>
          <w:p w14:paraId="011B061F" w14:textId="375290F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721.010</w:t>
            </w:r>
          </w:p>
        </w:tc>
        <w:tc>
          <w:tcPr>
            <w:tcW w:w="375" w:type="pct"/>
            <w:tcBorders>
              <w:top w:val="nil"/>
              <w:left w:val="nil"/>
              <w:bottom w:val="nil"/>
              <w:right w:val="nil"/>
            </w:tcBorders>
            <w:shd w:val="clear" w:color="auto" w:fill="auto"/>
            <w:vAlign w:val="center"/>
          </w:tcPr>
          <w:p w14:paraId="04C6858B" w14:textId="364B160F"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103.609</w:t>
            </w:r>
          </w:p>
        </w:tc>
        <w:tc>
          <w:tcPr>
            <w:tcW w:w="392" w:type="pct"/>
            <w:tcBorders>
              <w:top w:val="nil"/>
              <w:left w:val="nil"/>
              <w:bottom w:val="nil"/>
              <w:right w:val="nil"/>
            </w:tcBorders>
            <w:shd w:val="clear" w:color="auto" w:fill="auto"/>
            <w:vAlign w:val="center"/>
          </w:tcPr>
          <w:p w14:paraId="4EFDD467" w14:textId="251ADEF9"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53.496</w:t>
            </w:r>
          </w:p>
        </w:tc>
        <w:tc>
          <w:tcPr>
            <w:tcW w:w="359" w:type="pct"/>
            <w:tcBorders>
              <w:top w:val="nil"/>
              <w:left w:val="nil"/>
              <w:bottom w:val="nil"/>
              <w:right w:val="nil"/>
            </w:tcBorders>
            <w:shd w:val="clear" w:color="auto" w:fill="auto"/>
            <w:vAlign w:val="center"/>
          </w:tcPr>
          <w:p w14:paraId="7ACA4D83" w14:textId="0732D4CE"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2.377</w:t>
            </w:r>
          </w:p>
        </w:tc>
        <w:tc>
          <w:tcPr>
            <w:tcW w:w="453" w:type="pct"/>
            <w:tcBorders>
              <w:top w:val="nil"/>
              <w:left w:val="nil"/>
              <w:bottom w:val="nil"/>
              <w:right w:val="nil"/>
            </w:tcBorders>
            <w:shd w:val="clear" w:color="auto" w:fill="auto"/>
            <w:vAlign w:val="center"/>
          </w:tcPr>
          <w:p w14:paraId="3E0C903A" w14:textId="4A5314C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1.193</w:t>
            </w:r>
          </w:p>
        </w:tc>
        <w:tc>
          <w:tcPr>
            <w:tcW w:w="421" w:type="pct"/>
            <w:tcBorders>
              <w:top w:val="nil"/>
              <w:left w:val="nil"/>
              <w:bottom w:val="nil"/>
              <w:right w:val="nil"/>
            </w:tcBorders>
            <w:shd w:val="clear" w:color="auto" w:fill="auto"/>
            <w:vAlign w:val="center"/>
          </w:tcPr>
          <w:p w14:paraId="0305E1CF" w14:textId="47953E97"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1.308.373</w:t>
            </w:r>
          </w:p>
        </w:tc>
      </w:tr>
      <w:tr w:rsidR="00BF5DE4" w:rsidRPr="00DD728C" w14:paraId="710026A1" w14:textId="77777777" w:rsidTr="00BF0C92">
        <w:trPr>
          <w:trHeight w:val="227"/>
        </w:trPr>
        <w:tc>
          <w:tcPr>
            <w:tcW w:w="1437" w:type="pct"/>
            <w:tcBorders>
              <w:top w:val="nil"/>
              <w:left w:val="nil"/>
              <w:bottom w:val="single" w:sz="4" w:space="0" w:color="54BBAB"/>
              <w:right w:val="single" w:sz="4" w:space="0" w:color="FFFFFF"/>
            </w:tcBorders>
            <w:shd w:val="clear" w:color="auto" w:fill="auto"/>
            <w:vAlign w:val="center"/>
            <w:hideMark/>
          </w:tcPr>
          <w:p w14:paraId="0A3080C3" w14:textId="77777777" w:rsidR="00BF5DE4" w:rsidRPr="00DD728C" w:rsidRDefault="00BF5DE4" w:rsidP="00BF5DE4">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Ajuste de convergência à norma internacional IFRS</w:t>
            </w:r>
          </w:p>
        </w:tc>
        <w:tc>
          <w:tcPr>
            <w:tcW w:w="362" w:type="pct"/>
            <w:tcBorders>
              <w:top w:val="nil"/>
              <w:left w:val="nil"/>
              <w:bottom w:val="single" w:sz="4" w:space="0" w:color="54BBAB"/>
              <w:right w:val="nil"/>
            </w:tcBorders>
            <w:shd w:val="clear" w:color="auto" w:fill="auto"/>
            <w:vAlign w:val="center"/>
          </w:tcPr>
          <w:p w14:paraId="01C873D0" w14:textId="61FD689B"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single" w:sz="4" w:space="0" w:color="54BBAB"/>
              <w:right w:val="nil"/>
            </w:tcBorders>
            <w:shd w:val="clear" w:color="auto" w:fill="auto"/>
            <w:vAlign w:val="center"/>
          </w:tcPr>
          <w:p w14:paraId="020FA42B" w14:textId="754DF12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single" w:sz="4" w:space="0" w:color="54BBAB"/>
              <w:right w:val="nil"/>
            </w:tcBorders>
            <w:shd w:val="clear" w:color="auto" w:fill="auto"/>
            <w:vAlign w:val="center"/>
          </w:tcPr>
          <w:p w14:paraId="2D19C28B" w14:textId="1B5A3A27"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single" w:sz="4" w:space="0" w:color="54BBAB"/>
              <w:right w:val="nil"/>
            </w:tcBorders>
            <w:shd w:val="clear" w:color="auto" w:fill="auto"/>
            <w:vAlign w:val="center"/>
          </w:tcPr>
          <w:p w14:paraId="50490C75" w14:textId="11720EFC" w:rsidR="00BF5DE4" w:rsidRPr="00DD728C" w:rsidRDefault="00BF5DE4" w:rsidP="00BF0C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single" w:sz="4" w:space="0" w:color="54BBAB"/>
              <w:right w:val="nil"/>
            </w:tcBorders>
            <w:shd w:val="clear" w:color="auto" w:fill="auto"/>
            <w:vAlign w:val="center"/>
          </w:tcPr>
          <w:p w14:paraId="1D6FBF05" w14:textId="516342B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single" w:sz="4" w:space="0" w:color="54BBAB"/>
              <w:right w:val="nil"/>
            </w:tcBorders>
            <w:shd w:val="clear" w:color="auto" w:fill="auto"/>
            <w:vAlign w:val="center"/>
          </w:tcPr>
          <w:p w14:paraId="62FFE67A" w14:textId="47B470BC"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single" w:sz="4" w:space="0" w:color="54BBAB"/>
              <w:right w:val="nil"/>
            </w:tcBorders>
            <w:shd w:val="clear" w:color="auto" w:fill="auto"/>
            <w:vAlign w:val="center"/>
          </w:tcPr>
          <w:p w14:paraId="0E39B0FD" w14:textId="24F3DA79" w:rsidR="00BF5DE4" w:rsidRPr="00DD728C" w:rsidRDefault="00BF5DE4" w:rsidP="00BF0C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single" w:sz="4" w:space="0" w:color="54BBAB"/>
              <w:right w:val="nil"/>
            </w:tcBorders>
            <w:shd w:val="clear" w:color="auto" w:fill="auto"/>
            <w:vAlign w:val="center"/>
          </w:tcPr>
          <w:p w14:paraId="56478525" w14:textId="3CE66183" w:rsidR="00BF5DE4" w:rsidRPr="00DD728C" w:rsidRDefault="00BF5DE4" w:rsidP="00BF5D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single" w:sz="4" w:space="0" w:color="54BBAB"/>
              <w:right w:val="nil"/>
            </w:tcBorders>
            <w:shd w:val="clear" w:color="auto" w:fill="auto"/>
            <w:vAlign w:val="center"/>
          </w:tcPr>
          <w:p w14:paraId="10CBAEDE" w14:textId="0AC58701" w:rsidR="00BF5DE4" w:rsidRPr="00DD728C" w:rsidRDefault="00BF5DE4" w:rsidP="00BF5D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F5DE4" w:rsidRPr="00DD728C" w14:paraId="2876BEAA" w14:textId="77777777" w:rsidTr="00BF5DE4">
        <w:trPr>
          <w:trHeight w:val="227"/>
        </w:trPr>
        <w:tc>
          <w:tcPr>
            <w:tcW w:w="1437" w:type="pct"/>
            <w:tcBorders>
              <w:top w:val="single" w:sz="4" w:space="0" w:color="54BBAB"/>
              <w:left w:val="nil"/>
              <w:bottom w:val="nil"/>
              <w:right w:val="single" w:sz="4" w:space="0" w:color="FFFFFF"/>
            </w:tcBorders>
            <w:shd w:val="clear" w:color="auto" w:fill="auto"/>
            <w:vAlign w:val="center"/>
            <w:hideMark/>
          </w:tcPr>
          <w:p w14:paraId="2DD6E03B"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Lucro líquido ajustado atribuível ao Grupo CAIXA Seguridade</w:t>
            </w:r>
          </w:p>
        </w:tc>
        <w:tc>
          <w:tcPr>
            <w:tcW w:w="362" w:type="pct"/>
            <w:tcBorders>
              <w:top w:val="nil"/>
              <w:left w:val="nil"/>
              <w:bottom w:val="nil"/>
              <w:right w:val="nil"/>
            </w:tcBorders>
            <w:shd w:val="clear" w:color="auto" w:fill="auto"/>
            <w:vAlign w:val="center"/>
          </w:tcPr>
          <w:p w14:paraId="27650716" w14:textId="581AF16F"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349.647</w:t>
            </w:r>
          </w:p>
        </w:tc>
        <w:tc>
          <w:tcPr>
            <w:tcW w:w="362" w:type="pct"/>
            <w:tcBorders>
              <w:top w:val="nil"/>
              <w:left w:val="nil"/>
              <w:bottom w:val="nil"/>
              <w:right w:val="nil"/>
            </w:tcBorders>
            <w:shd w:val="clear" w:color="auto" w:fill="auto"/>
            <w:vAlign w:val="center"/>
          </w:tcPr>
          <w:p w14:paraId="69CD8DB0" w14:textId="37170CFB"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60.455</w:t>
            </w:r>
          </w:p>
        </w:tc>
        <w:tc>
          <w:tcPr>
            <w:tcW w:w="429" w:type="pct"/>
            <w:tcBorders>
              <w:top w:val="nil"/>
              <w:left w:val="nil"/>
              <w:bottom w:val="nil"/>
              <w:right w:val="nil"/>
            </w:tcBorders>
            <w:shd w:val="clear" w:color="auto" w:fill="auto"/>
            <w:vAlign w:val="center"/>
          </w:tcPr>
          <w:p w14:paraId="0DC189B5" w14:textId="309FFA45"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16.586</w:t>
            </w:r>
          </w:p>
        </w:tc>
        <w:tc>
          <w:tcPr>
            <w:tcW w:w="410" w:type="pct"/>
            <w:tcBorders>
              <w:top w:val="nil"/>
              <w:left w:val="nil"/>
              <w:bottom w:val="nil"/>
              <w:right w:val="nil"/>
            </w:tcBorders>
            <w:shd w:val="clear" w:color="auto" w:fill="auto"/>
            <w:vAlign w:val="center"/>
          </w:tcPr>
          <w:p w14:paraId="54CCA664" w14:textId="318A9FBB"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721.010</w:t>
            </w:r>
          </w:p>
        </w:tc>
        <w:tc>
          <w:tcPr>
            <w:tcW w:w="375" w:type="pct"/>
            <w:tcBorders>
              <w:top w:val="nil"/>
              <w:left w:val="nil"/>
              <w:bottom w:val="nil"/>
              <w:right w:val="nil"/>
            </w:tcBorders>
            <w:shd w:val="clear" w:color="auto" w:fill="auto"/>
            <w:vAlign w:val="center"/>
          </w:tcPr>
          <w:p w14:paraId="4A1828AA" w14:textId="68E15164"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103.609</w:t>
            </w:r>
          </w:p>
        </w:tc>
        <w:tc>
          <w:tcPr>
            <w:tcW w:w="392" w:type="pct"/>
            <w:tcBorders>
              <w:top w:val="nil"/>
              <w:left w:val="nil"/>
              <w:bottom w:val="nil"/>
              <w:right w:val="nil"/>
            </w:tcBorders>
            <w:shd w:val="clear" w:color="auto" w:fill="auto"/>
            <w:vAlign w:val="center"/>
          </w:tcPr>
          <w:p w14:paraId="1BDCCF89" w14:textId="3B722333"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53.496</w:t>
            </w:r>
          </w:p>
        </w:tc>
        <w:tc>
          <w:tcPr>
            <w:tcW w:w="359" w:type="pct"/>
            <w:tcBorders>
              <w:top w:val="nil"/>
              <w:left w:val="nil"/>
              <w:bottom w:val="nil"/>
              <w:right w:val="nil"/>
            </w:tcBorders>
            <w:shd w:val="clear" w:color="auto" w:fill="auto"/>
            <w:vAlign w:val="center"/>
          </w:tcPr>
          <w:p w14:paraId="01128314" w14:textId="0B0299D2"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2.377</w:t>
            </w:r>
          </w:p>
        </w:tc>
        <w:tc>
          <w:tcPr>
            <w:tcW w:w="453" w:type="pct"/>
            <w:tcBorders>
              <w:top w:val="nil"/>
              <w:left w:val="nil"/>
              <w:bottom w:val="nil"/>
              <w:right w:val="nil"/>
            </w:tcBorders>
            <w:shd w:val="clear" w:color="auto" w:fill="auto"/>
            <w:vAlign w:val="center"/>
          </w:tcPr>
          <w:p w14:paraId="3E3B549B" w14:textId="429F0DF5"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w:t>
            </w:r>
          </w:p>
        </w:tc>
        <w:tc>
          <w:tcPr>
            <w:tcW w:w="421" w:type="pct"/>
            <w:tcBorders>
              <w:top w:val="nil"/>
              <w:left w:val="nil"/>
              <w:bottom w:val="nil"/>
              <w:right w:val="nil"/>
            </w:tcBorders>
            <w:shd w:val="clear" w:color="auto" w:fill="auto"/>
            <w:vAlign w:val="center"/>
          </w:tcPr>
          <w:p w14:paraId="05299CF3" w14:textId="45F1B62D"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1.308.373</w:t>
            </w:r>
          </w:p>
        </w:tc>
      </w:tr>
      <w:tr w:rsidR="00BF5DE4" w:rsidRPr="00DD728C" w14:paraId="537A2216" w14:textId="77777777" w:rsidTr="00BF5DE4">
        <w:trPr>
          <w:trHeight w:val="227"/>
        </w:trPr>
        <w:tc>
          <w:tcPr>
            <w:tcW w:w="1437" w:type="pct"/>
            <w:tcBorders>
              <w:top w:val="single" w:sz="4" w:space="0" w:color="FFFFFF"/>
              <w:left w:val="nil"/>
              <w:bottom w:val="single" w:sz="4" w:space="0" w:color="54BBAB"/>
              <w:right w:val="single" w:sz="4" w:space="0" w:color="FFFFFF"/>
            </w:tcBorders>
            <w:shd w:val="clear" w:color="auto" w:fill="auto"/>
            <w:vAlign w:val="center"/>
            <w:hideMark/>
          </w:tcPr>
          <w:p w14:paraId="6E7D55EC" w14:textId="77777777" w:rsidR="00BF5DE4" w:rsidRPr="00DD728C" w:rsidRDefault="00BF5DE4" w:rsidP="00BF5DE4">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atribuível aos demais acionistas controladores</w:t>
            </w:r>
          </w:p>
        </w:tc>
        <w:tc>
          <w:tcPr>
            <w:tcW w:w="362" w:type="pct"/>
            <w:tcBorders>
              <w:top w:val="nil"/>
              <w:left w:val="nil"/>
              <w:bottom w:val="single" w:sz="4" w:space="0" w:color="54BBAB"/>
              <w:right w:val="nil"/>
            </w:tcBorders>
            <w:shd w:val="clear" w:color="auto" w:fill="auto"/>
            <w:vAlign w:val="center"/>
          </w:tcPr>
          <w:p w14:paraId="59563A97" w14:textId="010DAAF1"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375.010</w:t>
            </w:r>
          </w:p>
        </w:tc>
        <w:tc>
          <w:tcPr>
            <w:tcW w:w="362" w:type="pct"/>
            <w:tcBorders>
              <w:top w:val="nil"/>
              <w:left w:val="nil"/>
              <w:bottom w:val="single" w:sz="4" w:space="0" w:color="54BBAB"/>
              <w:right w:val="nil"/>
            </w:tcBorders>
            <w:shd w:val="clear" w:color="auto" w:fill="auto"/>
            <w:vAlign w:val="center"/>
          </w:tcPr>
          <w:p w14:paraId="5C12966F" w14:textId="7BEC7B20"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62.921</w:t>
            </w:r>
          </w:p>
        </w:tc>
        <w:tc>
          <w:tcPr>
            <w:tcW w:w="429" w:type="pct"/>
            <w:tcBorders>
              <w:top w:val="nil"/>
              <w:left w:val="nil"/>
              <w:bottom w:val="single" w:sz="4" w:space="0" w:color="54BBAB"/>
              <w:right w:val="nil"/>
            </w:tcBorders>
            <w:shd w:val="clear" w:color="auto" w:fill="auto"/>
            <w:vAlign w:val="center"/>
          </w:tcPr>
          <w:p w14:paraId="50220986" w14:textId="3CBB10CF"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17.263</w:t>
            </w:r>
          </w:p>
        </w:tc>
        <w:tc>
          <w:tcPr>
            <w:tcW w:w="410" w:type="pct"/>
            <w:tcBorders>
              <w:top w:val="nil"/>
              <w:left w:val="nil"/>
              <w:bottom w:val="single" w:sz="4" w:space="0" w:color="54BBAB"/>
              <w:right w:val="nil"/>
            </w:tcBorders>
            <w:shd w:val="clear" w:color="auto" w:fill="auto"/>
            <w:vAlign w:val="center"/>
          </w:tcPr>
          <w:p w14:paraId="44D4346B" w14:textId="35385648"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480.674</w:t>
            </w:r>
          </w:p>
        </w:tc>
        <w:tc>
          <w:tcPr>
            <w:tcW w:w="375" w:type="pct"/>
            <w:tcBorders>
              <w:top w:val="nil"/>
              <w:left w:val="nil"/>
              <w:bottom w:val="single" w:sz="4" w:space="0" w:color="54BBAB"/>
              <w:right w:val="nil"/>
            </w:tcBorders>
            <w:shd w:val="clear" w:color="auto" w:fill="auto"/>
            <w:vAlign w:val="center"/>
          </w:tcPr>
          <w:p w14:paraId="1BEBC570" w14:textId="7F41CA7A"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34.543</w:t>
            </w:r>
          </w:p>
        </w:tc>
        <w:tc>
          <w:tcPr>
            <w:tcW w:w="392" w:type="pct"/>
            <w:tcBorders>
              <w:top w:val="nil"/>
              <w:left w:val="nil"/>
              <w:bottom w:val="single" w:sz="4" w:space="0" w:color="54BBAB"/>
              <w:right w:val="nil"/>
            </w:tcBorders>
            <w:shd w:val="clear" w:color="auto" w:fill="auto"/>
            <w:vAlign w:val="center"/>
          </w:tcPr>
          <w:p w14:paraId="3F0227FD" w14:textId="4E9B558B"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17.835</w:t>
            </w:r>
          </w:p>
        </w:tc>
        <w:tc>
          <w:tcPr>
            <w:tcW w:w="359" w:type="pct"/>
            <w:tcBorders>
              <w:top w:val="nil"/>
              <w:left w:val="nil"/>
              <w:bottom w:val="single" w:sz="4" w:space="0" w:color="54BBAB"/>
              <w:right w:val="nil"/>
            </w:tcBorders>
            <w:shd w:val="clear" w:color="auto" w:fill="auto"/>
            <w:vAlign w:val="center"/>
          </w:tcPr>
          <w:p w14:paraId="50C4E7A1" w14:textId="49AC67B6"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793</w:t>
            </w:r>
          </w:p>
        </w:tc>
        <w:tc>
          <w:tcPr>
            <w:tcW w:w="453" w:type="pct"/>
            <w:tcBorders>
              <w:top w:val="nil"/>
              <w:left w:val="nil"/>
              <w:bottom w:val="single" w:sz="4" w:space="0" w:color="54BBAB"/>
              <w:right w:val="nil"/>
            </w:tcBorders>
            <w:shd w:val="clear" w:color="auto" w:fill="auto"/>
            <w:vAlign w:val="center"/>
          </w:tcPr>
          <w:p w14:paraId="2CF6F9B6" w14:textId="68283AC4"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398</w:t>
            </w:r>
          </w:p>
        </w:tc>
        <w:tc>
          <w:tcPr>
            <w:tcW w:w="421" w:type="pct"/>
            <w:tcBorders>
              <w:top w:val="nil"/>
              <w:left w:val="nil"/>
              <w:bottom w:val="single" w:sz="4" w:space="0" w:color="54BBAB"/>
              <w:right w:val="nil"/>
            </w:tcBorders>
            <w:shd w:val="clear" w:color="auto" w:fill="auto"/>
            <w:vAlign w:val="center"/>
          </w:tcPr>
          <w:p w14:paraId="19D67603" w14:textId="02BAC333" w:rsidR="00BF5DE4" w:rsidRPr="00DD728C" w:rsidRDefault="00BF5DE4" w:rsidP="00BF5D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989.437</w:t>
            </w:r>
          </w:p>
        </w:tc>
      </w:tr>
    </w:tbl>
    <w:p w14:paraId="0F7A8D66" w14:textId="7046FD02" w:rsidR="00E77F1E" w:rsidRDefault="00B12D64" w:rsidP="00B66469">
      <w:pPr>
        <w:numPr>
          <w:ilvl w:val="0"/>
          <w:numId w:val="56"/>
        </w:numPr>
        <w:spacing w:after="0"/>
        <w:ind w:left="357" w:hanging="357"/>
        <w:rPr>
          <w:rFonts w:ascii="Calibri Light" w:hAnsi="Calibri Light" w:cs="Calibri Light"/>
          <w:color w:val="2F75B5"/>
          <w:sz w:val="14"/>
          <w:szCs w:val="20"/>
        </w:rPr>
      </w:pPr>
      <w:r w:rsidRPr="00B12D64">
        <w:rPr>
          <w:rFonts w:ascii="Calibri Light" w:hAnsi="Calibri Light" w:cs="Calibri Light"/>
          <w:color w:val="2F75B5"/>
          <w:sz w:val="14"/>
          <w:szCs w:val="20"/>
        </w:rPr>
        <w:t xml:space="preserve">O Resultado de equivalência patrimonial da Holding XS1 está ajustado a maior em R$ </w:t>
      </w:r>
      <w:r w:rsidR="00BE3BC4">
        <w:rPr>
          <w:rFonts w:ascii="Calibri Light" w:hAnsi="Calibri Light" w:cs="Calibri Light"/>
          <w:color w:val="2F75B5"/>
          <w:sz w:val="14"/>
          <w:szCs w:val="20"/>
        </w:rPr>
        <w:t>107</w:t>
      </w:r>
      <w:r w:rsidRPr="00B12D64">
        <w:rPr>
          <w:rFonts w:ascii="Calibri Light" w:hAnsi="Calibri Light" w:cs="Calibri Light"/>
          <w:color w:val="2F75B5"/>
          <w:sz w:val="14"/>
          <w:szCs w:val="20"/>
        </w:rPr>
        <w:t>.0</w:t>
      </w:r>
      <w:r w:rsidR="00BE3BC4">
        <w:rPr>
          <w:rFonts w:ascii="Calibri Light" w:hAnsi="Calibri Light" w:cs="Calibri Light"/>
          <w:color w:val="2F75B5"/>
          <w:sz w:val="14"/>
          <w:szCs w:val="20"/>
        </w:rPr>
        <w:t>15</w:t>
      </w:r>
      <w:r w:rsidRPr="00B12D64">
        <w:rPr>
          <w:rFonts w:ascii="Calibri Light" w:hAnsi="Calibri Light" w:cs="Calibri Light"/>
          <w:color w:val="2F75B5"/>
          <w:sz w:val="14"/>
          <w:szCs w:val="20"/>
        </w:rPr>
        <w:t xml:space="preserve">, líquidos de impactos tributários, em função da eliminação dos efeitos do contrato que prevê a despesa de </w:t>
      </w:r>
      <w:r w:rsidRPr="006C4331">
        <w:rPr>
          <w:rFonts w:ascii="Calibri Light" w:hAnsi="Calibri Light" w:cs="Calibri Light"/>
          <w:i/>
          <w:iCs/>
          <w:color w:val="2F75B5"/>
          <w:sz w:val="14"/>
          <w:szCs w:val="20"/>
        </w:rPr>
        <w:t>Launch Performance Commission</w:t>
      </w:r>
      <w:r w:rsidRPr="00B12D64">
        <w:rPr>
          <w:rFonts w:ascii="Calibri Light" w:hAnsi="Calibri Light" w:cs="Calibri Light"/>
          <w:color w:val="2F75B5"/>
          <w:sz w:val="14"/>
          <w:szCs w:val="20"/>
        </w:rPr>
        <w:t xml:space="preserve"> (LPC) registrada pela investida a ser paga à Companhia, bem como a despesa de </w:t>
      </w:r>
      <w:r w:rsidRPr="006C4331">
        <w:rPr>
          <w:rFonts w:ascii="Calibri Light" w:hAnsi="Calibri Light" w:cs="Calibri Light"/>
          <w:i/>
          <w:iCs/>
          <w:color w:val="2F75B5"/>
          <w:sz w:val="14"/>
          <w:szCs w:val="20"/>
        </w:rPr>
        <w:t>Earn-out</w:t>
      </w:r>
      <w:r w:rsidRPr="00B12D64">
        <w:rPr>
          <w:rFonts w:ascii="Calibri Light" w:hAnsi="Calibri Light" w:cs="Calibri Light"/>
          <w:color w:val="2F75B5"/>
          <w:sz w:val="14"/>
          <w:szCs w:val="20"/>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3396585E" w14:textId="77777777" w:rsidR="00F548CD" w:rsidRPr="00BE3BC4" w:rsidRDefault="00F548CD" w:rsidP="00B66469">
      <w:pPr>
        <w:numPr>
          <w:ilvl w:val="0"/>
          <w:numId w:val="56"/>
        </w:numPr>
        <w:jc w:val="both"/>
        <w:rPr>
          <w:rFonts w:ascii="Calibri Light" w:hAnsi="Calibri Light" w:cs="Calibri Light"/>
          <w:color w:val="2F75B5"/>
          <w:sz w:val="14"/>
          <w:szCs w:val="20"/>
        </w:rPr>
      </w:pPr>
      <w:r w:rsidRPr="0073083F">
        <w:rPr>
          <w:rFonts w:ascii="Calibri Light" w:hAnsi="Calibri Light" w:cs="Calibri Light"/>
          <w:color w:val="2F75B5"/>
          <w:sz w:val="14"/>
          <w:szCs w:val="20"/>
        </w:rPr>
        <w:t>O Resultado de equivalência patrimonial da XS5 está ajustado a menor em R$ 3.700 em virtude da</w:t>
      </w:r>
      <w:r>
        <w:rPr>
          <w:rFonts w:ascii="Calibri Light" w:hAnsi="Calibri Light" w:cs="Calibri Light"/>
          <w:color w:val="2F75B5"/>
          <w:sz w:val="14"/>
          <w:szCs w:val="20"/>
        </w:rPr>
        <w:t xml:space="preserve"> reversão do ajuste de convergência à prática internacional no que diz respeito ao diferimento das despesas de comissionamento, considerando-se a </w:t>
      </w:r>
      <w:r w:rsidRPr="0073083F">
        <w:rPr>
          <w:rFonts w:ascii="Calibri Light" w:hAnsi="Calibri Light" w:cs="Calibri Light"/>
          <w:color w:val="2F75B5"/>
          <w:sz w:val="14"/>
          <w:szCs w:val="20"/>
        </w:rPr>
        <w:t xml:space="preserve">entrada em vigor da Resolução BCB nº 120 </w:t>
      </w:r>
      <w:r>
        <w:rPr>
          <w:rFonts w:ascii="Calibri Light" w:hAnsi="Calibri Light" w:cs="Calibri Light"/>
          <w:color w:val="2F75B5"/>
          <w:sz w:val="14"/>
          <w:szCs w:val="20"/>
        </w:rPr>
        <w:t xml:space="preserve">aplicável </w:t>
      </w:r>
      <w:r w:rsidRPr="0073083F">
        <w:rPr>
          <w:rFonts w:ascii="Calibri Light" w:hAnsi="Calibri Light" w:cs="Calibri Light"/>
          <w:color w:val="2F75B5"/>
          <w:sz w:val="14"/>
          <w:szCs w:val="20"/>
        </w:rPr>
        <w:t>às entidades administradoras de consórcio</w:t>
      </w:r>
      <w:r>
        <w:rPr>
          <w:rFonts w:ascii="Calibri Light" w:hAnsi="Calibri Light" w:cs="Calibri Light"/>
          <w:color w:val="2F75B5"/>
          <w:sz w:val="14"/>
          <w:szCs w:val="20"/>
        </w:rPr>
        <w:t>, a qual promoveu alinhamento de práticas. O montante remete ao ajuste acumulado realizado findo o exercício de 2021.</w:t>
      </w:r>
    </w:p>
    <w:p w14:paraId="6B8F28A4" w14:textId="77777777" w:rsidR="00B05D24" w:rsidRDefault="00B05D24" w:rsidP="00B05D24">
      <w:pPr>
        <w:ind w:left="360"/>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3859"/>
        <w:gridCol w:w="1017"/>
        <w:gridCol w:w="1018"/>
        <w:gridCol w:w="1199"/>
        <w:gridCol w:w="1066"/>
        <w:gridCol w:w="1043"/>
        <w:gridCol w:w="1171"/>
        <w:gridCol w:w="971"/>
        <w:gridCol w:w="1269"/>
        <w:gridCol w:w="1291"/>
      </w:tblGrid>
      <w:tr w:rsidR="00B05D24" w:rsidRPr="00B05D24" w14:paraId="04F3D79D" w14:textId="77777777" w:rsidTr="00B05D24">
        <w:trPr>
          <w:trHeight w:val="227"/>
        </w:trPr>
        <w:tc>
          <w:tcPr>
            <w:tcW w:w="5000" w:type="pct"/>
            <w:gridSpan w:val="10"/>
            <w:tcBorders>
              <w:top w:val="single" w:sz="4" w:space="0" w:color="54BBAB"/>
              <w:left w:val="single" w:sz="4" w:space="0" w:color="FFFFFF"/>
              <w:bottom w:val="single" w:sz="4" w:space="0" w:color="54BBAB"/>
              <w:right w:val="nil"/>
            </w:tcBorders>
            <w:shd w:val="clear" w:color="auto" w:fill="auto"/>
            <w:vAlign w:val="center"/>
            <w:hideMark/>
          </w:tcPr>
          <w:p w14:paraId="6E170A52" w14:textId="77777777" w:rsidR="00B05D24" w:rsidRPr="00B05D24" w:rsidRDefault="00D94ADB" w:rsidP="00B05D24">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w:t>
            </w:r>
            <w:r w:rsidR="00B05D24" w:rsidRPr="00B05D24">
              <w:rPr>
                <w:rFonts w:ascii="Calibri Light" w:eastAsia="Times New Roman" w:hAnsi="Calibri Light" w:cs="Calibri Light"/>
                <w:b/>
                <w:bCs/>
                <w:color w:val="005CA9"/>
                <w:sz w:val="18"/>
                <w:szCs w:val="18"/>
                <w:lang w:eastAsia="ja-JP"/>
              </w:rPr>
              <w:t xml:space="preserve"> de 2021</w:t>
            </w:r>
          </w:p>
        </w:tc>
      </w:tr>
      <w:tr w:rsidR="00B05D24" w:rsidRPr="00B05D24" w14:paraId="2C47BAEA" w14:textId="77777777" w:rsidTr="00B05D24">
        <w:trPr>
          <w:trHeight w:val="227"/>
        </w:trPr>
        <w:tc>
          <w:tcPr>
            <w:tcW w:w="5000" w:type="pct"/>
            <w:gridSpan w:val="10"/>
            <w:tcBorders>
              <w:top w:val="single" w:sz="4" w:space="0" w:color="54BBAB"/>
              <w:left w:val="single" w:sz="4" w:space="0" w:color="FFFFFF"/>
              <w:bottom w:val="single" w:sz="4" w:space="0" w:color="54BBAB"/>
              <w:right w:val="nil"/>
            </w:tcBorders>
            <w:shd w:val="clear" w:color="auto" w:fill="auto"/>
            <w:vAlign w:val="center"/>
            <w:hideMark/>
          </w:tcPr>
          <w:p w14:paraId="19A36433"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Consolidado</w:t>
            </w:r>
          </w:p>
        </w:tc>
      </w:tr>
      <w:tr w:rsidR="00B05D24" w:rsidRPr="00B05D24" w14:paraId="6F32F04F"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56DA7A4C"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Segmento</w:t>
            </w:r>
          </w:p>
        </w:tc>
        <w:tc>
          <w:tcPr>
            <w:tcW w:w="1169" w:type="pct"/>
            <w:gridSpan w:val="3"/>
            <w:tcBorders>
              <w:top w:val="single" w:sz="4" w:space="0" w:color="54BBAB"/>
              <w:left w:val="nil"/>
              <w:bottom w:val="single" w:sz="4" w:space="0" w:color="54BBAB"/>
              <w:right w:val="single" w:sz="4" w:space="0" w:color="FFFFFF"/>
            </w:tcBorders>
            <w:shd w:val="clear" w:color="auto" w:fill="auto"/>
            <w:vAlign w:val="center"/>
            <w:hideMark/>
          </w:tcPr>
          <w:p w14:paraId="1692A6E7"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Run-off / Mar Aberto</w:t>
            </w:r>
          </w:p>
        </w:tc>
        <w:tc>
          <w:tcPr>
            <w:tcW w:w="1975" w:type="pct"/>
            <w:gridSpan w:val="5"/>
            <w:tcBorders>
              <w:top w:val="single" w:sz="4" w:space="0" w:color="54BBAB"/>
              <w:left w:val="nil"/>
              <w:bottom w:val="single" w:sz="4" w:space="0" w:color="54BBAB"/>
              <w:right w:val="single" w:sz="4" w:space="0" w:color="FFFFFF"/>
            </w:tcBorders>
            <w:shd w:val="clear" w:color="auto" w:fill="auto"/>
            <w:vAlign w:val="center"/>
            <w:hideMark/>
          </w:tcPr>
          <w:p w14:paraId="1319B7F9"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Seguridade</w:t>
            </w:r>
          </w:p>
        </w:tc>
        <w:tc>
          <w:tcPr>
            <w:tcW w:w="466" w:type="pct"/>
            <w:vMerge w:val="restart"/>
            <w:tcBorders>
              <w:top w:val="nil"/>
              <w:left w:val="single" w:sz="4" w:space="0" w:color="FFFFFF"/>
              <w:bottom w:val="single" w:sz="4" w:space="0" w:color="54BBAB"/>
              <w:right w:val="nil"/>
            </w:tcBorders>
            <w:shd w:val="clear" w:color="auto" w:fill="auto"/>
            <w:vAlign w:val="center"/>
            <w:hideMark/>
          </w:tcPr>
          <w:p w14:paraId="5CB38CF1"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Total</w:t>
            </w:r>
          </w:p>
        </w:tc>
      </w:tr>
      <w:tr w:rsidR="00B05D24" w:rsidRPr="00B05D24" w14:paraId="0A8349AE"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103A0315"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de atuação</w:t>
            </w:r>
          </w:p>
        </w:tc>
        <w:tc>
          <w:tcPr>
            <w:tcW w:w="368" w:type="pct"/>
            <w:tcBorders>
              <w:top w:val="nil"/>
              <w:left w:val="nil"/>
              <w:bottom w:val="single" w:sz="4" w:space="0" w:color="54BBAB"/>
              <w:right w:val="single" w:sz="4" w:space="0" w:color="FFFFFF"/>
            </w:tcBorders>
            <w:shd w:val="clear" w:color="auto" w:fill="auto"/>
            <w:vAlign w:val="center"/>
            <w:hideMark/>
          </w:tcPr>
          <w:p w14:paraId="1C950430"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diversos e Corretagem</w:t>
            </w:r>
          </w:p>
        </w:tc>
        <w:tc>
          <w:tcPr>
            <w:tcW w:w="368" w:type="pct"/>
            <w:tcBorders>
              <w:top w:val="nil"/>
              <w:left w:val="nil"/>
              <w:bottom w:val="single" w:sz="4" w:space="0" w:color="54BBAB"/>
              <w:right w:val="single" w:sz="4" w:space="0" w:color="FFFFFF"/>
            </w:tcBorders>
            <w:shd w:val="clear" w:color="auto" w:fill="auto"/>
            <w:vAlign w:val="center"/>
            <w:hideMark/>
          </w:tcPr>
          <w:p w14:paraId="1BCE6AD3"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Ramos diversos</w:t>
            </w:r>
          </w:p>
        </w:tc>
        <w:tc>
          <w:tcPr>
            <w:tcW w:w="433" w:type="pct"/>
            <w:tcBorders>
              <w:top w:val="nil"/>
              <w:left w:val="nil"/>
              <w:bottom w:val="single" w:sz="4" w:space="0" w:color="54BBAB"/>
              <w:right w:val="single" w:sz="4" w:space="0" w:color="FFFFFF"/>
            </w:tcBorders>
            <w:shd w:val="clear" w:color="auto" w:fill="auto"/>
            <w:vAlign w:val="center"/>
            <w:hideMark/>
          </w:tcPr>
          <w:p w14:paraId="58E4DBC5"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Corretagem e intermediação de seguros</w:t>
            </w:r>
          </w:p>
        </w:tc>
        <w:tc>
          <w:tcPr>
            <w:tcW w:w="368" w:type="pct"/>
            <w:tcBorders>
              <w:top w:val="nil"/>
              <w:left w:val="nil"/>
              <w:bottom w:val="single" w:sz="4" w:space="0" w:color="54BBAB"/>
              <w:right w:val="nil"/>
            </w:tcBorders>
            <w:shd w:val="clear" w:color="auto" w:fill="auto"/>
            <w:vAlign w:val="center"/>
            <w:hideMark/>
          </w:tcPr>
          <w:p w14:paraId="5ECFFA78"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Vida, Prestamista e Previdência</w:t>
            </w:r>
          </w:p>
        </w:tc>
        <w:tc>
          <w:tcPr>
            <w:tcW w:w="375" w:type="pct"/>
            <w:tcBorders>
              <w:top w:val="nil"/>
              <w:left w:val="nil"/>
              <w:bottom w:val="single" w:sz="4" w:space="0" w:color="54BBAB"/>
              <w:right w:val="nil"/>
            </w:tcBorders>
            <w:shd w:val="clear" w:color="auto" w:fill="auto"/>
            <w:vAlign w:val="center"/>
            <w:hideMark/>
          </w:tcPr>
          <w:p w14:paraId="6BC8A8A1"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Habitacional e Residencial</w:t>
            </w:r>
          </w:p>
        </w:tc>
        <w:tc>
          <w:tcPr>
            <w:tcW w:w="423" w:type="pct"/>
            <w:tcBorders>
              <w:top w:val="nil"/>
              <w:left w:val="nil"/>
              <w:bottom w:val="single" w:sz="4" w:space="0" w:color="54BBAB"/>
              <w:right w:val="nil"/>
            </w:tcBorders>
            <w:shd w:val="clear" w:color="auto" w:fill="auto"/>
            <w:vAlign w:val="center"/>
            <w:hideMark/>
          </w:tcPr>
          <w:p w14:paraId="0BFA1CEE"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Capitalização</w:t>
            </w:r>
          </w:p>
        </w:tc>
        <w:tc>
          <w:tcPr>
            <w:tcW w:w="351" w:type="pct"/>
            <w:tcBorders>
              <w:top w:val="nil"/>
              <w:left w:val="nil"/>
              <w:bottom w:val="single" w:sz="4" w:space="0" w:color="54BBAB"/>
              <w:right w:val="nil"/>
            </w:tcBorders>
            <w:shd w:val="clear" w:color="auto" w:fill="auto"/>
            <w:vAlign w:val="center"/>
            <w:hideMark/>
          </w:tcPr>
          <w:p w14:paraId="1534946E"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Consórcios</w:t>
            </w:r>
          </w:p>
        </w:tc>
        <w:tc>
          <w:tcPr>
            <w:tcW w:w="458" w:type="pct"/>
            <w:tcBorders>
              <w:top w:val="nil"/>
              <w:left w:val="nil"/>
              <w:bottom w:val="single" w:sz="4" w:space="0" w:color="54BBAB"/>
              <w:right w:val="nil"/>
            </w:tcBorders>
            <w:shd w:val="clear" w:color="auto" w:fill="auto"/>
            <w:vAlign w:val="center"/>
            <w:hideMark/>
          </w:tcPr>
          <w:p w14:paraId="1D2EFBC2"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Serviços Assistenciais</w:t>
            </w:r>
          </w:p>
        </w:tc>
        <w:tc>
          <w:tcPr>
            <w:tcW w:w="466" w:type="pct"/>
            <w:vMerge/>
            <w:tcBorders>
              <w:top w:val="nil"/>
              <w:left w:val="single" w:sz="4" w:space="0" w:color="FFFFFF"/>
              <w:bottom w:val="single" w:sz="4" w:space="0" w:color="54BBAB"/>
              <w:right w:val="nil"/>
            </w:tcBorders>
            <w:vAlign w:val="center"/>
            <w:hideMark/>
          </w:tcPr>
          <w:p w14:paraId="2E7CF301" w14:textId="77777777" w:rsidR="00B05D24" w:rsidRPr="00B05D24" w:rsidRDefault="00B05D24" w:rsidP="00B05D24">
            <w:pPr>
              <w:spacing w:after="0" w:line="240" w:lineRule="auto"/>
              <w:rPr>
                <w:rFonts w:ascii="Calibri Light" w:eastAsia="Times New Roman" w:hAnsi="Calibri Light" w:cs="Calibri Light"/>
                <w:b/>
                <w:bCs/>
                <w:color w:val="005CA9"/>
                <w:sz w:val="18"/>
                <w:szCs w:val="18"/>
                <w:lang w:eastAsia="ja-JP"/>
              </w:rPr>
            </w:pPr>
          </w:p>
        </w:tc>
      </w:tr>
      <w:tr w:rsidR="00B05D24" w:rsidRPr="00B05D24" w14:paraId="4E4603F2"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69AE434B"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Companhia</w:t>
            </w:r>
          </w:p>
        </w:tc>
        <w:tc>
          <w:tcPr>
            <w:tcW w:w="368" w:type="pct"/>
            <w:tcBorders>
              <w:top w:val="nil"/>
              <w:left w:val="nil"/>
              <w:bottom w:val="single" w:sz="4" w:space="0" w:color="54BBAB"/>
              <w:right w:val="single" w:sz="4" w:space="0" w:color="FFFFFF"/>
            </w:tcBorders>
            <w:shd w:val="clear" w:color="auto" w:fill="auto"/>
            <w:vAlign w:val="center"/>
            <w:hideMark/>
          </w:tcPr>
          <w:p w14:paraId="5D587F18"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CNP Brasil</w:t>
            </w:r>
          </w:p>
        </w:tc>
        <w:tc>
          <w:tcPr>
            <w:tcW w:w="368" w:type="pct"/>
            <w:tcBorders>
              <w:top w:val="nil"/>
              <w:left w:val="nil"/>
              <w:bottom w:val="single" w:sz="4" w:space="0" w:color="54BBAB"/>
              <w:right w:val="single" w:sz="4" w:space="0" w:color="FFFFFF"/>
            </w:tcBorders>
            <w:shd w:val="clear" w:color="auto" w:fill="auto"/>
            <w:vAlign w:val="center"/>
            <w:hideMark/>
          </w:tcPr>
          <w:p w14:paraId="2710964F"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Too Seguros</w:t>
            </w:r>
          </w:p>
        </w:tc>
        <w:tc>
          <w:tcPr>
            <w:tcW w:w="433" w:type="pct"/>
            <w:tcBorders>
              <w:top w:val="nil"/>
              <w:left w:val="nil"/>
              <w:bottom w:val="single" w:sz="4" w:space="0" w:color="54BBAB"/>
              <w:right w:val="single" w:sz="4" w:space="0" w:color="FFFFFF"/>
            </w:tcBorders>
            <w:shd w:val="clear" w:color="auto" w:fill="auto"/>
            <w:vAlign w:val="center"/>
            <w:hideMark/>
          </w:tcPr>
          <w:p w14:paraId="42631F54"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PAN Corretora</w:t>
            </w:r>
          </w:p>
        </w:tc>
        <w:tc>
          <w:tcPr>
            <w:tcW w:w="368" w:type="pct"/>
            <w:tcBorders>
              <w:top w:val="nil"/>
              <w:left w:val="nil"/>
              <w:bottom w:val="single" w:sz="4" w:space="0" w:color="54BBAB"/>
              <w:right w:val="nil"/>
            </w:tcBorders>
            <w:shd w:val="clear" w:color="auto" w:fill="auto"/>
            <w:vAlign w:val="center"/>
            <w:hideMark/>
          </w:tcPr>
          <w:p w14:paraId="6FB5B00E"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Holding XS1</w:t>
            </w:r>
          </w:p>
        </w:tc>
        <w:tc>
          <w:tcPr>
            <w:tcW w:w="375" w:type="pct"/>
            <w:tcBorders>
              <w:top w:val="nil"/>
              <w:left w:val="single" w:sz="4" w:space="0" w:color="FFFFFF"/>
              <w:bottom w:val="single" w:sz="4" w:space="0" w:color="54BBAB"/>
              <w:right w:val="nil"/>
            </w:tcBorders>
            <w:shd w:val="clear" w:color="auto" w:fill="auto"/>
            <w:vAlign w:val="center"/>
            <w:hideMark/>
          </w:tcPr>
          <w:p w14:paraId="2830016C"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XS3 Seguros</w:t>
            </w:r>
          </w:p>
        </w:tc>
        <w:tc>
          <w:tcPr>
            <w:tcW w:w="423" w:type="pct"/>
            <w:tcBorders>
              <w:top w:val="nil"/>
              <w:left w:val="single" w:sz="4" w:space="0" w:color="FFFFFF"/>
              <w:bottom w:val="single" w:sz="4" w:space="0" w:color="54BBAB"/>
              <w:right w:val="nil"/>
            </w:tcBorders>
            <w:shd w:val="clear" w:color="auto" w:fill="auto"/>
            <w:vAlign w:val="center"/>
            <w:hideMark/>
          </w:tcPr>
          <w:p w14:paraId="54B35B48"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XS4 Capitalização</w:t>
            </w:r>
          </w:p>
        </w:tc>
        <w:tc>
          <w:tcPr>
            <w:tcW w:w="351" w:type="pct"/>
            <w:tcBorders>
              <w:top w:val="nil"/>
              <w:left w:val="single" w:sz="4" w:space="0" w:color="FFFFFF"/>
              <w:bottom w:val="single" w:sz="4" w:space="0" w:color="54BBAB"/>
              <w:right w:val="nil"/>
            </w:tcBorders>
            <w:shd w:val="clear" w:color="auto" w:fill="auto"/>
            <w:vAlign w:val="center"/>
            <w:hideMark/>
          </w:tcPr>
          <w:p w14:paraId="7FC1CB32"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XS5 Consórcios</w:t>
            </w:r>
          </w:p>
        </w:tc>
        <w:tc>
          <w:tcPr>
            <w:tcW w:w="458" w:type="pct"/>
            <w:tcBorders>
              <w:top w:val="nil"/>
              <w:left w:val="single" w:sz="4" w:space="0" w:color="FFFFFF"/>
              <w:bottom w:val="single" w:sz="4" w:space="0" w:color="54BBAB"/>
              <w:right w:val="nil"/>
            </w:tcBorders>
            <w:shd w:val="clear" w:color="auto" w:fill="auto"/>
            <w:vAlign w:val="center"/>
            <w:hideMark/>
          </w:tcPr>
          <w:p w14:paraId="489D2889" w14:textId="77777777" w:rsidR="00B05D24" w:rsidRPr="00B05D24" w:rsidRDefault="00B05D24" w:rsidP="00B05D24">
            <w:pPr>
              <w:spacing w:after="0" w:line="240" w:lineRule="auto"/>
              <w:jc w:val="center"/>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XS6 Assistência</w:t>
            </w:r>
          </w:p>
        </w:tc>
        <w:tc>
          <w:tcPr>
            <w:tcW w:w="466" w:type="pct"/>
            <w:vMerge/>
            <w:tcBorders>
              <w:top w:val="nil"/>
              <w:left w:val="single" w:sz="4" w:space="0" w:color="FFFFFF"/>
              <w:bottom w:val="single" w:sz="4" w:space="0" w:color="54BBAB"/>
              <w:right w:val="nil"/>
            </w:tcBorders>
            <w:vAlign w:val="center"/>
            <w:hideMark/>
          </w:tcPr>
          <w:p w14:paraId="5028F4D9" w14:textId="77777777" w:rsidR="00B05D24" w:rsidRPr="00B05D24" w:rsidRDefault="00B05D24" w:rsidP="00B05D24">
            <w:pPr>
              <w:spacing w:after="0" w:line="240" w:lineRule="auto"/>
              <w:rPr>
                <w:rFonts w:ascii="Calibri Light" w:eastAsia="Times New Roman" w:hAnsi="Calibri Light" w:cs="Calibri Light"/>
                <w:b/>
                <w:bCs/>
                <w:color w:val="005CA9"/>
                <w:sz w:val="18"/>
                <w:szCs w:val="18"/>
                <w:lang w:eastAsia="ja-JP"/>
              </w:rPr>
            </w:pPr>
          </w:p>
        </w:tc>
      </w:tr>
      <w:tr w:rsidR="00D94ADB" w:rsidRPr="00B05D24" w14:paraId="290FEF1C"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000000" w:fill="FFFFFF"/>
            <w:vAlign w:val="center"/>
            <w:hideMark/>
          </w:tcPr>
          <w:p w14:paraId="6F122FF5"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Receitas da operação</w:t>
            </w:r>
          </w:p>
        </w:tc>
        <w:tc>
          <w:tcPr>
            <w:tcW w:w="368" w:type="pct"/>
            <w:tcBorders>
              <w:top w:val="nil"/>
              <w:left w:val="nil"/>
              <w:bottom w:val="single" w:sz="4" w:space="0" w:color="FFFFFF"/>
              <w:right w:val="single" w:sz="4" w:space="0" w:color="FFFFFF"/>
            </w:tcBorders>
            <w:shd w:val="clear" w:color="000000" w:fill="FFFFFF"/>
            <w:vAlign w:val="center"/>
          </w:tcPr>
          <w:p w14:paraId="27C6AA1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3.362.870</w:t>
            </w:r>
          </w:p>
        </w:tc>
        <w:tc>
          <w:tcPr>
            <w:tcW w:w="368" w:type="pct"/>
            <w:tcBorders>
              <w:top w:val="nil"/>
              <w:left w:val="nil"/>
              <w:bottom w:val="single" w:sz="4" w:space="0" w:color="FFFFFF"/>
              <w:right w:val="single" w:sz="4" w:space="0" w:color="FFFFFF"/>
            </w:tcBorders>
            <w:shd w:val="clear" w:color="000000" w:fill="FFFFFF"/>
            <w:vAlign w:val="center"/>
          </w:tcPr>
          <w:p w14:paraId="0B76FC8F"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778.490</w:t>
            </w:r>
          </w:p>
        </w:tc>
        <w:tc>
          <w:tcPr>
            <w:tcW w:w="433" w:type="pct"/>
            <w:tcBorders>
              <w:top w:val="nil"/>
              <w:left w:val="nil"/>
              <w:bottom w:val="single" w:sz="4" w:space="0" w:color="FFFFFF"/>
              <w:right w:val="single" w:sz="4" w:space="0" w:color="FFFFFF"/>
            </w:tcBorders>
            <w:shd w:val="clear" w:color="000000" w:fill="FFFFFF"/>
            <w:vAlign w:val="center"/>
          </w:tcPr>
          <w:p w14:paraId="6EC3BE2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49.886</w:t>
            </w:r>
          </w:p>
        </w:tc>
        <w:tc>
          <w:tcPr>
            <w:tcW w:w="368" w:type="pct"/>
            <w:tcBorders>
              <w:top w:val="nil"/>
              <w:left w:val="nil"/>
              <w:bottom w:val="single" w:sz="4" w:space="0" w:color="FFFFFF"/>
              <w:right w:val="single" w:sz="4" w:space="0" w:color="FFFFFF"/>
            </w:tcBorders>
            <w:shd w:val="clear" w:color="000000" w:fill="FFFFFF"/>
            <w:vAlign w:val="center"/>
          </w:tcPr>
          <w:p w14:paraId="6662036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26.379.042</w:t>
            </w:r>
          </w:p>
        </w:tc>
        <w:tc>
          <w:tcPr>
            <w:tcW w:w="375" w:type="pct"/>
            <w:tcBorders>
              <w:top w:val="nil"/>
              <w:left w:val="nil"/>
              <w:bottom w:val="single" w:sz="4" w:space="0" w:color="FFFFFF"/>
              <w:right w:val="single" w:sz="4" w:space="0" w:color="FFFFFF"/>
            </w:tcBorders>
            <w:shd w:val="clear" w:color="000000" w:fill="FFFFFF"/>
            <w:vAlign w:val="center"/>
          </w:tcPr>
          <w:p w14:paraId="592A6E2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435.578</w:t>
            </w:r>
          </w:p>
        </w:tc>
        <w:tc>
          <w:tcPr>
            <w:tcW w:w="423" w:type="pct"/>
            <w:tcBorders>
              <w:top w:val="nil"/>
              <w:left w:val="nil"/>
              <w:bottom w:val="single" w:sz="4" w:space="0" w:color="FFFFFF"/>
              <w:right w:val="single" w:sz="4" w:space="0" w:color="FFFFFF"/>
            </w:tcBorders>
            <w:shd w:val="clear" w:color="000000" w:fill="FFFFFF"/>
            <w:vAlign w:val="center"/>
          </w:tcPr>
          <w:p w14:paraId="4BD083D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22.394</w:t>
            </w:r>
          </w:p>
        </w:tc>
        <w:tc>
          <w:tcPr>
            <w:tcW w:w="351" w:type="pct"/>
            <w:tcBorders>
              <w:top w:val="nil"/>
              <w:left w:val="nil"/>
              <w:bottom w:val="single" w:sz="4" w:space="0" w:color="FFFFFF"/>
              <w:right w:val="single" w:sz="4" w:space="0" w:color="FFFFFF"/>
            </w:tcBorders>
            <w:shd w:val="clear" w:color="000000" w:fill="FFFFFF"/>
            <w:vAlign w:val="center"/>
          </w:tcPr>
          <w:p w14:paraId="195DC4DE"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2.675</w:t>
            </w:r>
          </w:p>
        </w:tc>
        <w:tc>
          <w:tcPr>
            <w:tcW w:w="458" w:type="pct"/>
            <w:tcBorders>
              <w:top w:val="nil"/>
              <w:left w:val="nil"/>
              <w:bottom w:val="single" w:sz="4" w:space="0" w:color="FFFFFF"/>
              <w:right w:val="single" w:sz="4" w:space="0" w:color="FFFFFF"/>
            </w:tcBorders>
            <w:shd w:val="clear" w:color="000000" w:fill="FFFFFF"/>
            <w:vAlign w:val="center"/>
          </w:tcPr>
          <w:p w14:paraId="3D56274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8.135</w:t>
            </w:r>
          </w:p>
        </w:tc>
        <w:tc>
          <w:tcPr>
            <w:tcW w:w="466" w:type="pct"/>
            <w:tcBorders>
              <w:top w:val="nil"/>
              <w:left w:val="nil"/>
              <w:bottom w:val="single" w:sz="4" w:space="0" w:color="FFFFFF"/>
              <w:right w:val="single" w:sz="4" w:space="0" w:color="FFFFFF"/>
            </w:tcBorders>
            <w:shd w:val="clear" w:color="000000" w:fill="FFFFFF"/>
            <w:vAlign w:val="center"/>
          </w:tcPr>
          <w:p w14:paraId="2D2CC1B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31.039.070</w:t>
            </w:r>
          </w:p>
        </w:tc>
      </w:tr>
      <w:tr w:rsidR="00D94ADB" w:rsidRPr="00B05D24" w14:paraId="38A698FE"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000000" w:fill="FFFFFF"/>
            <w:vAlign w:val="center"/>
            <w:hideMark/>
          </w:tcPr>
          <w:p w14:paraId="6354BB0B"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Custos/despesas da operação</w:t>
            </w:r>
          </w:p>
        </w:tc>
        <w:tc>
          <w:tcPr>
            <w:tcW w:w="368" w:type="pct"/>
            <w:tcBorders>
              <w:top w:val="nil"/>
              <w:left w:val="nil"/>
              <w:bottom w:val="single" w:sz="4" w:space="0" w:color="FFFFFF"/>
              <w:right w:val="single" w:sz="4" w:space="0" w:color="FFFFFF"/>
            </w:tcBorders>
            <w:shd w:val="clear" w:color="000000" w:fill="FFFFFF"/>
            <w:vAlign w:val="center"/>
          </w:tcPr>
          <w:p w14:paraId="449885D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(1.825.031)</w:t>
            </w:r>
          </w:p>
        </w:tc>
        <w:tc>
          <w:tcPr>
            <w:tcW w:w="368" w:type="pct"/>
            <w:tcBorders>
              <w:top w:val="nil"/>
              <w:left w:val="nil"/>
              <w:bottom w:val="single" w:sz="4" w:space="0" w:color="FFFFFF"/>
              <w:right w:val="single" w:sz="4" w:space="0" w:color="FFFFFF"/>
            </w:tcBorders>
            <w:shd w:val="clear" w:color="000000" w:fill="FFFFFF"/>
            <w:vAlign w:val="center"/>
          </w:tcPr>
          <w:p w14:paraId="2A5351B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(554.018)</w:t>
            </w:r>
          </w:p>
        </w:tc>
        <w:tc>
          <w:tcPr>
            <w:tcW w:w="433" w:type="pct"/>
            <w:tcBorders>
              <w:top w:val="nil"/>
              <w:left w:val="nil"/>
              <w:bottom w:val="single" w:sz="4" w:space="0" w:color="FFFFFF"/>
              <w:right w:val="single" w:sz="4" w:space="0" w:color="FFFFFF"/>
            </w:tcBorders>
            <w:shd w:val="clear" w:color="000000" w:fill="FFFFFF"/>
            <w:vAlign w:val="center"/>
          </w:tcPr>
          <w:p w14:paraId="59728D5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(2.819)</w:t>
            </w:r>
          </w:p>
        </w:tc>
        <w:tc>
          <w:tcPr>
            <w:tcW w:w="368" w:type="pct"/>
            <w:tcBorders>
              <w:top w:val="nil"/>
              <w:left w:val="nil"/>
              <w:bottom w:val="single" w:sz="4" w:space="0" w:color="FFFFFF"/>
              <w:right w:val="single" w:sz="4" w:space="0" w:color="FFFFFF"/>
            </w:tcBorders>
            <w:shd w:val="clear" w:color="000000" w:fill="FFFFFF"/>
            <w:vAlign w:val="center"/>
          </w:tcPr>
          <w:p w14:paraId="1AA4C40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(25.237.939)</w:t>
            </w:r>
          </w:p>
        </w:tc>
        <w:tc>
          <w:tcPr>
            <w:tcW w:w="375" w:type="pct"/>
            <w:tcBorders>
              <w:top w:val="nil"/>
              <w:left w:val="nil"/>
              <w:bottom w:val="single" w:sz="4" w:space="0" w:color="FFFFFF"/>
              <w:right w:val="single" w:sz="4" w:space="0" w:color="FFFFFF"/>
            </w:tcBorders>
            <w:shd w:val="clear" w:color="000000" w:fill="FFFFFF"/>
            <w:vAlign w:val="center"/>
          </w:tcPr>
          <w:p w14:paraId="3E012BB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(371.741)</w:t>
            </w:r>
          </w:p>
        </w:tc>
        <w:tc>
          <w:tcPr>
            <w:tcW w:w="423" w:type="pct"/>
            <w:tcBorders>
              <w:top w:val="nil"/>
              <w:left w:val="nil"/>
              <w:bottom w:val="single" w:sz="4" w:space="0" w:color="FFFFFF"/>
              <w:right w:val="single" w:sz="4" w:space="0" w:color="FFFFFF"/>
            </w:tcBorders>
            <w:shd w:val="clear" w:color="000000" w:fill="FFFFFF"/>
            <w:vAlign w:val="center"/>
          </w:tcPr>
          <w:p w14:paraId="4DF5F56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(8.754)</w:t>
            </w:r>
          </w:p>
        </w:tc>
        <w:tc>
          <w:tcPr>
            <w:tcW w:w="351" w:type="pct"/>
            <w:tcBorders>
              <w:top w:val="nil"/>
              <w:left w:val="nil"/>
              <w:bottom w:val="single" w:sz="4" w:space="0" w:color="FFFFFF"/>
              <w:right w:val="single" w:sz="4" w:space="0" w:color="FFFFFF"/>
            </w:tcBorders>
            <w:shd w:val="clear" w:color="000000" w:fill="FFFFFF"/>
            <w:vAlign w:val="center"/>
          </w:tcPr>
          <w:p w14:paraId="6FD42A8F"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000000" w:fill="FFFFFF"/>
            <w:vAlign w:val="center"/>
          </w:tcPr>
          <w:p w14:paraId="3971AE5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(6.889)</w:t>
            </w:r>
          </w:p>
        </w:tc>
        <w:tc>
          <w:tcPr>
            <w:tcW w:w="466" w:type="pct"/>
            <w:tcBorders>
              <w:top w:val="nil"/>
              <w:left w:val="nil"/>
              <w:bottom w:val="single" w:sz="4" w:space="0" w:color="FFFFFF"/>
              <w:right w:val="single" w:sz="4" w:space="0" w:color="FFFFFF"/>
            </w:tcBorders>
            <w:shd w:val="clear" w:color="000000" w:fill="FFFFFF"/>
            <w:vAlign w:val="center"/>
          </w:tcPr>
          <w:p w14:paraId="593A9D0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(28.007.191)</w:t>
            </w:r>
          </w:p>
        </w:tc>
      </w:tr>
      <w:tr w:rsidR="00D94ADB" w:rsidRPr="00B05D24" w14:paraId="2908569D"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A480962"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Margem operacional</w:t>
            </w:r>
          </w:p>
        </w:tc>
        <w:tc>
          <w:tcPr>
            <w:tcW w:w="368" w:type="pct"/>
            <w:tcBorders>
              <w:top w:val="nil"/>
              <w:left w:val="nil"/>
              <w:bottom w:val="single" w:sz="4" w:space="0" w:color="FFFFFF"/>
              <w:right w:val="single" w:sz="4" w:space="0" w:color="FFFFFF"/>
            </w:tcBorders>
            <w:shd w:val="clear" w:color="auto" w:fill="auto"/>
            <w:vAlign w:val="center"/>
          </w:tcPr>
          <w:p w14:paraId="689CEEE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1.537.839</w:t>
            </w:r>
          </w:p>
        </w:tc>
        <w:tc>
          <w:tcPr>
            <w:tcW w:w="368" w:type="pct"/>
            <w:tcBorders>
              <w:top w:val="nil"/>
              <w:left w:val="nil"/>
              <w:bottom w:val="single" w:sz="4" w:space="0" w:color="FFFFFF"/>
              <w:right w:val="single" w:sz="4" w:space="0" w:color="FFFFFF"/>
            </w:tcBorders>
            <w:shd w:val="clear" w:color="auto" w:fill="auto"/>
            <w:vAlign w:val="center"/>
          </w:tcPr>
          <w:p w14:paraId="67853EB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224.472</w:t>
            </w:r>
          </w:p>
        </w:tc>
        <w:tc>
          <w:tcPr>
            <w:tcW w:w="433" w:type="pct"/>
            <w:tcBorders>
              <w:top w:val="nil"/>
              <w:left w:val="nil"/>
              <w:bottom w:val="single" w:sz="4" w:space="0" w:color="FFFFFF"/>
              <w:right w:val="single" w:sz="4" w:space="0" w:color="FFFFFF"/>
            </w:tcBorders>
            <w:shd w:val="clear" w:color="auto" w:fill="auto"/>
            <w:vAlign w:val="center"/>
          </w:tcPr>
          <w:p w14:paraId="7DC42B4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47.067</w:t>
            </w:r>
          </w:p>
        </w:tc>
        <w:tc>
          <w:tcPr>
            <w:tcW w:w="368" w:type="pct"/>
            <w:tcBorders>
              <w:top w:val="nil"/>
              <w:left w:val="nil"/>
              <w:bottom w:val="single" w:sz="4" w:space="0" w:color="FFFFFF"/>
              <w:right w:val="single" w:sz="4" w:space="0" w:color="FFFFFF"/>
            </w:tcBorders>
            <w:shd w:val="clear" w:color="auto" w:fill="auto"/>
            <w:vAlign w:val="center"/>
          </w:tcPr>
          <w:p w14:paraId="69BC339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1.141.103</w:t>
            </w:r>
          </w:p>
        </w:tc>
        <w:tc>
          <w:tcPr>
            <w:tcW w:w="375" w:type="pct"/>
            <w:tcBorders>
              <w:top w:val="nil"/>
              <w:left w:val="nil"/>
              <w:bottom w:val="single" w:sz="4" w:space="0" w:color="FFFFFF"/>
              <w:right w:val="single" w:sz="4" w:space="0" w:color="FFFFFF"/>
            </w:tcBorders>
            <w:shd w:val="clear" w:color="auto" w:fill="auto"/>
            <w:vAlign w:val="center"/>
          </w:tcPr>
          <w:p w14:paraId="741496C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63.837</w:t>
            </w:r>
          </w:p>
        </w:tc>
        <w:tc>
          <w:tcPr>
            <w:tcW w:w="423" w:type="pct"/>
            <w:tcBorders>
              <w:top w:val="nil"/>
              <w:left w:val="nil"/>
              <w:bottom w:val="single" w:sz="4" w:space="0" w:color="FFFFFF"/>
              <w:right w:val="single" w:sz="4" w:space="0" w:color="FFFFFF"/>
            </w:tcBorders>
            <w:shd w:val="clear" w:color="auto" w:fill="auto"/>
            <w:vAlign w:val="center"/>
          </w:tcPr>
          <w:p w14:paraId="54EA19F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13.640</w:t>
            </w:r>
          </w:p>
        </w:tc>
        <w:tc>
          <w:tcPr>
            <w:tcW w:w="351" w:type="pct"/>
            <w:tcBorders>
              <w:top w:val="nil"/>
              <w:left w:val="nil"/>
              <w:bottom w:val="single" w:sz="4" w:space="0" w:color="FFFFFF"/>
              <w:right w:val="single" w:sz="4" w:space="0" w:color="FFFFFF"/>
            </w:tcBorders>
            <w:shd w:val="clear" w:color="auto" w:fill="auto"/>
            <w:vAlign w:val="center"/>
          </w:tcPr>
          <w:p w14:paraId="33F36E0D" w14:textId="77777777" w:rsidR="00D94ADB" w:rsidRPr="00B05D24" w:rsidRDefault="00D94ADB" w:rsidP="00D94ADB">
            <w:pPr>
              <w:spacing w:after="0" w:line="240" w:lineRule="auto"/>
              <w:jc w:val="center"/>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2.675</w:t>
            </w:r>
          </w:p>
        </w:tc>
        <w:tc>
          <w:tcPr>
            <w:tcW w:w="458" w:type="pct"/>
            <w:tcBorders>
              <w:top w:val="nil"/>
              <w:left w:val="nil"/>
              <w:bottom w:val="single" w:sz="4" w:space="0" w:color="FFFFFF"/>
              <w:right w:val="single" w:sz="4" w:space="0" w:color="FFFFFF"/>
            </w:tcBorders>
            <w:shd w:val="clear" w:color="auto" w:fill="auto"/>
            <w:vAlign w:val="center"/>
          </w:tcPr>
          <w:p w14:paraId="1CD1C79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1.246</w:t>
            </w:r>
          </w:p>
        </w:tc>
        <w:tc>
          <w:tcPr>
            <w:tcW w:w="466" w:type="pct"/>
            <w:tcBorders>
              <w:top w:val="nil"/>
              <w:left w:val="nil"/>
              <w:bottom w:val="single" w:sz="4" w:space="0" w:color="FFFFFF"/>
              <w:right w:val="single" w:sz="4" w:space="0" w:color="FFFFFF"/>
            </w:tcBorders>
            <w:shd w:val="clear" w:color="auto" w:fill="auto"/>
            <w:vAlign w:val="center"/>
          </w:tcPr>
          <w:p w14:paraId="36E2775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3.031.879</w:t>
            </w:r>
          </w:p>
        </w:tc>
      </w:tr>
      <w:tr w:rsidR="00D94ADB" w:rsidRPr="00B05D24" w14:paraId="7A7BD0E4"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FEF8600"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Despesas administrativas</w:t>
            </w:r>
          </w:p>
        </w:tc>
        <w:tc>
          <w:tcPr>
            <w:tcW w:w="368" w:type="pct"/>
            <w:tcBorders>
              <w:top w:val="nil"/>
              <w:left w:val="nil"/>
              <w:bottom w:val="single" w:sz="4" w:space="0" w:color="FFFFFF"/>
              <w:right w:val="single" w:sz="4" w:space="0" w:color="FFFFFF"/>
            </w:tcBorders>
            <w:shd w:val="clear" w:color="auto" w:fill="auto"/>
            <w:vAlign w:val="center"/>
          </w:tcPr>
          <w:p w14:paraId="62F473F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(437.421)</w:t>
            </w:r>
          </w:p>
        </w:tc>
        <w:tc>
          <w:tcPr>
            <w:tcW w:w="368" w:type="pct"/>
            <w:tcBorders>
              <w:top w:val="nil"/>
              <w:left w:val="nil"/>
              <w:bottom w:val="single" w:sz="4" w:space="0" w:color="FFFFFF"/>
              <w:right w:val="single" w:sz="4" w:space="0" w:color="FFFFFF"/>
            </w:tcBorders>
            <w:shd w:val="clear" w:color="auto" w:fill="auto"/>
            <w:vAlign w:val="center"/>
          </w:tcPr>
          <w:p w14:paraId="5712570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(59.803)</w:t>
            </w:r>
          </w:p>
        </w:tc>
        <w:tc>
          <w:tcPr>
            <w:tcW w:w="433" w:type="pct"/>
            <w:tcBorders>
              <w:top w:val="nil"/>
              <w:left w:val="nil"/>
              <w:bottom w:val="single" w:sz="4" w:space="0" w:color="FFFFFF"/>
              <w:right w:val="single" w:sz="4" w:space="0" w:color="FFFFFF"/>
            </w:tcBorders>
            <w:shd w:val="clear" w:color="auto" w:fill="auto"/>
            <w:vAlign w:val="center"/>
          </w:tcPr>
          <w:p w14:paraId="75A252A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(5.681)</w:t>
            </w:r>
          </w:p>
        </w:tc>
        <w:tc>
          <w:tcPr>
            <w:tcW w:w="368" w:type="pct"/>
            <w:tcBorders>
              <w:top w:val="nil"/>
              <w:left w:val="nil"/>
              <w:bottom w:val="single" w:sz="4" w:space="0" w:color="FFFFFF"/>
              <w:right w:val="single" w:sz="4" w:space="0" w:color="FFFFFF"/>
            </w:tcBorders>
            <w:shd w:val="clear" w:color="auto" w:fill="auto"/>
            <w:vAlign w:val="center"/>
          </w:tcPr>
          <w:p w14:paraId="6F49D51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(369.003)</w:t>
            </w:r>
          </w:p>
        </w:tc>
        <w:tc>
          <w:tcPr>
            <w:tcW w:w="375" w:type="pct"/>
            <w:tcBorders>
              <w:top w:val="nil"/>
              <w:left w:val="nil"/>
              <w:bottom w:val="single" w:sz="4" w:space="0" w:color="FFFFFF"/>
              <w:right w:val="single" w:sz="4" w:space="0" w:color="FFFFFF"/>
            </w:tcBorders>
            <w:shd w:val="clear" w:color="auto" w:fill="auto"/>
            <w:vAlign w:val="center"/>
          </w:tcPr>
          <w:p w14:paraId="7E7FC58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(158.409)</w:t>
            </w:r>
          </w:p>
        </w:tc>
        <w:tc>
          <w:tcPr>
            <w:tcW w:w="423" w:type="pct"/>
            <w:tcBorders>
              <w:top w:val="nil"/>
              <w:left w:val="nil"/>
              <w:bottom w:val="single" w:sz="4" w:space="0" w:color="FFFFFF"/>
              <w:right w:val="single" w:sz="4" w:space="0" w:color="FFFFFF"/>
            </w:tcBorders>
            <w:shd w:val="clear" w:color="auto" w:fill="auto"/>
            <w:vAlign w:val="center"/>
          </w:tcPr>
          <w:p w14:paraId="06C938C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(9.433)</w:t>
            </w:r>
          </w:p>
        </w:tc>
        <w:tc>
          <w:tcPr>
            <w:tcW w:w="351" w:type="pct"/>
            <w:tcBorders>
              <w:top w:val="nil"/>
              <w:left w:val="nil"/>
              <w:bottom w:val="single" w:sz="4" w:space="0" w:color="FFFFFF"/>
              <w:right w:val="single" w:sz="4" w:space="0" w:color="FFFFFF"/>
            </w:tcBorders>
            <w:shd w:val="clear" w:color="auto" w:fill="auto"/>
            <w:vAlign w:val="center"/>
          </w:tcPr>
          <w:p w14:paraId="70945D2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(7.635)</w:t>
            </w:r>
          </w:p>
        </w:tc>
        <w:tc>
          <w:tcPr>
            <w:tcW w:w="458" w:type="pct"/>
            <w:tcBorders>
              <w:top w:val="nil"/>
              <w:left w:val="nil"/>
              <w:bottom w:val="single" w:sz="4" w:space="0" w:color="FFFFFF"/>
              <w:right w:val="single" w:sz="4" w:space="0" w:color="FFFFFF"/>
            </w:tcBorders>
            <w:shd w:val="clear" w:color="auto" w:fill="auto"/>
            <w:vAlign w:val="center"/>
          </w:tcPr>
          <w:p w14:paraId="06C6446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(3.573)</w:t>
            </w:r>
          </w:p>
        </w:tc>
        <w:tc>
          <w:tcPr>
            <w:tcW w:w="466" w:type="pct"/>
            <w:tcBorders>
              <w:top w:val="nil"/>
              <w:left w:val="nil"/>
              <w:bottom w:val="single" w:sz="4" w:space="0" w:color="FFFFFF"/>
              <w:right w:val="single" w:sz="4" w:space="0" w:color="FFFFFF"/>
            </w:tcBorders>
            <w:shd w:val="clear" w:color="auto" w:fill="auto"/>
            <w:vAlign w:val="center"/>
          </w:tcPr>
          <w:p w14:paraId="7F3A4BD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(1.050.958)</w:t>
            </w:r>
          </w:p>
        </w:tc>
      </w:tr>
      <w:tr w:rsidR="00D94ADB" w:rsidRPr="00B05D24" w14:paraId="77720C9B"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7B09A2C0"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Despesas com tributos</w:t>
            </w:r>
          </w:p>
        </w:tc>
        <w:tc>
          <w:tcPr>
            <w:tcW w:w="368" w:type="pct"/>
            <w:tcBorders>
              <w:top w:val="nil"/>
              <w:left w:val="nil"/>
              <w:bottom w:val="single" w:sz="4" w:space="0" w:color="FFFFFF"/>
              <w:right w:val="single" w:sz="4" w:space="0" w:color="FFFFFF"/>
            </w:tcBorders>
            <w:shd w:val="clear" w:color="auto" w:fill="auto"/>
            <w:vAlign w:val="center"/>
          </w:tcPr>
          <w:p w14:paraId="3BB59D8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(152.682)</w:t>
            </w:r>
          </w:p>
        </w:tc>
        <w:tc>
          <w:tcPr>
            <w:tcW w:w="368" w:type="pct"/>
            <w:tcBorders>
              <w:top w:val="nil"/>
              <w:left w:val="nil"/>
              <w:bottom w:val="single" w:sz="4" w:space="0" w:color="FFFFFF"/>
              <w:right w:val="single" w:sz="4" w:space="0" w:color="FFFFFF"/>
            </w:tcBorders>
            <w:shd w:val="clear" w:color="auto" w:fill="auto"/>
            <w:vAlign w:val="center"/>
          </w:tcPr>
          <w:p w14:paraId="416A298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(20.316)</w:t>
            </w:r>
          </w:p>
        </w:tc>
        <w:tc>
          <w:tcPr>
            <w:tcW w:w="433" w:type="pct"/>
            <w:tcBorders>
              <w:top w:val="nil"/>
              <w:left w:val="nil"/>
              <w:bottom w:val="single" w:sz="4" w:space="0" w:color="FFFFFF"/>
              <w:right w:val="single" w:sz="4" w:space="0" w:color="FFFFFF"/>
            </w:tcBorders>
            <w:shd w:val="clear" w:color="auto" w:fill="auto"/>
            <w:vAlign w:val="center"/>
          </w:tcPr>
          <w:p w14:paraId="20C7EAD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(23)</w:t>
            </w:r>
          </w:p>
        </w:tc>
        <w:tc>
          <w:tcPr>
            <w:tcW w:w="368" w:type="pct"/>
            <w:tcBorders>
              <w:top w:val="nil"/>
              <w:left w:val="nil"/>
              <w:bottom w:val="single" w:sz="4" w:space="0" w:color="FFFFFF"/>
              <w:right w:val="single" w:sz="4" w:space="0" w:color="FFFFFF"/>
            </w:tcBorders>
            <w:shd w:val="clear" w:color="auto" w:fill="auto"/>
            <w:vAlign w:val="center"/>
          </w:tcPr>
          <w:p w14:paraId="30885EC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(169.079)</w:t>
            </w:r>
          </w:p>
        </w:tc>
        <w:tc>
          <w:tcPr>
            <w:tcW w:w="375" w:type="pct"/>
            <w:tcBorders>
              <w:top w:val="nil"/>
              <w:left w:val="nil"/>
              <w:bottom w:val="single" w:sz="4" w:space="0" w:color="FFFFFF"/>
              <w:right w:val="single" w:sz="4" w:space="0" w:color="FFFFFF"/>
            </w:tcBorders>
            <w:shd w:val="clear" w:color="auto" w:fill="auto"/>
            <w:vAlign w:val="center"/>
          </w:tcPr>
          <w:p w14:paraId="7AA8754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(6.048)</w:t>
            </w:r>
          </w:p>
        </w:tc>
        <w:tc>
          <w:tcPr>
            <w:tcW w:w="423" w:type="pct"/>
            <w:tcBorders>
              <w:top w:val="nil"/>
              <w:left w:val="nil"/>
              <w:bottom w:val="single" w:sz="4" w:space="0" w:color="FFFFFF"/>
              <w:right w:val="single" w:sz="4" w:space="0" w:color="FFFFFF"/>
            </w:tcBorders>
            <w:shd w:val="clear" w:color="auto" w:fill="auto"/>
            <w:vAlign w:val="center"/>
          </w:tcPr>
          <w:p w14:paraId="2BA8B44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(1.187)</w:t>
            </w:r>
          </w:p>
        </w:tc>
        <w:tc>
          <w:tcPr>
            <w:tcW w:w="351" w:type="pct"/>
            <w:tcBorders>
              <w:top w:val="nil"/>
              <w:left w:val="nil"/>
              <w:bottom w:val="single" w:sz="4" w:space="0" w:color="FFFFFF"/>
              <w:right w:val="single" w:sz="4" w:space="0" w:color="FFFFFF"/>
            </w:tcBorders>
            <w:shd w:val="clear" w:color="auto" w:fill="auto"/>
            <w:vAlign w:val="center"/>
          </w:tcPr>
          <w:p w14:paraId="0218251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(124)</w:t>
            </w:r>
          </w:p>
        </w:tc>
        <w:tc>
          <w:tcPr>
            <w:tcW w:w="458" w:type="pct"/>
            <w:tcBorders>
              <w:top w:val="nil"/>
              <w:left w:val="nil"/>
              <w:bottom w:val="single" w:sz="4" w:space="0" w:color="FFFFFF"/>
              <w:right w:val="single" w:sz="4" w:space="0" w:color="FFFFFF"/>
            </w:tcBorders>
            <w:shd w:val="clear" w:color="auto" w:fill="auto"/>
            <w:vAlign w:val="center"/>
          </w:tcPr>
          <w:p w14:paraId="73549AE8"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0FC79A2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(349.459)</w:t>
            </w:r>
          </w:p>
        </w:tc>
      </w:tr>
      <w:tr w:rsidR="00D94ADB" w:rsidRPr="00B05D24" w14:paraId="12154F14"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D5A7DDB"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Resultado financeiro</w:t>
            </w:r>
          </w:p>
        </w:tc>
        <w:tc>
          <w:tcPr>
            <w:tcW w:w="368" w:type="pct"/>
            <w:tcBorders>
              <w:top w:val="nil"/>
              <w:left w:val="nil"/>
              <w:bottom w:val="single" w:sz="4" w:space="0" w:color="FFFFFF"/>
              <w:right w:val="single" w:sz="4" w:space="0" w:color="FFFFFF"/>
            </w:tcBorders>
            <w:shd w:val="clear" w:color="auto" w:fill="auto"/>
            <w:vAlign w:val="center"/>
          </w:tcPr>
          <w:p w14:paraId="439B3BF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281.399</w:t>
            </w:r>
          </w:p>
        </w:tc>
        <w:tc>
          <w:tcPr>
            <w:tcW w:w="368" w:type="pct"/>
            <w:tcBorders>
              <w:top w:val="nil"/>
              <w:left w:val="nil"/>
              <w:bottom w:val="single" w:sz="4" w:space="0" w:color="FFFFFF"/>
              <w:right w:val="single" w:sz="4" w:space="0" w:color="FFFFFF"/>
            </w:tcBorders>
            <w:shd w:val="clear" w:color="auto" w:fill="auto"/>
            <w:vAlign w:val="center"/>
          </w:tcPr>
          <w:p w14:paraId="35581A8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20.620</w:t>
            </w:r>
          </w:p>
        </w:tc>
        <w:tc>
          <w:tcPr>
            <w:tcW w:w="433" w:type="pct"/>
            <w:tcBorders>
              <w:top w:val="nil"/>
              <w:left w:val="nil"/>
              <w:bottom w:val="single" w:sz="4" w:space="0" w:color="FFFFFF"/>
              <w:right w:val="single" w:sz="4" w:space="0" w:color="FFFFFF"/>
            </w:tcBorders>
            <w:shd w:val="clear" w:color="auto" w:fill="auto"/>
            <w:vAlign w:val="center"/>
          </w:tcPr>
          <w:p w14:paraId="0FFE251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1.518</w:t>
            </w:r>
          </w:p>
        </w:tc>
        <w:tc>
          <w:tcPr>
            <w:tcW w:w="368" w:type="pct"/>
            <w:tcBorders>
              <w:top w:val="nil"/>
              <w:left w:val="nil"/>
              <w:bottom w:val="single" w:sz="4" w:space="0" w:color="FFFFFF"/>
              <w:right w:val="single" w:sz="4" w:space="0" w:color="FFFFFF"/>
            </w:tcBorders>
            <w:shd w:val="clear" w:color="auto" w:fill="auto"/>
            <w:vAlign w:val="center"/>
          </w:tcPr>
          <w:p w14:paraId="23E2268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1.144.017</w:t>
            </w:r>
          </w:p>
        </w:tc>
        <w:tc>
          <w:tcPr>
            <w:tcW w:w="375" w:type="pct"/>
            <w:tcBorders>
              <w:top w:val="nil"/>
              <w:left w:val="nil"/>
              <w:bottom w:val="single" w:sz="4" w:space="0" w:color="FFFFFF"/>
              <w:right w:val="single" w:sz="4" w:space="0" w:color="FFFFFF"/>
            </w:tcBorders>
            <w:shd w:val="clear" w:color="auto" w:fill="auto"/>
            <w:vAlign w:val="center"/>
          </w:tcPr>
          <w:p w14:paraId="35ED830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5.233</w:t>
            </w:r>
          </w:p>
        </w:tc>
        <w:tc>
          <w:tcPr>
            <w:tcW w:w="423" w:type="pct"/>
            <w:tcBorders>
              <w:top w:val="nil"/>
              <w:left w:val="nil"/>
              <w:bottom w:val="single" w:sz="4" w:space="0" w:color="FFFFFF"/>
              <w:right w:val="single" w:sz="4" w:space="0" w:color="FFFFFF"/>
            </w:tcBorders>
            <w:shd w:val="clear" w:color="auto" w:fill="auto"/>
            <w:vAlign w:val="center"/>
          </w:tcPr>
          <w:p w14:paraId="73C7956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1.510</w:t>
            </w:r>
          </w:p>
        </w:tc>
        <w:tc>
          <w:tcPr>
            <w:tcW w:w="351" w:type="pct"/>
            <w:tcBorders>
              <w:top w:val="nil"/>
              <w:left w:val="nil"/>
              <w:bottom w:val="single" w:sz="4" w:space="0" w:color="FFFFFF"/>
              <w:right w:val="single" w:sz="4" w:space="0" w:color="FFFFFF"/>
            </w:tcBorders>
            <w:shd w:val="clear" w:color="auto" w:fill="auto"/>
            <w:vAlign w:val="center"/>
          </w:tcPr>
          <w:p w14:paraId="4ABB7AA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auto" w:fill="auto"/>
            <w:vAlign w:val="center"/>
          </w:tcPr>
          <w:p w14:paraId="155DBB7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262</w:t>
            </w:r>
          </w:p>
        </w:tc>
        <w:tc>
          <w:tcPr>
            <w:tcW w:w="466" w:type="pct"/>
            <w:tcBorders>
              <w:top w:val="nil"/>
              <w:left w:val="nil"/>
              <w:bottom w:val="single" w:sz="4" w:space="0" w:color="FFFFFF"/>
              <w:right w:val="single" w:sz="4" w:space="0" w:color="FFFFFF"/>
            </w:tcBorders>
            <w:shd w:val="clear" w:color="auto" w:fill="auto"/>
            <w:vAlign w:val="center"/>
          </w:tcPr>
          <w:p w14:paraId="47EE0A7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1.454.559</w:t>
            </w:r>
          </w:p>
        </w:tc>
      </w:tr>
      <w:tr w:rsidR="00D94ADB" w:rsidRPr="00B05D24" w14:paraId="051C9D84"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56877ACC"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Resultado patrimonial</w:t>
            </w:r>
          </w:p>
        </w:tc>
        <w:tc>
          <w:tcPr>
            <w:tcW w:w="368" w:type="pct"/>
            <w:tcBorders>
              <w:top w:val="nil"/>
              <w:left w:val="nil"/>
              <w:bottom w:val="single" w:sz="4" w:space="0" w:color="FFFFFF"/>
              <w:right w:val="single" w:sz="4" w:space="0" w:color="FFFFFF"/>
            </w:tcBorders>
            <w:shd w:val="clear" w:color="auto" w:fill="auto"/>
            <w:vAlign w:val="center"/>
          </w:tcPr>
          <w:p w14:paraId="267EB75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54.022</w:t>
            </w:r>
          </w:p>
        </w:tc>
        <w:tc>
          <w:tcPr>
            <w:tcW w:w="368" w:type="pct"/>
            <w:tcBorders>
              <w:top w:val="nil"/>
              <w:left w:val="nil"/>
              <w:bottom w:val="single" w:sz="4" w:space="0" w:color="FFFFFF"/>
              <w:right w:val="single" w:sz="4" w:space="0" w:color="FFFFFF"/>
            </w:tcBorders>
            <w:shd w:val="clear" w:color="auto" w:fill="auto"/>
            <w:vAlign w:val="center"/>
          </w:tcPr>
          <w:p w14:paraId="664CF05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33" w:type="pct"/>
            <w:tcBorders>
              <w:top w:val="nil"/>
              <w:left w:val="nil"/>
              <w:bottom w:val="single" w:sz="4" w:space="0" w:color="FFFFFF"/>
              <w:right w:val="single" w:sz="4" w:space="0" w:color="FFFFFF"/>
            </w:tcBorders>
            <w:shd w:val="clear" w:color="auto" w:fill="auto"/>
            <w:vAlign w:val="center"/>
          </w:tcPr>
          <w:p w14:paraId="30ACB14A"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6C1A378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auto" w:fill="auto"/>
            <w:vAlign w:val="center"/>
          </w:tcPr>
          <w:p w14:paraId="44D01E9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auto" w:fill="auto"/>
            <w:vAlign w:val="center"/>
          </w:tcPr>
          <w:p w14:paraId="7F33434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auto" w:fill="auto"/>
            <w:vAlign w:val="center"/>
          </w:tcPr>
          <w:p w14:paraId="6CA8D741"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auto" w:fill="auto"/>
            <w:vAlign w:val="center"/>
          </w:tcPr>
          <w:p w14:paraId="2456B82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2DE3540F"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54.022</w:t>
            </w:r>
          </w:p>
        </w:tc>
      </w:tr>
      <w:tr w:rsidR="00D94ADB" w:rsidRPr="00B05D24" w14:paraId="78ABA14E"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5D3912B"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Outras receitas/despesas operacionais</w:t>
            </w:r>
          </w:p>
        </w:tc>
        <w:tc>
          <w:tcPr>
            <w:tcW w:w="368" w:type="pct"/>
            <w:tcBorders>
              <w:top w:val="nil"/>
              <w:left w:val="nil"/>
              <w:bottom w:val="single" w:sz="4" w:space="0" w:color="FFFFFF"/>
              <w:right w:val="single" w:sz="4" w:space="0" w:color="FFFFFF"/>
            </w:tcBorders>
            <w:shd w:val="clear" w:color="auto" w:fill="auto"/>
            <w:vAlign w:val="center"/>
          </w:tcPr>
          <w:p w14:paraId="1074EBA7"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70810EA7"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(85.392)</w:t>
            </w:r>
          </w:p>
        </w:tc>
        <w:tc>
          <w:tcPr>
            <w:tcW w:w="433" w:type="pct"/>
            <w:tcBorders>
              <w:top w:val="nil"/>
              <w:left w:val="nil"/>
              <w:bottom w:val="single" w:sz="4" w:space="0" w:color="FFFFFF"/>
              <w:right w:val="single" w:sz="4" w:space="0" w:color="FFFFFF"/>
            </w:tcBorders>
            <w:shd w:val="clear" w:color="auto" w:fill="auto"/>
            <w:vAlign w:val="center"/>
          </w:tcPr>
          <w:p w14:paraId="221C043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w:t>
            </w:r>
          </w:p>
        </w:tc>
        <w:tc>
          <w:tcPr>
            <w:tcW w:w="368" w:type="pct"/>
            <w:tcBorders>
              <w:top w:val="nil"/>
              <w:left w:val="nil"/>
              <w:bottom w:val="single" w:sz="4" w:space="0" w:color="FFFFFF"/>
              <w:right w:val="single" w:sz="4" w:space="0" w:color="FFFFFF"/>
            </w:tcBorders>
            <w:shd w:val="clear" w:color="auto" w:fill="auto"/>
            <w:vAlign w:val="center"/>
          </w:tcPr>
          <w:p w14:paraId="27DAB362"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auto" w:fill="auto"/>
            <w:vAlign w:val="center"/>
          </w:tcPr>
          <w:p w14:paraId="0C2084AE"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auto" w:fill="auto"/>
            <w:vAlign w:val="center"/>
          </w:tcPr>
          <w:p w14:paraId="568EC507"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1.381</w:t>
            </w:r>
          </w:p>
        </w:tc>
        <w:tc>
          <w:tcPr>
            <w:tcW w:w="351" w:type="pct"/>
            <w:tcBorders>
              <w:top w:val="nil"/>
              <w:left w:val="nil"/>
              <w:bottom w:val="single" w:sz="4" w:space="0" w:color="FFFFFF"/>
              <w:right w:val="single" w:sz="4" w:space="0" w:color="FFFFFF"/>
            </w:tcBorders>
            <w:shd w:val="clear" w:color="auto" w:fill="auto"/>
            <w:vAlign w:val="center"/>
          </w:tcPr>
          <w:p w14:paraId="3E2971C3"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(183)</w:t>
            </w:r>
          </w:p>
        </w:tc>
        <w:tc>
          <w:tcPr>
            <w:tcW w:w="458" w:type="pct"/>
            <w:tcBorders>
              <w:top w:val="nil"/>
              <w:left w:val="nil"/>
              <w:bottom w:val="single" w:sz="4" w:space="0" w:color="FFFFFF"/>
              <w:right w:val="single" w:sz="4" w:space="0" w:color="FFFFFF"/>
            </w:tcBorders>
            <w:shd w:val="clear" w:color="auto" w:fill="auto"/>
            <w:vAlign w:val="center"/>
          </w:tcPr>
          <w:p w14:paraId="56FE25F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6F039D04"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(84.196)</w:t>
            </w:r>
          </w:p>
        </w:tc>
      </w:tr>
      <w:tr w:rsidR="00D94ADB" w:rsidRPr="00B05D24" w14:paraId="496BDB4B"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B581B1B"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Resultado operacional</w:t>
            </w:r>
          </w:p>
        </w:tc>
        <w:tc>
          <w:tcPr>
            <w:tcW w:w="368" w:type="pct"/>
            <w:tcBorders>
              <w:top w:val="nil"/>
              <w:left w:val="nil"/>
              <w:bottom w:val="single" w:sz="4" w:space="0" w:color="FFFFFF"/>
              <w:right w:val="single" w:sz="4" w:space="0" w:color="FFFFFF"/>
            </w:tcBorders>
            <w:shd w:val="clear" w:color="auto" w:fill="auto"/>
            <w:vAlign w:val="center"/>
          </w:tcPr>
          <w:p w14:paraId="2E14B8B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1.283.157</w:t>
            </w:r>
          </w:p>
        </w:tc>
        <w:tc>
          <w:tcPr>
            <w:tcW w:w="368" w:type="pct"/>
            <w:tcBorders>
              <w:top w:val="nil"/>
              <w:left w:val="nil"/>
              <w:bottom w:val="single" w:sz="4" w:space="0" w:color="FFFFFF"/>
              <w:right w:val="single" w:sz="4" w:space="0" w:color="FFFFFF"/>
            </w:tcBorders>
            <w:shd w:val="clear" w:color="auto" w:fill="auto"/>
            <w:vAlign w:val="center"/>
          </w:tcPr>
          <w:p w14:paraId="6BFE4F1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79.581</w:t>
            </w:r>
          </w:p>
        </w:tc>
        <w:tc>
          <w:tcPr>
            <w:tcW w:w="433" w:type="pct"/>
            <w:tcBorders>
              <w:top w:val="nil"/>
              <w:left w:val="nil"/>
              <w:bottom w:val="single" w:sz="4" w:space="0" w:color="FFFFFF"/>
              <w:right w:val="single" w:sz="4" w:space="0" w:color="FFFFFF"/>
            </w:tcBorders>
            <w:shd w:val="clear" w:color="auto" w:fill="auto"/>
            <w:vAlign w:val="center"/>
          </w:tcPr>
          <w:p w14:paraId="162C272E"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42.879</w:t>
            </w:r>
          </w:p>
        </w:tc>
        <w:tc>
          <w:tcPr>
            <w:tcW w:w="368" w:type="pct"/>
            <w:tcBorders>
              <w:top w:val="nil"/>
              <w:left w:val="nil"/>
              <w:bottom w:val="single" w:sz="4" w:space="0" w:color="FFFFFF"/>
              <w:right w:val="single" w:sz="4" w:space="0" w:color="FFFFFF"/>
            </w:tcBorders>
            <w:shd w:val="clear" w:color="auto" w:fill="auto"/>
            <w:vAlign w:val="center"/>
          </w:tcPr>
          <w:p w14:paraId="36E7C7A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1.747.038</w:t>
            </w:r>
          </w:p>
        </w:tc>
        <w:tc>
          <w:tcPr>
            <w:tcW w:w="375" w:type="pct"/>
            <w:tcBorders>
              <w:top w:val="nil"/>
              <w:left w:val="nil"/>
              <w:bottom w:val="single" w:sz="4" w:space="0" w:color="FFFFFF"/>
              <w:right w:val="single" w:sz="4" w:space="0" w:color="FFFFFF"/>
            </w:tcBorders>
            <w:shd w:val="clear" w:color="auto" w:fill="auto"/>
            <w:vAlign w:val="center"/>
          </w:tcPr>
          <w:p w14:paraId="74E4525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(95.387)</w:t>
            </w:r>
          </w:p>
        </w:tc>
        <w:tc>
          <w:tcPr>
            <w:tcW w:w="423" w:type="pct"/>
            <w:tcBorders>
              <w:top w:val="nil"/>
              <w:left w:val="nil"/>
              <w:bottom w:val="single" w:sz="4" w:space="0" w:color="FFFFFF"/>
              <w:right w:val="single" w:sz="4" w:space="0" w:color="FFFFFF"/>
            </w:tcBorders>
            <w:shd w:val="clear" w:color="auto" w:fill="auto"/>
            <w:vAlign w:val="center"/>
          </w:tcPr>
          <w:p w14:paraId="76380F0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5.911</w:t>
            </w:r>
          </w:p>
        </w:tc>
        <w:tc>
          <w:tcPr>
            <w:tcW w:w="351" w:type="pct"/>
            <w:tcBorders>
              <w:top w:val="nil"/>
              <w:left w:val="nil"/>
              <w:bottom w:val="single" w:sz="4" w:space="0" w:color="FFFFFF"/>
              <w:right w:val="single" w:sz="4" w:space="0" w:color="FFFFFF"/>
            </w:tcBorders>
            <w:shd w:val="clear" w:color="auto" w:fill="auto"/>
            <w:vAlign w:val="center"/>
          </w:tcPr>
          <w:p w14:paraId="5FA457C7"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(5.267)</w:t>
            </w:r>
          </w:p>
        </w:tc>
        <w:tc>
          <w:tcPr>
            <w:tcW w:w="458" w:type="pct"/>
            <w:tcBorders>
              <w:top w:val="nil"/>
              <w:left w:val="nil"/>
              <w:bottom w:val="single" w:sz="4" w:space="0" w:color="FFFFFF"/>
              <w:right w:val="single" w:sz="4" w:space="0" w:color="FFFFFF"/>
            </w:tcBorders>
            <w:shd w:val="clear" w:color="auto" w:fill="auto"/>
            <w:vAlign w:val="center"/>
          </w:tcPr>
          <w:p w14:paraId="3EC852F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(2.065)</w:t>
            </w:r>
          </w:p>
        </w:tc>
        <w:tc>
          <w:tcPr>
            <w:tcW w:w="466" w:type="pct"/>
            <w:tcBorders>
              <w:top w:val="nil"/>
              <w:left w:val="nil"/>
              <w:bottom w:val="single" w:sz="4" w:space="0" w:color="FFFFFF"/>
              <w:right w:val="single" w:sz="4" w:space="0" w:color="FFFFFF"/>
            </w:tcBorders>
            <w:shd w:val="clear" w:color="auto" w:fill="auto"/>
            <w:vAlign w:val="center"/>
          </w:tcPr>
          <w:p w14:paraId="2623E098"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3.055.847</w:t>
            </w:r>
          </w:p>
        </w:tc>
      </w:tr>
      <w:tr w:rsidR="00D94ADB" w:rsidRPr="00B05D24" w14:paraId="4257CF5B"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49C8AF4D"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Ganhos ou perdas com ativos não correntes</w:t>
            </w:r>
          </w:p>
        </w:tc>
        <w:tc>
          <w:tcPr>
            <w:tcW w:w="368" w:type="pct"/>
            <w:tcBorders>
              <w:top w:val="nil"/>
              <w:left w:val="nil"/>
              <w:bottom w:val="single" w:sz="4" w:space="0" w:color="FFFFFF"/>
              <w:right w:val="single" w:sz="4" w:space="0" w:color="FFFFFF"/>
            </w:tcBorders>
            <w:shd w:val="clear" w:color="auto" w:fill="auto"/>
            <w:vAlign w:val="center"/>
          </w:tcPr>
          <w:p w14:paraId="32F9FBC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4.905</w:t>
            </w:r>
          </w:p>
        </w:tc>
        <w:tc>
          <w:tcPr>
            <w:tcW w:w="368" w:type="pct"/>
            <w:tcBorders>
              <w:top w:val="nil"/>
              <w:left w:val="nil"/>
              <w:bottom w:val="single" w:sz="4" w:space="0" w:color="FFFFFF"/>
              <w:right w:val="single" w:sz="4" w:space="0" w:color="FFFFFF"/>
            </w:tcBorders>
            <w:shd w:val="clear" w:color="auto" w:fill="auto"/>
            <w:vAlign w:val="center"/>
          </w:tcPr>
          <w:p w14:paraId="3B3C12B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4.414</w:t>
            </w:r>
          </w:p>
        </w:tc>
        <w:tc>
          <w:tcPr>
            <w:tcW w:w="433" w:type="pct"/>
            <w:tcBorders>
              <w:top w:val="nil"/>
              <w:left w:val="nil"/>
              <w:bottom w:val="single" w:sz="4" w:space="0" w:color="FFFFFF"/>
              <w:right w:val="single" w:sz="4" w:space="0" w:color="FFFFFF"/>
            </w:tcBorders>
            <w:shd w:val="clear" w:color="auto" w:fill="auto"/>
            <w:vAlign w:val="center"/>
          </w:tcPr>
          <w:p w14:paraId="0AA632F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24FE3B0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68</w:t>
            </w:r>
          </w:p>
        </w:tc>
        <w:tc>
          <w:tcPr>
            <w:tcW w:w="375" w:type="pct"/>
            <w:tcBorders>
              <w:top w:val="nil"/>
              <w:left w:val="nil"/>
              <w:bottom w:val="single" w:sz="4" w:space="0" w:color="FFFFFF"/>
              <w:right w:val="single" w:sz="4" w:space="0" w:color="FFFFFF"/>
            </w:tcBorders>
            <w:shd w:val="clear" w:color="auto" w:fill="auto"/>
            <w:vAlign w:val="center"/>
          </w:tcPr>
          <w:p w14:paraId="482C04D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auto" w:fill="auto"/>
            <w:vAlign w:val="center"/>
          </w:tcPr>
          <w:p w14:paraId="5BC3736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auto" w:fill="auto"/>
            <w:vAlign w:val="center"/>
          </w:tcPr>
          <w:p w14:paraId="742EACC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auto" w:fill="auto"/>
            <w:vAlign w:val="center"/>
          </w:tcPr>
          <w:p w14:paraId="3DA6316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2BC1BC0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9.387</w:t>
            </w:r>
          </w:p>
        </w:tc>
      </w:tr>
      <w:tr w:rsidR="00D94ADB" w:rsidRPr="00B05D24" w14:paraId="677975A0"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DBABC56"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Resultado antes dos impostos e participações</w:t>
            </w:r>
          </w:p>
        </w:tc>
        <w:tc>
          <w:tcPr>
            <w:tcW w:w="368" w:type="pct"/>
            <w:tcBorders>
              <w:top w:val="nil"/>
              <w:left w:val="nil"/>
              <w:bottom w:val="single" w:sz="4" w:space="0" w:color="FFFFFF"/>
              <w:right w:val="single" w:sz="4" w:space="0" w:color="FFFFFF"/>
            </w:tcBorders>
            <w:shd w:val="clear" w:color="auto" w:fill="auto"/>
            <w:vAlign w:val="center"/>
          </w:tcPr>
          <w:p w14:paraId="3FD806C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1.288.062</w:t>
            </w:r>
          </w:p>
        </w:tc>
        <w:tc>
          <w:tcPr>
            <w:tcW w:w="368" w:type="pct"/>
            <w:tcBorders>
              <w:top w:val="nil"/>
              <w:left w:val="nil"/>
              <w:bottom w:val="single" w:sz="4" w:space="0" w:color="FFFFFF"/>
              <w:right w:val="single" w:sz="4" w:space="0" w:color="FFFFFF"/>
            </w:tcBorders>
            <w:shd w:val="clear" w:color="auto" w:fill="auto"/>
            <w:vAlign w:val="center"/>
          </w:tcPr>
          <w:p w14:paraId="5D88204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83.995</w:t>
            </w:r>
          </w:p>
        </w:tc>
        <w:tc>
          <w:tcPr>
            <w:tcW w:w="433" w:type="pct"/>
            <w:tcBorders>
              <w:top w:val="nil"/>
              <w:left w:val="nil"/>
              <w:bottom w:val="single" w:sz="4" w:space="0" w:color="FFFFFF"/>
              <w:right w:val="single" w:sz="4" w:space="0" w:color="FFFFFF"/>
            </w:tcBorders>
            <w:shd w:val="clear" w:color="auto" w:fill="auto"/>
            <w:vAlign w:val="center"/>
          </w:tcPr>
          <w:p w14:paraId="4A4C5CC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42.879</w:t>
            </w:r>
          </w:p>
        </w:tc>
        <w:tc>
          <w:tcPr>
            <w:tcW w:w="368" w:type="pct"/>
            <w:tcBorders>
              <w:top w:val="nil"/>
              <w:left w:val="nil"/>
              <w:bottom w:val="single" w:sz="4" w:space="0" w:color="FFFFFF"/>
              <w:right w:val="single" w:sz="4" w:space="0" w:color="FFFFFF"/>
            </w:tcBorders>
            <w:shd w:val="clear" w:color="auto" w:fill="auto"/>
            <w:vAlign w:val="center"/>
          </w:tcPr>
          <w:p w14:paraId="6E8F1AB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1.747.106</w:t>
            </w:r>
          </w:p>
        </w:tc>
        <w:tc>
          <w:tcPr>
            <w:tcW w:w="375" w:type="pct"/>
            <w:tcBorders>
              <w:top w:val="nil"/>
              <w:left w:val="nil"/>
              <w:bottom w:val="single" w:sz="4" w:space="0" w:color="FFFFFF"/>
              <w:right w:val="single" w:sz="4" w:space="0" w:color="FFFFFF"/>
            </w:tcBorders>
            <w:shd w:val="clear" w:color="auto" w:fill="auto"/>
            <w:vAlign w:val="center"/>
          </w:tcPr>
          <w:p w14:paraId="03011768"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(95.387)</w:t>
            </w:r>
          </w:p>
        </w:tc>
        <w:tc>
          <w:tcPr>
            <w:tcW w:w="423" w:type="pct"/>
            <w:tcBorders>
              <w:top w:val="nil"/>
              <w:left w:val="nil"/>
              <w:bottom w:val="single" w:sz="4" w:space="0" w:color="FFFFFF"/>
              <w:right w:val="single" w:sz="4" w:space="0" w:color="FFFFFF"/>
            </w:tcBorders>
            <w:shd w:val="clear" w:color="auto" w:fill="auto"/>
            <w:vAlign w:val="center"/>
          </w:tcPr>
          <w:p w14:paraId="5BEBAF58"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5.911</w:t>
            </w:r>
          </w:p>
        </w:tc>
        <w:tc>
          <w:tcPr>
            <w:tcW w:w="351" w:type="pct"/>
            <w:tcBorders>
              <w:top w:val="nil"/>
              <w:left w:val="nil"/>
              <w:bottom w:val="single" w:sz="4" w:space="0" w:color="FFFFFF"/>
              <w:right w:val="single" w:sz="4" w:space="0" w:color="FFFFFF"/>
            </w:tcBorders>
            <w:shd w:val="clear" w:color="auto" w:fill="auto"/>
            <w:vAlign w:val="center"/>
          </w:tcPr>
          <w:p w14:paraId="7BB2B68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(5.267)</w:t>
            </w:r>
          </w:p>
        </w:tc>
        <w:tc>
          <w:tcPr>
            <w:tcW w:w="458" w:type="pct"/>
            <w:tcBorders>
              <w:top w:val="nil"/>
              <w:left w:val="nil"/>
              <w:bottom w:val="single" w:sz="4" w:space="0" w:color="FFFFFF"/>
              <w:right w:val="single" w:sz="4" w:space="0" w:color="FFFFFF"/>
            </w:tcBorders>
            <w:shd w:val="clear" w:color="auto" w:fill="auto"/>
            <w:vAlign w:val="center"/>
          </w:tcPr>
          <w:p w14:paraId="12108D8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(2.065)</w:t>
            </w:r>
          </w:p>
        </w:tc>
        <w:tc>
          <w:tcPr>
            <w:tcW w:w="466" w:type="pct"/>
            <w:tcBorders>
              <w:top w:val="nil"/>
              <w:left w:val="nil"/>
              <w:bottom w:val="single" w:sz="4" w:space="0" w:color="FFFFFF"/>
              <w:right w:val="single" w:sz="4" w:space="0" w:color="FFFFFF"/>
            </w:tcBorders>
            <w:shd w:val="clear" w:color="auto" w:fill="auto"/>
            <w:vAlign w:val="center"/>
          </w:tcPr>
          <w:p w14:paraId="2011D733"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3.065.234</w:t>
            </w:r>
          </w:p>
        </w:tc>
      </w:tr>
      <w:tr w:rsidR="00D94ADB" w:rsidRPr="00B05D24" w14:paraId="6F5E5399"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39A25A82"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Imposto de renda</w:t>
            </w:r>
          </w:p>
        </w:tc>
        <w:tc>
          <w:tcPr>
            <w:tcW w:w="368" w:type="pct"/>
            <w:tcBorders>
              <w:top w:val="nil"/>
              <w:left w:val="nil"/>
              <w:bottom w:val="single" w:sz="4" w:space="0" w:color="FFFFFF"/>
              <w:right w:val="single" w:sz="4" w:space="0" w:color="FFFFFF"/>
            </w:tcBorders>
            <w:shd w:val="clear" w:color="auto" w:fill="auto"/>
            <w:vAlign w:val="center"/>
          </w:tcPr>
          <w:p w14:paraId="24770FD6"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(309.390)</w:t>
            </w:r>
          </w:p>
        </w:tc>
        <w:tc>
          <w:tcPr>
            <w:tcW w:w="368" w:type="pct"/>
            <w:tcBorders>
              <w:top w:val="nil"/>
              <w:left w:val="nil"/>
              <w:bottom w:val="single" w:sz="4" w:space="0" w:color="FFFFFF"/>
              <w:right w:val="single" w:sz="4" w:space="0" w:color="FFFFFF"/>
            </w:tcBorders>
            <w:shd w:val="clear" w:color="auto" w:fill="auto"/>
            <w:vAlign w:val="center"/>
          </w:tcPr>
          <w:p w14:paraId="06A739B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(20.039)</w:t>
            </w:r>
          </w:p>
        </w:tc>
        <w:tc>
          <w:tcPr>
            <w:tcW w:w="433" w:type="pct"/>
            <w:tcBorders>
              <w:top w:val="nil"/>
              <w:left w:val="nil"/>
              <w:bottom w:val="single" w:sz="4" w:space="0" w:color="FFFFFF"/>
              <w:right w:val="single" w:sz="4" w:space="0" w:color="FFFFFF"/>
            </w:tcBorders>
            <w:shd w:val="clear" w:color="auto" w:fill="auto"/>
            <w:vAlign w:val="center"/>
          </w:tcPr>
          <w:p w14:paraId="585E0B6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(4.352)</w:t>
            </w:r>
          </w:p>
        </w:tc>
        <w:tc>
          <w:tcPr>
            <w:tcW w:w="368" w:type="pct"/>
            <w:tcBorders>
              <w:top w:val="nil"/>
              <w:left w:val="nil"/>
              <w:bottom w:val="single" w:sz="4" w:space="0" w:color="FFFFFF"/>
              <w:right w:val="single" w:sz="4" w:space="0" w:color="FFFFFF"/>
            </w:tcBorders>
            <w:shd w:val="clear" w:color="auto" w:fill="auto"/>
            <w:vAlign w:val="center"/>
          </w:tcPr>
          <w:p w14:paraId="2AE94EA8"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(437.056)</w:t>
            </w:r>
          </w:p>
        </w:tc>
        <w:tc>
          <w:tcPr>
            <w:tcW w:w="375" w:type="pct"/>
            <w:tcBorders>
              <w:top w:val="nil"/>
              <w:left w:val="nil"/>
              <w:bottom w:val="single" w:sz="4" w:space="0" w:color="FFFFFF"/>
              <w:right w:val="single" w:sz="4" w:space="0" w:color="FFFFFF"/>
            </w:tcBorders>
            <w:shd w:val="clear" w:color="auto" w:fill="auto"/>
            <w:vAlign w:val="center"/>
          </w:tcPr>
          <w:p w14:paraId="537B58C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23.481</w:t>
            </w:r>
          </w:p>
        </w:tc>
        <w:tc>
          <w:tcPr>
            <w:tcW w:w="423" w:type="pct"/>
            <w:tcBorders>
              <w:top w:val="nil"/>
              <w:left w:val="nil"/>
              <w:bottom w:val="single" w:sz="4" w:space="0" w:color="FFFFFF"/>
              <w:right w:val="single" w:sz="4" w:space="0" w:color="FFFFFF"/>
            </w:tcBorders>
            <w:shd w:val="clear" w:color="auto" w:fill="auto"/>
            <w:vAlign w:val="center"/>
          </w:tcPr>
          <w:p w14:paraId="3E088FCC"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(1.195)</w:t>
            </w:r>
          </w:p>
        </w:tc>
        <w:tc>
          <w:tcPr>
            <w:tcW w:w="351" w:type="pct"/>
            <w:tcBorders>
              <w:top w:val="nil"/>
              <w:left w:val="nil"/>
              <w:bottom w:val="single" w:sz="4" w:space="0" w:color="FFFFFF"/>
              <w:right w:val="single" w:sz="4" w:space="0" w:color="FFFFFF"/>
            </w:tcBorders>
            <w:shd w:val="clear" w:color="auto" w:fill="auto"/>
            <w:vAlign w:val="center"/>
          </w:tcPr>
          <w:p w14:paraId="69815AF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1.313</w:t>
            </w:r>
          </w:p>
        </w:tc>
        <w:tc>
          <w:tcPr>
            <w:tcW w:w="458" w:type="pct"/>
            <w:tcBorders>
              <w:top w:val="nil"/>
              <w:left w:val="nil"/>
              <w:bottom w:val="single" w:sz="4" w:space="0" w:color="FFFFFF"/>
              <w:right w:val="single" w:sz="4" w:space="0" w:color="FFFFFF"/>
            </w:tcBorders>
            <w:shd w:val="clear" w:color="auto" w:fill="auto"/>
            <w:vAlign w:val="center"/>
          </w:tcPr>
          <w:p w14:paraId="228C08C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515</w:t>
            </w:r>
          </w:p>
        </w:tc>
        <w:tc>
          <w:tcPr>
            <w:tcW w:w="466" w:type="pct"/>
            <w:tcBorders>
              <w:top w:val="nil"/>
              <w:left w:val="nil"/>
              <w:bottom w:val="single" w:sz="4" w:space="0" w:color="FFFFFF"/>
              <w:right w:val="single" w:sz="4" w:space="0" w:color="FFFFFF"/>
            </w:tcBorders>
            <w:shd w:val="clear" w:color="auto" w:fill="auto"/>
            <w:vAlign w:val="center"/>
          </w:tcPr>
          <w:p w14:paraId="713A9475"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(746.723)</w:t>
            </w:r>
          </w:p>
        </w:tc>
      </w:tr>
      <w:tr w:rsidR="00D94ADB" w:rsidRPr="00B05D24" w14:paraId="242DA376"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10BA019B"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Contribuição social</w:t>
            </w:r>
          </w:p>
        </w:tc>
        <w:tc>
          <w:tcPr>
            <w:tcW w:w="368" w:type="pct"/>
            <w:tcBorders>
              <w:top w:val="nil"/>
              <w:left w:val="nil"/>
              <w:bottom w:val="single" w:sz="4" w:space="0" w:color="FFFFFF"/>
              <w:right w:val="single" w:sz="4" w:space="0" w:color="FFFFFF"/>
            </w:tcBorders>
            <w:shd w:val="clear" w:color="auto" w:fill="auto"/>
            <w:vAlign w:val="center"/>
          </w:tcPr>
          <w:p w14:paraId="4ADC55E0"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(201.175)</w:t>
            </w:r>
          </w:p>
        </w:tc>
        <w:tc>
          <w:tcPr>
            <w:tcW w:w="368" w:type="pct"/>
            <w:tcBorders>
              <w:top w:val="nil"/>
              <w:left w:val="nil"/>
              <w:bottom w:val="single" w:sz="4" w:space="0" w:color="FFFFFF"/>
              <w:right w:val="single" w:sz="4" w:space="0" w:color="FFFFFF"/>
            </w:tcBorders>
            <w:shd w:val="clear" w:color="auto" w:fill="auto"/>
            <w:vAlign w:val="center"/>
          </w:tcPr>
          <w:p w14:paraId="01D73F8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(13.129)</w:t>
            </w:r>
          </w:p>
        </w:tc>
        <w:tc>
          <w:tcPr>
            <w:tcW w:w="433" w:type="pct"/>
            <w:tcBorders>
              <w:top w:val="nil"/>
              <w:left w:val="nil"/>
              <w:bottom w:val="single" w:sz="4" w:space="0" w:color="FFFFFF"/>
              <w:right w:val="single" w:sz="4" w:space="0" w:color="FFFFFF"/>
            </w:tcBorders>
            <w:shd w:val="clear" w:color="auto" w:fill="auto"/>
            <w:vAlign w:val="center"/>
          </w:tcPr>
          <w:p w14:paraId="39ADE18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(1.573)</w:t>
            </w:r>
          </w:p>
        </w:tc>
        <w:tc>
          <w:tcPr>
            <w:tcW w:w="368" w:type="pct"/>
            <w:tcBorders>
              <w:top w:val="nil"/>
              <w:left w:val="nil"/>
              <w:bottom w:val="single" w:sz="4" w:space="0" w:color="FFFFFF"/>
              <w:right w:val="single" w:sz="4" w:space="0" w:color="FFFFFF"/>
            </w:tcBorders>
            <w:shd w:val="clear" w:color="auto" w:fill="auto"/>
            <w:vAlign w:val="center"/>
          </w:tcPr>
          <w:p w14:paraId="5EB11789"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(289.589)</w:t>
            </w:r>
          </w:p>
        </w:tc>
        <w:tc>
          <w:tcPr>
            <w:tcW w:w="375" w:type="pct"/>
            <w:tcBorders>
              <w:top w:val="nil"/>
              <w:left w:val="nil"/>
              <w:bottom w:val="single" w:sz="4" w:space="0" w:color="FFFFFF"/>
              <w:right w:val="single" w:sz="4" w:space="0" w:color="FFFFFF"/>
            </w:tcBorders>
            <w:shd w:val="clear" w:color="auto" w:fill="auto"/>
            <w:vAlign w:val="center"/>
          </w:tcPr>
          <w:p w14:paraId="4AE0D569"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14.267</w:t>
            </w:r>
          </w:p>
        </w:tc>
        <w:tc>
          <w:tcPr>
            <w:tcW w:w="423" w:type="pct"/>
            <w:tcBorders>
              <w:top w:val="nil"/>
              <w:left w:val="nil"/>
              <w:bottom w:val="single" w:sz="4" w:space="0" w:color="FFFFFF"/>
              <w:right w:val="single" w:sz="4" w:space="0" w:color="FFFFFF"/>
            </w:tcBorders>
            <w:shd w:val="clear" w:color="auto" w:fill="auto"/>
            <w:vAlign w:val="center"/>
          </w:tcPr>
          <w:p w14:paraId="2E67F38A"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(1.023)</w:t>
            </w:r>
          </w:p>
        </w:tc>
        <w:tc>
          <w:tcPr>
            <w:tcW w:w="351" w:type="pct"/>
            <w:tcBorders>
              <w:top w:val="nil"/>
              <w:left w:val="nil"/>
              <w:bottom w:val="single" w:sz="4" w:space="0" w:color="FFFFFF"/>
              <w:right w:val="single" w:sz="4" w:space="0" w:color="FFFFFF"/>
            </w:tcBorders>
            <w:shd w:val="clear" w:color="auto" w:fill="auto"/>
            <w:vAlign w:val="center"/>
          </w:tcPr>
          <w:p w14:paraId="64F6B92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473</w:t>
            </w:r>
          </w:p>
        </w:tc>
        <w:tc>
          <w:tcPr>
            <w:tcW w:w="458" w:type="pct"/>
            <w:tcBorders>
              <w:top w:val="nil"/>
              <w:left w:val="nil"/>
              <w:bottom w:val="single" w:sz="4" w:space="0" w:color="FFFFFF"/>
              <w:right w:val="single" w:sz="4" w:space="0" w:color="FFFFFF"/>
            </w:tcBorders>
            <w:shd w:val="clear" w:color="auto" w:fill="auto"/>
            <w:vAlign w:val="center"/>
          </w:tcPr>
          <w:p w14:paraId="682A7DC3"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185</w:t>
            </w:r>
          </w:p>
        </w:tc>
        <w:tc>
          <w:tcPr>
            <w:tcW w:w="466" w:type="pct"/>
            <w:tcBorders>
              <w:top w:val="nil"/>
              <w:left w:val="nil"/>
              <w:bottom w:val="single" w:sz="4" w:space="0" w:color="FFFFFF"/>
              <w:right w:val="single" w:sz="4" w:space="0" w:color="FFFFFF"/>
            </w:tcBorders>
            <w:shd w:val="clear" w:color="auto" w:fill="auto"/>
            <w:vAlign w:val="center"/>
          </w:tcPr>
          <w:p w14:paraId="41278532"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(491.564)</w:t>
            </w:r>
          </w:p>
        </w:tc>
      </w:tr>
      <w:tr w:rsidR="00D94ADB" w:rsidRPr="00B05D24" w14:paraId="53B54204"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05E4A69C"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Participações sobre o resultado</w:t>
            </w:r>
          </w:p>
        </w:tc>
        <w:tc>
          <w:tcPr>
            <w:tcW w:w="368" w:type="pct"/>
            <w:tcBorders>
              <w:top w:val="nil"/>
              <w:left w:val="nil"/>
              <w:bottom w:val="single" w:sz="4" w:space="0" w:color="FFFFFF"/>
              <w:right w:val="single" w:sz="4" w:space="0" w:color="FFFFFF"/>
            </w:tcBorders>
            <w:shd w:val="clear" w:color="auto" w:fill="auto"/>
            <w:vAlign w:val="center"/>
          </w:tcPr>
          <w:p w14:paraId="2FD85FC0"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1ADE219E"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(4.767)</w:t>
            </w:r>
          </w:p>
        </w:tc>
        <w:tc>
          <w:tcPr>
            <w:tcW w:w="433" w:type="pct"/>
            <w:tcBorders>
              <w:top w:val="nil"/>
              <w:left w:val="nil"/>
              <w:bottom w:val="single" w:sz="4" w:space="0" w:color="FFFFFF"/>
              <w:right w:val="single" w:sz="4" w:space="0" w:color="FFFFFF"/>
            </w:tcBorders>
            <w:shd w:val="clear" w:color="auto" w:fill="auto"/>
            <w:vAlign w:val="center"/>
          </w:tcPr>
          <w:p w14:paraId="56BC6E35"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15DCCFDB"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auto" w:fill="auto"/>
            <w:vAlign w:val="center"/>
          </w:tcPr>
          <w:p w14:paraId="531ECDEA"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auto" w:fill="auto"/>
            <w:vAlign w:val="center"/>
          </w:tcPr>
          <w:p w14:paraId="5FCE5D2D"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(1.077)</w:t>
            </w:r>
          </w:p>
        </w:tc>
        <w:tc>
          <w:tcPr>
            <w:tcW w:w="351" w:type="pct"/>
            <w:tcBorders>
              <w:top w:val="nil"/>
              <w:left w:val="nil"/>
              <w:bottom w:val="single" w:sz="4" w:space="0" w:color="FFFFFF"/>
              <w:right w:val="single" w:sz="4" w:space="0" w:color="FFFFFF"/>
            </w:tcBorders>
            <w:shd w:val="clear" w:color="auto" w:fill="auto"/>
            <w:vAlign w:val="center"/>
          </w:tcPr>
          <w:p w14:paraId="0AD9790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auto" w:fill="auto"/>
            <w:vAlign w:val="center"/>
          </w:tcPr>
          <w:p w14:paraId="540456FC"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4589D4CB"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(5.844)</w:t>
            </w:r>
          </w:p>
        </w:tc>
      </w:tr>
      <w:tr w:rsidR="00D94ADB" w:rsidRPr="00B05D24" w14:paraId="7996634B" w14:textId="77777777" w:rsidTr="00D94ADB">
        <w:trPr>
          <w:trHeight w:val="227"/>
        </w:trPr>
        <w:tc>
          <w:tcPr>
            <w:tcW w:w="1390" w:type="pct"/>
            <w:tcBorders>
              <w:top w:val="nil"/>
              <w:left w:val="single" w:sz="4" w:space="0" w:color="FFFFFF"/>
              <w:bottom w:val="single" w:sz="4" w:space="0" w:color="FFFFFF"/>
              <w:right w:val="single" w:sz="4" w:space="0" w:color="FFFFFF"/>
            </w:tcBorders>
            <w:shd w:val="clear" w:color="auto" w:fill="auto"/>
            <w:vAlign w:val="center"/>
            <w:hideMark/>
          </w:tcPr>
          <w:p w14:paraId="6BB27E39" w14:textId="77777777" w:rsidR="00D94ADB" w:rsidRPr="00B05D24" w:rsidRDefault="00D94ADB" w:rsidP="00D94ADB">
            <w:pPr>
              <w:spacing w:after="0" w:line="240" w:lineRule="auto"/>
              <w:ind w:firstLineChars="100" w:firstLine="180"/>
              <w:rPr>
                <w:rFonts w:ascii="Calibri Light" w:eastAsia="Times New Roman" w:hAnsi="Calibri Light" w:cs="Calibri Light"/>
                <w:color w:val="005CA9"/>
                <w:sz w:val="18"/>
                <w:szCs w:val="18"/>
                <w:lang w:eastAsia="ja-JP"/>
              </w:rPr>
            </w:pPr>
            <w:r w:rsidRPr="00B05D24">
              <w:rPr>
                <w:rFonts w:ascii="Calibri Light" w:eastAsia="Times New Roman" w:hAnsi="Calibri Light" w:cs="Calibri Light"/>
                <w:color w:val="005CA9"/>
                <w:sz w:val="18"/>
                <w:szCs w:val="18"/>
                <w:lang w:eastAsia="ja-JP"/>
              </w:rPr>
              <w:t>Participações dos acionistas minoritários</w:t>
            </w:r>
          </w:p>
        </w:tc>
        <w:tc>
          <w:tcPr>
            <w:tcW w:w="368" w:type="pct"/>
            <w:tcBorders>
              <w:top w:val="nil"/>
              <w:left w:val="nil"/>
              <w:bottom w:val="single" w:sz="4" w:space="0" w:color="FFFFFF"/>
              <w:right w:val="single" w:sz="4" w:space="0" w:color="FFFFFF"/>
            </w:tcBorders>
            <w:shd w:val="clear" w:color="auto" w:fill="auto"/>
            <w:vAlign w:val="center"/>
          </w:tcPr>
          <w:p w14:paraId="39A14AB1"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(47.808)</w:t>
            </w:r>
          </w:p>
        </w:tc>
        <w:tc>
          <w:tcPr>
            <w:tcW w:w="368" w:type="pct"/>
            <w:tcBorders>
              <w:top w:val="nil"/>
              <w:left w:val="nil"/>
              <w:bottom w:val="single" w:sz="4" w:space="0" w:color="FFFFFF"/>
              <w:right w:val="single" w:sz="4" w:space="0" w:color="FFFFFF"/>
            </w:tcBorders>
            <w:shd w:val="clear" w:color="auto" w:fill="auto"/>
            <w:vAlign w:val="center"/>
          </w:tcPr>
          <w:p w14:paraId="7BBB370C"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33" w:type="pct"/>
            <w:tcBorders>
              <w:top w:val="nil"/>
              <w:left w:val="nil"/>
              <w:bottom w:val="single" w:sz="4" w:space="0" w:color="FFFFFF"/>
              <w:right w:val="single" w:sz="4" w:space="0" w:color="FFFFFF"/>
            </w:tcBorders>
            <w:shd w:val="clear" w:color="auto" w:fill="auto"/>
            <w:vAlign w:val="center"/>
          </w:tcPr>
          <w:p w14:paraId="583BC3E4"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68" w:type="pct"/>
            <w:tcBorders>
              <w:top w:val="nil"/>
              <w:left w:val="nil"/>
              <w:bottom w:val="single" w:sz="4" w:space="0" w:color="FFFFFF"/>
              <w:right w:val="single" w:sz="4" w:space="0" w:color="FFFFFF"/>
            </w:tcBorders>
            <w:shd w:val="clear" w:color="auto" w:fill="auto"/>
            <w:vAlign w:val="center"/>
          </w:tcPr>
          <w:p w14:paraId="07D6D77A"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75" w:type="pct"/>
            <w:tcBorders>
              <w:top w:val="nil"/>
              <w:left w:val="nil"/>
              <w:bottom w:val="single" w:sz="4" w:space="0" w:color="FFFFFF"/>
              <w:right w:val="single" w:sz="4" w:space="0" w:color="FFFFFF"/>
            </w:tcBorders>
            <w:shd w:val="clear" w:color="auto" w:fill="auto"/>
            <w:vAlign w:val="center"/>
          </w:tcPr>
          <w:p w14:paraId="58150809"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23" w:type="pct"/>
            <w:tcBorders>
              <w:top w:val="nil"/>
              <w:left w:val="nil"/>
              <w:bottom w:val="single" w:sz="4" w:space="0" w:color="FFFFFF"/>
              <w:right w:val="single" w:sz="4" w:space="0" w:color="FFFFFF"/>
            </w:tcBorders>
            <w:shd w:val="clear" w:color="auto" w:fill="auto"/>
            <w:vAlign w:val="center"/>
          </w:tcPr>
          <w:p w14:paraId="39E21B42"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351" w:type="pct"/>
            <w:tcBorders>
              <w:top w:val="nil"/>
              <w:left w:val="nil"/>
              <w:bottom w:val="single" w:sz="4" w:space="0" w:color="FFFFFF"/>
              <w:right w:val="single" w:sz="4" w:space="0" w:color="FFFFFF"/>
            </w:tcBorders>
            <w:shd w:val="clear" w:color="auto" w:fill="auto"/>
            <w:vAlign w:val="center"/>
          </w:tcPr>
          <w:p w14:paraId="323C9296"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58" w:type="pct"/>
            <w:tcBorders>
              <w:top w:val="nil"/>
              <w:left w:val="nil"/>
              <w:bottom w:val="single" w:sz="4" w:space="0" w:color="FFFFFF"/>
              <w:right w:val="single" w:sz="4" w:space="0" w:color="FFFFFF"/>
            </w:tcBorders>
            <w:shd w:val="clear" w:color="auto" w:fill="auto"/>
            <w:vAlign w:val="center"/>
          </w:tcPr>
          <w:p w14:paraId="58D055A3" w14:textId="77777777" w:rsidR="00D94ADB" w:rsidRPr="00B05D24" w:rsidRDefault="00D94ADB" w:rsidP="00D94ADB">
            <w:pPr>
              <w:spacing w:after="0" w:line="240" w:lineRule="auto"/>
              <w:jc w:val="center"/>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w:t>
            </w:r>
          </w:p>
        </w:tc>
        <w:tc>
          <w:tcPr>
            <w:tcW w:w="466" w:type="pct"/>
            <w:tcBorders>
              <w:top w:val="nil"/>
              <w:left w:val="nil"/>
              <w:bottom w:val="single" w:sz="4" w:space="0" w:color="FFFFFF"/>
              <w:right w:val="single" w:sz="4" w:space="0" w:color="FFFFFF"/>
            </w:tcBorders>
            <w:shd w:val="clear" w:color="auto" w:fill="auto"/>
            <w:vAlign w:val="center"/>
          </w:tcPr>
          <w:p w14:paraId="4B72438D" w14:textId="77777777" w:rsidR="00D94ADB" w:rsidRPr="00B05D24" w:rsidRDefault="00D94ADB" w:rsidP="00D94ADB">
            <w:pPr>
              <w:spacing w:after="0" w:line="240" w:lineRule="auto"/>
              <w:jc w:val="right"/>
              <w:rPr>
                <w:rFonts w:ascii="Calibri Light" w:eastAsia="Times New Roman" w:hAnsi="Calibri Light" w:cs="Calibri Light"/>
                <w:color w:val="005CA9"/>
                <w:sz w:val="18"/>
                <w:szCs w:val="18"/>
                <w:lang w:eastAsia="ja-JP"/>
              </w:rPr>
            </w:pPr>
            <w:r w:rsidRPr="00CA1D02">
              <w:rPr>
                <w:rFonts w:ascii="Calibri Light" w:eastAsia="Times New Roman" w:hAnsi="Calibri Light" w:cs="Calibri Light"/>
                <w:color w:val="005CA9"/>
                <w:sz w:val="18"/>
                <w:szCs w:val="18"/>
                <w:lang w:eastAsia="ja-JP"/>
              </w:rPr>
              <w:t>(47.808)</w:t>
            </w:r>
          </w:p>
        </w:tc>
      </w:tr>
      <w:tr w:rsidR="00D94ADB" w:rsidRPr="00B05D24" w14:paraId="2E702ECA" w14:textId="77777777" w:rsidTr="00D94ADB">
        <w:trPr>
          <w:trHeight w:val="227"/>
        </w:trPr>
        <w:tc>
          <w:tcPr>
            <w:tcW w:w="1390" w:type="pct"/>
            <w:tcBorders>
              <w:top w:val="nil"/>
              <w:left w:val="single" w:sz="4" w:space="0" w:color="FFFFFF"/>
              <w:bottom w:val="single" w:sz="4" w:space="0" w:color="54BBAB"/>
              <w:right w:val="single" w:sz="4" w:space="0" w:color="FFFFFF"/>
            </w:tcBorders>
            <w:shd w:val="clear" w:color="auto" w:fill="auto"/>
            <w:vAlign w:val="center"/>
            <w:hideMark/>
          </w:tcPr>
          <w:p w14:paraId="196C23BE"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Lucro líquido atribuível aos acionistas controladores</w:t>
            </w:r>
          </w:p>
        </w:tc>
        <w:tc>
          <w:tcPr>
            <w:tcW w:w="368" w:type="pct"/>
            <w:tcBorders>
              <w:top w:val="nil"/>
              <w:left w:val="nil"/>
              <w:bottom w:val="single" w:sz="4" w:space="0" w:color="54BBAB"/>
              <w:right w:val="single" w:sz="4" w:space="0" w:color="FFFFFF"/>
            </w:tcBorders>
            <w:shd w:val="clear" w:color="auto" w:fill="auto"/>
            <w:vAlign w:val="center"/>
          </w:tcPr>
          <w:p w14:paraId="64A3EE4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729.689</w:t>
            </w:r>
          </w:p>
        </w:tc>
        <w:tc>
          <w:tcPr>
            <w:tcW w:w="368" w:type="pct"/>
            <w:tcBorders>
              <w:top w:val="nil"/>
              <w:left w:val="nil"/>
              <w:bottom w:val="single" w:sz="4" w:space="0" w:color="54BBAB"/>
              <w:right w:val="single" w:sz="4" w:space="0" w:color="FFFFFF"/>
            </w:tcBorders>
            <w:shd w:val="clear" w:color="auto" w:fill="auto"/>
            <w:vAlign w:val="center"/>
          </w:tcPr>
          <w:p w14:paraId="7FF9648C"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46.060</w:t>
            </w:r>
          </w:p>
        </w:tc>
        <w:tc>
          <w:tcPr>
            <w:tcW w:w="433" w:type="pct"/>
            <w:tcBorders>
              <w:top w:val="nil"/>
              <w:left w:val="nil"/>
              <w:bottom w:val="single" w:sz="4" w:space="0" w:color="54BBAB"/>
              <w:right w:val="single" w:sz="4" w:space="0" w:color="FFFFFF"/>
            </w:tcBorders>
            <w:shd w:val="clear" w:color="auto" w:fill="auto"/>
            <w:vAlign w:val="center"/>
          </w:tcPr>
          <w:p w14:paraId="1D933CA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36.954</w:t>
            </w:r>
          </w:p>
        </w:tc>
        <w:tc>
          <w:tcPr>
            <w:tcW w:w="368" w:type="pct"/>
            <w:tcBorders>
              <w:top w:val="nil"/>
              <w:left w:val="nil"/>
              <w:bottom w:val="single" w:sz="4" w:space="0" w:color="54BBAB"/>
              <w:right w:val="single" w:sz="4" w:space="0" w:color="FFFFFF"/>
            </w:tcBorders>
            <w:shd w:val="clear" w:color="auto" w:fill="auto"/>
            <w:vAlign w:val="center"/>
          </w:tcPr>
          <w:p w14:paraId="3489CA6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1.020.461</w:t>
            </w:r>
          </w:p>
        </w:tc>
        <w:tc>
          <w:tcPr>
            <w:tcW w:w="375" w:type="pct"/>
            <w:tcBorders>
              <w:top w:val="nil"/>
              <w:left w:val="nil"/>
              <w:bottom w:val="single" w:sz="4" w:space="0" w:color="54BBAB"/>
              <w:right w:val="single" w:sz="4" w:space="0" w:color="FFFFFF"/>
            </w:tcBorders>
            <w:shd w:val="clear" w:color="auto" w:fill="auto"/>
            <w:vAlign w:val="center"/>
          </w:tcPr>
          <w:p w14:paraId="25258F3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(57.639)</w:t>
            </w:r>
          </w:p>
        </w:tc>
        <w:tc>
          <w:tcPr>
            <w:tcW w:w="423" w:type="pct"/>
            <w:tcBorders>
              <w:top w:val="nil"/>
              <w:left w:val="nil"/>
              <w:bottom w:val="single" w:sz="4" w:space="0" w:color="54BBAB"/>
              <w:right w:val="single" w:sz="4" w:space="0" w:color="FFFFFF"/>
            </w:tcBorders>
            <w:shd w:val="clear" w:color="auto" w:fill="auto"/>
            <w:vAlign w:val="center"/>
          </w:tcPr>
          <w:p w14:paraId="2CF39EE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2.616</w:t>
            </w:r>
          </w:p>
        </w:tc>
        <w:tc>
          <w:tcPr>
            <w:tcW w:w="351" w:type="pct"/>
            <w:tcBorders>
              <w:top w:val="nil"/>
              <w:left w:val="nil"/>
              <w:bottom w:val="single" w:sz="4" w:space="0" w:color="54BBAB"/>
              <w:right w:val="single" w:sz="4" w:space="0" w:color="FFFFFF"/>
            </w:tcBorders>
            <w:shd w:val="clear" w:color="auto" w:fill="auto"/>
            <w:vAlign w:val="center"/>
          </w:tcPr>
          <w:p w14:paraId="1924A63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(3.481)</w:t>
            </w:r>
          </w:p>
        </w:tc>
        <w:tc>
          <w:tcPr>
            <w:tcW w:w="458" w:type="pct"/>
            <w:tcBorders>
              <w:top w:val="nil"/>
              <w:left w:val="nil"/>
              <w:bottom w:val="single" w:sz="4" w:space="0" w:color="54BBAB"/>
              <w:right w:val="single" w:sz="4" w:space="0" w:color="FFFFFF"/>
            </w:tcBorders>
            <w:shd w:val="clear" w:color="auto" w:fill="auto"/>
            <w:vAlign w:val="center"/>
          </w:tcPr>
          <w:p w14:paraId="2E08733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(1.365)</w:t>
            </w:r>
          </w:p>
        </w:tc>
        <w:tc>
          <w:tcPr>
            <w:tcW w:w="466" w:type="pct"/>
            <w:tcBorders>
              <w:top w:val="nil"/>
              <w:left w:val="nil"/>
              <w:bottom w:val="single" w:sz="4" w:space="0" w:color="54BBAB"/>
              <w:right w:val="single" w:sz="4" w:space="0" w:color="FFFFFF"/>
            </w:tcBorders>
            <w:shd w:val="clear" w:color="auto" w:fill="auto"/>
            <w:vAlign w:val="center"/>
          </w:tcPr>
          <w:p w14:paraId="15385DB9"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1.773.295</w:t>
            </w:r>
          </w:p>
        </w:tc>
      </w:tr>
      <w:tr w:rsidR="00D94ADB" w:rsidRPr="00B05D24" w14:paraId="34616975" w14:textId="77777777" w:rsidTr="00D94ADB">
        <w:trPr>
          <w:trHeight w:val="227"/>
        </w:trPr>
        <w:tc>
          <w:tcPr>
            <w:tcW w:w="1390" w:type="pct"/>
            <w:tcBorders>
              <w:top w:val="nil"/>
              <w:left w:val="nil"/>
              <w:bottom w:val="nil"/>
              <w:right w:val="single" w:sz="4" w:space="0" w:color="FFFFFF"/>
            </w:tcBorders>
            <w:shd w:val="clear" w:color="auto" w:fill="auto"/>
            <w:vAlign w:val="center"/>
            <w:hideMark/>
          </w:tcPr>
          <w:p w14:paraId="20BFD825"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 Lucro líquido ajustado atribuível ao Grupo CAIXA Seguridade</w:t>
            </w:r>
          </w:p>
        </w:tc>
        <w:tc>
          <w:tcPr>
            <w:tcW w:w="368" w:type="pct"/>
            <w:tcBorders>
              <w:top w:val="nil"/>
              <w:left w:val="nil"/>
              <w:bottom w:val="single" w:sz="4" w:space="0" w:color="FFFFFF"/>
              <w:right w:val="single" w:sz="4" w:space="0" w:color="FFFFFF"/>
            </w:tcBorders>
            <w:shd w:val="clear" w:color="auto" w:fill="auto"/>
            <w:vAlign w:val="center"/>
          </w:tcPr>
          <w:p w14:paraId="7AD3D85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353.117</w:t>
            </w:r>
          </w:p>
        </w:tc>
        <w:tc>
          <w:tcPr>
            <w:tcW w:w="368" w:type="pct"/>
            <w:tcBorders>
              <w:top w:val="nil"/>
              <w:left w:val="nil"/>
              <w:bottom w:val="single" w:sz="4" w:space="0" w:color="FFFFFF"/>
              <w:right w:val="single" w:sz="4" w:space="0" w:color="FFFFFF"/>
            </w:tcBorders>
            <w:shd w:val="clear" w:color="auto" w:fill="auto"/>
            <w:vAlign w:val="center"/>
          </w:tcPr>
          <w:p w14:paraId="2C1F2D5D"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22.569</w:t>
            </w:r>
          </w:p>
        </w:tc>
        <w:tc>
          <w:tcPr>
            <w:tcW w:w="433" w:type="pct"/>
            <w:tcBorders>
              <w:top w:val="nil"/>
              <w:left w:val="nil"/>
              <w:bottom w:val="single" w:sz="4" w:space="0" w:color="FFFFFF"/>
              <w:right w:val="single" w:sz="4" w:space="0" w:color="FFFFFF"/>
            </w:tcBorders>
            <w:shd w:val="clear" w:color="auto" w:fill="auto"/>
            <w:vAlign w:val="center"/>
          </w:tcPr>
          <w:p w14:paraId="431C259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18.107</w:t>
            </w:r>
          </w:p>
        </w:tc>
        <w:tc>
          <w:tcPr>
            <w:tcW w:w="368" w:type="pct"/>
            <w:tcBorders>
              <w:top w:val="nil"/>
              <w:left w:val="nil"/>
              <w:bottom w:val="single" w:sz="4" w:space="0" w:color="FFFFFF"/>
              <w:right w:val="single" w:sz="4" w:space="0" w:color="FFFFFF"/>
            </w:tcBorders>
            <w:shd w:val="clear" w:color="auto" w:fill="auto"/>
            <w:vAlign w:val="center"/>
          </w:tcPr>
          <w:p w14:paraId="29DC20A0"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612.277</w:t>
            </w:r>
          </w:p>
        </w:tc>
        <w:tc>
          <w:tcPr>
            <w:tcW w:w="375" w:type="pct"/>
            <w:tcBorders>
              <w:top w:val="nil"/>
              <w:left w:val="nil"/>
              <w:bottom w:val="single" w:sz="4" w:space="0" w:color="FFFFFF"/>
              <w:right w:val="single" w:sz="4" w:space="0" w:color="FFFFFF"/>
            </w:tcBorders>
            <w:shd w:val="clear" w:color="auto" w:fill="auto"/>
            <w:vAlign w:val="center"/>
          </w:tcPr>
          <w:p w14:paraId="7CDC681F"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(43.227)</w:t>
            </w:r>
          </w:p>
        </w:tc>
        <w:tc>
          <w:tcPr>
            <w:tcW w:w="423" w:type="pct"/>
            <w:tcBorders>
              <w:top w:val="nil"/>
              <w:left w:val="nil"/>
              <w:bottom w:val="single" w:sz="4" w:space="0" w:color="FFFFFF"/>
              <w:right w:val="single" w:sz="4" w:space="0" w:color="FFFFFF"/>
            </w:tcBorders>
            <w:shd w:val="clear" w:color="auto" w:fill="auto"/>
            <w:vAlign w:val="center"/>
          </w:tcPr>
          <w:p w14:paraId="2E9370D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1.962</w:t>
            </w:r>
          </w:p>
        </w:tc>
        <w:tc>
          <w:tcPr>
            <w:tcW w:w="351" w:type="pct"/>
            <w:tcBorders>
              <w:top w:val="nil"/>
              <w:left w:val="nil"/>
              <w:bottom w:val="single" w:sz="4" w:space="0" w:color="FFFFFF"/>
              <w:right w:val="single" w:sz="4" w:space="0" w:color="FFFFFF"/>
            </w:tcBorders>
            <w:shd w:val="clear" w:color="auto" w:fill="auto"/>
            <w:vAlign w:val="center"/>
          </w:tcPr>
          <w:p w14:paraId="695C9A1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(2.611)</w:t>
            </w:r>
          </w:p>
        </w:tc>
        <w:tc>
          <w:tcPr>
            <w:tcW w:w="458" w:type="pct"/>
            <w:tcBorders>
              <w:top w:val="nil"/>
              <w:left w:val="nil"/>
              <w:bottom w:val="single" w:sz="4" w:space="0" w:color="FFFFFF"/>
              <w:right w:val="single" w:sz="4" w:space="0" w:color="FFFFFF"/>
            </w:tcBorders>
            <w:shd w:val="clear" w:color="auto" w:fill="auto"/>
            <w:vAlign w:val="center"/>
          </w:tcPr>
          <w:p w14:paraId="208FF76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(1.024)</w:t>
            </w:r>
          </w:p>
        </w:tc>
        <w:tc>
          <w:tcPr>
            <w:tcW w:w="466" w:type="pct"/>
            <w:tcBorders>
              <w:top w:val="nil"/>
              <w:left w:val="nil"/>
              <w:bottom w:val="single" w:sz="4" w:space="0" w:color="FFFFFF"/>
              <w:right w:val="single" w:sz="4" w:space="0" w:color="FFFFFF"/>
            </w:tcBorders>
            <w:shd w:val="clear" w:color="auto" w:fill="auto"/>
            <w:vAlign w:val="center"/>
          </w:tcPr>
          <w:p w14:paraId="4E12700C"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961.170</w:t>
            </w:r>
          </w:p>
        </w:tc>
      </w:tr>
      <w:tr w:rsidR="00D94ADB" w:rsidRPr="00B05D24" w14:paraId="3173C443" w14:textId="77777777" w:rsidTr="00D94ADB">
        <w:trPr>
          <w:trHeight w:val="227"/>
        </w:trPr>
        <w:tc>
          <w:tcPr>
            <w:tcW w:w="1390"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181772F7" w14:textId="77777777" w:rsidR="00D94ADB" w:rsidRPr="00B05D24" w:rsidRDefault="00D94ADB" w:rsidP="00D94ADB">
            <w:pPr>
              <w:spacing w:after="0" w:line="240" w:lineRule="auto"/>
              <w:rPr>
                <w:rFonts w:ascii="Calibri Light" w:eastAsia="Times New Roman" w:hAnsi="Calibri Light" w:cs="Calibri Light"/>
                <w:b/>
                <w:bCs/>
                <w:color w:val="005CA9"/>
                <w:sz w:val="18"/>
                <w:szCs w:val="18"/>
                <w:lang w:eastAsia="ja-JP"/>
              </w:rPr>
            </w:pPr>
            <w:r w:rsidRPr="00B05D24">
              <w:rPr>
                <w:rFonts w:ascii="Calibri Light" w:eastAsia="Times New Roman" w:hAnsi="Calibri Light" w:cs="Calibri Light"/>
                <w:b/>
                <w:bCs/>
                <w:color w:val="005CA9"/>
                <w:sz w:val="18"/>
                <w:szCs w:val="18"/>
                <w:lang w:eastAsia="ja-JP"/>
              </w:rPr>
              <w:t>Lucro líquido atribuível aos demais acionistas controladores</w:t>
            </w:r>
          </w:p>
        </w:tc>
        <w:tc>
          <w:tcPr>
            <w:tcW w:w="368" w:type="pct"/>
            <w:tcBorders>
              <w:top w:val="nil"/>
              <w:left w:val="nil"/>
              <w:bottom w:val="single" w:sz="4" w:space="0" w:color="54BBAB"/>
              <w:right w:val="single" w:sz="4" w:space="0" w:color="FFFFFF"/>
            </w:tcBorders>
            <w:shd w:val="clear" w:color="auto" w:fill="auto"/>
            <w:vAlign w:val="center"/>
          </w:tcPr>
          <w:p w14:paraId="56A22FD1"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378.731</w:t>
            </w:r>
          </w:p>
        </w:tc>
        <w:tc>
          <w:tcPr>
            <w:tcW w:w="368" w:type="pct"/>
            <w:tcBorders>
              <w:top w:val="nil"/>
              <w:left w:val="nil"/>
              <w:bottom w:val="single" w:sz="4" w:space="0" w:color="54BBAB"/>
              <w:right w:val="single" w:sz="4" w:space="0" w:color="FFFFFF"/>
            </w:tcBorders>
            <w:shd w:val="clear" w:color="auto" w:fill="auto"/>
            <w:vAlign w:val="center"/>
          </w:tcPr>
          <w:p w14:paraId="271146B6"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23.491</w:t>
            </w:r>
          </w:p>
        </w:tc>
        <w:tc>
          <w:tcPr>
            <w:tcW w:w="433" w:type="pct"/>
            <w:tcBorders>
              <w:top w:val="nil"/>
              <w:left w:val="nil"/>
              <w:bottom w:val="single" w:sz="4" w:space="0" w:color="54BBAB"/>
              <w:right w:val="single" w:sz="4" w:space="0" w:color="FFFFFF"/>
            </w:tcBorders>
            <w:shd w:val="clear" w:color="auto" w:fill="auto"/>
            <w:vAlign w:val="center"/>
          </w:tcPr>
          <w:p w14:paraId="5CD2692A"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18.847</w:t>
            </w:r>
          </w:p>
        </w:tc>
        <w:tc>
          <w:tcPr>
            <w:tcW w:w="368" w:type="pct"/>
            <w:tcBorders>
              <w:top w:val="nil"/>
              <w:left w:val="nil"/>
              <w:bottom w:val="single" w:sz="4" w:space="0" w:color="54BBAB"/>
              <w:right w:val="single" w:sz="4" w:space="0" w:color="FFFFFF"/>
            </w:tcBorders>
            <w:shd w:val="clear" w:color="auto" w:fill="auto"/>
            <w:vAlign w:val="center"/>
          </w:tcPr>
          <w:p w14:paraId="0F19612E"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408.184</w:t>
            </w:r>
          </w:p>
        </w:tc>
        <w:tc>
          <w:tcPr>
            <w:tcW w:w="375" w:type="pct"/>
            <w:tcBorders>
              <w:top w:val="nil"/>
              <w:left w:val="nil"/>
              <w:bottom w:val="single" w:sz="4" w:space="0" w:color="54BBAB"/>
              <w:right w:val="single" w:sz="4" w:space="0" w:color="FFFFFF"/>
            </w:tcBorders>
            <w:shd w:val="clear" w:color="auto" w:fill="auto"/>
            <w:vAlign w:val="center"/>
          </w:tcPr>
          <w:p w14:paraId="5BB1CAEC"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(14.412)</w:t>
            </w:r>
          </w:p>
        </w:tc>
        <w:tc>
          <w:tcPr>
            <w:tcW w:w="423" w:type="pct"/>
            <w:tcBorders>
              <w:top w:val="nil"/>
              <w:left w:val="nil"/>
              <w:bottom w:val="single" w:sz="4" w:space="0" w:color="54BBAB"/>
              <w:right w:val="single" w:sz="4" w:space="0" w:color="FFFFFF"/>
            </w:tcBorders>
            <w:shd w:val="clear" w:color="auto" w:fill="auto"/>
            <w:vAlign w:val="center"/>
          </w:tcPr>
          <w:p w14:paraId="4EC295D4"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654</w:t>
            </w:r>
          </w:p>
        </w:tc>
        <w:tc>
          <w:tcPr>
            <w:tcW w:w="351" w:type="pct"/>
            <w:tcBorders>
              <w:top w:val="nil"/>
              <w:left w:val="nil"/>
              <w:bottom w:val="single" w:sz="4" w:space="0" w:color="54BBAB"/>
              <w:right w:val="single" w:sz="4" w:space="0" w:color="FFFFFF"/>
            </w:tcBorders>
            <w:shd w:val="clear" w:color="auto" w:fill="auto"/>
            <w:vAlign w:val="center"/>
          </w:tcPr>
          <w:p w14:paraId="19FAB48B"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(870)</w:t>
            </w:r>
          </w:p>
        </w:tc>
        <w:tc>
          <w:tcPr>
            <w:tcW w:w="458" w:type="pct"/>
            <w:tcBorders>
              <w:top w:val="nil"/>
              <w:left w:val="nil"/>
              <w:bottom w:val="single" w:sz="4" w:space="0" w:color="54BBAB"/>
              <w:right w:val="single" w:sz="4" w:space="0" w:color="FFFFFF"/>
            </w:tcBorders>
            <w:shd w:val="clear" w:color="auto" w:fill="auto"/>
            <w:vAlign w:val="center"/>
          </w:tcPr>
          <w:p w14:paraId="41ECF9C2"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(341)</w:t>
            </w:r>
          </w:p>
        </w:tc>
        <w:tc>
          <w:tcPr>
            <w:tcW w:w="466" w:type="pct"/>
            <w:tcBorders>
              <w:top w:val="nil"/>
              <w:left w:val="nil"/>
              <w:bottom w:val="single" w:sz="4" w:space="0" w:color="54BBAB"/>
              <w:right w:val="single" w:sz="4" w:space="0" w:color="FFFFFF"/>
            </w:tcBorders>
            <w:shd w:val="clear" w:color="auto" w:fill="auto"/>
            <w:vAlign w:val="center"/>
          </w:tcPr>
          <w:p w14:paraId="3B366955" w14:textId="77777777" w:rsidR="00D94ADB" w:rsidRPr="00B05D24" w:rsidRDefault="00D94ADB" w:rsidP="00D94ADB">
            <w:pPr>
              <w:spacing w:after="0" w:line="240" w:lineRule="auto"/>
              <w:jc w:val="right"/>
              <w:rPr>
                <w:rFonts w:ascii="Calibri Light" w:eastAsia="Times New Roman" w:hAnsi="Calibri Light" w:cs="Calibri Light"/>
                <w:b/>
                <w:bCs/>
                <w:color w:val="005CA9"/>
                <w:sz w:val="18"/>
                <w:szCs w:val="18"/>
                <w:lang w:eastAsia="ja-JP"/>
              </w:rPr>
            </w:pPr>
            <w:r w:rsidRPr="00CA1D02">
              <w:rPr>
                <w:rFonts w:ascii="Calibri Light" w:eastAsia="Times New Roman" w:hAnsi="Calibri Light" w:cs="Calibri Light"/>
                <w:b/>
                <w:bCs/>
                <w:color w:val="005CA9"/>
                <w:sz w:val="18"/>
                <w:szCs w:val="18"/>
                <w:lang w:eastAsia="ja-JP"/>
              </w:rPr>
              <w:t>814.285</w:t>
            </w:r>
          </w:p>
        </w:tc>
      </w:tr>
    </w:tbl>
    <w:p w14:paraId="413D04C6" w14:textId="77777777" w:rsidR="00B05D24" w:rsidRPr="007D7A0D" w:rsidRDefault="00B05D24" w:rsidP="00B05D24">
      <w:pPr>
        <w:ind w:left="360"/>
        <w:rPr>
          <w:rFonts w:ascii="Calibri Light" w:hAnsi="Calibri Light" w:cs="Calibri Light"/>
          <w:color w:val="2F75B5"/>
          <w:sz w:val="14"/>
          <w:szCs w:val="20"/>
        </w:rPr>
      </w:pPr>
    </w:p>
    <w:p w14:paraId="5CECEFE0" w14:textId="77777777" w:rsidR="00E56CEE" w:rsidRPr="00724E2F" w:rsidRDefault="00152074" w:rsidP="00724E2F">
      <w:pPr>
        <w:spacing w:before="120" w:after="120" w:line="252" w:lineRule="auto"/>
        <w:jc w:val="both"/>
        <w:outlineLvl w:val="1"/>
        <w:rPr>
          <w:rFonts w:ascii="Calibri Light" w:hAnsi="Calibri Light" w:cs="Calibri Light"/>
          <w:b/>
          <w:color w:val="2F75B5"/>
          <w:sz w:val="20"/>
          <w:szCs w:val="20"/>
        </w:rPr>
      </w:pPr>
      <w:r w:rsidRPr="004B688E">
        <w:rPr>
          <w:rFonts w:ascii="Calibri Light" w:hAnsi="Calibri Light" w:cs="Calibri Light"/>
          <w:b/>
          <w:color w:val="2F75B5"/>
          <w:sz w:val="20"/>
          <w:szCs w:val="20"/>
          <w:highlight w:val="yellow"/>
        </w:rPr>
        <w:br w:type="page"/>
      </w:r>
      <w:r w:rsidR="0011409D" w:rsidRPr="004B688E">
        <w:rPr>
          <w:rFonts w:ascii="Calibri Light" w:hAnsi="Calibri Light" w:cs="Calibri Light"/>
          <w:b/>
          <w:color w:val="2F75B5"/>
          <w:sz w:val="20"/>
          <w:szCs w:val="20"/>
        </w:rPr>
        <w:t>b.1)</w:t>
      </w:r>
      <w:r w:rsidR="001321D6" w:rsidRPr="004B688E">
        <w:rPr>
          <w:rFonts w:ascii="Calibri Light" w:hAnsi="Calibri Light" w:cs="Calibri Light"/>
          <w:b/>
          <w:color w:val="2F75B5"/>
          <w:sz w:val="20"/>
          <w:szCs w:val="20"/>
        </w:rPr>
        <w:tab/>
      </w:r>
      <w:r w:rsidR="0036180B" w:rsidRPr="004B688E">
        <w:rPr>
          <w:rFonts w:ascii="Calibri Light" w:hAnsi="Calibri Light" w:cs="Calibri Light"/>
          <w:b/>
          <w:color w:val="2F75B5"/>
          <w:sz w:val="20"/>
          <w:szCs w:val="20"/>
        </w:rPr>
        <w:t xml:space="preserve">Composição analítica do resultado da </w:t>
      </w:r>
      <w:r w:rsidR="003F0E6C" w:rsidRPr="004B688E">
        <w:rPr>
          <w:rFonts w:ascii="Calibri Light" w:hAnsi="Calibri Light" w:cs="Calibri Light"/>
          <w:b/>
          <w:color w:val="2F75B5"/>
          <w:sz w:val="20"/>
          <w:szCs w:val="20"/>
        </w:rPr>
        <w:t>CNP Brasil</w:t>
      </w:r>
      <w:r w:rsidR="0036180B" w:rsidRPr="004B688E">
        <w:rPr>
          <w:rFonts w:ascii="Calibri Light" w:hAnsi="Calibri Light" w:cs="Calibri Light"/>
          <w:b/>
          <w:color w:val="2F75B5"/>
          <w:sz w:val="20"/>
          <w:szCs w:val="20"/>
        </w:rPr>
        <w:t>:</w:t>
      </w:r>
    </w:p>
    <w:tbl>
      <w:tblPr>
        <w:tblW w:w="5000" w:type="pct"/>
        <w:tblCellMar>
          <w:left w:w="70" w:type="dxa"/>
          <w:right w:w="70" w:type="dxa"/>
        </w:tblCellMar>
        <w:tblLook w:val="04A0" w:firstRow="1" w:lastRow="0" w:firstColumn="1" w:lastColumn="0" w:noHBand="0" w:noVBand="1"/>
      </w:tblPr>
      <w:tblGrid>
        <w:gridCol w:w="5940"/>
        <w:gridCol w:w="1518"/>
        <w:gridCol w:w="1518"/>
        <w:gridCol w:w="1694"/>
        <w:gridCol w:w="1713"/>
        <w:gridCol w:w="1521"/>
      </w:tblGrid>
      <w:tr w:rsidR="00DD728C" w:rsidRPr="00DD728C" w14:paraId="2FF5A9AF" w14:textId="77777777" w:rsidTr="00761307">
        <w:trPr>
          <w:trHeight w:val="227"/>
        </w:trPr>
        <w:tc>
          <w:tcPr>
            <w:tcW w:w="2136" w:type="pct"/>
            <w:vMerge w:val="restart"/>
            <w:tcBorders>
              <w:top w:val="single" w:sz="4" w:space="0" w:color="54BBAB"/>
              <w:left w:val="nil"/>
              <w:bottom w:val="single" w:sz="4" w:space="0" w:color="54BBAB"/>
              <w:right w:val="nil"/>
            </w:tcBorders>
            <w:shd w:val="clear" w:color="auto" w:fill="auto"/>
            <w:vAlign w:val="center"/>
            <w:hideMark/>
          </w:tcPr>
          <w:p w14:paraId="08BB5D5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2864" w:type="pct"/>
            <w:gridSpan w:val="5"/>
            <w:tcBorders>
              <w:top w:val="single" w:sz="4" w:space="0" w:color="54BBAB"/>
              <w:left w:val="nil"/>
              <w:bottom w:val="single" w:sz="4" w:space="0" w:color="54BBAB"/>
              <w:right w:val="nil"/>
            </w:tcBorders>
            <w:shd w:val="clear" w:color="auto" w:fill="auto"/>
            <w:vAlign w:val="center"/>
            <w:hideMark/>
          </w:tcPr>
          <w:p w14:paraId="16F77FFC"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2022</w:t>
            </w:r>
          </w:p>
        </w:tc>
      </w:tr>
      <w:tr w:rsidR="00DD728C" w:rsidRPr="00DD728C" w14:paraId="61AB8590" w14:textId="77777777" w:rsidTr="00BE3BC4">
        <w:trPr>
          <w:trHeight w:val="227"/>
        </w:trPr>
        <w:tc>
          <w:tcPr>
            <w:tcW w:w="2136" w:type="pct"/>
            <w:vMerge/>
            <w:tcBorders>
              <w:top w:val="single" w:sz="4" w:space="0" w:color="54BBAB"/>
              <w:left w:val="nil"/>
              <w:bottom w:val="single" w:sz="4" w:space="0" w:color="54BBAB"/>
              <w:right w:val="nil"/>
            </w:tcBorders>
            <w:vAlign w:val="center"/>
            <w:hideMark/>
          </w:tcPr>
          <w:p w14:paraId="7E7B6ED2"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60575CB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Seguradora</w:t>
            </w:r>
          </w:p>
        </w:tc>
        <w:tc>
          <w:tcPr>
            <w:tcW w:w="546" w:type="pct"/>
            <w:tcBorders>
              <w:top w:val="nil"/>
              <w:left w:val="nil"/>
              <w:bottom w:val="single" w:sz="4" w:space="0" w:color="54BBAB"/>
              <w:right w:val="nil"/>
            </w:tcBorders>
            <w:shd w:val="clear" w:color="auto" w:fill="auto"/>
            <w:vAlign w:val="center"/>
            <w:hideMark/>
          </w:tcPr>
          <w:p w14:paraId="128D684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w:t>
            </w:r>
            <w:r w:rsidR="00477E2E">
              <w:rPr>
                <w:rFonts w:ascii="Calibri Light" w:eastAsia="Times New Roman" w:hAnsi="Calibri Light" w:cs="Calibri Light"/>
                <w:b/>
                <w:bCs/>
                <w:color w:val="005CA9"/>
                <w:sz w:val="18"/>
                <w:szCs w:val="18"/>
                <w:lang w:eastAsia="pt-BR"/>
              </w:rPr>
              <w:t>NP</w:t>
            </w:r>
            <w:r w:rsidRPr="00DD728C">
              <w:rPr>
                <w:rFonts w:ascii="Calibri Light" w:eastAsia="Times New Roman" w:hAnsi="Calibri Light" w:cs="Calibri Light"/>
                <w:b/>
                <w:bCs/>
                <w:color w:val="005CA9"/>
                <w:sz w:val="18"/>
                <w:szCs w:val="18"/>
                <w:lang w:eastAsia="pt-BR"/>
              </w:rPr>
              <w:t xml:space="preserve"> Capitalização</w:t>
            </w:r>
          </w:p>
        </w:tc>
        <w:tc>
          <w:tcPr>
            <w:tcW w:w="609" w:type="pct"/>
            <w:tcBorders>
              <w:top w:val="nil"/>
              <w:left w:val="nil"/>
              <w:bottom w:val="single" w:sz="4" w:space="0" w:color="54BBAB"/>
              <w:right w:val="nil"/>
            </w:tcBorders>
            <w:shd w:val="clear" w:color="auto" w:fill="auto"/>
            <w:vAlign w:val="center"/>
            <w:hideMark/>
          </w:tcPr>
          <w:p w14:paraId="55E50B7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w:t>
            </w:r>
            <w:r w:rsidR="00477E2E">
              <w:rPr>
                <w:rFonts w:ascii="Calibri Light" w:eastAsia="Times New Roman" w:hAnsi="Calibri Light" w:cs="Calibri Light"/>
                <w:b/>
                <w:bCs/>
                <w:color w:val="005CA9"/>
                <w:sz w:val="18"/>
                <w:szCs w:val="18"/>
                <w:lang w:eastAsia="pt-BR"/>
              </w:rPr>
              <w:t>NP</w:t>
            </w:r>
            <w:r w:rsidRPr="00DD728C">
              <w:rPr>
                <w:rFonts w:ascii="Calibri Light" w:eastAsia="Times New Roman" w:hAnsi="Calibri Light" w:cs="Calibri Light"/>
                <w:b/>
                <w:bCs/>
                <w:color w:val="005CA9"/>
                <w:sz w:val="18"/>
                <w:szCs w:val="18"/>
                <w:lang w:eastAsia="pt-BR"/>
              </w:rPr>
              <w:t xml:space="preserve"> Consórcio</w:t>
            </w:r>
          </w:p>
        </w:tc>
        <w:tc>
          <w:tcPr>
            <w:tcW w:w="616" w:type="pct"/>
            <w:tcBorders>
              <w:top w:val="nil"/>
              <w:left w:val="nil"/>
              <w:bottom w:val="single" w:sz="4" w:space="0" w:color="54BBAB"/>
              <w:right w:val="nil"/>
            </w:tcBorders>
            <w:shd w:val="clear" w:color="auto" w:fill="auto"/>
            <w:vAlign w:val="center"/>
            <w:hideMark/>
          </w:tcPr>
          <w:p w14:paraId="4EF567C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547" w:type="pct"/>
            <w:tcBorders>
              <w:top w:val="nil"/>
              <w:left w:val="nil"/>
              <w:bottom w:val="single" w:sz="4" w:space="0" w:color="54BBAB"/>
              <w:right w:val="nil"/>
            </w:tcBorders>
            <w:shd w:val="clear" w:color="auto" w:fill="auto"/>
            <w:vAlign w:val="center"/>
            <w:hideMark/>
          </w:tcPr>
          <w:p w14:paraId="379B738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r>
      <w:tr w:rsidR="00435F40" w:rsidRPr="00DD728C" w14:paraId="30A0376C" w14:textId="77777777" w:rsidTr="00435F40">
        <w:trPr>
          <w:trHeight w:val="227"/>
        </w:trPr>
        <w:tc>
          <w:tcPr>
            <w:tcW w:w="2136" w:type="pct"/>
            <w:tcBorders>
              <w:top w:val="nil"/>
              <w:left w:val="nil"/>
              <w:bottom w:val="single" w:sz="4" w:space="0" w:color="FFFFFF"/>
              <w:right w:val="nil"/>
            </w:tcBorders>
            <w:shd w:val="clear" w:color="000000" w:fill="FFFFFF"/>
            <w:vAlign w:val="center"/>
            <w:hideMark/>
          </w:tcPr>
          <w:p w14:paraId="0C2FD3C3"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546" w:type="pct"/>
            <w:tcBorders>
              <w:top w:val="nil"/>
              <w:left w:val="nil"/>
              <w:bottom w:val="nil"/>
              <w:right w:val="nil"/>
            </w:tcBorders>
            <w:shd w:val="clear" w:color="auto" w:fill="auto"/>
            <w:vAlign w:val="center"/>
          </w:tcPr>
          <w:p w14:paraId="21DB8947" w14:textId="4E3EC67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760.842</w:t>
            </w:r>
          </w:p>
        </w:tc>
        <w:tc>
          <w:tcPr>
            <w:tcW w:w="546" w:type="pct"/>
            <w:tcBorders>
              <w:top w:val="nil"/>
              <w:left w:val="nil"/>
              <w:bottom w:val="nil"/>
              <w:right w:val="nil"/>
            </w:tcBorders>
            <w:shd w:val="clear" w:color="auto" w:fill="auto"/>
            <w:vAlign w:val="center"/>
          </w:tcPr>
          <w:p w14:paraId="7E2E2D6C" w14:textId="705F36C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20.286</w:t>
            </w:r>
          </w:p>
        </w:tc>
        <w:tc>
          <w:tcPr>
            <w:tcW w:w="609" w:type="pct"/>
            <w:tcBorders>
              <w:top w:val="nil"/>
              <w:left w:val="nil"/>
              <w:bottom w:val="nil"/>
              <w:right w:val="nil"/>
            </w:tcBorders>
            <w:shd w:val="clear" w:color="auto" w:fill="auto"/>
            <w:vAlign w:val="center"/>
          </w:tcPr>
          <w:p w14:paraId="4C91971F" w14:textId="18EE8ED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120.947</w:t>
            </w:r>
          </w:p>
        </w:tc>
        <w:tc>
          <w:tcPr>
            <w:tcW w:w="616" w:type="pct"/>
            <w:tcBorders>
              <w:top w:val="nil"/>
              <w:left w:val="nil"/>
              <w:bottom w:val="nil"/>
              <w:right w:val="nil"/>
            </w:tcBorders>
            <w:shd w:val="clear" w:color="auto" w:fill="auto"/>
            <w:vAlign w:val="center"/>
          </w:tcPr>
          <w:p w14:paraId="085F6917" w14:textId="416CFF8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91.386</w:t>
            </w:r>
          </w:p>
        </w:tc>
        <w:tc>
          <w:tcPr>
            <w:tcW w:w="547" w:type="pct"/>
            <w:tcBorders>
              <w:top w:val="nil"/>
              <w:left w:val="nil"/>
              <w:bottom w:val="nil"/>
              <w:right w:val="nil"/>
            </w:tcBorders>
            <w:shd w:val="clear" w:color="auto" w:fill="auto"/>
            <w:vAlign w:val="center"/>
          </w:tcPr>
          <w:p w14:paraId="4F4F4F40" w14:textId="77108A2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993.461</w:t>
            </w:r>
          </w:p>
        </w:tc>
      </w:tr>
      <w:tr w:rsidR="00435F40" w:rsidRPr="00DD728C" w14:paraId="22828275"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D7AF6AA"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546" w:type="pct"/>
            <w:tcBorders>
              <w:top w:val="nil"/>
              <w:left w:val="nil"/>
              <w:bottom w:val="nil"/>
              <w:right w:val="nil"/>
            </w:tcBorders>
            <w:shd w:val="clear" w:color="auto" w:fill="auto"/>
            <w:vAlign w:val="center"/>
          </w:tcPr>
          <w:p w14:paraId="415595B9" w14:textId="397BF42E"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(339.180)</w:t>
            </w:r>
          </w:p>
        </w:tc>
        <w:tc>
          <w:tcPr>
            <w:tcW w:w="546" w:type="pct"/>
            <w:tcBorders>
              <w:top w:val="nil"/>
              <w:left w:val="nil"/>
              <w:bottom w:val="nil"/>
              <w:right w:val="nil"/>
            </w:tcBorders>
            <w:shd w:val="clear" w:color="auto" w:fill="auto"/>
            <w:vAlign w:val="center"/>
          </w:tcPr>
          <w:p w14:paraId="0B5DBC5E" w14:textId="0E4F4B8C"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(9.882)</w:t>
            </w:r>
          </w:p>
        </w:tc>
        <w:tc>
          <w:tcPr>
            <w:tcW w:w="609" w:type="pct"/>
            <w:tcBorders>
              <w:top w:val="nil"/>
              <w:left w:val="nil"/>
              <w:bottom w:val="nil"/>
              <w:right w:val="nil"/>
            </w:tcBorders>
            <w:shd w:val="clear" w:color="auto" w:fill="auto"/>
            <w:vAlign w:val="center"/>
          </w:tcPr>
          <w:p w14:paraId="261013AE" w14:textId="345D104D"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(87.481)</w:t>
            </w:r>
          </w:p>
        </w:tc>
        <w:tc>
          <w:tcPr>
            <w:tcW w:w="616" w:type="pct"/>
            <w:tcBorders>
              <w:top w:val="nil"/>
              <w:left w:val="nil"/>
              <w:bottom w:val="nil"/>
              <w:right w:val="nil"/>
            </w:tcBorders>
            <w:shd w:val="clear" w:color="auto" w:fill="auto"/>
            <w:vAlign w:val="center"/>
          </w:tcPr>
          <w:p w14:paraId="51CFB029" w14:textId="5017CCB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(68.798)</w:t>
            </w:r>
          </w:p>
        </w:tc>
        <w:tc>
          <w:tcPr>
            <w:tcW w:w="547" w:type="pct"/>
            <w:tcBorders>
              <w:top w:val="nil"/>
              <w:left w:val="nil"/>
              <w:bottom w:val="nil"/>
              <w:right w:val="nil"/>
            </w:tcBorders>
            <w:shd w:val="clear" w:color="auto" w:fill="auto"/>
            <w:vAlign w:val="center"/>
          </w:tcPr>
          <w:p w14:paraId="27A5E658" w14:textId="19308F12"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(505.341)</w:t>
            </w:r>
          </w:p>
        </w:tc>
      </w:tr>
      <w:tr w:rsidR="00435F40" w:rsidRPr="00DD728C" w14:paraId="798BFF4C"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3D376BC"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546" w:type="pct"/>
            <w:tcBorders>
              <w:top w:val="nil"/>
              <w:left w:val="nil"/>
              <w:bottom w:val="nil"/>
              <w:right w:val="nil"/>
            </w:tcBorders>
            <w:shd w:val="clear" w:color="auto" w:fill="auto"/>
            <w:vAlign w:val="center"/>
          </w:tcPr>
          <w:p w14:paraId="627EAE8F" w14:textId="0BF82F0F"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421.662</w:t>
            </w:r>
          </w:p>
        </w:tc>
        <w:tc>
          <w:tcPr>
            <w:tcW w:w="546" w:type="pct"/>
            <w:tcBorders>
              <w:top w:val="nil"/>
              <w:left w:val="nil"/>
              <w:bottom w:val="nil"/>
              <w:right w:val="nil"/>
            </w:tcBorders>
            <w:shd w:val="clear" w:color="auto" w:fill="auto"/>
            <w:vAlign w:val="center"/>
          </w:tcPr>
          <w:p w14:paraId="30FBA0DB" w14:textId="5806332F"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10.404</w:t>
            </w:r>
          </w:p>
        </w:tc>
        <w:tc>
          <w:tcPr>
            <w:tcW w:w="609" w:type="pct"/>
            <w:tcBorders>
              <w:top w:val="nil"/>
              <w:left w:val="nil"/>
              <w:bottom w:val="nil"/>
              <w:right w:val="nil"/>
            </w:tcBorders>
            <w:shd w:val="clear" w:color="auto" w:fill="auto"/>
            <w:vAlign w:val="center"/>
          </w:tcPr>
          <w:p w14:paraId="4056C388" w14:textId="24816DC4"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33.466</w:t>
            </w:r>
          </w:p>
        </w:tc>
        <w:tc>
          <w:tcPr>
            <w:tcW w:w="616" w:type="pct"/>
            <w:tcBorders>
              <w:top w:val="nil"/>
              <w:left w:val="nil"/>
              <w:bottom w:val="nil"/>
              <w:right w:val="nil"/>
            </w:tcBorders>
            <w:shd w:val="clear" w:color="auto" w:fill="auto"/>
            <w:vAlign w:val="center"/>
          </w:tcPr>
          <w:p w14:paraId="5B98074E" w14:textId="44C271E6"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22.588</w:t>
            </w:r>
          </w:p>
        </w:tc>
        <w:tc>
          <w:tcPr>
            <w:tcW w:w="547" w:type="pct"/>
            <w:tcBorders>
              <w:top w:val="nil"/>
              <w:left w:val="nil"/>
              <w:bottom w:val="nil"/>
              <w:right w:val="nil"/>
            </w:tcBorders>
            <w:shd w:val="clear" w:color="auto" w:fill="auto"/>
            <w:vAlign w:val="center"/>
          </w:tcPr>
          <w:p w14:paraId="725D1F70" w14:textId="59B6727B"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488.120</w:t>
            </w:r>
          </w:p>
        </w:tc>
      </w:tr>
      <w:tr w:rsidR="00435F40" w:rsidRPr="00DD728C" w14:paraId="014A0B18"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ACE114E"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546" w:type="pct"/>
            <w:tcBorders>
              <w:top w:val="nil"/>
              <w:left w:val="nil"/>
              <w:bottom w:val="nil"/>
              <w:right w:val="nil"/>
            </w:tcBorders>
            <w:shd w:val="clear" w:color="auto" w:fill="auto"/>
            <w:vAlign w:val="center"/>
          </w:tcPr>
          <w:p w14:paraId="1E7A9935" w14:textId="4F2C5B9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(82.012)</w:t>
            </w:r>
          </w:p>
        </w:tc>
        <w:tc>
          <w:tcPr>
            <w:tcW w:w="546" w:type="pct"/>
            <w:tcBorders>
              <w:top w:val="nil"/>
              <w:left w:val="nil"/>
              <w:bottom w:val="nil"/>
              <w:right w:val="nil"/>
            </w:tcBorders>
            <w:shd w:val="clear" w:color="auto" w:fill="auto"/>
            <w:vAlign w:val="center"/>
          </w:tcPr>
          <w:p w14:paraId="60543EC0" w14:textId="04553AF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(11.258)</w:t>
            </w:r>
          </w:p>
        </w:tc>
        <w:tc>
          <w:tcPr>
            <w:tcW w:w="609" w:type="pct"/>
            <w:tcBorders>
              <w:top w:val="nil"/>
              <w:left w:val="nil"/>
              <w:bottom w:val="nil"/>
              <w:right w:val="nil"/>
            </w:tcBorders>
            <w:shd w:val="clear" w:color="auto" w:fill="auto"/>
            <w:vAlign w:val="center"/>
          </w:tcPr>
          <w:p w14:paraId="1AF823F1" w14:textId="601444E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(18.045)</w:t>
            </w:r>
          </w:p>
        </w:tc>
        <w:tc>
          <w:tcPr>
            <w:tcW w:w="616" w:type="pct"/>
            <w:tcBorders>
              <w:top w:val="nil"/>
              <w:left w:val="nil"/>
              <w:bottom w:val="nil"/>
              <w:right w:val="nil"/>
            </w:tcBorders>
            <w:shd w:val="clear" w:color="auto" w:fill="auto"/>
            <w:vAlign w:val="center"/>
          </w:tcPr>
          <w:p w14:paraId="3C87A65F" w14:textId="12CBC50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(32.219)</w:t>
            </w:r>
          </w:p>
        </w:tc>
        <w:tc>
          <w:tcPr>
            <w:tcW w:w="547" w:type="pct"/>
            <w:tcBorders>
              <w:top w:val="nil"/>
              <w:left w:val="nil"/>
              <w:bottom w:val="nil"/>
              <w:right w:val="nil"/>
            </w:tcBorders>
            <w:shd w:val="clear" w:color="auto" w:fill="auto"/>
            <w:vAlign w:val="center"/>
          </w:tcPr>
          <w:p w14:paraId="3B0671D7" w14:textId="280EF21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(143.534)</w:t>
            </w:r>
          </w:p>
        </w:tc>
      </w:tr>
      <w:tr w:rsidR="00435F40" w:rsidRPr="00DD728C" w14:paraId="176EAFE1"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10983DDC"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546" w:type="pct"/>
            <w:tcBorders>
              <w:top w:val="nil"/>
              <w:left w:val="nil"/>
              <w:bottom w:val="nil"/>
              <w:right w:val="nil"/>
            </w:tcBorders>
            <w:shd w:val="clear" w:color="auto" w:fill="auto"/>
            <w:vAlign w:val="center"/>
          </w:tcPr>
          <w:p w14:paraId="3B89E5DC" w14:textId="4CD1CC2A"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(27.846)</w:t>
            </w:r>
          </w:p>
        </w:tc>
        <w:tc>
          <w:tcPr>
            <w:tcW w:w="546" w:type="pct"/>
            <w:tcBorders>
              <w:top w:val="nil"/>
              <w:left w:val="nil"/>
              <w:bottom w:val="nil"/>
              <w:right w:val="nil"/>
            </w:tcBorders>
            <w:shd w:val="clear" w:color="auto" w:fill="auto"/>
            <w:vAlign w:val="center"/>
          </w:tcPr>
          <w:p w14:paraId="3443EC19" w14:textId="2FCFB9A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(1.721)</w:t>
            </w:r>
          </w:p>
        </w:tc>
        <w:tc>
          <w:tcPr>
            <w:tcW w:w="609" w:type="pct"/>
            <w:tcBorders>
              <w:top w:val="nil"/>
              <w:left w:val="nil"/>
              <w:bottom w:val="nil"/>
              <w:right w:val="nil"/>
            </w:tcBorders>
            <w:shd w:val="clear" w:color="auto" w:fill="auto"/>
            <w:vAlign w:val="center"/>
          </w:tcPr>
          <w:p w14:paraId="2CC53BAC" w14:textId="0312367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(13.001)</w:t>
            </w:r>
          </w:p>
        </w:tc>
        <w:tc>
          <w:tcPr>
            <w:tcW w:w="616" w:type="pct"/>
            <w:tcBorders>
              <w:top w:val="nil"/>
              <w:left w:val="nil"/>
              <w:bottom w:val="nil"/>
              <w:right w:val="nil"/>
            </w:tcBorders>
            <w:shd w:val="clear" w:color="auto" w:fill="auto"/>
            <w:vAlign w:val="center"/>
          </w:tcPr>
          <w:p w14:paraId="258EFEFE" w14:textId="7ACE89C1"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(5.940)</w:t>
            </w:r>
          </w:p>
        </w:tc>
        <w:tc>
          <w:tcPr>
            <w:tcW w:w="547" w:type="pct"/>
            <w:tcBorders>
              <w:top w:val="nil"/>
              <w:left w:val="nil"/>
              <w:bottom w:val="nil"/>
              <w:right w:val="nil"/>
            </w:tcBorders>
            <w:shd w:val="clear" w:color="auto" w:fill="auto"/>
            <w:vAlign w:val="center"/>
          </w:tcPr>
          <w:p w14:paraId="79D91104" w14:textId="52596EC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(48.508)</w:t>
            </w:r>
          </w:p>
        </w:tc>
      </w:tr>
      <w:tr w:rsidR="00435F40" w:rsidRPr="00DD728C" w14:paraId="09CBB8B9"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C5E1419"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546" w:type="pct"/>
            <w:tcBorders>
              <w:top w:val="nil"/>
              <w:left w:val="nil"/>
              <w:bottom w:val="nil"/>
              <w:right w:val="nil"/>
            </w:tcBorders>
            <w:shd w:val="clear" w:color="auto" w:fill="auto"/>
            <w:vAlign w:val="center"/>
          </w:tcPr>
          <w:p w14:paraId="1035AFE4" w14:textId="0A1B627E"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43.839</w:t>
            </w:r>
          </w:p>
        </w:tc>
        <w:tc>
          <w:tcPr>
            <w:tcW w:w="546" w:type="pct"/>
            <w:tcBorders>
              <w:top w:val="nil"/>
              <w:left w:val="nil"/>
              <w:bottom w:val="nil"/>
              <w:right w:val="nil"/>
            </w:tcBorders>
            <w:shd w:val="clear" w:color="auto" w:fill="auto"/>
            <w:vAlign w:val="center"/>
          </w:tcPr>
          <w:p w14:paraId="76A98921" w14:textId="69CCA45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22.281</w:t>
            </w:r>
          </w:p>
        </w:tc>
        <w:tc>
          <w:tcPr>
            <w:tcW w:w="609" w:type="pct"/>
            <w:tcBorders>
              <w:top w:val="nil"/>
              <w:left w:val="nil"/>
              <w:bottom w:val="nil"/>
              <w:right w:val="nil"/>
            </w:tcBorders>
            <w:shd w:val="clear" w:color="auto" w:fill="auto"/>
            <w:vAlign w:val="center"/>
          </w:tcPr>
          <w:p w14:paraId="60FEA5E1" w14:textId="3C8DCAAC"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8.494</w:t>
            </w:r>
          </w:p>
        </w:tc>
        <w:tc>
          <w:tcPr>
            <w:tcW w:w="616" w:type="pct"/>
            <w:tcBorders>
              <w:top w:val="nil"/>
              <w:left w:val="nil"/>
              <w:bottom w:val="nil"/>
              <w:right w:val="nil"/>
            </w:tcBorders>
            <w:shd w:val="clear" w:color="auto" w:fill="auto"/>
            <w:vAlign w:val="center"/>
          </w:tcPr>
          <w:p w14:paraId="242EA259" w14:textId="210C963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24.687</w:t>
            </w:r>
          </w:p>
        </w:tc>
        <w:tc>
          <w:tcPr>
            <w:tcW w:w="547" w:type="pct"/>
            <w:tcBorders>
              <w:top w:val="nil"/>
              <w:left w:val="nil"/>
              <w:bottom w:val="nil"/>
              <w:right w:val="nil"/>
            </w:tcBorders>
            <w:shd w:val="clear" w:color="auto" w:fill="auto"/>
            <w:vAlign w:val="center"/>
          </w:tcPr>
          <w:p w14:paraId="2C17029B" w14:textId="2ED035DC"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99.301</w:t>
            </w:r>
          </w:p>
        </w:tc>
      </w:tr>
      <w:tr w:rsidR="00435F40" w:rsidRPr="00DD728C" w14:paraId="59C2A097"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677A3E76"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546" w:type="pct"/>
            <w:tcBorders>
              <w:top w:val="nil"/>
              <w:left w:val="nil"/>
              <w:bottom w:val="nil"/>
              <w:right w:val="nil"/>
            </w:tcBorders>
            <w:shd w:val="clear" w:color="auto" w:fill="auto"/>
            <w:vAlign w:val="center"/>
          </w:tcPr>
          <w:p w14:paraId="57BB29FB" w14:textId="47C0BEEE"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4246585A" w14:textId="15332EE7"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1FB84A31" w14:textId="45BBCE38"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7C02F6F0" w14:textId="338155A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c>
          <w:tcPr>
            <w:tcW w:w="547" w:type="pct"/>
            <w:tcBorders>
              <w:top w:val="nil"/>
              <w:left w:val="nil"/>
              <w:bottom w:val="nil"/>
              <w:right w:val="nil"/>
            </w:tcBorders>
            <w:shd w:val="clear" w:color="auto" w:fill="auto"/>
            <w:vAlign w:val="center"/>
          </w:tcPr>
          <w:p w14:paraId="18C85DC9" w14:textId="44C149F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15.964</w:t>
            </w:r>
          </w:p>
        </w:tc>
      </w:tr>
      <w:tr w:rsidR="00435F40" w:rsidRPr="00DD728C" w14:paraId="4B8D0E98"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1A97A004"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546" w:type="pct"/>
            <w:tcBorders>
              <w:top w:val="nil"/>
              <w:left w:val="nil"/>
              <w:bottom w:val="nil"/>
              <w:right w:val="nil"/>
            </w:tcBorders>
            <w:shd w:val="clear" w:color="auto" w:fill="auto"/>
            <w:vAlign w:val="center"/>
          </w:tcPr>
          <w:p w14:paraId="45E28727" w14:textId="7BB4A278"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355.643</w:t>
            </w:r>
          </w:p>
        </w:tc>
        <w:tc>
          <w:tcPr>
            <w:tcW w:w="546" w:type="pct"/>
            <w:tcBorders>
              <w:top w:val="nil"/>
              <w:left w:val="nil"/>
              <w:bottom w:val="nil"/>
              <w:right w:val="nil"/>
            </w:tcBorders>
            <w:shd w:val="clear" w:color="auto" w:fill="auto"/>
            <w:vAlign w:val="center"/>
          </w:tcPr>
          <w:p w14:paraId="1E67CADF" w14:textId="658F6DB9"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19.706</w:t>
            </w:r>
          </w:p>
        </w:tc>
        <w:tc>
          <w:tcPr>
            <w:tcW w:w="609" w:type="pct"/>
            <w:tcBorders>
              <w:top w:val="nil"/>
              <w:left w:val="nil"/>
              <w:bottom w:val="nil"/>
              <w:right w:val="nil"/>
            </w:tcBorders>
            <w:shd w:val="clear" w:color="auto" w:fill="auto"/>
            <w:vAlign w:val="center"/>
          </w:tcPr>
          <w:p w14:paraId="0EDE8F7A" w14:textId="735D3266"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10.914</w:t>
            </w:r>
          </w:p>
        </w:tc>
        <w:tc>
          <w:tcPr>
            <w:tcW w:w="616" w:type="pct"/>
            <w:tcBorders>
              <w:top w:val="nil"/>
              <w:left w:val="nil"/>
              <w:bottom w:val="nil"/>
              <w:right w:val="nil"/>
            </w:tcBorders>
            <w:shd w:val="clear" w:color="auto" w:fill="auto"/>
            <w:vAlign w:val="center"/>
          </w:tcPr>
          <w:p w14:paraId="0B32F338" w14:textId="5546F3CC"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25.080</w:t>
            </w:r>
          </w:p>
        </w:tc>
        <w:tc>
          <w:tcPr>
            <w:tcW w:w="547" w:type="pct"/>
            <w:tcBorders>
              <w:top w:val="nil"/>
              <w:left w:val="nil"/>
              <w:bottom w:val="nil"/>
              <w:right w:val="nil"/>
            </w:tcBorders>
            <w:shd w:val="clear" w:color="auto" w:fill="auto"/>
            <w:vAlign w:val="center"/>
          </w:tcPr>
          <w:p w14:paraId="3CA97227" w14:textId="1033F799"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411.343</w:t>
            </w:r>
          </w:p>
        </w:tc>
      </w:tr>
      <w:tr w:rsidR="00435F40" w:rsidRPr="00DD728C" w14:paraId="5900B0DA"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7D75C18B"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546" w:type="pct"/>
            <w:tcBorders>
              <w:top w:val="nil"/>
              <w:left w:val="nil"/>
              <w:bottom w:val="nil"/>
              <w:right w:val="nil"/>
            </w:tcBorders>
            <w:shd w:val="clear" w:color="auto" w:fill="auto"/>
            <w:vAlign w:val="center"/>
          </w:tcPr>
          <w:p w14:paraId="298EFA04" w14:textId="206D58DB"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w:t>
            </w:r>
          </w:p>
        </w:tc>
        <w:tc>
          <w:tcPr>
            <w:tcW w:w="546" w:type="pct"/>
            <w:tcBorders>
              <w:top w:val="nil"/>
              <w:left w:val="nil"/>
              <w:bottom w:val="nil"/>
              <w:right w:val="nil"/>
            </w:tcBorders>
            <w:shd w:val="clear" w:color="auto" w:fill="auto"/>
            <w:vAlign w:val="center"/>
          </w:tcPr>
          <w:p w14:paraId="6D1A437E" w14:textId="16B4169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239C2306" w14:textId="64C2D2CD"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878</w:t>
            </w:r>
          </w:p>
        </w:tc>
        <w:tc>
          <w:tcPr>
            <w:tcW w:w="616" w:type="pct"/>
            <w:tcBorders>
              <w:top w:val="nil"/>
              <w:left w:val="nil"/>
              <w:bottom w:val="nil"/>
              <w:right w:val="nil"/>
            </w:tcBorders>
            <w:shd w:val="clear" w:color="auto" w:fill="auto"/>
            <w:vAlign w:val="center"/>
          </w:tcPr>
          <w:p w14:paraId="37F86689" w14:textId="162BA61A"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(447)</w:t>
            </w:r>
          </w:p>
        </w:tc>
        <w:tc>
          <w:tcPr>
            <w:tcW w:w="547" w:type="pct"/>
            <w:tcBorders>
              <w:top w:val="nil"/>
              <w:left w:val="nil"/>
              <w:bottom w:val="nil"/>
              <w:right w:val="nil"/>
            </w:tcBorders>
            <w:shd w:val="clear" w:color="auto" w:fill="auto"/>
            <w:vAlign w:val="center"/>
          </w:tcPr>
          <w:p w14:paraId="4F8268F0" w14:textId="64248BB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r>
      <w:tr w:rsidR="00435F40" w:rsidRPr="00DD728C" w14:paraId="3CC75202"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A8D8A18"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546" w:type="pct"/>
            <w:tcBorders>
              <w:top w:val="nil"/>
              <w:left w:val="nil"/>
              <w:bottom w:val="nil"/>
              <w:right w:val="nil"/>
            </w:tcBorders>
            <w:shd w:val="clear" w:color="auto" w:fill="auto"/>
            <w:vAlign w:val="center"/>
          </w:tcPr>
          <w:p w14:paraId="72F76799" w14:textId="1CC009FE"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355.662</w:t>
            </w:r>
          </w:p>
        </w:tc>
        <w:tc>
          <w:tcPr>
            <w:tcW w:w="546" w:type="pct"/>
            <w:tcBorders>
              <w:top w:val="nil"/>
              <w:left w:val="nil"/>
              <w:bottom w:val="nil"/>
              <w:right w:val="nil"/>
            </w:tcBorders>
            <w:shd w:val="clear" w:color="auto" w:fill="auto"/>
            <w:vAlign w:val="center"/>
          </w:tcPr>
          <w:p w14:paraId="184E5138" w14:textId="164BDBAD"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19.706</w:t>
            </w:r>
          </w:p>
        </w:tc>
        <w:tc>
          <w:tcPr>
            <w:tcW w:w="609" w:type="pct"/>
            <w:tcBorders>
              <w:top w:val="nil"/>
              <w:left w:val="nil"/>
              <w:bottom w:val="nil"/>
              <w:right w:val="nil"/>
            </w:tcBorders>
            <w:shd w:val="clear" w:color="auto" w:fill="auto"/>
            <w:vAlign w:val="center"/>
          </w:tcPr>
          <w:p w14:paraId="0F8E95E8" w14:textId="1A647D3C"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11.792</w:t>
            </w:r>
          </w:p>
        </w:tc>
        <w:tc>
          <w:tcPr>
            <w:tcW w:w="616" w:type="pct"/>
            <w:tcBorders>
              <w:top w:val="nil"/>
              <w:left w:val="nil"/>
              <w:bottom w:val="nil"/>
              <w:right w:val="nil"/>
            </w:tcBorders>
            <w:shd w:val="clear" w:color="auto" w:fill="auto"/>
            <w:vAlign w:val="center"/>
          </w:tcPr>
          <w:p w14:paraId="6C19A079" w14:textId="564582E9"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24.633</w:t>
            </w:r>
          </w:p>
        </w:tc>
        <w:tc>
          <w:tcPr>
            <w:tcW w:w="547" w:type="pct"/>
            <w:tcBorders>
              <w:top w:val="nil"/>
              <w:left w:val="nil"/>
              <w:bottom w:val="nil"/>
              <w:right w:val="nil"/>
            </w:tcBorders>
            <w:shd w:val="clear" w:color="auto" w:fill="auto"/>
            <w:vAlign w:val="center"/>
          </w:tcPr>
          <w:p w14:paraId="2E2E2ED4" w14:textId="20F30C21"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411.793</w:t>
            </w:r>
          </w:p>
        </w:tc>
      </w:tr>
      <w:tr w:rsidR="00435F40" w:rsidRPr="00DD728C" w14:paraId="2A851797"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45A1EC25"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546" w:type="pct"/>
            <w:tcBorders>
              <w:top w:val="nil"/>
              <w:left w:val="nil"/>
              <w:bottom w:val="nil"/>
              <w:right w:val="nil"/>
            </w:tcBorders>
            <w:shd w:val="clear" w:color="auto" w:fill="auto"/>
            <w:vAlign w:val="center"/>
          </w:tcPr>
          <w:p w14:paraId="6FED23FA" w14:textId="56FD071E"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(88.386)</w:t>
            </w:r>
          </w:p>
        </w:tc>
        <w:tc>
          <w:tcPr>
            <w:tcW w:w="546" w:type="pct"/>
            <w:tcBorders>
              <w:top w:val="nil"/>
              <w:left w:val="nil"/>
              <w:bottom w:val="nil"/>
              <w:right w:val="nil"/>
            </w:tcBorders>
            <w:shd w:val="clear" w:color="auto" w:fill="auto"/>
            <w:vAlign w:val="center"/>
          </w:tcPr>
          <w:p w14:paraId="778A142B" w14:textId="5A3B7A39"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(4.775)</w:t>
            </w:r>
          </w:p>
        </w:tc>
        <w:tc>
          <w:tcPr>
            <w:tcW w:w="609" w:type="pct"/>
            <w:tcBorders>
              <w:top w:val="nil"/>
              <w:left w:val="nil"/>
              <w:bottom w:val="nil"/>
              <w:right w:val="nil"/>
            </w:tcBorders>
            <w:shd w:val="clear" w:color="auto" w:fill="auto"/>
            <w:vAlign w:val="center"/>
          </w:tcPr>
          <w:p w14:paraId="0734BA9F" w14:textId="69528A33"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(2.942)</w:t>
            </w:r>
          </w:p>
        </w:tc>
        <w:tc>
          <w:tcPr>
            <w:tcW w:w="616" w:type="pct"/>
            <w:tcBorders>
              <w:top w:val="nil"/>
              <w:left w:val="nil"/>
              <w:bottom w:val="nil"/>
              <w:right w:val="nil"/>
            </w:tcBorders>
            <w:shd w:val="clear" w:color="auto" w:fill="auto"/>
            <w:vAlign w:val="center"/>
          </w:tcPr>
          <w:p w14:paraId="0CE82920" w14:textId="14B47F0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(2.863)</w:t>
            </w:r>
          </w:p>
        </w:tc>
        <w:tc>
          <w:tcPr>
            <w:tcW w:w="547" w:type="pct"/>
            <w:tcBorders>
              <w:top w:val="nil"/>
              <w:left w:val="nil"/>
              <w:bottom w:val="nil"/>
              <w:right w:val="nil"/>
            </w:tcBorders>
            <w:shd w:val="clear" w:color="auto" w:fill="auto"/>
            <w:vAlign w:val="center"/>
          </w:tcPr>
          <w:p w14:paraId="417E6F6A" w14:textId="41F51B39"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(98.966)</w:t>
            </w:r>
          </w:p>
        </w:tc>
      </w:tr>
      <w:tr w:rsidR="00435F40" w:rsidRPr="00DD728C" w14:paraId="14D33440"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4EE6CCC7"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546" w:type="pct"/>
            <w:tcBorders>
              <w:top w:val="nil"/>
              <w:left w:val="nil"/>
              <w:bottom w:val="nil"/>
              <w:right w:val="nil"/>
            </w:tcBorders>
            <w:shd w:val="clear" w:color="auto" w:fill="auto"/>
            <w:vAlign w:val="center"/>
          </w:tcPr>
          <w:p w14:paraId="074ACEBB" w14:textId="045F39AC"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(56.370)</w:t>
            </w:r>
          </w:p>
        </w:tc>
        <w:tc>
          <w:tcPr>
            <w:tcW w:w="546" w:type="pct"/>
            <w:tcBorders>
              <w:top w:val="nil"/>
              <w:left w:val="nil"/>
              <w:bottom w:val="nil"/>
              <w:right w:val="nil"/>
            </w:tcBorders>
            <w:shd w:val="clear" w:color="auto" w:fill="auto"/>
            <w:vAlign w:val="center"/>
          </w:tcPr>
          <w:p w14:paraId="5BE986A4" w14:textId="6E2605A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(3.001)</w:t>
            </w:r>
          </w:p>
        </w:tc>
        <w:tc>
          <w:tcPr>
            <w:tcW w:w="609" w:type="pct"/>
            <w:tcBorders>
              <w:top w:val="nil"/>
              <w:left w:val="nil"/>
              <w:bottom w:val="nil"/>
              <w:right w:val="nil"/>
            </w:tcBorders>
            <w:shd w:val="clear" w:color="auto" w:fill="auto"/>
            <w:vAlign w:val="center"/>
          </w:tcPr>
          <w:p w14:paraId="28DF2FF3" w14:textId="3D856362"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(1.065)</w:t>
            </w:r>
          </w:p>
        </w:tc>
        <w:tc>
          <w:tcPr>
            <w:tcW w:w="616" w:type="pct"/>
            <w:tcBorders>
              <w:top w:val="nil"/>
              <w:left w:val="nil"/>
              <w:bottom w:val="nil"/>
              <w:right w:val="nil"/>
            </w:tcBorders>
            <w:shd w:val="clear" w:color="auto" w:fill="auto"/>
            <w:vAlign w:val="center"/>
          </w:tcPr>
          <w:p w14:paraId="153F461C" w14:textId="2EF8A43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(1.345)</w:t>
            </w:r>
          </w:p>
        </w:tc>
        <w:tc>
          <w:tcPr>
            <w:tcW w:w="547" w:type="pct"/>
            <w:tcBorders>
              <w:top w:val="nil"/>
              <w:left w:val="nil"/>
              <w:bottom w:val="nil"/>
              <w:right w:val="nil"/>
            </w:tcBorders>
            <w:shd w:val="clear" w:color="auto" w:fill="auto"/>
            <w:vAlign w:val="center"/>
          </w:tcPr>
          <w:p w14:paraId="377168EE" w14:textId="60E8905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(61.781)</w:t>
            </w:r>
          </w:p>
        </w:tc>
      </w:tr>
      <w:tr w:rsidR="00435F40" w:rsidRPr="00DD728C" w14:paraId="20A95E69"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5884129"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546" w:type="pct"/>
            <w:tcBorders>
              <w:top w:val="nil"/>
              <w:left w:val="nil"/>
              <w:bottom w:val="nil"/>
              <w:right w:val="nil"/>
            </w:tcBorders>
            <w:shd w:val="clear" w:color="auto" w:fill="auto"/>
            <w:vAlign w:val="center"/>
          </w:tcPr>
          <w:p w14:paraId="5738876D" w14:textId="7944CB24"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2EB05004" w14:textId="20E058E7"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3CFA871D" w14:textId="1ED366CD"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721E3F52" w14:textId="4C0E11DB"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7" w:type="pct"/>
            <w:tcBorders>
              <w:top w:val="nil"/>
              <w:left w:val="nil"/>
              <w:bottom w:val="nil"/>
              <w:right w:val="nil"/>
            </w:tcBorders>
            <w:shd w:val="clear" w:color="auto" w:fill="auto"/>
            <w:vAlign w:val="center"/>
          </w:tcPr>
          <w:p w14:paraId="0D701A30" w14:textId="092F43EE"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435F40" w:rsidRPr="00DD728C" w14:paraId="0AC610EA"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1C9793C0"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546" w:type="pct"/>
            <w:tcBorders>
              <w:top w:val="nil"/>
              <w:left w:val="nil"/>
              <w:bottom w:val="nil"/>
              <w:right w:val="nil"/>
            </w:tcBorders>
            <w:shd w:val="clear" w:color="auto" w:fill="auto"/>
            <w:vAlign w:val="center"/>
          </w:tcPr>
          <w:p w14:paraId="7E0BE9AA" w14:textId="42B87AA0"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2A101273" w14:textId="08E850C1"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45A08AA3" w14:textId="55EBE134"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3AF36648" w14:textId="7C2E9627"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7" w:type="pct"/>
            <w:tcBorders>
              <w:top w:val="nil"/>
              <w:left w:val="nil"/>
              <w:bottom w:val="nil"/>
              <w:right w:val="nil"/>
            </w:tcBorders>
            <w:shd w:val="clear" w:color="auto" w:fill="auto"/>
            <w:vAlign w:val="center"/>
          </w:tcPr>
          <w:p w14:paraId="26A7B48B" w14:textId="0DED79E6"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435F40" w:rsidRPr="00DD728C" w14:paraId="47F011A9"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6B83A15E"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546" w:type="pct"/>
            <w:tcBorders>
              <w:top w:val="nil"/>
              <w:left w:val="nil"/>
              <w:bottom w:val="nil"/>
              <w:right w:val="nil"/>
            </w:tcBorders>
            <w:shd w:val="clear" w:color="auto" w:fill="auto"/>
            <w:vAlign w:val="center"/>
          </w:tcPr>
          <w:p w14:paraId="33D2947A" w14:textId="03E00A25"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210.906</w:t>
            </w:r>
          </w:p>
        </w:tc>
        <w:tc>
          <w:tcPr>
            <w:tcW w:w="546" w:type="pct"/>
            <w:tcBorders>
              <w:top w:val="nil"/>
              <w:left w:val="nil"/>
              <w:bottom w:val="nil"/>
              <w:right w:val="nil"/>
            </w:tcBorders>
            <w:shd w:val="clear" w:color="auto" w:fill="auto"/>
            <w:vAlign w:val="center"/>
          </w:tcPr>
          <w:p w14:paraId="3096D394" w14:textId="0C0CA30A"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11.930</w:t>
            </w:r>
          </w:p>
        </w:tc>
        <w:tc>
          <w:tcPr>
            <w:tcW w:w="609" w:type="pct"/>
            <w:tcBorders>
              <w:top w:val="nil"/>
              <w:left w:val="nil"/>
              <w:bottom w:val="nil"/>
              <w:right w:val="nil"/>
            </w:tcBorders>
            <w:shd w:val="clear" w:color="auto" w:fill="auto"/>
            <w:vAlign w:val="center"/>
          </w:tcPr>
          <w:p w14:paraId="253FA4A4" w14:textId="75643F6E"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7.784</w:t>
            </w:r>
          </w:p>
        </w:tc>
        <w:tc>
          <w:tcPr>
            <w:tcW w:w="616" w:type="pct"/>
            <w:tcBorders>
              <w:top w:val="nil"/>
              <w:left w:val="nil"/>
              <w:bottom w:val="nil"/>
              <w:right w:val="nil"/>
            </w:tcBorders>
            <w:shd w:val="clear" w:color="auto" w:fill="auto"/>
            <w:vAlign w:val="center"/>
          </w:tcPr>
          <w:p w14:paraId="159BF32F" w14:textId="04E53A86"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20.426</w:t>
            </w:r>
          </w:p>
        </w:tc>
        <w:tc>
          <w:tcPr>
            <w:tcW w:w="547" w:type="pct"/>
            <w:tcBorders>
              <w:top w:val="nil"/>
              <w:left w:val="nil"/>
              <w:bottom w:val="nil"/>
              <w:right w:val="nil"/>
            </w:tcBorders>
            <w:shd w:val="clear" w:color="auto" w:fill="auto"/>
            <w:vAlign w:val="center"/>
          </w:tcPr>
          <w:p w14:paraId="1ACD101E" w14:textId="2BEE33EC"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251.046</w:t>
            </w:r>
          </w:p>
        </w:tc>
      </w:tr>
      <w:tr w:rsidR="00435F40" w:rsidRPr="00DD728C" w14:paraId="31D9CB98"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5FE2542A"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546" w:type="pct"/>
            <w:tcBorders>
              <w:top w:val="nil"/>
              <w:left w:val="nil"/>
              <w:bottom w:val="nil"/>
              <w:right w:val="nil"/>
            </w:tcBorders>
            <w:shd w:val="clear" w:color="auto" w:fill="auto"/>
            <w:vAlign w:val="center"/>
          </w:tcPr>
          <w:p w14:paraId="08C3ABF3" w14:textId="08CBD29B"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210.906</w:t>
            </w:r>
          </w:p>
        </w:tc>
        <w:tc>
          <w:tcPr>
            <w:tcW w:w="546" w:type="pct"/>
            <w:tcBorders>
              <w:top w:val="nil"/>
              <w:left w:val="nil"/>
              <w:bottom w:val="nil"/>
              <w:right w:val="nil"/>
            </w:tcBorders>
            <w:shd w:val="clear" w:color="auto" w:fill="auto"/>
            <w:vAlign w:val="center"/>
          </w:tcPr>
          <w:p w14:paraId="55A830D7" w14:textId="5DAE5DB9"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6.085</w:t>
            </w:r>
          </w:p>
        </w:tc>
        <w:tc>
          <w:tcPr>
            <w:tcW w:w="609" w:type="pct"/>
            <w:tcBorders>
              <w:top w:val="nil"/>
              <w:left w:val="nil"/>
              <w:bottom w:val="nil"/>
              <w:right w:val="nil"/>
            </w:tcBorders>
            <w:shd w:val="clear" w:color="auto" w:fill="auto"/>
            <w:vAlign w:val="center"/>
          </w:tcPr>
          <w:p w14:paraId="30667E59" w14:textId="2C67306D"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w:t>
            </w:r>
          </w:p>
        </w:tc>
        <w:tc>
          <w:tcPr>
            <w:tcW w:w="616" w:type="pct"/>
            <w:tcBorders>
              <w:top w:val="nil"/>
              <w:left w:val="nil"/>
              <w:bottom w:val="nil"/>
              <w:right w:val="nil"/>
            </w:tcBorders>
            <w:shd w:val="clear" w:color="auto" w:fill="auto"/>
            <w:vAlign w:val="center"/>
          </w:tcPr>
          <w:p w14:paraId="6709F8CB" w14:textId="23886FFC"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19.312</w:t>
            </w:r>
          </w:p>
        </w:tc>
        <w:tc>
          <w:tcPr>
            <w:tcW w:w="547" w:type="pct"/>
            <w:tcBorders>
              <w:top w:val="nil"/>
              <w:left w:val="nil"/>
              <w:bottom w:val="nil"/>
              <w:right w:val="nil"/>
            </w:tcBorders>
            <w:shd w:val="clear" w:color="auto" w:fill="auto"/>
            <w:vAlign w:val="center"/>
          </w:tcPr>
          <w:p w14:paraId="049A6322" w14:textId="6DBFBB9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244.087</w:t>
            </w:r>
          </w:p>
        </w:tc>
      </w:tr>
      <w:tr w:rsidR="00435F40" w:rsidRPr="00DD728C" w14:paraId="50169CCD"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B64618F"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Reversão Ajuste de Consolidação</w:t>
            </w:r>
          </w:p>
        </w:tc>
        <w:tc>
          <w:tcPr>
            <w:tcW w:w="546" w:type="pct"/>
            <w:tcBorders>
              <w:top w:val="nil"/>
              <w:left w:val="nil"/>
              <w:bottom w:val="nil"/>
              <w:right w:val="nil"/>
            </w:tcBorders>
            <w:shd w:val="clear" w:color="auto" w:fill="auto"/>
            <w:vAlign w:val="center"/>
          </w:tcPr>
          <w:p w14:paraId="24FF6E89" w14:textId="77E52D3D"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76405176" w14:textId="1FD5D681"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1C8217F3" w14:textId="42CC3B5E"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45DD9753" w14:textId="31874B48"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1.413</w:t>
            </w:r>
          </w:p>
        </w:tc>
        <w:tc>
          <w:tcPr>
            <w:tcW w:w="547" w:type="pct"/>
            <w:tcBorders>
              <w:top w:val="nil"/>
              <w:left w:val="nil"/>
              <w:bottom w:val="nil"/>
              <w:right w:val="nil"/>
            </w:tcBorders>
            <w:shd w:val="clear" w:color="auto" w:fill="auto"/>
            <w:vAlign w:val="center"/>
          </w:tcPr>
          <w:p w14:paraId="61032105" w14:textId="2FD63F56"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1.413</w:t>
            </w:r>
          </w:p>
        </w:tc>
      </w:tr>
      <w:tr w:rsidR="00435F40" w:rsidRPr="00DD728C" w14:paraId="2B4DC4E2" w14:textId="77777777" w:rsidTr="00435F40">
        <w:trPr>
          <w:trHeight w:val="227"/>
        </w:trPr>
        <w:tc>
          <w:tcPr>
            <w:tcW w:w="2136" w:type="pct"/>
            <w:tcBorders>
              <w:top w:val="nil"/>
              <w:left w:val="nil"/>
              <w:bottom w:val="single" w:sz="4" w:space="0" w:color="FFFFFF"/>
              <w:right w:val="nil"/>
            </w:tcBorders>
            <w:shd w:val="clear" w:color="auto" w:fill="auto"/>
            <w:vAlign w:val="center"/>
            <w:hideMark/>
          </w:tcPr>
          <w:p w14:paraId="0E8A321A"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Atribuível a Acionistas do Grupo Ajustado</w:t>
            </w:r>
          </w:p>
        </w:tc>
        <w:tc>
          <w:tcPr>
            <w:tcW w:w="546" w:type="pct"/>
            <w:tcBorders>
              <w:top w:val="nil"/>
              <w:left w:val="nil"/>
              <w:bottom w:val="nil"/>
              <w:right w:val="nil"/>
            </w:tcBorders>
            <w:shd w:val="clear" w:color="auto" w:fill="auto"/>
            <w:vAlign w:val="center"/>
          </w:tcPr>
          <w:p w14:paraId="66B0C9D0" w14:textId="7F6C173E"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210.906</w:t>
            </w:r>
          </w:p>
        </w:tc>
        <w:tc>
          <w:tcPr>
            <w:tcW w:w="546" w:type="pct"/>
            <w:tcBorders>
              <w:top w:val="nil"/>
              <w:left w:val="nil"/>
              <w:bottom w:val="nil"/>
              <w:right w:val="nil"/>
            </w:tcBorders>
            <w:shd w:val="clear" w:color="auto" w:fill="auto"/>
            <w:vAlign w:val="center"/>
          </w:tcPr>
          <w:p w14:paraId="273B1D83" w14:textId="40566214"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6.085</w:t>
            </w:r>
          </w:p>
        </w:tc>
        <w:tc>
          <w:tcPr>
            <w:tcW w:w="609" w:type="pct"/>
            <w:tcBorders>
              <w:top w:val="nil"/>
              <w:left w:val="nil"/>
              <w:bottom w:val="nil"/>
              <w:right w:val="nil"/>
            </w:tcBorders>
            <w:shd w:val="clear" w:color="auto" w:fill="auto"/>
            <w:vAlign w:val="center"/>
          </w:tcPr>
          <w:p w14:paraId="21E7E21D" w14:textId="3052BA35"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w:t>
            </w:r>
          </w:p>
        </w:tc>
        <w:tc>
          <w:tcPr>
            <w:tcW w:w="616" w:type="pct"/>
            <w:tcBorders>
              <w:top w:val="nil"/>
              <w:left w:val="nil"/>
              <w:bottom w:val="nil"/>
              <w:right w:val="nil"/>
            </w:tcBorders>
            <w:shd w:val="clear" w:color="auto" w:fill="auto"/>
            <w:vAlign w:val="center"/>
          </w:tcPr>
          <w:p w14:paraId="57DA3CDD" w14:textId="5239F110"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20.725</w:t>
            </w:r>
          </w:p>
        </w:tc>
        <w:tc>
          <w:tcPr>
            <w:tcW w:w="547" w:type="pct"/>
            <w:tcBorders>
              <w:top w:val="nil"/>
              <w:left w:val="nil"/>
              <w:bottom w:val="nil"/>
              <w:right w:val="nil"/>
            </w:tcBorders>
            <w:shd w:val="clear" w:color="auto" w:fill="auto"/>
            <w:vAlign w:val="center"/>
          </w:tcPr>
          <w:p w14:paraId="6A5DCB51" w14:textId="58C570B8"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245.500</w:t>
            </w:r>
          </w:p>
        </w:tc>
      </w:tr>
      <w:tr w:rsidR="00435F40" w:rsidRPr="00DD728C" w14:paraId="22744925" w14:textId="77777777" w:rsidTr="00435F40">
        <w:trPr>
          <w:trHeight w:val="227"/>
        </w:trPr>
        <w:tc>
          <w:tcPr>
            <w:tcW w:w="2136" w:type="pct"/>
            <w:tcBorders>
              <w:top w:val="nil"/>
              <w:left w:val="nil"/>
              <w:bottom w:val="nil"/>
              <w:right w:val="nil"/>
            </w:tcBorders>
            <w:shd w:val="clear" w:color="auto" w:fill="auto"/>
            <w:vAlign w:val="center"/>
            <w:hideMark/>
          </w:tcPr>
          <w:p w14:paraId="6186DF80" w14:textId="77777777" w:rsidR="00435F40" w:rsidRPr="00DD728C" w:rsidRDefault="00435F40" w:rsidP="00435F4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não controladores em controladas</w:t>
            </w:r>
          </w:p>
        </w:tc>
        <w:tc>
          <w:tcPr>
            <w:tcW w:w="546" w:type="pct"/>
            <w:tcBorders>
              <w:top w:val="nil"/>
              <w:left w:val="nil"/>
              <w:bottom w:val="nil"/>
              <w:right w:val="nil"/>
            </w:tcBorders>
            <w:shd w:val="clear" w:color="auto" w:fill="auto"/>
            <w:vAlign w:val="center"/>
          </w:tcPr>
          <w:p w14:paraId="0E3923B2" w14:textId="7F767889"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411B103F" w14:textId="03626112"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5.845</w:t>
            </w:r>
          </w:p>
        </w:tc>
        <w:tc>
          <w:tcPr>
            <w:tcW w:w="609" w:type="pct"/>
            <w:tcBorders>
              <w:top w:val="nil"/>
              <w:left w:val="nil"/>
              <w:bottom w:val="nil"/>
              <w:right w:val="nil"/>
            </w:tcBorders>
            <w:shd w:val="clear" w:color="auto" w:fill="auto"/>
            <w:vAlign w:val="center"/>
          </w:tcPr>
          <w:p w14:paraId="464B1DA6" w14:textId="601DB3B6" w:rsidR="00435F40" w:rsidRPr="00DD728C" w:rsidRDefault="00435F40" w:rsidP="00435F4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4ABD3E33" w14:textId="624CAED7"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1.114</w:t>
            </w:r>
          </w:p>
        </w:tc>
        <w:tc>
          <w:tcPr>
            <w:tcW w:w="547" w:type="pct"/>
            <w:tcBorders>
              <w:top w:val="nil"/>
              <w:left w:val="nil"/>
              <w:bottom w:val="nil"/>
              <w:right w:val="nil"/>
            </w:tcBorders>
            <w:shd w:val="clear" w:color="auto" w:fill="auto"/>
            <w:vAlign w:val="center"/>
          </w:tcPr>
          <w:p w14:paraId="5907FCA6" w14:textId="4CF6A494" w:rsidR="00435F40" w:rsidRPr="00DD728C" w:rsidRDefault="00435F40" w:rsidP="00435F4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w:t>
            </w:r>
          </w:p>
        </w:tc>
      </w:tr>
      <w:tr w:rsidR="00435F40" w:rsidRPr="00DD728C" w14:paraId="49125E5D" w14:textId="77777777" w:rsidTr="00435F40">
        <w:trPr>
          <w:trHeight w:val="227"/>
        </w:trPr>
        <w:tc>
          <w:tcPr>
            <w:tcW w:w="2136" w:type="pct"/>
            <w:tcBorders>
              <w:top w:val="single" w:sz="4" w:space="0" w:color="54BBAB"/>
              <w:left w:val="nil"/>
              <w:bottom w:val="single" w:sz="4" w:space="0" w:color="54BBAB"/>
              <w:right w:val="nil"/>
            </w:tcBorders>
            <w:shd w:val="clear" w:color="auto" w:fill="auto"/>
            <w:vAlign w:val="center"/>
            <w:hideMark/>
          </w:tcPr>
          <w:p w14:paraId="6226C5F0"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do Grupo CAIXA Seguridade</w:t>
            </w:r>
          </w:p>
        </w:tc>
        <w:tc>
          <w:tcPr>
            <w:tcW w:w="546" w:type="pct"/>
            <w:tcBorders>
              <w:top w:val="nil"/>
              <w:left w:val="nil"/>
              <w:bottom w:val="single" w:sz="4" w:space="0" w:color="54BBAB"/>
              <w:right w:val="nil"/>
            </w:tcBorders>
            <w:shd w:val="clear" w:color="auto" w:fill="auto"/>
            <w:noWrap/>
            <w:vAlign w:val="bottom"/>
          </w:tcPr>
          <w:p w14:paraId="04847C8E" w14:textId="0B77116A" w:rsidR="00435F40" w:rsidRPr="00DD728C" w:rsidRDefault="00435F40" w:rsidP="00435F4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46" w:type="pct"/>
            <w:tcBorders>
              <w:top w:val="nil"/>
              <w:left w:val="nil"/>
              <w:bottom w:val="single" w:sz="4" w:space="0" w:color="54BBAB"/>
              <w:right w:val="nil"/>
            </w:tcBorders>
            <w:shd w:val="clear" w:color="auto" w:fill="auto"/>
            <w:noWrap/>
            <w:vAlign w:val="bottom"/>
          </w:tcPr>
          <w:p w14:paraId="69AB0A6E" w14:textId="49F58CA2" w:rsidR="00435F40" w:rsidRPr="00DD728C" w:rsidRDefault="00435F40" w:rsidP="00435F4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09" w:type="pct"/>
            <w:tcBorders>
              <w:top w:val="nil"/>
              <w:left w:val="nil"/>
              <w:bottom w:val="single" w:sz="4" w:space="0" w:color="54BBAB"/>
              <w:right w:val="nil"/>
            </w:tcBorders>
            <w:shd w:val="clear" w:color="auto" w:fill="auto"/>
            <w:noWrap/>
            <w:vAlign w:val="bottom"/>
          </w:tcPr>
          <w:p w14:paraId="61BC1CAA" w14:textId="47A4EE52" w:rsidR="00435F40" w:rsidRPr="00DD728C" w:rsidRDefault="00435F40" w:rsidP="00435F4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16" w:type="pct"/>
            <w:tcBorders>
              <w:top w:val="nil"/>
              <w:left w:val="nil"/>
              <w:bottom w:val="single" w:sz="4" w:space="0" w:color="54BBAB"/>
              <w:right w:val="nil"/>
            </w:tcBorders>
            <w:shd w:val="clear" w:color="auto" w:fill="auto"/>
            <w:noWrap/>
            <w:vAlign w:val="bottom"/>
          </w:tcPr>
          <w:p w14:paraId="08A48585" w14:textId="424C2294" w:rsidR="00435F40" w:rsidRPr="00DD728C" w:rsidRDefault="00435F40" w:rsidP="00435F4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47" w:type="pct"/>
            <w:tcBorders>
              <w:top w:val="nil"/>
              <w:left w:val="nil"/>
              <w:bottom w:val="single" w:sz="4" w:space="0" w:color="54BBAB"/>
              <w:right w:val="nil"/>
            </w:tcBorders>
            <w:shd w:val="clear" w:color="auto" w:fill="auto"/>
            <w:vAlign w:val="center"/>
          </w:tcPr>
          <w:p w14:paraId="2AA2F80A" w14:textId="496998C2"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48,25%</w:t>
            </w:r>
          </w:p>
        </w:tc>
      </w:tr>
      <w:tr w:rsidR="00435F40" w:rsidRPr="00DD728C" w14:paraId="01948219" w14:textId="77777777" w:rsidTr="00435F40">
        <w:trPr>
          <w:trHeight w:val="227"/>
        </w:trPr>
        <w:tc>
          <w:tcPr>
            <w:tcW w:w="2136" w:type="pct"/>
            <w:tcBorders>
              <w:top w:val="nil"/>
              <w:left w:val="nil"/>
              <w:bottom w:val="single" w:sz="4" w:space="0" w:color="54BBAB"/>
              <w:right w:val="nil"/>
            </w:tcBorders>
            <w:shd w:val="clear" w:color="auto" w:fill="auto"/>
            <w:vAlign w:val="center"/>
            <w:hideMark/>
          </w:tcPr>
          <w:p w14:paraId="60BB019B"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 Grupo CAIXA Seguridade</w:t>
            </w:r>
          </w:p>
        </w:tc>
        <w:tc>
          <w:tcPr>
            <w:tcW w:w="546" w:type="pct"/>
            <w:tcBorders>
              <w:top w:val="nil"/>
              <w:left w:val="nil"/>
              <w:bottom w:val="nil"/>
              <w:right w:val="nil"/>
            </w:tcBorders>
            <w:shd w:val="clear" w:color="auto" w:fill="auto"/>
            <w:vAlign w:val="center"/>
          </w:tcPr>
          <w:p w14:paraId="01397FC3" w14:textId="340602E4"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6" w:type="pct"/>
            <w:tcBorders>
              <w:top w:val="nil"/>
              <w:left w:val="nil"/>
              <w:bottom w:val="nil"/>
              <w:right w:val="nil"/>
            </w:tcBorders>
            <w:shd w:val="clear" w:color="auto" w:fill="auto"/>
            <w:vAlign w:val="center"/>
          </w:tcPr>
          <w:p w14:paraId="15E71743" w14:textId="3B1302A8"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9" w:type="pct"/>
            <w:tcBorders>
              <w:top w:val="nil"/>
              <w:left w:val="nil"/>
              <w:bottom w:val="nil"/>
              <w:right w:val="nil"/>
            </w:tcBorders>
            <w:shd w:val="clear" w:color="auto" w:fill="auto"/>
            <w:vAlign w:val="center"/>
          </w:tcPr>
          <w:p w14:paraId="5D741A64" w14:textId="055A3BE9"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6" w:type="pct"/>
            <w:tcBorders>
              <w:top w:val="nil"/>
              <w:left w:val="nil"/>
              <w:bottom w:val="nil"/>
              <w:right w:val="nil"/>
            </w:tcBorders>
            <w:shd w:val="clear" w:color="auto" w:fill="auto"/>
            <w:vAlign w:val="center"/>
          </w:tcPr>
          <w:p w14:paraId="4A254462" w14:textId="6533192C"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7" w:type="pct"/>
            <w:tcBorders>
              <w:top w:val="nil"/>
              <w:left w:val="nil"/>
              <w:bottom w:val="nil"/>
              <w:right w:val="nil"/>
            </w:tcBorders>
            <w:shd w:val="clear" w:color="auto" w:fill="auto"/>
            <w:vAlign w:val="center"/>
          </w:tcPr>
          <w:p w14:paraId="12BD41DD" w14:textId="2A1498A3"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118.454</w:t>
            </w:r>
          </w:p>
        </w:tc>
      </w:tr>
      <w:tr w:rsidR="00435F40" w:rsidRPr="00DD728C" w14:paraId="01B86E06" w14:textId="77777777" w:rsidTr="00435F40">
        <w:trPr>
          <w:trHeight w:val="227"/>
        </w:trPr>
        <w:tc>
          <w:tcPr>
            <w:tcW w:w="2136" w:type="pct"/>
            <w:tcBorders>
              <w:top w:val="nil"/>
              <w:left w:val="nil"/>
              <w:bottom w:val="single" w:sz="4" w:space="0" w:color="54BBAB"/>
              <w:right w:val="nil"/>
            </w:tcBorders>
            <w:shd w:val="clear" w:color="auto" w:fill="auto"/>
            <w:vAlign w:val="center"/>
            <w:hideMark/>
          </w:tcPr>
          <w:p w14:paraId="394F9F25" w14:textId="77777777" w:rsidR="00435F40" w:rsidRPr="00DD728C" w:rsidRDefault="00435F40" w:rsidP="00435F4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546" w:type="pct"/>
            <w:tcBorders>
              <w:top w:val="nil"/>
              <w:left w:val="nil"/>
              <w:bottom w:val="single" w:sz="4" w:space="0" w:color="54BBAB"/>
              <w:right w:val="nil"/>
            </w:tcBorders>
            <w:shd w:val="clear" w:color="auto" w:fill="auto"/>
            <w:vAlign w:val="center"/>
          </w:tcPr>
          <w:p w14:paraId="3E9932C6" w14:textId="224E3E63"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6" w:type="pct"/>
            <w:tcBorders>
              <w:top w:val="nil"/>
              <w:left w:val="nil"/>
              <w:bottom w:val="single" w:sz="4" w:space="0" w:color="54BBAB"/>
              <w:right w:val="nil"/>
            </w:tcBorders>
            <w:shd w:val="clear" w:color="auto" w:fill="auto"/>
            <w:vAlign w:val="center"/>
          </w:tcPr>
          <w:p w14:paraId="163D9D30" w14:textId="01DC9A61"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9" w:type="pct"/>
            <w:tcBorders>
              <w:top w:val="nil"/>
              <w:left w:val="nil"/>
              <w:bottom w:val="single" w:sz="4" w:space="0" w:color="54BBAB"/>
              <w:right w:val="nil"/>
            </w:tcBorders>
            <w:shd w:val="clear" w:color="auto" w:fill="auto"/>
            <w:vAlign w:val="center"/>
          </w:tcPr>
          <w:p w14:paraId="54C40A4F" w14:textId="387A388D"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6" w:type="pct"/>
            <w:tcBorders>
              <w:top w:val="nil"/>
              <w:left w:val="nil"/>
              <w:bottom w:val="single" w:sz="4" w:space="0" w:color="54BBAB"/>
              <w:right w:val="nil"/>
            </w:tcBorders>
            <w:shd w:val="clear" w:color="auto" w:fill="auto"/>
            <w:vAlign w:val="center"/>
          </w:tcPr>
          <w:p w14:paraId="7FCC6AA9" w14:textId="5E589290"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7" w:type="pct"/>
            <w:tcBorders>
              <w:top w:val="nil"/>
              <w:left w:val="nil"/>
              <w:bottom w:val="single" w:sz="4" w:space="0" w:color="54BBAB"/>
              <w:right w:val="nil"/>
            </w:tcBorders>
            <w:shd w:val="clear" w:color="auto" w:fill="auto"/>
            <w:vAlign w:val="center"/>
          </w:tcPr>
          <w:p w14:paraId="6024E029" w14:textId="7C61F21D" w:rsidR="00435F40" w:rsidRPr="00DD728C" w:rsidRDefault="00435F40" w:rsidP="00435F4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127.046</w:t>
            </w:r>
          </w:p>
        </w:tc>
      </w:tr>
    </w:tbl>
    <w:p w14:paraId="1B618997" w14:textId="77777777" w:rsidR="00373C7F" w:rsidRPr="00F50F9B" w:rsidRDefault="00373C7F" w:rsidP="00D56FBF">
      <w:pPr>
        <w:rPr>
          <w:rFonts w:ascii="Calibri Light" w:hAnsi="Calibri Light" w:cs="Calibri Light"/>
          <w:b/>
          <w:color w:val="2F75B5"/>
          <w:sz w:val="20"/>
          <w:szCs w:val="20"/>
          <w:highlight w:val="yellow"/>
        </w:rPr>
        <w:sectPr w:rsidR="00373C7F" w:rsidRPr="00F50F9B"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5863"/>
        <w:gridCol w:w="1555"/>
        <w:gridCol w:w="1554"/>
        <w:gridCol w:w="1824"/>
        <w:gridCol w:w="1554"/>
        <w:gridCol w:w="1554"/>
      </w:tblGrid>
      <w:tr w:rsidR="00EB42F0" w:rsidRPr="00EB42F0" w14:paraId="571561C1" w14:textId="77777777" w:rsidTr="00EB42F0">
        <w:trPr>
          <w:trHeight w:val="227"/>
        </w:trPr>
        <w:tc>
          <w:tcPr>
            <w:tcW w:w="2108" w:type="pct"/>
            <w:vMerge w:val="restart"/>
            <w:tcBorders>
              <w:top w:val="single" w:sz="4" w:space="0" w:color="54BBAB"/>
              <w:left w:val="nil"/>
              <w:bottom w:val="single" w:sz="4" w:space="0" w:color="54BBAB"/>
              <w:right w:val="nil"/>
            </w:tcBorders>
            <w:shd w:val="clear" w:color="auto" w:fill="auto"/>
            <w:vAlign w:val="center"/>
            <w:hideMark/>
          </w:tcPr>
          <w:p w14:paraId="07E81C2F"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Descrição</w:t>
            </w:r>
          </w:p>
        </w:tc>
        <w:tc>
          <w:tcPr>
            <w:tcW w:w="2892" w:type="pct"/>
            <w:gridSpan w:val="5"/>
            <w:tcBorders>
              <w:top w:val="single" w:sz="4" w:space="0" w:color="54BBAB"/>
              <w:left w:val="nil"/>
              <w:bottom w:val="single" w:sz="4" w:space="0" w:color="54BBAB"/>
              <w:right w:val="nil"/>
            </w:tcBorders>
            <w:shd w:val="clear" w:color="auto" w:fill="auto"/>
            <w:vAlign w:val="center"/>
            <w:hideMark/>
          </w:tcPr>
          <w:p w14:paraId="6E8DF5A3" w14:textId="77777777" w:rsidR="00EB42F0" w:rsidRPr="00EB42F0" w:rsidRDefault="00D94ADB" w:rsidP="00EB42F0">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EB42F0" w:rsidRPr="00EB42F0">
              <w:rPr>
                <w:rFonts w:ascii="Calibri Light" w:eastAsia="Times New Roman" w:hAnsi="Calibri Light" w:cs="Calibri Light"/>
                <w:b/>
                <w:bCs/>
                <w:color w:val="005CA9"/>
                <w:sz w:val="18"/>
                <w:szCs w:val="18"/>
                <w:lang w:eastAsia="ja-JP"/>
              </w:rPr>
              <w:t>º trimestre de 2021</w:t>
            </w:r>
          </w:p>
        </w:tc>
      </w:tr>
      <w:tr w:rsidR="00EB42F0" w:rsidRPr="00EB42F0" w14:paraId="5D15997C" w14:textId="77777777" w:rsidTr="00EB42F0">
        <w:trPr>
          <w:trHeight w:val="227"/>
        </w:trPr>
        <w:tc>
          <w:tcPr>
            <w:tcW w:w="2108" w:type="pct"/>
            <w:vMerge/>
            <w:tcBorders>
              <w:top w:val="single" w:sz="4" w:space="0" w:color="54BBAB"/>
              <w:left w:val="nil"/>
              <w:bottom w:val="single" w:sz="4" w:space="0" w:color="54BBAB"/>
              <w:right w:val="nil"/>
            </w:tcBorders>
            <w:vAlign w:val="center"/>
            <w:hideMark/>
          </w:tcPr>
          <w:p w14:paraId="6A54068C" w14:textId="77777777" w:rsidR="00EB42F0" w:rsidRPr="00EB42F0" w:rsidRDefault="00EB42F0" w:rsidP="00EB42F0">
            <w:pPr>
              <w:spacing w:after="0" w:line="240" w:lineRule="auto"/>
              <w:rPr>
                <w:rFonts w:ascii="Calibri Light" w:eastAsia="Times New Roman" w:hAnsi="Calibri Light" w:cs="Calibri Light"/>
                <w:b/>
                <w:bCs/>
                <w:color w:val="005CA9"/>
                <w:sz w:val="18"/>
                <w:szCs w:val="18"/>
                <w:lang w:eastAsia="ja-JP"/>
              </w:rPr>
            </w:pPr>
          </w:p>
        </w:tc>
        <w:tc>
          <w:tcPr>
            <w:tcW w:w="559" w:type="pct"/>
            <w:tcBorders>
              <w:top w:val="nil"/>
              <w:left w:val="nil"/>
              <w:bottom w:val="single" w:sz="4" w:space="0" w:color="54BBAB"/>
              <w:right w:val="nil"/>
            </w:tcBorders>
            <w:shd w:val="clear" w:color="auto" w:fill="auto"/>
            <w:vAlign w:val="center"/>
            <w:hideMark/>
          </w:tcPr>
          <w:p w14:paraId="348C161B"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Caixa Seguradora</w:t>
            </w:r>
          </w:p>
        </w:tc>
        <w:tc>
          <w:tcPr>
            <w:tcW w:w="559" w:type="pct"/>
            <w:tcBorders>
              <w:top w:val="nil"/>
              <w:left w:val="nil"/>
              <w:bottom w:val="single" w:sz="4" w:space="0" w:color="54BBAB"/>
              <w:right w:val="nil"/>
            </w:tcBorders>
            <w:shd w:val="clear" w:color="auto" w:fill="auto"/>
            <w:vAlign w:val="center"/>
            <w:hideMark/>
          </w:tcPr>
          <w:p w14:paraId="7D38DD33"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Capitalização</w:t>
            </w:r>
          </w:p>
        </w:tc>
        <w:tc>
          <w:tcPr>
            <w:tcW w:w="656" w:type="pct"/>
            <w:tcBorders>
              <w:top w:val="nil"/>
              <w:left w:val="nil"/>
              <w:bottom w:val="single" w:sz="4" w:space="0" w:color="54BBAB"/>
              <w:right w:val="nil"/>
            </w:tcBorders>
            <w:shd w:val="clear" w:color="auto" w:fill="auto"/>
            <w:vAlign w:val="center"/>
            <w:hideMark/>
          </w:tcPr>
          <w:p w14:paraId="098AF41A"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Consórcio</w:t>
            </w:r>
          </w:p>
        </w:tc>
        <w:tc>
          <w:tcPr>
            <w:tcW w:w="559" w:type="pct"/>
            <w:tcBorders>
              <w:top w:val="nil"/>
              <w:left w:val="nil"/>
              <w:bottom w:val="single" w:sz="4" w:space="0" w:color="54BBAB"/>
              <w:right w:val="nil"/>
            </w:tcBorders>
            <w:shd w:val="clear" w:color="auto" w:fill="auto"/>
            <w:vAlign w:val="center"/>
            <w:hideMark/>
          </w:tcPr>
          <w:p w14:paraId="32C3459D"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Outras / Ajustes de consolidação</w:t>
            </w:r>
          </w:p>
        </w:tc>
        <w:tc>
          <w:tcPr>
            <w:tcW w:w="559" w:type="pct"/>
            <w:tcBorders>
              <w:top w:val="nil"/>
              <w:left w:val="nil"/>
              <w:bottom w:val="single" w:sz="4" w:space="0" w:color="54BBAB"/>
              <w:right w:val="nil"/>
            </w:tcBorders>
            <w:shd w:val="clear" w:color="auto" w:fill="auto"/>
            <w:vAlign w:val="center"/>
            <w:hideMark/>
          </w:tcPr>
          <w:p w14:paraId="08526C68"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Brasil</w:t>
            </w:r>
          </w:p>
        </w:tc>
      </w:tr>
      <w:tr w:rsidR="000575A9" w:rsidRPr="00EB42F0" w14:paraId="7E5BDB0E" w14:textId="77777777" w:rsidTr="000575A9">
        <w:trPr>
          <w:trHeight w:val="227"/>
        </w:trPr>
        <w:tc>
          <w:tcPr>
            <w:tcW w:w="2108" w:type="pct"/>
            <w:tcBorders>
              <w:top w:val="single" w:sz="4" w:space="0" w:color="FFFFFF"/>
              <w:left w:val="nil"/>
              <w:bottom w:val="single" w:sz="4" w:space="0" w:color="FFFFFF"/>
              <w:right w:val="nil"/>
            </w:tcBorders>
            <w:shd w:val="clear" w:color="auto" w:fill="auto"/>
            <w:vAlign w:val="center"/>
            <w:hideMark/>
          </w:tcPr>
          <w:p w14:paraId="20AE23BC"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Receitas da operação</w:t>
            </w:r>
          </w:p>
        </w:tc>
        <w:tc>
          <w:tcPr>
            <w:tcW w:w="559" w:type="pct"/>
            <w:tcBorders>
              <w:top w:val="single" w:sz="4" w:space="0" w:color="54BBAB"/>
              <w:left w:val="nil"/>
              <w:bottom w:val="nil"/>
              <w:right w:val="nil"/>
            </w:tcBorders>
            <w:shd w:val="clear" w:color="auto" w:fill="auto"/>
            <w:vAlign w:val="center"/>
          </w:tcPr>
          <w:p w14:paraId="539D962C" w14:textId="7685E825"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800.706</w:t>
            </w:r>
          </w:p>
        </w:tc>
        <w:tc>
          <w:tcPr>
            <w:tcW w:w="559" w:type="pct"/>
            <w:tcBorders>
              <w:top w:val="single" w:sz="4" w:space="0" w:color="54BBAB"/>
              <w:left w:val="nil"/>
              <w:bottom w:val="nil"/>
              <w:right w:val="nil"/>
            </w:tcBorders>
            <w:shd w:val="clear" w:color="auto" w:fill="auto"/>
            <w:vAlign w:val="center"/>
          </w:tcPr>
          <w:p w14:paraId="5F96FCA2" w14:textId="338DA285"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35.004</w:t>
            </w:r>
          </w:p>
        </w:tc>
        <w:tc>
          <w:tcPr>
            <w:tcW w:w="656" w:type="pct"/>
            <w:tcBorders>
              <w:top w:val="single" w:sz="4" w:space="0" w:color="54BBAB"/>
              <w:left w:val="nil"/>
              <w:bottom w:val="nil"/>
              <w:right w:val="nil"/>
            </w:tcBorders>
            <w:shd w:val="clear" w:color="auto" w:fill="auto"/>
            <w:vAlign w:val="center"/>
          </w:tcPr>
          <w:p w14:paraId="3E66CD36" w14:textId="3DA1BCE2"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155.501</w:t>
            </w:r>
          </w:p>
        </w:tc>
        <w:tc>
          <w:tcPr>
            <w:tcW w:w="559" w:type="pct"/>
            <w:tcBorders>
              <w:top w:val="single" w:sz="4" w:space="0" w:color="54BBAB"/>
              <w:left w:val="nil"/>
              <w:bottom w:val="nil"/>
              <w:right w:val="nil"/>
            </w:tcBorders>
            <w:shd w:val="clear" w:color="auto" w:fill="auto"/>
            <w:vAlign w:val="center"/>
          </w:tcPr>
          <w:p w14:paraId="08DB5BD9" w14:textId="79ABEB43"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81.535</w:t>
            </w:r>
          </w:p>
        </w:tc>
        <w:tc>
          <w:tcPr>
            <w:tcW w:w="559" w:type="pct"/>
            <w:tcBorders>
              <w:top w:val="single" w:sz="4" w:space="0" w:color="54BBAB"/>
              <w:left w:val="nil"/>
              <w:bottom w:val="nil"/>
              <w:right w:val="nil"/>
            </w:tcBorders>
            <w:shd w:val="clear" w:color="auto" w:fill="auto"/>
            <w:vAlign w:val="center"/>
          </w:tcPr>
          <w:p w14:paraId="625F5564" w14:textId="287C6AF1"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1.072.746</w:t>
            </w:r>
          </w:p>
        </w:tc>
      </w:tr>
      <w:tr w:rsidR="000575A9" w:rsidRPr="00EB42F0" w14:paraId="38374A02"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24EFA059"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Custos/Despesas da operação</w:t>
            </w:r>
          </w:p>
        </w:tc>
        <w:tc>
          <w:tcPr>
            <w:tcW w:w="559" w:type="pct"/>
            <w:tcBorders>
              <w:top w:val="nil"/>
              <w:left w:val="nil"/>
              <w:bottom w:val="nil"/>
              <w:right w:val="nil"/>
            </w:tcBorders>
            <w:shd w:val="clear" w:color="auto" w:fill="auto"/>
            <w:vAlign w:val="center"/>
          </w:tcPr>
          <w:p w14:paraId="17E73E57" w14:textId="75D218ED"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(435.119)</w:t>
            </w:r>
          </w:p>
        </w:tc>
        <w:tc>
          <w:tcPr>
            <w:tcW w:w="559" w:type="pct"/>
            <w:tcBorders>
              <w:top w:val="nil"/>
              <w:left w:val="nil"/>
              <w:bottom w:val="nil"/>
              <w:right w:val="nil"/>
            </w:tcBorders>
            <w:shd w:val="clear" w:color="auto" w:fill="auto"/>
            <w:vAlign w:val="center"/>
          </w:tcPr>
          <w:p w14:paraId="1D4F5870" w14:textId="33BE1600"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(16.588)</w:t>
            </w:r>
          </w:p>
        </w:tc>
        <w:tc>
          <w:tcPr>
            <w:tcW w:w="656" w:type="pct"/>
            <w:tcBorders>
              <w:top w:val="nil"/>
              <w:left w:val="nil"/>
              <w:bottom w:val="nil"/>
              <w:right w:val="nil"/>
            </w:tcBorders>
            <w:shd w:val="clear" w:color="auto" w:fill="auto"/>
            <w:vAlign w:val="center"/>
          </w:tcPr>
          <w:p w14:paraId="08008972" w14:textId="3709CA99"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(71.039)</w:t>
            </w:r>
          </w:p>
        </w:tc>
        <w:tc>
          <w:tcPr>
            <w:tcW w:w="559" w:type="pct"/>
            <w:tcBorders>
              <w:top w:val="nil"/>
              <w:left w:val="nil"/>
              <w:bottom w:val="nil"/>
              <w:right w:val="nil"/>
            </w:tcBorders>
            <w:shd w:val="clear" w:color="auto" w:fill="auto"/>
            <w:vAlign w:val="center"/>
          </w:tcPr>
          <w:p w14:paraId="17A59C34" w14:textId="6C7251AC"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(57.943)</w:t>
            </w:r>
          </w:p>
        </w:tc>
        <w:tc>
          <w:tcPr>
            <w:tcW w:w="559" w:type="pct"/>
            <w:tcBorders>
              <w:top w:val="nil"/>
              <w:left w:val="nil"/>
              <w:bottom w:val="nil"/>
              <w:right w:val="nil"/>
            </w:tcBorders>
            <w:shd w:val="clear" w:color="auto" w:fill="auto"/>
            <w:vAlign w:val="center"/>
          </w:tcPr>
          <w:p w14:paraId="47663CCC" w14:textId="32D3E869"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(580.689)</w:t>
            </w:r>
          </w:p>
        </w:tc>
      </w:tr>
      <w:tr w:rsidR="000575A9" w:rsidRPr="00EB42F0" w14:paraId="0EFD8BD0"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3C1EF7C8"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Margem operacional</w:t>
            </w:r>
          </w:p>
        </w:tc>
        <w:tc>
          <w:tcPr>
            <w:tcW w:w="559" w:type="pct"/>
            <w:tcBorders>
              <w:top w:val="nil"/>
              <w:left w:val="nil"/>
              <w:bottom w:val="nil"/>
              <w:right w:val="nil"/>
            </w:tcBorders>
            <w:shd w:val="clear" w:color="auto" w:fill="auto"/>
            <w:vAlign w:val="center"/>
          </w:tcPr>
          <w:p w14:paraId="0B149152" w14:textId="21A18928"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365.587</w:t>
            </w:r>
          </w:p>
        </w:tc>
        <w:tc>
          <w:tcPr>
            <w:tcW w:w="559" w:type="pct"/>
            <w:tcBorders>
              <w:top w:val="nil"/>
              <w:left w:val="nil"/>
              <w:bottom w:val="nil"/>
              <w:right w:val="nil"/>
            </w:tcBorders>
            <w:shd w:val="clear" w:color="auto" w:fill="auto"/>
            <w:vAlign w:val="center"/>
          </w:tcPr>
          <w:p w14:paraId="2F17AC37" w14:textId="1BFD6E35"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18.416</w:t>
            </w:r>
          </w:p>
        </w:tc>
        <w:tc>
          <w:tcPr>
            <w:tcW w:w="656" w:type="pct"/>
            <w:tcBorders>
              <w:top w:val="nil"/>
              <w:left w:val="nil"/>
              <w:bottom w:val="nil"/>
              <w:right w:val="nil"/>
            </w:tcBorders>
            <w:shd w:val="clear" w:color="auto" w:fill="auto"/>
            <w:vAlign w:val="center"/>
          </w:tcPr>
          <w:p w14:paraId="3A368103" w14:textId="28D2C25D"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84.462</w:t>
            </w:r>
          </w:p>
        </w:tc>
        <w:tc>
          <w:tcPr>
            <w:tcW w:w="559" w:type="pct"/>
            <w:tcBorders>
              <w:top w:val="nil"/>
              <w:left w:val="nil"/>
              <w:bottom w:val="nil"/>
              <w:right w:val="nil"/>
            </w:tcBorders>
            <w:shd w:val="clear" w:color="auto" w:fill="auto"/>
            <w:vAlign w:val="center"/>
          </w:tcPr>
          <w:p w14:paraId="5800316C" w14:textId="5241E49B"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23.592</w:t>
            </w:r>
          </w:p>
        </w:tc>
        <w:tc>
          <w:tcPr>
            <w:tcW w:w="559" w:type="pct"/>
            <w:tcBorders>
              <w:top w:val="nil"/>
              <w:left w:val="nil"/>
              <w:bottom w:val="nil"/>
              <w:right w:val="nil"/>
            </w:tcBorders>
            <w:shd w:val="clear" w:color="auto" w:fill="auto"/>
            <w:vAlign w:val="center"/>
          </w:tcPr>
          <w:p w14:paraId="1A74D434" w14:textId="2C0A2AE3"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492.056</w:t>
            </w:r>
          </w:p>
        </w:tc>
      </w:tr>
      <w:tr w:rsidR="000575A9" w:rsidRPr="00EB42F0" w14:paraId="7EADFD6D"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2FE95187"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Despesas administrativas</w:t>
            </w:r>
          </w:p>
        </w:tc>
        <w:tc>
          <w:tcPr>
            <w:tcW w:w="559" w:type="pct"/>
            <w:tcBorders>
              <w:top w:val="nil"/>
              <w:left w:val="nil"/>
              <w:bottom w:val="nil"/>
              <w:right w:val="nil"/>
            </w:tcBorders>
            <w:shd w:val="clear" w:color="auto" w:fill="auto"/>
            <w:vAlign w:val="center"/>
          </w:tcPr>
          <w:p w14:paraId="24E96CE7" w14:textId="5A976770"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(68.481)</w:t>
            </w:r>
          </w:p>
        </w:tc>
        <w:tc>
          <w:tcPr>
            <w:tcW w:w="559" w:type="pct"/>
            <w:tcBorders>
              <w:top w:val="nil"/>
              <w:left w:val="nil"/>
              <w:bottom w:val="nil"/>
              <w:right w:val="nil"/>
            </w:tcBorders>
            <w:shd w:val="clear" w:color="auto" w:fill="auto"/>
            <w:vAlign w:val="center"/>
          </w:tcPr>
          <w:p w14:paraId="2A03B0FC" w14:textId="1EBBA49C"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(8.934)</w:t>
            </w:r>
          </w:p>
        </w:tc>
        <w:tc>
          <w:tcPr>
            <w:tcW w:w="656" w:type="pct"/>
            <w:tcBorders>
              <w:top w:val="nil"/>
              <w:left w:val="nil"/>
              <w:bottom w:val="nil"/>
              <w:right w:val="nil"/>
            </w:tcBorders>
            <w:shd w:val="clear" w:color="auto" w:fill="auto"/>
            <w:vAlign w:val="center"/>
          </w:tcPr>
          <w:p w14:paraId="6AA98FEE" w14:textId="5A61EAE3"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(13.256)</w:t>
            </w:r>
          </w:p>
        </w:tc>
        <w:tc>
          <w:tcPr>
            <w:tcW w:w="559" w:type="pct"/>
            <w:tcBorders>
              <w:top w:val="nil"/>
              <w:left w:val="nil"/>
              <w:bottom w:val="nil"/>
              <w:right w:val="nil"/>
            </w:tcBorders>
            <w:shd w:val="clear" w:color="auto" w:fill="auto"/>
            <w:vAlign w:val="center"/>
          </w:tcPr>
          <w:p w14:paraId="06039C3E" w14:textId="463D2770"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(51.464)</w:t>
            </w:r>
          </w:p>
        </w:tc>
        <w:tc>
          <w:tcPr>
            <w:tcW w:w="559" w:type="pct"/>
            <w:tcBorders>
              <w:top w:val="nil"/>
              <w:left w:val="nil"/>
              <w:bottom w:val="nil"/>
              <w:right w:val="nil"/>
            </w:tcBorders>
            <w:shd w:val="clear" w:color="auto" w:fill="auto"/>
            <w:vAlign w:val="center"/>
          </w:tcPr>
          <w:p w14:paraId="538DB6E3" w14:textId="429F649C"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(142.135)</w:t>
            </w:r>
          </w:p>
        </w:tc>
      </w:tr>
      <w:tr w:rsidR="000575A9" w:rsidRPr="00EB42F0" w14:paraId="4C507E21"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73E02C11"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Despesas com tributos</w:t>
            </w:r>
          </w:p>
        </w:tc>
        <w:tc>
          <w:tcPr>
            <w:tcW w:w="559" w:type="pct"/>
            <w:tcBorders>
              <w:top w:val="nil"/>
              <w:left w:val="nil"/>
              <w:bottom w:val="nil"/>
              <w:right w:val="nil"/>
            </w:tcBorders>
            <w:shd w:val="clear" w:color="auto" w:fill="auto"/>
            <w:vAlign w:val="center"/>
          </w:tcPr>
          <w:p w14:paraId="7A07708C" w14:textId="6CEDEB25"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(26.692)</w:t>
            </w:r>
          </w:p>
        </w:tc>
        <w:tc>
          <w:tcPr>
            <w:tcW w:w="559" w:type="pct"/>
            <w:tcBorders>
              <w:top w:val="nil"/>
              <w:left w:val="nil"/>
              <w:bottom w:val="nil"/>
              <w:right w:val="nil"/>
            </w:tcBorders>
            <w:shd w:val="clear" w:color="auto" w:fill="auto"/>
            <w:vAlign w:val="center"/>
          </w:tcPr>
          <w:p w14:paraId="0A75AC1D" w14:textId="2ED4471C"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(1.935)</w:t>
            </w:r>
          </w:p>
        </w:tc>
        <w:tc>
          <w:tcPr>
            <w:tcW w:w="656" w:type="pct"/>
            <w:tcBorders>
              <w:top w:val="nil"/>
              <w:left w:val="nil"/>
              <w:bottom w:val="nil"/>
              <w:right w:val="nil"/>
            </w:tcBorders>
            <w:shd w:val="clear" w:color="auto" w:fill="auto"/>
            <w:vAlign w:val="center"/>
          </w:tcPr>
          <w:p w14:paraId="5F5894BF" w14:textId="6D59E88E"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(18.282)</w:t>
            </w:r>
          </w:p>
        </w:tc>
        <w:tc>
          <w:tcPr>
            <w:tcW w:w="559" w:type="pct"/>
            <w:tcBorders>
              <w:top w:val="nil"/>
              <w:left w:val="nil"/>
              <w:bottom w:val="nil"/>
              <w:right w:val="nil"/>
            </w:tcBorders>
            <w:shd w:val="clear" w:color="auto" w:fill="auto"/>
            <w:vAlign w:val="center"/>
          </w:tcPr>
          <w:p w14:paraId="644F56C6" w14:textId="5CF778F2"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(3.343)</w:t>
            </w:r>
          </w:p>
        </w:tc>
        <w:tc>
          <w:tcPr>
            <w:tcW w:w="559" w:type="pct"/>
            <w:tcBorders>
              <w:top w:val="nil"/>
              <w:left w:val="nil"/>
              <w:bottom w:val="nil"/>
              <w:right w:val="nil"/>
            </w:tcBorders>
            <w:shd w:val="clear" w:color="auto" w:fill="auto"/>
            <w:vAlign w:val="center"/>
          </w:tcPr>
          <w:p w14:paraId="52C0DFA4" w14:textId="0087DB0A"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(50.252)</w:t>
            </w:r>
          </w:p>
        </w:tc>
      </w:tr>
      <w:tr w:rsidR="000575A9" w:rsidRPr="00EB42F0" w14:paraId="733B5863"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470392E0"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Resultado financeiro</w:t>
            </w:r>
          </w:p>
        </w:tc>
        <w:tc>
          <w:tcPr>
            <w:tcW w:w="559" w:type="pct"/>
            <w:tcBorders>
              <w:top w:val="nil"/>
              <w:left w:val="nil"/>
              <w:bottom w:val="nil"/>
              <w:right w:val="nil"/>
            </w:tcBorders>
            <w:shd w:val="clear" w:color="auto" w:fill="auto"/>
            <w:vAlign w:val="center"/>
          </w:tcPr>
          <w:p w14:paraId="6F2681E0" w14:textId="266AA641"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17.836</w:t>
            </w:r>
          </w:p>
        </w:tc>
        <w:tc>
          <w:tcPr>
            <w:tcW w:w="559" w:type="pct"/>
            <w:tcBorders>
              <w:top w:val="nil"/>
              <w:left w:val="nil"/>
              <w:bottom w:val="nil"/>
              <w:right w:val="nil"/>
            </w:tcBorders>
            <w:shd w:val="clear" w:color="auto" w:fill="auto"/>
            <w:vAlign w:val="center"/>
          </w:tcPr>
          <w:p w14:paraId="33515ACC" w14:textId="08DA14ED"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35.748</w:t>
            </w:r>
          </w:p>
        </w:tc>
        <w:tc>
          <w:tcPr>
            <w:tcW w:w="656" w:type="pct"/>
            <w:tcBorders>
              <w:top w:val="nil"/>
              <w:left w:val="nil"/>
              <w:bottom w:val="nil"/>
              <w:right w:val="nil"/>
            </w:tcBorders>
            <w:shd w:val="clear" w:color="auto" w:fill="auto"/>
            <w:vAlign w:val="center"/>
          </w:tcPr>
          <w:p w14:paraId="531517A7" w14:textId="0383CB71"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6.877</w:t>
            </w:r>
          </w:p>
        </w:tc>
        <w:tc>
          <w:tcPr>
            <w:tcW w:w="559" w:type="pct"/>
            <w:tcBorders>
              <w:top w:val="nil"/>
              <w:left w:val="nil"/>
              <w:bottom w:val="nil"/>
              <w:right w:val="nil"/>
            </w:tcBorders>
            <w:shd w:val="clear" w:color="auto" w:fill="auto"/>
            <w:vAlign w:val="center"/>
          </w:tcPr>
          <w:p w14:paraId="6B394FCF" w14:textId="5E085833"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2.443</w:t>
            </w:r>
          </w:p>
        </w:tc>
        <w:tc>
          <w:tcPr>
            <w:tcW w:w="559" w:type="pct"/>
            <w:tcBorders>
              <w:top w:val="nil"/>
              <w:left w:val="nil"/>
              <w:bottom w:val="nil"/>
              <w:right w:val="nil"/>
            </w:tcBorders>
            <w:shd w:val="clear" w:color="auto" w:fill="auto"/>
            <w:vAlign w:val="center"/>
          </w:tcPr>
          <w:p w14:paraId="10B7B8DB" w14:textId="21E84445"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62.904</w:t>
            </w:r>
          </w:p>
        </w:tc>
      </w:tr>
      <w:tr w:rsidR="000575A9" w:rsidRPr="00EB42F0" w14:paraId="6738B4E9"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46BABBF6"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Resultado patrimonial</w:t>
            </w:r>
          </w:p>
        </w:tc>
        <w:tc>
          <w:tcPr>
            <w:tcW w:w="559" w:type="pct"/>
            <w:tcBorders>
              <w:top w:val="nil"/>
              <w:left w:val="nil"/>
              <w:bottom w:val="nil"/>
              <w:right w:val="nil"/>
            </w:tcBorders>
            <w:shd w:val="clear" w:color="auto" w:fill="auto"/>
            <w:vAlign w:val="center"/>
          </w:tcPr>
          <w:p w14:paraId="04C998B9" w14:textId="3792C95F"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(897)</w:t>
            </w:r>
          </w:p>
        </w:tc>
        <w:tc>
          <w:tcPr>
            <w:tcW w:w="559" w:type="pct"/>
            <w:tcBorders>
              <w:top w:val="nil"/>
              <w:left w:val="nil"/>
              <w:bottom w:val="nil"/>
              <w:right w:val="nil"/>
            </w:tcBorders>
            <w:shd w:val="clear" w:color="auto" w:fill="auto"/>
            <w:vAlign w:val="center"/>
          </w:tcPr>
          <w:p w14:paraId="44F4A834" w14:textId="7058C32F"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78E5B92A" w14:textId="24A3FB3C"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1FFD7E24" w14:textId="48B19C89"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15.312</w:t>
            </w:r>
          </w:p>
        </w:tc>
        <w:tc>
          <w:tcPr>
            <w:tcW w:w="559" w:type="pct"/>
            <w:tcBorders>
              <w:top w:val="nil"/>
              <w:left w:val="nil"/>
              <w:bottom w:val="nil"/>
              <w:right w:val="nil"/>
            </w:tcBorders>
            <w:shd w:val="clear" w:color="auto" w:fill="auto"/>
            <w:vAlign w:val="center"/>
          </w:tcPr>
          <w:p w14:paraId="5ADCE48C" w14:textId="0235CC41"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14.415</w:t>
            </w:r>
          </w:p>
        </w:tc>
      </w:tr>
      <w:tr w:rsidR="000575A9" w:rsidRPr="00EB42F0" w14:paraId="1D205B8F"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0581379F"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Resultado operacional</w:t>
            </w:r>
          </w:p>
        </w:tc>
        <w:tc>
          <w:tcPr>
            <w:tcW w:w="559" w:type="pct"/>
            <w:tcBorders>
              <w:top w:val="nil"/>
              <w:left w:val="nil"/>
              <w:bottom w:val="nil"/>
              <w:right w:val="nil"/>
            </w:tcBorders>
            <w:shd w:val="clear" w:color="auto" w:fill="auto"/>
            <w:vAlign w:val="center"/>
          </w:tcPr>
          <w:p w14:paraId="493F9498" w14:textId="6D582E3A"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287.352</w:t>
            </w:r>
          </w:p>
        </w:tc>
        <w:tc>
          <w:tcPr>
            <w:tcW w:w="559" w:type="pct"/>
            <w:tcBorders>
              <w:top w:val="nil"/>
              <w:left w:val="nil"/>
              <w:bottom w:val="nil"/>
              <w:right w:val="nil"/>
            </w:tcBorders>
            <w:shd w:val="clear" w:color="auto" w:fill="auto"/>
            <w:vAlign w:val="center"/>
          </w:tcPr>
          <w:p w14:paraId="27347026" w14:textId="6FB8C273"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43.295</w:t>
            </w:r>
          </w:p>
        </w:tc>
        <w:tc>
          <w:tcPr>
            <w:tcW w:w="656" w:type="pct"/>
            <w:tcBorders>
              <w:top w:val="nil"/>
              <w:left w:val="nil"/>
              <w:bottom w:val="nil"/>
              <w:right w:val="nil"/>
            </w:tcBorders>
            <w:shd w:val="clear" w:color="auto" w:fill="auto"/>
            <w:vAlign w:val="center"/>
          </w:tcPr>
          <w:p w14:paraId="21BF2EFC" w14:textId="4F7F2CD3"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59.801</w:t>
            </w:r>
          </w:p>
        </w:tc>
        <w:tc>
          <w:tcPr>
            <w:tcW w:w="559" w:type="pct"/>
            <w:tcBorders>
              <w:top w:val="nil"/>
              <w:left w:val="nil"/>
              <w:bottom w:val="nil"/>
              <w:right w:val="nil"/>
            </w:tcBorders>
            <w:shd w:val="clear" w:color="auto" w:fill="auto"/>
            <w:vAlign w:val="center"/>
          </w:tcPr>
          <w:p w14:paraId="3E7A3078" w14:textId="39D3D043"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(13.460)</w:t>
            </w:r>
          </w:p>
        </w:tc>
        <w:tc>
          <w:tcPr>
            <w:tcW w:w="559" w:type="pct"/>
            <w:tcBorders>
              <w:top w:val="nil"/>
              <w:left w:val="nil"/>
              <w:bottom w:val="nil"/>
              <w:right w:val="nil"/>
            </w:tcBorders>
            <w:shd w:val="clear" w:color="auto" w:fill="auto"/>
            <w:vAlign w:val="center"/>
          </w:tcPr>
          <w:p w14:paraId="70A24AE6" w14:textId="4CE1DF80"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376.988</w:t>
            </w:r>
          </w:p>
        </w:tc>
      </w:tr>
      <w:tr w:rsidR="000575A9" w:rsidRPr="00EB42F0" w14:paraId="1AA5E127"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7D65361E"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Ganhos ou perdas com ativos não correntes</w:t>
            </w:r>
          </w:p>
        </w:tc>
        <w:tc>
          <w:tcPr>
            <w:tcW w:w="559" w:type="pct"/>
            <w:tcBorders>
              <w:top w:val="nil"/>
              <w:left w:val="nil"/>
              <w:bottom w:val="nil"/>
              <w:right w:val="nil"/>
            </w:tcBorders>
            <w:shd w:val="clear" w:color="auto" w:fill="auto"/>
            <w:vAlign w:val="center"/>
          </w:tcPr>
          <w:p w14:paraId="2EDA0D71" w14:textId="35DC864E"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629</w:t>
            </w:r>
          </w:p>
        </w:tc>
        <w:tc>
          <w:tcPr>
            <w:tcW w:w="559" w:type="pct"/>
            <w:tcBorders>
              <w:top w:val="nil"/>
              <w:left w:val="nil"/>
              <w:bottom w:val="nil"/>
              <w:right w:val="nil"/>
            </w:tcBorders>
            <w:shd w:val="clear" w:color="auto" w:fill="auto"/>
            <w:vAlign w:val="center"/>
          </w:tcPr>
          <w:p w14:paraId="7E427B4B" w14:textId="2A6D4972"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5780E4E1" w14:textId="575E0A3F"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65</w:t>
            </w:r>
          </w:p>
        </w:tc>
        <w:tc>
          <w:tcPr>
            <w:tcW w:w="559" w:type="pct"/>
            <w:tcBorders>
              <w:top w:val="nil"/>
              <w:left w:val="nil"/>
              <w:bottom w:val="nil"/>
              <w:right w:val="nil"/>
            </w:tcBorders>
            <w:shd w:val="clear" w:color="auto" w:fill="auto"/>
            <w:vAlign w:val="center"/>
          </w:tcPr>
          <w:p w14:paraId="06D976AA" w14:textId="412722B2"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w:t>
            </w:r>
          </w:p>
        </w:tc>
        <w:tc>
          <w:tcPr>
            <w:tcW w:w="559" w:type="pct"/>
            <w:tcBorders>
              <w:top w:val="nil"/>
              <w:left w:val="nil"/>
              <w:bottom w:val="nil"/>
              <w:right w:val="nil"/>
            </w:tcBorders>
            <w:shd w:val="clear" w:color="auto" w:fill="auto"/>
            <w:vAlign w:val="center"/>
          </w:tcPr>
          <w:p w14:paraId="5FAA12F3" w14:textId="3E2B3DF2"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663</w:t>
            </w:r>
          </w:p>
        </w:tc>
      </w:tr>
      <w:tr w:rsidR="000575A9" w:rsidRPr="00EB42F0" w14:paraId="7F91F4A1"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68BB45B8"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Resultado antes dos impostos e participações</w:t>
            </w:r>
          </w:p>
        </w:tc>
        <w:tc>
          <w:tcPr>
            <w:tcW w:w="559" w:type="pct"/>
            <w:tcBorders>
              <w:top w:val="nil"/>
              <w:left w:val="nil"/>
              <w:bottom w:val="nil"/>
              <w:right w:val="nil"/>
            </w:tcBorders>
            <w:shd w:val="clear" w:color="auto" w:fill="auto"/>
            <w:vAlign w:val="center"/>
          </w:tcPr>
          <w:p w14:paraId="736E98A7" w14:textId="0206B16C"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287.981</w:t>
            </w:r>
          </w:p>
        </w:tc>
        <w:tc>
          <w:tcPr>
            <w:tcW w:w="559" w:type="pct"/>
            <w:tcBorders>
              <w:top w:val="nil"/>
              <w:left w:val="nil"/>
              <w:bottom w:val="nil"/>
              <w:right w:val="nil"/>
            </w:tcBorders>
            <w:shd w:val="clear" w:color="auto" w:fill="auto"/>
            <w:vAlign w:val="center"/>
          </w:tcPr>
          <w:p w14:paraId="74E345B0" w14:textId="568D3A5E"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43.295</w:t>
            </w:r>
          </w:p>
        </w:tc>
        <w:tc>
          <w:tcPr>
            <w:tcW w:w="656" w:type="pct"/>
            <w:tcBorders>
              <w:top w:val="nil"/>
              <w:left w:val="nil"/>
              <w:bottom w:val="nil"/>
              <w:right w:val="nil"/>
            </w:tcBorders>
            <w:shd w:val="clear" w:color="auto" w:fill="auto"/>
            <w:vAlign w:val="center"/>
          </w:tcPr>
          <w:p w14:paraId="4DF55710" w14:textId="71D99C33"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59.866</w:t>
            </w:r>
          </w:p>
        </w:tc>
        <w:tc>
          <w:tcPr>
            <w:tcW w:w="559" w:type="pct"/>
            <w:tcBorders>
              <w:top w:val="nil"/>
              <w:left w:val="nil"/>
              <w:bottom w:val="nil"/>
              <w:right w:val="nil"/>
            </w:tcBorders>
            <w:shd w:val="clear" w:color="auto" w:fill="auto"/>
            <w:vAlign w:val="center"/>
          </w:tcPr>
          <w:p w14:paraId="5819F0D4" w14:textId="72023EDD"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(13.491)</w:t>
            </w:r>
          </w:p>
        </w:tc>
        <w:tc>
          <w:tcPr>
            <w:tcW w:w="559" w:type="pct"/>
            <w:tcBorders>
              <w:top w:val="nil"/>
              <w:left w:val="nil"/>
              <w:bottom w:val="nil"/>
              <w:right w:val="nil"/>
            </w:tcBorders>
            <w:shd w:val="clear" w:color="auto" w:fill="auto"/>
            <w:vAlign w:val="center"/>
          </w:tcPr>
          <w:p w14:paraId="7638E40E" w14:textId="40AC436E"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377.651</w:t>
            </w:r>
          </w:p>
        </w:tc>
      </w:tr>
      <w:tr w:rsidR="000575A9" w:rsidRPr="00EB42F0" w14:paraId="579DB013"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1D62B4F5"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Imposto de renda</w:t>
            </w:r>
          </w:p>
        </w:tc>
        <w:tc>
          <w:tcPr>
            <w:tcW w:w="559" w:type="pct"/>
            <w:tcBorders>
              <w:top w:val="nil"/>
              <w:left w:val="nil"/>
              <w:bottom w:val="nil"/>
              <w:right w:val="nil"/>
            </w:tcBorders>
            <w:shd w:val="clear" w:color="auto" w:fill="auto"/>
            <w:vAlign w:val="center"/>
          </w:tcPr>
          <w:p w14:paraId="6EC4E734" w14:textId="422E9A60"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(71.042)</w:t>
            </w:r>
          </w:p>
        </w:tc>
        <w:tc>
          <w:tcPr>
            <w:tcW w:w="559" w:type="pct"/>
            <w:tcBorders>
              <w:top w:val="nil"/>
              <w:left w:val="nil"/>
              <w:bottom w:val="nil"/>
              <w:right w:val="nil"/>
            </w:tcBorders>
            <w:shd w:val="clear" w:color="auto" w:fill="auto"/>
            <w:vAlign w:val="center"/>
          </w:tcPr>
          <w:p w14:paraId="12E6ABAE" w14:textId="4477460E"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(10.798)</w:t>
            </w:r>
          </w:p>
        </w:tc>
        <w:tc>
          <w:tcPr>
            <w:tcW w:w="656" w:type="pct"/>
            <w:tcBorders>
              <w:top w:val="nil"/>
              <w:left w:val="nil"/>
              <w:bottom w:val="nil"/>
              <w:right w:val="nil"/>
            </w:tcBorders>
            <w:shd w:val="clear" w:color="auto" w:fill="auto"/>
            <w:vAlign w:val="center"/>
          </w:tcPr>
          <w:p w14:paraId="3654FA5E" w14:textId="33794347"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(14.973)</w:t>
            </w:r>
          </w:p>
        </w:tc>
        <w:tc>
          <w:tcPr>
            <w:tcW w:w="559" w:type="pct"/>
            <w:tcBorders>
              <w:top w:val="nil"/>
              <w:left w:val="nil"/>
              <w:bottom w:val="nil"/>
              <w:right w:val="nil"/>
            </w:tcBorders>
            <w:shd w:val="clear" w:color="auto" w:fill="auto"/>
            <w:vAlign w:val="center"/>
          </w:tcPr>
          <w:p w14:paraId="7515BEEA" w14:textId="5AC31539"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7.113</w:t>
            </w:r>
          </w:p>
        </w:tc>
        <w:tc>
          <w:tcPr>
            <w:tcW w:w="559" w:type="pct"/>
            <w:tcBorders>
              <w:top w:val="nil"/>
              <w:left w:val="nil"/>
              <w:bottom w:val="nil"/>
              <w:right w:val="nil"/>
            </w:tcBorders>
            <w:shd w:val="clear" w:color="auto" w:fill="auto"/>
            <w:vAlign w:val="center"/>
          </w:tcPr>
          <w:p w14:paraId="5E49FDE2" w14:textId="16541C0A"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(89.700)</w:t>
            </w:r>
          </w:p>
        </w:tc>
      </w:tr>
      <w:tr w:rsidR="000575A9" w:rsidRPr="00EB42F0" w14:paraId="7A6732B7"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5778B519"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Contribuição social</w:t>
            </w:r>
          </w:p>
        </w:tc>
        <w:tc>
          <w:tcPr>
            <w:tcW w:w="559" w:type="pct"/>
            <w:tcBorders>
              <w:top w:val="nil"/>
              <w:left w:val="nil"/>
              <w:bottom w:val="nil"/>
              <w:right w:val="nil"/>
            </w:tcBorders>
            <w:shd w:val="clear" w:color="auto" w:fill="auto"/>
            <w:vAlign w:val="center"/>
          </w:tcPr>
          <w:p w14:paraId="4CC86503" w14:textId="1075DBDB"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(62.742)</w:t>
            </w:r>
          </w:p>
        </w:tc>
        <w:tc>
          <w:tcPr>
            <w:tcW w:w="559" w:type="pct"/>
            <w:tcBorders>
              <w:top w:val="nil"/>
              <w:left w:val="nil"/>
              <w:bottom w:val="nil"/>
              <w:right w:val="nil"/>
            </w:tcBorders>
            <w:shd w:val="clear" w:color="auto" w:fill="auto"/>
            <w:vAlign w:val="center"/>
          </w:tcPr>
          <w:p w14:paraId="3ED7F144" w14:textId="0FBB9863"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(8.657)</w:t>
            </w:r>
          </w:p>
        </w:tc>
        <w:tc>
          <w:tcPr>
            <w:tcW w:w="656" w:type="pct"/>
            <w:tcBorders>
              <w:top w:val="nil"/>
              <w:left w:val="nil"/>
              <w:bottom w:val="nil"/>
              <w:right w:val="nil"/>
            </w:tcBorders>
            <w:shd w:val="clear" w:color="auto" w:fill="auto"/>
            <w:vAlign w:val="center"/>
          </w:tcPr>
          <w:p w14:paraId="7D4F9AFC" w14:textId="4AFCC8F9"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(5.401)</w:t>
            </w:r>
          </w:p>
        </w:tc>
        <w:tc>
          <w:tcPr>
            <w:tcW w:w="559" w:type="pct"/>
            <w:tcBorders>
              <w:top w:val="nil"/>
              <w:left w:val="nil"/>
              <w:bottom w:val="nil"/>
              <w:right w:val="nil"/>
            </w:tcBorders>
            <w:shd w:val="clear" w:color="auto" w:fill="auto"/>
            <w:vAlign w:val="center"/>
          </w:tcPr>
          <w:p w14:paraId="71F9BB37" w14:textId="289A092B"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3.124</w:t>
            </w:r>
          </w:p>
        </w:tc>
        <w:tc>
          <w:tcPr>
            <w:tcW w:w="559" w:type="pct"/>
            <w:tcBorders>
              <w:top w:val="nil"/>
              <w:left w:val="nil"/>
              <w:bottom w:val="nil"/>
              <w:right w:val="nil"/>
            </w:tcBorders>
            <w:shd w:val="clear" w:color="auto" w:fill="auto"/>
            <w:vAlign w:val="center"/>
          </w:tcPr>
          <w:p w14:paraId="14902EFC" w14:textId="1CA849C3"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(73.676)</w:t>
            </w:r>
          </w:p>
        </w:tc>
      </w:tr>
      <w:tr w:rsidR="000575A9" w:rsidRPr="00EB42F0" w14:paraId="0DBF94DF"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64118705"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Participações sobre o resultado</w:t>
            </w:r>
          </w:p>
        </w:tc>
        <w:tc>
          <w:tcPr>
            <w:tcW w:w="559" w:type="pct"/>
            <w:tcBorders>
              <w:top w:val="nil"/>
              <w:left w:val="nil"/>
              <w:bottom w:val="nil"/>
              <w:right w:val="nil"/>
            </w:tcBorders>
            <w:shd w:val="clear" w:color="auto" w:fill="auto"/>
            <w:vAlign w:val="center"/>
          </w:tcPr>
          <w:p w14:paraId="0F75C46E" w14:textId="6703265D"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33FD5BDF" w14:textId="7F50435C"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19BA3E6D" w14:textId="1FA2095C"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18F988DB" w14:textId="13E2DA63"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3804084F" w14:textId="4BCDE9D4"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0575A9" w:rsidRPr="00EB42F0" w14:paraId="1F0C3D71"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09BEDE25" w14:textId="77777777"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Participações dos acionistas minoritários</w:t>
            </w:r>
          </w:p>
        </w:tc>
        <w:tc>
          <w:tcPr>
            <w:tcW w:w="559" w:type="pct"/>
            <w:tcBorders>
              <w:top w:val="nil"/>
              <w:left w:val="nil"/>
              <w:bottom w:val="nil"/>
              <w:right w:val="nil"/>
            </w:tcBorders>
            <w:shd w:val="clear" w:color="auto" w:fill="auto"/>
            <w:vAlign w:val="center"/>
          </w:tcPr>
          <w:p w14:paraId="7A5CEE94" w14:textId="7D7C03AE"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5A39AC5C" w14:textId="13FE558E"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7196245A" w14:textId="650F787D"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27FD9638" w14:textId="7758A925"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4678B032" w14:textId="70EBA6DD"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0575A9" w:rsidRPr="00EB42F0" w14:paraId="02082656"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339DD245"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Lucro líquido do período</w:t>
            </w:r>
          </w:p>
        </w:tc>
        <w:tc>
          <w:tcPr>
            <w:tcW w:w="559" w:type="pct"/>
            <w:tcBorders>
              <w:top w:val="nil"/>
              <w:left w:val="nil"/>
              <w:bottom w:val="nil"/>
              <w:right w:val="nil"/>
            </w:tcBorders>
            <w:shd w:val="clear" w:color="auto" w:fill="auto"/>
            <w:vAlign w:val="center"/>
          </w:tcPr>
          <w:p w14:paraId="48988013" w14:textId="4C139555"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154.197</w:t>
            </w:r>
          </w:p>
        </w:tc>
        <w:tc>
          <w:tcPr>
            <w:tcW w:w="559" w:type="pct"/>
            <w:tcBorders>
              <w:top w:val="nil"/>
              <w:left w:val="nil"/>
              <w:bottom w:val="nil"/>
              <w:right w:val="nil"/>
            </w:tcBorders>
            <w:shd w:val="clear" w:color="auto" w:fill="auto"/>
            <w:vAlign w:val="center"/>
          </w:tcPr>
          <w:p w14:paraId="1D763F08" w14:textId="1AFF00AF"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23.840</w:t>
            </w:r>
          </w:p>
        </w:tc>
        <w:tc>
          <w:tcPr>
            <w:tcW w:w="656" w:type="pct"/>
            <w:tcBorders>
              <w:top w:val="nil"/>
              <w:left w:val="nil"/>
              <w:bottom w:val="nil"/>
              <w:right w:val="nil"/>
            </w:tcBorders>
            <w:shd w:val="clear" w:color="auto" w:fill="auto"/>
            <w:vAlign w:val="center"/>
          </w:tcPr>
          <w:p w14:paraId="5C5CDF7C" w14:textId="3455C05F"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39.492</w:t>
            </w:r>
          </w:p>
        </w:tc>
        <w:tc>
          <w:tcPr>
            <w:tcW w:w="559" w:type="pct"/>
            <w:tcBorders>
              <w:top w:val="nil"/>
              <w:left w:val="nil"/>
              <w:bottom w:val="nil"/>
              <w:right w:val="nil"/>
            </w:tcBorders>
            <w:shd w:val="clear" w:color="auto" w:fill="auto"/>
            <w:vAlign w:val="center"/>
          </w:tcPr>
          <w:p w14:paraId="71F6801F" w14:textId="1C2CD031"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(3.254)</w:t>
            </w:r>
          </w:p>
        </w:tc>
        <w:tc>
          <w:tcPr>
            <w:tcW w:w="559" w:type="pct"/>
            <w:tcBorders>
              <w:top w:val="nil"/>
              <w:left w:val="nil"/>
              <w:bottom w:val="nil"/>
              <w:right w:val="nil"/>
            </w:tcBorders>
            <w:shd w:val="clear" w:color="auto" w:fill="auto"/>
            <w:vAlign w:val="center"/>
          </w:tcPr>
          <w:p w14:paraId="189E0A91" w14:textId="5407F331"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214.275</w:t>
            </w:r>
          </w:p>
        </w:tc>
      </w:tr>
      <w:tr w:rsidR="000575A9" w:rsidRPr="00EB42F0" w14:paraId="111AA100"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0DB35390" w14:textId="77777777" w:rsidR="000575A9" w:rsidRPr="00EB42F0" w:rsidRDefault="000575A9" w:rsidP="000575A9">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Atribuível a Acionistas do Grupo</w:t>
            </w:r>
          </w:p>
        </w:tc>
        <w:tc>
          <w:tcPr>
            <w:tcW w:w="559" w:type="pct"/>
            <w:tcBorders>
              <w:top w:val="nil"/>
              <w:left w:val="nil"/>
              <w:bottom w:val="nil"/>
              <w:right w:val="nil"/>
            </w:tcBorders>
            <w:shd w:val="clear" w:color="auto" w:fill="auto"/>
            <w:vAlign w:val="center"/>
          </w:tcPr>
          <w:p w14:paraId="33997622" w14:textId="16C1F91D"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154.197</w:t>
            </w:r>
          </w:p>
        </w:tc>
        <w:tc>
          <w:tcPr>
            <w:tcW w:w="559" w:type="pct"/>
            <w:tcBorders>
              <w:top w:val="nil"/>
              <w:left w:val="nil"/>
              <w:bottom w:val="nil"/>
              <w:right w:val="nil"/>
            </w:tcBorders>
            <w:shd w:val="clear" w:color="auto" w:fill="auto"/>
            <w:vAlign w:val="center"/>
          </w:tcPr>
          <w:p w14:paraId="2155D763" w14:textId="5552BD4A"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12.159</w:t>
            </w:r>
          </w:p>
        </w:tc>
        <w:tc>
          <w:tcPr>
            <w:tcW w:w="656" w:type="pct"/>
            <w:tcBorders>
              <w:top w:val="nil"/>
              <w:left w:val="nil"/>
              <w:bottom w:val="nil"/>
              <w:right w:val="nil"/>
            </w:tcBorders>
            <w:shd w:val="clear" w:color="auto" w:fill="auto"/>
            <w:vAlign w:val="center"/>
          </w:tcPr>
          <w:p w14:paraId="7534AD0E" w14:textId="1AF971D7"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39.492</w:t>
            </w:r>
          </w:p>
        </w:tc>
        <w:tc>
          <w:tcPr>
            <w:tcW w:w="559" w:type="pct"/>
            <w:tcBorders>
              <w:top w:val="nil"/>
              <w:left w:val="nil"/>
              <w:bottom w:val="nil"/>
              <w:right w:val="nil"/>
            </w:tcBorders>
            <w:shd w:val="clear" w:color="auto" w:fill="auto"/>
            <w:vAlign w:val="center"/>
          </w:tcPr>
          <w:p w14:paraId="00DFE5DB" w14:textId="4EE74C66"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(4.050)</w:t>
            </w:r>
          </w:p>
        </w:tc>
        <w:tc>
          <w:tcPr>
            <w:tcW w:w="559" w:type="pct"/>
            <w:tcBorders>
              <w:top w:val="nil"/>
              <w:left w:val="nil"/>
              <w:bottom w:val="nil"/>
              <w:right w:val="nil"/>
            </w:tcBorders>
            <w:shd w:val="clear" w:color="auto" w:fill="auto"/>
            <w:vAlign w:val="center"/>
          </w:tcPr>
          <w:p w14:paraId="2881A819" w14:textId="0BE52BF8"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201.798</w:t>
            </w:r>
          </w:p>
        </w:tc>
      </w:tr>
      <w:tr w:rsidR="000575A9" w:rsidRPr="00EB42F0" w14:paraId="4F78ADB6"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459F3AC7" w14:textId="77777777" w:rsidR="000575A9" w:rsidRPr="00EB42F0" w:rsidRDefault="000575A9" w:rsidP="000575A9">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Reversão Ajuste de Consolidação</w:t>
            </w:r>
          </w:p>
        </w:tc>
        <w:tc>
          <w:tcPr>
            <w:tcW w:w="559" w:type="pct"/>
            <w:tcBorders>
              <w:top w:val="nil"/>
              <w:left w:val="nil"/>
              <w:bottom w:val="nil"/>
              <w:right w:val="nil"/>
            </w:tcBorders>
            <w:shd w:val="clear" w:color="auto" w:fill="auto"/>
            <w:vAlign w:val="center"/>
          </w:tcPr>
          <w:p w14:paraId="089EC837" w14:textId="02FD5936"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4E738E97" w14:textId="516E9541"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423221EE" w14:textId="0F14C356"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184C7098" w14:textId="6A158554"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775</w:t>
            </w:r>
          </w:p>
        </w:tc>
        <w:tc>
          <w:tcPr>
            <w:tcW w:w="559" w:type="pct"/>
            <w:tcBorders>
              <w:top w:val="nil"/>
              <w:left w:val="nil"/>
              <w:bottom w:val="nil"/>
              <w:right w:val="nil"/>
            </w:tcBorders>
            <w:shd w:val="clear" w:color="auto" w:fill="auto"/>
            <w:vAlign w:val="center"/>
          </w:tcPr>
          <w:p w14:paraId="4788357C" w14:textId="283BB61D"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775</w:t>
            </w:r>
          </w:p>
        </w:tc>
      </w:tr>
      <w:tr w:rsidR="000575A9" w:rsidRPr="00EB42F0" w14:paraId="50EC5A87" w14:textId="77777777" w:rsidTr="000575A9">
        <w:trPr>
          <w:trHeight w:val="227"/>
        </w:trPr>
        <w:tc>
          <w:tcPr>
            <w:tcW w:w="2108" w:type="pct"/>
            <w:tcBorders>
              <w:top w:val="nil"/>
              <w:left w:val="nil"/>
              <w:bottom w:val="single" w:sz="4" w:space="0" w:color="FFFFFF"/>
              <w:right w:val="nil"/>
            </w:tcBorders>
            <w:shd w:val="clear" w:color="auto" w:fill="auto"/>
            <w:vAlign w:val="center"/>
            <w:hideMark/>
          </w:tcPr>
          <w:p w14:paraId="63AD0CE3" w14:textId="77777777" w:rsidR="000575A9" w:rsidRPr="00EB42F0" w:rsidRDefault="000575A9" w:rsidP="000575A9">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Atribuível a Acionistas do Grupo Ajustado</w:t>
            </w:r>
          </w:p>
        </w:tc>
        <w:tc>
          <w:tcPr>
            <w:tcW w:w="559" w:type="pct"/>
            <w:tcBorders>
              <w:top w:val="nil"/>
              <w:left w:val="nil"/>
              <w:bottom w:val="nil"/>
              <w:right w:val="nil"/>
            </w:tcBorders>
            <w:shd w:val="clear" w:color="auto" w:fill="auto"/>
            <w:vAlign w:val="center"/>
          </w:tcPr>
          <w:p w14:paraId="00D43E47" w14:textId="70F587DA"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154.197</w:t>
            </w:r>
          </w:p>
        </w:tc>
        <w:tc>
          <w:tcPr>
            <w:tcW w:w="559" w:type="pct"/>
            <w:tcBorders>
              <w:top w:val="nil"/>
              <w:left w:val="nil"/>
              <w:bottom w:val="nil"/>
              <w:right w:val="nil"/>
            </w:tcBorders>
            <w:shd w:val="clear" w:color="auto" w:fill="auto"/>
            <w:vAlign w:val="center"/>
          </w:tcPr>
          <w:p w14:paraId="6965ED27" w14:textId="6C96461E"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12.159</w:t>
            </w:r>
          </w:p>
        </w:tc>
        <w:tc>
          <w:tcPr>
            <w:tcW w:w="656" w:type="pct"/>
            <w:tcBorders>
              <w:top w:val="nil"/>
              <w:left w:val="nil"/>
              <w:bottom w:val="nil"/>
              <w:right w:val="nil"/>
            </w:tcBorders>
            <w:shd w:val="clear" w:color="auto" w:fill="auto"/>
            <w:vAlign w:val="center"/>
          </w:tcPr>
          <w:p w14:paraId="0647D654" w14:textId="752D8491"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39.492</w:t>
            </w:r>
          </w:p>
        </w:tc>
        <w:tc>
          <w:tcPr>
            <w:tcW w:w="559" w:type="pct"/>
            <w:tcBorders>
              <w:top w:val="nil"/>
              <w:left w:val="nil"/>
              <w:bottom w:val="nil"/>
              <w:right w:val="nil"/>
            </w:tcBorders>
            <w:shd w:val="clear" w:color="auto" w:fill="auto"/>
            <w:vAlign w:val="center"/>
          </w:tcPr>
          <w:p w14:paraId="0CF5F556" w14:textId="36D7D135"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(3.275)</w:t>
            </w:r>
          </w:p>
        </w:tc>
        <w:tc>
          <w:tcPr>
            <w:tcW w:w="559" w:type="pct"/>
            <w:tcBorders>
              <w:top w:val="nil"/>
              <w:left w:val="nil"/>
              <w:bottom w:val="nil"/>
              <w:right w:val="nil"/>
            </w:tcBorders>
            <w:shd w:val="clear" w:color="auto" w:fill="auto"/>
            <w:vAlign w:val="center"/>
          </w:tcPr>
          <w:p w14:paraId="52D1AD26" w14:textId="5838E827"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202.573</w:t>
            </w:r>
          </w:p>
        </w:tc>
      </w:tr>
      <w:tr w:rsidR="000575A9" w:rsidRPr="00EB42F0" w14:paraId="1A9F2953" w14:textId="77777777" w:rsidTr="000575A9">
        <w:trPr>
          <w:trHeight w:val="227"/>
        </w:trPr>
        <w:tc>
          <w:tcPr>
            <w:tcW w:w="2108" w:type="pct"/>
            <w:tcBorders>
              <w:top w:val="nil"/>
              <w:left w:val="nil"/>
              <w:bottom w:val="nil"/>
              <w:right w:val="nil"/>
            </w:tcBorders>
            <w:shd w:val="clear" w:color="auto" w:fill="auto"/>
            <w:vAlign w:val="center"/>
            <w:hideMark/>
          </w:tcPr>
          <w:p w14:paraId="1659D113" w14:textId="77777777" w:rsidR="000575A9" w:rsidRPr="00EB42F0" w:rsidRDefault="000575A9" w:rsidP="000575A9">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Atribuível a Acionistas não controladores em controladas</w:t>
            </w:r>
          </w:p>
        </w:tc>
        <w:tc>
          <w:tcPr>
            <w:tcW w:w="559" w:type="pct"/>
            <w:tcBorders>
              <w:top w:val="nil"/>
              <w:left w:val="nil"/>
              <w:bottom w:val="nil"/>
              <w:right w:val="nil"/>
            </w:tcBorders>
            <w:shd w:val="clear" w:color="auto" w:fill="auto"/>
            <w:vAlign w:val="center"/>
          </w:tcPr>
          <w:p w14:paraId="0EB68C30" w14:textId="194518DD"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0C2CCF74" w14:textId="0C50B28C"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11.681</w:t>
            </w:r>
          </w:p>
        </w:tc>
        <w:tc>
          <w:tcPr>
            <w:tcW w:w="656" w:type="pct"/>
            <w:tcBorders>
              <w:top w:val="nil"/>
              <w:left w:val="nil"/>
              <w:bottom w:val="nil"/>
              <w:right w:val="nil"/>
            </w:tcBorders>
            <w:shd w:val="clear" w:color="auto" w:fill="auto"/>
            <w:vAlign w:val="center"/>
          </w:tcPr>
          <w:p w14:paraId="2E1F4998" w14:textId="028271D5" w:rsidR="000575A9" w:rsidRPr="00EB42F0" w:rsidRDefault="000575A9" w:rsidP="000575A9">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01570565" w14:textId="2F163D94"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796</w:t>
            </w:r>
          </w:p>
        </w:tc>
        <w:tc>
          <w:tcPr>
            <w:tcW w:w="559" w:type="pct"/>
            <w:tcBorders>
              <w:top w:val="nil"/>
              <w:left w:val="nil"/>
              <w:bottom w:val="nil"/>
              <w:right w:val="nil"/>
            </w:tcBorders>
            <w:shd w:val="clear" w:color="auto" w:fill="auto"/>
            <w:vAlign w:val="center"/>
          </w:tcPr>
          <w:p w14:paraId="02769783" w14:textId="0ECB6E7A" w:rsidR="000575A9" w:rsidRPr="00EB42F0" w:rsidRDefault="000575A9" w:rsidP="000575A9">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12.477</w:t>
            </w:r>
          </w:p>
        </w:tc>
      </w:tr>
      <w:tr w:rsidR="000575A9" w:rsidRPr="00EB42F0" w14:paraId="7DD02277" w14:textId="77777777" w:rsidTr="000575A9">
        <w:trPr>
          <w:trHeight w:val="227"/>
        </w:trPr>
        <w:tc>
          <w:tcPr>
            <w:tcW w:w="2108" w:type="pct"/>
            <w:tcBorders>
              <w:top w:val="single" w:sz="4" w:space="0" w:color="54BBAB"/>
              <w:left w:val="nil"/>
              <w:bottom w:val="single" w:sz="4" w:space="0" w:color="54BBAB"/>
              <w:right w:val="nil"/>
            </w:tcBorders>
            <w:shd w:val="clear" w:color="auto" w:fill="auto"/>
            <w:vAlign w:val="center"/>
            <w:hideMark/>
          </w:tcPr>
          <w:p w14:paraId="670124FC"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 de Participação do Grupo CAIXA Seguridade</w:t>
            </w:r>
          </w:p>
        </w:tc>
        <w:tc>
          <w:tcPr>
            <w:tcW w:w="559" w:type="pct"/>
            <w:tcBorders>
              <w:top w:val="nil"/>
              <w:left w:val="nil"/>
              <w:bottom w:val="single" w:sz="4" w:space="0" w:color="54BBAB"/>
              <w:right w:val="nil"/>
            </w:tcBorders>
            <w:shd w:val="clear" w:color="auto" w:fill="auto"/>
            <w:noWrap/>
            <w:vAlign w:val="bottom"/>
          </w:tcPr>
          <w:p w14:paraId="31F4C235" w14:textId="70A090A2"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noWrap/>
            <w:vAlign w:val="bottom"/>
          </w:tcPr>
          <w:p w14:paraId="15CB4792" w14:textId="65C76563"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656" w:type="pct"/>
            <w:tcBorders>
              <w:top w:val="nil"/>
              <w:left w:val="nil"/>
              <w:bottom w:val="single" w:sz="4" w:space="0" w:color="54BBAB"/>
              <w:right w:val="nil"/>
            </w:tcBorders>
            <w:shd w:val="clear" w:color="auto" w:fill="auto"/>
            <w:noWrap/>
            <w:vAlign w:val="bottom"/>
          </w:tcPr>
          <w:p w14:paraId="32855720" w14:textId="0C84174B"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noWrap/>
            <w:vAlign w:val="bottom"/>
          </w:tcPr>
          <w:p w14:paraId="406C2B1C" w14:textId="0268272B" w:rsidR="000575A9" w:rsidRPr="00EB42F0" w:rsidRDefault="000575A9" w:rsidP="000575A9">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vAlign w:val="center"/>
          </w:tcPr>
          <w:p w14:paraId="10BEABC3" w14:textId="288AD27A"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48,25%</w:t>
            </w:r>
          </w:p>
        </w:tc>
      </w:tr>
      <w:tr w:rsidR="000575A9" w:rsidRPr="00EB42F0" w14:paraId="51978016" w14:textId="77777777" w:rsidTr="000575A9">
        <w:trPr>
          <w:trHeight w:val="227"/>
        </w:trPr>
        <w:tc>
          <w:tcPr>
            <w:tcW w:w="2108" w:type="pct"/>
            <w:tcBorders>
              <w:top w:val="nil"/>
              <w:left w:val="nil"/>
              <w:bottom w:val="single" w:sz="4" w:space="0" w:color="54BBAB"/>
              <w:right w:val="nil"/>
            </w:tcBorders>
            <w:shd w:val="clear" w:color="auto" w:fill="auto"/>
            <w:vAlign w:val="center"/>
            <w:hideMark/>
          </w:tcPr>
          <w:p w14:paraId="34C72C23"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Atribuível ao Grupo CAIXA Seguridade</w:t>
            </w:r>
          </w:p>
        </w:tc>
        <w:tc>
          <w:tcPr>
            <w:tcW w:w="559" w:type="pct"/>
            <w:tcBorders>
              <w:top w:val="nil"/>
              <w:left w:val="nil"/>
              <w:bottom w:val="nil"/>
              <w:right w:val="nil"/>
            </w:tcBorders>
            <w:shd w:val="clear" w:color="auto" w:fill="auto"/>
            <w:vAlign w:val="center"/>
          </w:tcPr>
          <w:p w14:paraId="57F50CC3" w14:textId="1077E09C"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6EF76AB5" w14:textId="61FD97F5"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656" w:type="pct"/>
            <w:tcBorders>
              <w:top w:val="nil"/>
              <w:left w:val="nil"/>
              <w:bottom w:val="nil"/>
              <w:right w:val="nil"/>
            </w:tcBorders>
            <w:shd w:val="clear" w:color="auto" w:fill="auto"/>
            <w:vAlign w:val="center"/>
          </w:tcPr>
          <w:p w14:paraId="24C581BD" w14:textId="29B4C8AD"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480EFD5C" w14:textId="2606C0F6"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021A9A20" w14:textId="6EDA7D4B"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97.741</w:t>
            </w:r>
          </w:p>
        </w:tc>
      </w:tr>
      <w:tr w:rsidR="000575A9" w:rsidRPr="00EB42F0" w14:paraId="7524CF6F" w14:textId="77777777" w:rsidTr="000575A9">
        <w:trPr>
          <w:trHeight w:val="227"/>
        </w:trPr>
        <w:tc>
          <w:tcPr>
            <w:tcW w:w="2108" w:type="pct"/>
            <w:tcBorders>
              <w:top w:val="nil"/>
              <w:left w:val="nil"/>
              <w:bottom w:val="single" w:sz="4" w:space="0" w:color="54BBAB"/>
              <w:right w:val="nil"/>
            </w:tcBorders>
            <w:shd w:val="clear" w:color="auto" w:fill="auto"/>
            <w:vAlign w:val="center"/>
            <w:hideMark/>
          </w:tcPr>
          <w:p w14:paraId="3C19AA41" w14:textId="77777777"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Atribuível aos demais acionistas</w:t>
            </w:r>
          </w:p>
        </w:tc>
        <w:tc>
          <w:tcPr>
            <w:tcW w:w="559" w:type="pct"/>
            <w:tcBorders>
              <w:top w:val="nil"/>
              <w:left w:val="nil"/>
              <w:bottom w:val="single" w:sz="4" w:space="0" w:color="54BBAB"/>
              <w:right w:val="nil"/>
            </w:tcBorders>
            <w:shd w:val="clear" w:color="auto" w:fill="auto"/>
            <w:vAlign w:val="center"/>
          </w:tcPr>
          <w:p w14:paraId="3FA55D6D" w14:textId="24A7745B"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45FDE1F5" w14:textId="552696CE"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656" w:type="pct"/>
            <w:tcBorders>
              <w:top w:val="nil"/>
              <w:left w:val="nil"/>
              <w:bottom w:val="single" w:sz="4" w:space="0" w:color="54BBAB"/>
              <w:right w:val="nil"/>
            </w:tcBorders>
            <w:shd w:val="clear" w:color="auto" w:fill="auto"/>
            <w:vAlign w:val="center"/>
          </w:tcPr>
          <w:p w14:paraId="37D25928" w14:textId="3AEC2ACD"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1BB3359D" w14:textId="679760C2" w:rsidR="000575A9" w:rsidRPr="00EB42F0" w:rsidRDefault="000575A9" w:rsidP="000575A9">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451C98F5" w14:textId="6A696D58" w:rsidR="000575A9" w:rsidRPr="00EB42F0" w:rsidRDefault="000575A9" w:rsidP="000575A9">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104.831</w:t>
            </w:r>
          </w:p>
        </w:tc>
      </w:tr>
    </w:tbl>
    <w:p w14:paraId="2036CCC3" w14:textId="77777777" w:rsidR="00D56FBF" w:rsidRPr="00F50F9B" w:rsidRDefault="00D56FBF" w:rsidP="0053148D">
      <w:pPr>
        <w:spacing w:before="120" w:after="120" w:line="252" w:lineRule="auto"/>
        <w:jc w:val="both"/>
        <w:outlineLvl w:val="1"/>
        <w:rPr>
          <w:rFonts w:ascii="Calibri Light" w:hAnsi="Calibri Light" w:cs="Calibri Light"/>
          <w:b/>
          <w:color w:val="2F75B5"/>
          <w:sz w:val="20"/>
          <w:szCs w:val="20"/>
          <w:highlight w:val="yellow"/>
        </w:rPr>
        <w:sectPr w:rsidR="00D56FBF" w:rsidRPr="00F50F9B"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5940"/>
        <w:gridCol w:w="1518"/>
        <w:gridCol w:w="1518"/>
        <w:gridCol w:w="1694"/>
        <w:gridCol w:w="1713"/>
        <w:gridCol w:w="1521"/>
      </w:tblGrid>
      <w:tr w:rsidR="00DD728C" w:rsidRPr="00DD728C" w14:paraId="7B020B71" w14:textId="77777777" w:rsidTr="00761307">
        <w:trPr>
          <w:trHeight w:val="227"/>
        </w:trPr>
        <w:tc>
          <w:tcPr>
            <w:tcW w:w="2136" w:type="pct"/>
            <w:vMerge w:val="restart"/>
            <w:tcBorders>
              <w:top w:val="single" w:sz="4" w:space="0" w:color="54BBAB"/>
              <w:left w:val="nil"/>
              <w:bottom w:val="single" w:sz="4" w:space="0" w:color="54BBAB"/>
              <w:right w:val="nil"/>
            </w:tcBorders>
            <w:shd w:val="clear" w:color="auto" w:fill="auto"/>
            <w:vAlign w:val="center"/>
            <w:hideMark/>
          </w:tcPr>
          <w:p w14:paraId="715A1CF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2864" w:type="pct"/>
            <w:gridSpan w:val="5"/>
            <w:tcBorders>
              <w:top w:val="single" w:sz="4" w:space="0" w:color="54BBAB"/>
              <w:left w:val="nil"/>
              <w:bottom w:val="single" w:sz="4" w:space="0" w:color="54BBAB"/>
              <w:right w:val="nil"/>
            </w:tcBorders>
            <w:shd w:val="clear" w:color="auto" w:fill="auto"/>
            <w:vAlign w:val="center"/>
            <w:hideMark/>
          </w:tcPr>
          <w:p w14:paraId="29173968"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DD728C" w:rsidRPr="00DD728C">
              <w:rPr>
                <w:rFonts w:ascii="Calibri Light" w:eastAsia="Times New Roman" w:hAnsi="Calibri Light" w:cs="Calibri Light"/>
                <w:b/>
                <w:bCs/>
                <w:color w:val="005CA9"/>
                <w:sz w:val="18"/>
                <w:szCs w:val="18"/>
                <w:lang w:eastAsia="pt-BR"/>
              </w:rPr>
              <w:t xml:space="preserve"> de 2022</w:t>
            </w:r>
          </w:p>
        </w:tc>
      </w:tr>
      <w:tr w:rsidR="00DD728C" w:rsidRPr="00DD728C" w14:paraId="6D23CF19" w14:textId="77777777" w:rsidTr="000419DA">
        <w:trPr>
          <w:trHeight w:val="227"/>
        </w:trPr>
        <w:tc>
          <w:tcPr>
            <w:tcW w:w="2136" w:type="pct"/>
            <w:vMerge/>
            <w:tcBorders>
              <w:top w:val="single" w:sz="4" w:space="0" w:color="54BBAB"/>
              <w:left w:val="nil"/>
              <w:bottom w:val="single" w:sz="4" w:space="0" w:color="54BBAB"/>
              <w:right w:val="nil"/>
            </w:tcBorders>
            <w:vAlign w:val="center"/>
            <w:hideMark/>
          </w:tcPr>
          <w:p w14:paraId="187DE4E4"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30C2B59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Seguradora</w:t>
            </w:r>
          </w:p>
        </w:tc>
        <w:tc>
          <w:tcPr>
            <w:tcW w:w="546" w:type="pct"/>
            <w:tcBorders>
              <w:top w:val="nil"/>
              <w:left w:val="nil"/>
              <w:bottom w:val="single" w:sz="4" w:space="0" w:color="54BBAB"/>
              <w:right w:val="nil"/>
            </w:tcBorders>
            <w:shd w:val="clear" w:color="auto" w:fill="auto"/>
            <w:vAlign w:val="center"/>
            <w:hideMark/>
          </w:tcPr>
          <w:p w14:paraId="38BDA65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w:t>
            </w:r>
            <w:r w:rsidR="00EB42F0">
              <w:rPr>
                <w:rFonts w:ascii="Calibri Light" w:eastAsia="Times New Roman" w:hAnsi="Calibri Light" w:cs="Calibri Light"/>
                <w:b/>
                <w:bCs/>
                <w:color w:val="005CA9"/>
                <w:sz w:val="18"/>
                <w:szCs w:val="18"/>
                <w:lang w:eastAsia="pt-BR"/>
              </w:rPr>
              <w:t xml:space="preserve">NP </w:t>
            </w:r>
            <w:r w:rsidRPr="00DD728C">
              <w:rPr>
                <w:rFonts w:ascii="Calibri Light" w:eastAsia="Times New Roman" w:hAnsi="Calibri Light" w:cs="Calibri Light"/>
                <w:b/>
                <w:bCs/>
                <w:color w:val="005CA9"/>
                <w:sz w:val="18"/>
                <w:szCs w:val="18"/>
                <w:lang w:eastAsia="pt-BR"/>
              </w:rPr>
              <w:t>Capitalização</w:t>
            </w:r>
          </w:p>
        </w:tc>
        <w:tc>
          <w:tcPr>
            <w:tcW w:w="609" w:type="pct"/>
            <w:tcBorders>
              <w:top w:val="nil"/>
              <w:left w:val="nil"/>
              <w:bottom w:val="single" w:sz="4" w:space="0" w:color="54BBAB"/>
              <w:right w:val="nil"/>
            </w:tcBorders>
            <w:shd w:val="clear" w:color="auto" w:fill="auto"/>
            <w:vAlign w:val="center"/>
            <w:hideMark/>
          </w:tcPr>
          <w:p w14:paraId="5EA2554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w:t>
            </w:r>
            <w:r w:rsidR="00EB42F0">
              <w:rPr>
                <w:rFonts w:ascii="Calibri Light" w:eastAsia="Times New Roman" w:hAnsi="Calibri Light" w:cs="Calibri Light"/>
                <w:b/>
                <w:bCs/>
                <w:color w:val="005CA9"/>
                <w:sz w:val="18"/>
                <w:szCs w:val="18"/>
                <w:lang w:eastAsia="pt-BR"/>
              </w:rPr>
              <w:t>NP</w:t>
            </w:r>
            <w:r w:rsidRPr="00DD728C">
              <w:rPr>
                <w:rFonts w:ascii="Calibri Light" w:eastAsia="Times New Roman" w:hAnsi="Calibri Light" w:cs="Calibri Light"/>
                <w:b/>
                <w:bCs/>
                <w:color w:val="005CA9"/>
                <w:sz w:val="18"/>
                <w:szCs w:val="18"/>
                <w:lang w:eastAsia="pt-BR"/>
              </w:rPr>
              <w:t xml:space="preserve"> Consórcio</w:t>
            </w:r>
          </w:p>
        </w:tc>
        <w:tc>
          <w:tcPr>
            <w:tcW w:w="616" w:type="pct"/>
            <w:tcBorders>
              <w:top w:val="nil"/>
              <w:left w:val="nil"/>
              <w:bottom w:val="single" w:sz="4" w:space="0" w:color="54BBAB"/>
              <w:right w:val="nil"/>
            </w:tcBorders>
            <w:shd w:val="clear" w:color="auto" w:fill="auto"/>
            <w:vAlign w:val="center"/>
            <w:hideMark/>
          </w:tcPr>
          <w:p w14:paraId="14AF700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547" w:type="pct"/>
            <w:tcBorders>
              <w:top w:val="nil"/>
              <w:left w:val="nil"/>
              <w:bottom w:val="single" w:sz="4" w:space="0" w:color="54BBAB"/>
              <w:right w:val="nil"/>
            </w:tcBorders>
            <w:shd w:val="clear" w:color="auto" w:fill="auto"/>
            <w:vAlign w:val="center"/>
            <w:hideMark/>
          </w:tcPr>
          <w:p w14:paraId="296A469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r>
      <w:tr w:rsidR="000575A9" w:rsidRPr="00DD728C" w14:paraId="4295D938" w14:textId="77777777" w:rsidTr="000575A9">
        <w:trPr>
          <w:trHeight w:val="227"/>
        </w:trPr>
        <w:tc>
          <w:tcPr>
            <w:tcW w:w="2136" w:type="pct"/>
            <w:tcBorders>
              <w:top w:val="nil"/>
              <w:left w:val="nil"/>
              <w:bottom w:val="single" w:sz="4" w:space="0" w:color="FFFFFF"/>
              <w:right w:val="nil"/>
            </w:tcBorders>
            <w:shd w:val="clear" w:color="000000" w:fill="FFFFFF"/>
            <w:vAlign w:val="center"/>
            <w:hideMark/>
          </w:tcPr>
          <w:p w14:paraId="11CCD8A9"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546" w:type="pct"/>
            <w:tcBorders>
              <w:top w:val="nil"/>
              <w:left w:val="nil"/>
              <w:bottom w:val="nil"/>
              <w:right w:val="nil"/>
            </w:tcBorders>
            <w:shd w:val="clear" w:color="auto" w:fill="auto"/>
            <w:vAlign w:val="center"/>
          </w:tcPr>
          <w:p w14:paraId="7AA0987E" w14:textId="02635F4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2.274.040</w:t>
            </w:r>
          </w:p>
        </w:tc>
        <w:tc>
          <w:tcPr>
            <w:tcW w:w="546" w:type="pct"/>
            <w:tcBorders>
              <w:top w:val="nil"/>
              <w:left w:val="nil"/>
              <w:bottom w:val="nil"/>
              <w:right w:val="nil"/>
            </w:tcBorders>
            <w:shd w:val="clear" w:color="auto" w:fill="auto"/>
            <w:vAlign w:val="center"/>
          </w:tcPr>
          <w:p w14:paraId="7E071673" w14:textId="2A7EC95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71.621</w:t>
            </w:r>
          </w:p>
        </w:tc>
        <w:tc>
          <w:tcPr>
            <w:tcW w:w="609" w:type="pct"/>
            <w:tcBorders>
              <w:top w:val="nil"/>
              <w:left w:val="nil"/>
              <w:bottom w:val="nil"/>
              <w:right w:val="nil"/>
            </w:tcBorders>
            <w:shd w:val="clear" w:color="auto" w:fill="auto"/>
            <w:vAlign w:val="center"/>
          </w:tcPr>
          <w:p w14:paraId="70F54391" w14:textId="12C754A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334.769</w:t>
            </w:r>
          </w:p>
        </w:tc>
        <w:tc>
          <w:tcPr>
            <w:tcW w:w="616" w:type="pct"/>
            <w:tcBorders>
              <w:top w:val="nil"/>
              <w:left w:val="nil"/>
              <w:bottom w:val="nil"/>
              <w:right w:val="nil"/>
            </w:tcBorders>
            <w:shd w:val="clear" w:color="auto" w:fill="auto"/>
            <w:vAlign w:val="center"/>
          </w:tcPr>
          <w:p w14:paraId="0C2E1361" w14:textId="0C481EB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309.453</w:t>
            </w:r>
          </w:p>
        </w:tc>
        <w:tc>
          <w:tcPr>
            <w:tcW w:w="547" w:type="pct"/>
            <w:tcBorders>
              <w:top w:val="nil"/>
              <w:left w:val="nil"/>
              <w:bottom w:val="nil"/>
              <w:right w:val="nil"/>
            </w:tcBorders>
            <w:shd w:val="clear" w:color="auto" w:fill="auto"/>
            <w:vAlign w:val="center"/>
          </w:tcPr>
          <w:p w14:paraId="5EAA33E6" w14:textId="46A24DA8"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2.989.883</w:t>
            </w:r>
          </w:p>
        </w:tc>
      </w:tr>
      <w:tr w:rsidR="000575A9" w:rsidRPr="00DD728C" w14:paraId="03BB5AA1"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09BB0AF2"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546" w:type="pct"/>
            <w:tcBorders>
              <w:top w:val="nil"/>
              <w:left w:val="nil"/>
              <w:bottom w:val="nil"/>
              <w:right w:val="nil"/>
            </w:tcBorders>
            <w:shd w:val="clear" w:color="auto" w:fill="auto"/>
            <w:vAlign w:val="center"/>
          </w:tcPr>
          <w:p w14:paraId="679F91F8" w14:textId="57D6836F"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(1.003.456)</w:t>
            </w:r>
          </w:p>
        </w:tc>
        <w:tc>
          <w:tcPr>
            <w:tcW w:w="546" w:type="pct"/>
            <w:tcBorders>
              <w:top w:val="nil"/>
              <w:left w:val="nil"/>
              <w:bottom w:val="nil"/>
              <w:right w:val="nil"/>
            </w:tcBorders>
            <w:shd w:val="clear" w:color="auto" w:fill="auto"/>
            <w:vAlign w:val="center"/>
          </w:tcPr>
          <w:p w14:paraId="6FAFCFCD" w14:textId="68ED5D1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(30.043)</w:t>
            </w:r>
          </w:p>
        </w:tc>
        <w:tc>
          <w:tcPr>
            <w:tcW w:w="609" w:type="pct"/>
            <w:tcBorders>
              <w:top w:val="nil"/>
              <w:left w:val="nil"/>
              <w:bottom w:val="nil"/>
              <w:right w:val="nil"/>
            </w:tcBorders>
            <w:shd w:val="clear" w:color="auto" w:fill="auto"/>
            <w:vAlign w:val="center"/>
          </w:tcPr>
          <w:p w14:paraId="46C3DD37" w14:textId="4902062B"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(160.121)</w:t>
            </w:r>
          </w:p>
        </w:tc>
        <w:tc>
          <w:tcPr>
            <w:tcW w:w="616" w:type="pct"/>
            <w:tcBorders>
              <w:top w:val="nil"/>
              <w:left w:val="nil"/>
              <w:bottom w:val="nil"/>
              <w:right w:val="nil"/>
            </w:tcBorders>
            <w:shd w:val="clear" w:color="auto" w:fill="auto"/>
            <w:vAlign w:val="center"/>
          </w:tcPr>
          <w:p w14:paraId="630A56A1" w14:textId="17F444C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(287.790)</w:t>
            </w:r>
          </w:p>
        </w:tc>
        <w:tc>
          <w:tcPr>
            <w:tcW w:w="547" w:type="pct"/>
            <w:tcBorders>
              <w:top w:val="nil"/>
              <w:left w:val="nil"/>
              <w:bottom w:val="nil"/>
              <w:right w:val="nil"/>
            </w:tcBorders>
            <w:shd w:val="clear" w:color="auto" w:fill="auto"/>
            <w:vAlign w:val="center"/>
          </w:tcPr>
          <w:p w14:paraId="1EAA3B8D" w14:textId="50A7D2F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(1.481.410)</w:t>
            </w:r>
          </w:p>
        </w:tc>
      </w:tr>
      <w:tr w:rsidR="000575A9" w:rsidRPr="00DD728C" w14:paraId="2F6DAA8F"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45909420"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546" w:type="pct"/>
            <w:tcBorders>
              <w:top w:val="nil"/>
              <w:left w:val="nil"/>
              <w:bottom w:val="nil"/>
              <w:right w:val="nil"/>
            </w:tcBorders>
            <w:shd w:val="clear" w:color="auto" w:fill="auto"/>
            <w:vAlign w:val="center"/>
          </w:tcPr>
          <w:p w14:paraId="568F6DF5" w14:textId="5EC73849"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1.270.584</w:t>
            </w:r>
          </w:p>
        </w:tc>
        <w:tc>
          <w:tcPr>
            <w:tcW w:w="546" w:type="pct"/>
            <w:tcBorders>
              <w:top w:val="nil"/>
              <w:left w:val="nil"/>
              <w:bottom w:val="nil"/>
              <w:right w:val="nil"/>
            </w:tcBorders>
            <w:shd w:val="clear" w:color="auto" w:fill="auto"/>
            <w:vAlign w:val="center"/>
          </w:tcPr>
          <w:p w14:paraId="577A4424" w14:textId="43EAD929"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41.578</w:t>
            </w:r>
          </w:p>
        </w:tc>
        <w:tc>
          <w:tcPr>
            <w:tcW w:w="609" w:type="pct"/>
            <w:tcBorders>
              <w:top w:val="nil"/>
              <w:left w:val="nil"/>
              <w:bottom w:val="nil"/>
              <w:right w:val="nil"/>
            </w:tcBorders>
            <w:shd w:val="clear" w:color="auto" w:fill="auto"/>
            <w:vAlign w:val="center"/>
          </w:tcPr>
          <w:p w14:paraId="089507C0" w14:textId="5E207331"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174.648</w:t>
            </w:r>
          </w:p>
        </w:tc>
        <w:tc>
          <w:tcPr>
            <w:tcW w:w="616" w:type="pct"/>
            <w:tcBorders>
              <w:top w:val="nil"/>
              <w:left w:val="nil"/>
              <w:bottom w:val="nil"/>
              <w:right w:val="nil"/>
            </w:tcBorders>
            <w:shd w:val="clear" w:color="auto" w:fill="auto"/>
            <w:vAlign w:val="center"/>
          </w:tcPr>
          <w:p w14:paraId="58570F17" w14:textId="1EC2C7F8"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21.663</w:t>
            </w:r>
          </w:p>
        </w:tc>
        <w:tc>
          <w:tcPr>
            <w:tcW w:w="547" w:type="pct"/>
            <w:tcBorders>
              <w:top w:val="nil"/>
              <w:left w:val="nil"/>
              <w:bottom w:val="nil"/>
              <w:right w:val="nil"/>
            </w:tcBorders>
            <w:shd w:val="clear" w:color="auto" w:fill="auto"/>
            <w:vAlign w:val="center"/>
          </w:tcPr>
          <w:p w14:paraId="1EEAC3FE" w14:textId="541A4A58"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1.508.473</w:t>
            </w:r>
          </w:p>
        </w:tc>
      </w:tr>
      <w:tr w:rsidR="000575A9" w:rsidRPr="00DD728C" w14:paraId="0E9AA5EF"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1D350E23"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546" w:type="pct"/>
            <w:tcBorders>
              <w:top w:val="nil"/>
              <w:left w:val="nil"/>
              <w:bottom w:val="nil"/>
              <w:right w:val="nil"/>
            </w:tcBorders>
            <w:shd w:val="clear" w:color="auto" w:fill="auto"/>
            <w:vAlign w:val="center"/>
          </w:tcPr>
          <w:p w14:paraId="176C148E" w14:textId="77294249"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(247.709)</w:t>
            </w:r>
          </w:p>
        </w:tc>
        <w:tc>
          <w:tcPr>
            <w:tcW w:w="546" w:type="pct"/>
            <w:tcBorders>
              <w:top w:val="nil"/>
              <w:left w:val="nil"/>
              <w:bottom w:val="nil"/>
              <w:right w:val="nil"/>
            </w:tcBorders>
            <w:shd w:val="clear" w:color="auto" w:fill="auto"/>
            <w:vAlign w:val="center"/>
          </w:tcPr>
          <w:p w14:paraId="285D5C23" w14:textId="3F947B4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(31.697)</w:t>
            </w:r>
          </w:p>
        </w:tc>
        <w:tc>
          <w:tcPr>
            <w:tcW w:w="609" w:type="pct"/>
            <w:tcBorders>
              <w:top w:val="nil"/>
              <w:left w:val="nil"/>
              <w:bottom w:val="nil"/>
              <w:right w:val="nil"/>
            </w:tcBorders>
            <w:shd w:val="clear" w:color="auto" w:fill="auto"/>
            <w:vAlign w:val="center"/>
          </w:tcPr>
          <w:p w14:paraId="20A4684F" w14:textId="19FB9A84"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(45.144)</w:t>
            </w:r>
          </w:p>
        </w:tc>
        <w:tc>
          <w:tcPr>
            <w:tcW w:w="616" w:type="pct"/>
            <w:tcBorders>
              <w:top w:val="nil"/>
              <w:left w:val="nil"/>
              <w:bottom w:val="nil"/>
              <w:right w:val="nil"/>
            </w:tcBorders>
            <w:shd w:val="clear" w:color="auto" w:fill="auto"/>
            <w:vAlign w:val="center"/>
          </w:tcPr>
          <w:p w14:paraId="5E425E03" w14:textId="5852652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(89.627)</w:t>
            </w:r>
          </w:p>
        </w:tc>
        <w:tc>
          <w:tcPr>
            <w:tcW w:w="547" w:type="pct"/>
            <w:tcBorders>
              <w:top w:val="nil"/>
              <w:left w:val="nil"/>
              <w:bottom w:val="nil"/>
              <w:right w:val="nil"/>
            </w:tcBorders>
            <w:shd w:val="clear" w:color="auto" w:fill="auto"/>
            <w:vAlign w:val="center"/>
          </w:tcPr>
          <w:p w14:paraId="331D8596" w14:textId="297B7344"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(414.177)</w:t>
            </w:r>
          </w:p>
        </w:tc>
      </w:tr>
      <w:tr w:rsidR="000575A9" w:rsidRPr="00DD728C" w14:paraId="65A25FC3"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5DDC7E84"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546" w:type="pct"/>
            <w:tcBorders>
              <w:top w:val="nil"/>
              <w:left w:val="nil"/>
              <w:bottom w:val="nil"/>
              <w:right w:val="nil"/>
            </w:tcBorders>
            <w:shd w:val="clear" w:color="auto" w:fill="auto"/>
            <w:vAlign w:val="center"/>
          </w:tcPr>
          <w:p w14:paraId="6EEE6CBC" w14:textId="60019C7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(83.859)</w:t>
            </w:r>
          </w:p>
        </w:tc>
        <w:tc>
          <w:tcPr>
            <w:tcW w:w="546" w:type="pct"/>
            <w:tcBorders>
              <w:top w:val="nil"/>
              <w:left w:val="nil"/>
              <w:bottom w:val="nil"/>
              <w:right w:val="nil"/>
            </w:tcBorders>
            <w:shd w:val="clear" w:color="auto" w:fill="auto"/>
            <w:vAlign w:val="center"/>
          </w:tcPr>
          <w:p w14:paraId="4BCE5FE2" w14:textId="0E056A95"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(5.110)</w:t>
            </w:r>
          </w:p>
        </w:tc>
        <w:tc>
          <w:tcPr>
            <w:tcW w:w="609" w:type="pct"/>
            <w:tcBorders>
              <w:top w:val="nil"/>
              <w:left w:val="nil"/>
              <w:bottom w:val="nil"/>
              <w:right w:val="nil"/>
            </w:tcBorders>
            <w:shd w:val="clear" w:color="auto" w:fill="auto"/>
            <w:vAlign w:val="center"/>
          </w:tcPr>
          <w:p w14:paraId="4741370B" w14:textId="4086BB3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(40.536)</w:t>
            </w:r>
          </w:p>
        </w:tc>
        <w:tc>
          <w:tcPr>
            <w:tcW w:w="616" w:type="pct"/>
            <w:tcBorders>
              <w:top w:val="nil"/>
              <w:left w:val="nil"/>
              <w:bottom w:val="nil"/>
              <w:right w:val="nil"/>
            </w:tcBorders>
            <w:shd w:val="clear" w:color="auto" w:fill="auto"/>
            <w:vAlign w:val="center"/>
          </w:tcPr>
          <w:p w14:paraId="2BE987F3" w14:textId="20134F1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(14.191)</w:t>
            </w:r>
          </w:p>
        </w:tc>
        <w:tc>
          <w:tcPr>
            <w:tcW w:w="547" w:type="pct"/>
            <w:tcBorders>
              <w:top w:val="nil"/>
              <w:left w:val="nil"/>
              <w:bottom w:val="nil"/>
              <w:right w:val="nil"/>
            </w:tcBorders>
            <w:shd w:val="clear" w:color="auto" w:fill="auto"/>
            <w:vAlign w:val="center"/>
          </w:tcPr>
          <w:p w14:paraId="39113EC8" w14:textId="23E7D12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(143.696)</w:t>
            </w:r>
          </w:p>
        </w:tc>
      </w:tr>
      <w:tr w:rsidR="000575A9" w:rsidRPr="00DD728C" w14:paraId="5101265E"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2140A544"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546" w:type="pct"/>
            <w:tcBorders>
              <w:top w:val="nil"/>
              <w:left w:val="nil"/>
              <w:bottom w:val="nil"/>
              <w:right w:val="nil"/>
            </w:tcBorders>
            <w:shd w:val="clear" w:color="auto" w:fill="auto"/>
            <w:vAlign w:val="center"/>
          </w:tcPr>
          <w:p w14:paraId="4810EAFC" w14:textId="0CCAA6A8"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55.378</w:t>
            </w:r>
          </w:p>
        </w:tc>
        <w:tc>
          <w:tcPr>
            <w:tcW w:w="546" w:type="pct"/>
            <w:tcBorders>
              <w:top w:val="nil"/>
              <w:left w:val="nil"/>
              <w:bottom w:val="nil"/>
              <w:right w:val="nil"/>
            </w:tcBorders>
            <w:shd w:val="clear" w:color="auto" w:fill="auto"/>
            <w:vAlign w:val="center"/>
          </w:tcPr>
          <w:p w14:paraId="4C1391C0" w14:textId="180F4B70"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77.625</w:t>
            </w:r>
          </w:p>
        </w:tc>
        <w:tc>
          <w:tcPr>
            <w:tcW w:w="609" w:type="pct"/>
            <w:tcBorders>
              <w:top w:val="nil"/>
              <w:left w:val="nil"/>
              <w:bottom w:val="nil"/>
              <w:right w:val="nil"/>
            </w:tcBorders>
            <w:shd w:val="clear" w:color="auto" w:fill="auto"/>
            <w:vAlign w:val="center"/>
          </w:tcPr>
          <w:p w14:paraId="25CB422D" w14:textId="790506C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23.946</w:t>
            </w:r>
          </w:p>
        </w:tc>
        <w:tc>
          <w:tcPr>
            <w:tcW w:w="616" w:type="pct"/>
            <w:tcBorders>
              <w:top w:val="nil"/>
              <w:left w:val="nil"/>
              <w:bottom w:val="nil"/>
              <w:right w:val="nil"/>
            </w:tcBorders>
            <w:shd w:val="clear" w:color="auto" w:fill="auto"/>
            <w:vAlign w:val="center"/>
          </w:tcPr>
          <w:p w14:paraId="01B68082" w14:textId="64F53B9B"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67.764</w:t>
            </w:r>
          </w:p>
        </w:tc>
        <w:tc>
          <w:tcPr>
            <w:tcW w:w="547" w:type="pct"/>
            <w:tcBorders>
              <w:top w:val="nil"/>
              <w:left w:val="nil"/>
              <w:bottom w:val="nil"/>
              <w:right w:val="nil"/>
            </w:tcBorders>
            <w:shd w:val="clear" w:color="auto" w:fill="auto"/>
            <w:vAlign w:val="center"/>
          </w:tcPr>
          <w:p w14:paraId="516CABA1" w14:textId="2911F10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224.713</w:t>
            </w:r>
          </w:p>
        </w:tc>
      </w:tr>
      <w:tr w:rsidR="000575A9" w:rsidRPr="00DD728C" w14:paraId="12622556"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3429BDB0"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546" w:type="pct"/>
            <w:tcBorders>
              <w:top w:val="nil"/>
              <w:left w:val="nil"/>
              <w:bottom w:val="nil"/>
              <w:right w:val="nil"/>
            </w:tcBorders>
            <w:shd w:val="clear" w:color="auto" w:fill="auto"/>
            <w:vAlign w:val="center"/>
          </w:tcPr>
          <w:p w14:paraId="405EE519" w14:textId="58A65A25"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1387D9F5" w14:textId="3C6E5B5B"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5DC158BB" w14:textId="31980460"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5D75D7C5" w14:textId="243345F3"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c>
          <w:tcPr>
            <w:tcW w:w="547" w:type="pct"/>
            <w:tcBorders>
              <w:top w:val="nil"/>
              <w:left w:val="nil"/>
              <w:bottom w:val="nil"/>
              <w:right w:val="nil"/>
            </w:tcBorders>
            <w:shd w:val="clear" w:color="auto" w:fill="auto"/>
            <w:vAlign w:val="center"/>
          </w:tcPr>
          <w:p w14:paraId="0CE3989B" w14:textId="0BD701DE"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45.100</w:t>
            </w:r>
          </w:p>
        </w:tc>
      </w:tr>
      <w:tr w:rsidR="000575A9" w:rsidRPr="00DD728C" w14:paraId="78C8406D"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5A3F2277"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546" w:type="pct"/>
            <w:tcBorders>
              <w:top w:val="nil"/>
              <w:left w:val="nil"/>
              <w:bottom w:val="nil"/>
              <w:right w:val="nil"/>
            </w:tcBorders>
            <w:shd w:val="clear" w:color="auto" w:fill="auto"/>
            <w:vAlign w:val="center"/>
          </w:tcPr>
          <w:p w14:paraId="431A2159" w14:textId="1723DBA4"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994.394</w:t>
            </w:r>
          </w:p>
        </w:tc>
        <w:tc>
          <w:tcPr>
            <w:tcW w:w="546" w:type="pct"/>
            <w:tcBorders>
              <w:top w:val="nil"/>
              <w:left w:val="nil"/>
              <w:bottom w:val="nil"/>
              <w:right w:val="nil"/>
            </w:tcBorders>
            <w:shd w:val="clear" w:color="auto" w:fill="auto"/>
            <w:vAlign w:val="center"/>
          </w:tcPr>
          <w:p w14:paraId="5C7E1F4F" w14:textId="0A1EDB92"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82.396</w:t>
            </w:r>
          </w:p>
        </w:tc>
        <w:tc>
          <w:tcPr>
            <w:tcW w:w="609" w:type="pct"/>
            <w:tcBorders>
              <w:top w:val="nil"/>
              <w:left w:val="nil"/>
              <w:bottom w:val="nil"/>
              <w:right w:val="nil"/>
            </w:tcBorders>
            <w:shd w:val="clear" w:color="auto" w:fill="auto"/>
            <w:vAlign w:val="center"/>
          </w:tcPr>
          <w:p w14:paraId="6D83FA94" w14:textId="37BF4E8E"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112.914</w:t>
            </w:r>
          </w:p>
        </w:tc>
        <w:tc>
          <w:tcPr>
            <w:tcW w:w="616" w:type="pct"/>
            <w:tcBorders>
              <w:top w:val="nil"/>
              <w:left w:val="nil"/>
              <w:bottom w:val="nil"/>
              <w:right w:val="nil"/>
            </w:tcBorders>
            <w:shd w:val="clear" w:color="auto" w:fill="auto"/>
            <w:vAlign w:val="center"/>
          </w:tcPr>
          <w:p w14:paraId="7B30FAA5" w14:textId="3CC0106C"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30.709</w:t>
            </w:r>
          </w:p>
        </w:tc>
        <w:tc>
          <w:tcPr>
            <w:tcW w:w="547" w:type="pct"/>
            <w:tcBorders>
              <w:top w:val="nil"/>
              <w:left w:val="nil"/>
              <w:bottom w:val="nil"/>
              <w:right w:val="nil"/>
            </w:tcBorders>
            <w:shd w:val="clear" w:color="auto" w:fill="auto"/>
            <w:vAlign w:val="center"/>
          </w:tcPr>
          <w:p w14:paraId="210C87F3" w14:textId="337FF4B6"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1.220.413</w:t>
            </w:r>
          </w:p>
        </w:tc>
      </w:tr>
      <w:tr w:rsidR="000575A9" w:rsidRPr="00DD728C" w14:paraId="08950DC1"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355C9CEB"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546" w:type="pct"/>
            <w:tcBorders>
              <w:top w:val="nil"/>
              <w:left w:val="nil"/>
              <w:bottom w:val="nil"/>
              <w:right w:val="nil"/>
            </w:tcBorders>
            <w:shd w:val="clear" w:color="auto" w:fill="auto"/>
            <w:vAlign w:val="center"/>
          </w:tcPr>
          <w:p w14:paraId="3CFCBF02" w14:textId="5FC5A20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w:t>
            </w:r>
          </w:p>
        </w:tc>
        <w:tc>
          <w:tcPr>
            <w:tcW w:w="546" w:type="pct"/>
            <w:tcBorders>
              <w:top w:val="nil"/>
              <w:left w:val="nil"/>
              <w:bottom w:val="nil"/>
              <w:right w:val="nil"/>
            </w:tcBorders>
            <w:shd w:val="clear" w:color="auto" w:fill="auto"/>
            <w:vAlign w:val="center"/>
          </w:tcPr>
          <w:p w14:paraId="47388F2F" w14:textId="5520D3BC"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w:t>
            </w:r>
          </w:p>
        </w:tc>
        <w:tc>
          <w:tcPr>
            <w:tcW w:w="609" w:type="pct"/>
            <w:tcBorders>
              <w:top w:val="nil"/>
              <w:left w:val="nil"/>
              <w:bottom w:val="nil"/>
              <w:right w:val="nil"/>
            </w:tcBorders>
            <w:shd w:val="clear" w:color="auto" w:fill="auto"/>
            <w:vAlign w:val="center"/>
          </w:tcPr>
          <w:p w14:paraId="5FD9E7A6" w14:textId="110D9682"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w:t>
            </w:r>
          </w:p>
        </w:tc>
        <w:tc>
          <w:tcPr>
            <w:tcW w:w="616" w:type="pct"/>
            <w:tcBorders>
              <w:top w:val="nil"/>
              <w:left w:val="nil"/>
              <w:bottom w:val="nil"/>
              <w:right w:val="nil"/>
            </w:tcBorders>
            <w:shd w:val="clear" w:color="auto" w:fill="auto"/>
            <w:vAlign w:val="center"/>
          </w:tcPr>
          <w:p w14:paraId="4598A285" w14:textId="13D5B2E4"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547" w:type="pct"/>
            <w:tcBorders>
              <w:top w:val="nil"/>
              <w:left w:val="nil"/>
              <w:bottom w:val="nil"/>
              <w:right w:val="nil"/>
            </w:tcBorders>
            <w:shd w:val="clear" w:color="auto" w:fill="auto"/>
            <w:vAlign w:val="center"/>
          </w:tcPr>
          <w:p w14:paraId="0B9FB2A5" w14:textId="16991AC0"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2.397</w:t>
            </w:r>
          </w:p>
        </w:tc>
      </w:tr>
      <w:tr w:rsidR="000575A9" w:rsidRPr="00DD728C" w14:paraId="1601DAFA"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593D663A"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546" w:type="pct"/>
            <w:tcBorders>
              <w:top w:val="nil"/>
              <w:left w:val="nil"/>
              <w:bottom w:val="nil"/>
              <w:right w:val="nil"/>
            </w:tcBorders>
            <w:shd w:val="clear" w:color="auto" w:fill="auto"/>
            <w:vAlign w:val="center"/>
          </w:tcPr>
          <w:p w14:paraId="238792FE" w14:textId="4F4FCD0D"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994.612</w:t>
            </w:r>
          </w:p>
        </w:tc>
        <w:tc>
          <w:tcPr>
            <w:tcW w:w="546" w:type="pct"/>
            <w:tcBorders>
              <w:top w:val="nil"/>
              <w:left w:val="nil"/>
              <w:bottom w:val="nil"/>
              <w:right w:val="nil"/>
            </w:tcBorders>
            <w:shd w:val="clear" w:color="auto" w:fill="auto"/>
            <w:vAlign w:val="center"/>
          </w:tcPr>
          <w:p w14:paraId="231EDE89" w14:textId="43A6442D"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82.578</w:t>
            </w:r>
          </w:p>
        </w:tc>
        <w:tc>
          <w:tcPr>
            <w:tcW w:w="609" w:type="pct"/>
            <w:tcBorders>
              <w:top w:val="nil"/>
              <w:left w:val="nil"/>
              <w:bottom w:val="nil"/>
              <w:right w:val="nil"/>
            </w:tcBorders>
            <w:shd w:val="clear" w:color="auto" w:fill="auto"/>
            <w:vAlign w:val="center"/>
          </w:tcPr>
          <w:p w14:paraId="724BF373" w14:textId="733122BA"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114.888</w:t>
            </w:r>
          </w:p>
        </w:tc>
        <w:tc>
          <w:tcPr>
            <w:tcW w:w="616" w:type="pct"/>
            <w:tcBorders>
              <w:top w:val="nil"/>
              <w:left w:val="nil"/>
              <w:bottom w:val="nil"/>
              <w:right w:val="nil"/>
            </w:tcBorders>
            <w:shd w:val="clear" w:color="auto" w:fill="auto"/>
            <w:vAlign w:val="center"/>
          </w:tcPr>
          <w:p w14:paraId="66C78021" w14:textId="1FC572F0"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30.732</w:t>
            </w:r>
          </w:p>
        </w:tc>
        <w:tc>
          <w:tcPr>
            <w:tcW w:w="547" w:type="pct"/>
            <w:tcBorders>
              <w:top w:val="nil"/>
              <w:left w:val="nil"/>
              <w:bottom w:val="nil"/>
              <w:right w:val="nil"/>
            </w:tcBorders>
            <w:shd w:val="clear" w:color="auto" w:fill="auto"/>
            <w:vAlign w:val="center"/>
          </w:tcPr>
          <w:p w14:paraId="0E8B6DD9" w14:textId="7C76D5F3"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1.222.810</w:t>
            </w:r>
          </w:p>
        </w:tc>
      </w:tr>
      <w:tr w:rsidR="000575A9" w:rsidRPr="00DD728C" w14:paraId="5913DCF7"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603A64B0"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546" w:type="pct"/>
            <w:tcBorders>
              <w:top w:val="nil"/>
              <w:left w:val="nil"/>
              <w:bottom w:val="nil"/>
              <w:right w:val="nil"/>
            </w:tcBorders>
            <w:shd w:val="clear" w:color="auto" w:fill="auto"/>
            <w:vAlign w:val="center"/>
          </w:tcPr>
          <w:p w14:paraId="3B3592CC" w14:textId="30600AD0"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(248.288)</w:t>
            </w:r>
          </w:p>
        </w:tc>
        <w:tc>
          <w:tcPr>
            <w:tcW w:w="546" w:type="pct"/>
            <w:tcBorders>
              <w:top w:val="nil"/>
              <w:left w:val="nil"/>
              <w:bottom w:val="nil"/>
              <w:right w:val="nil"/>
            </w:tcBorders>
            <w:shd w:val="clear" w:color="auto" w:fill="auto"/>
            <w:vAlign w:val="center"/>
          </w:tcPr>
          <w:p w14:paraId="114D744E" w14:textId="597A04EB"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(20.680)</w:t>
            </w:r>
          </w:p>
        </w:tc>
        <w:tc>
          <w:tcPr>
            <w:tcW w:w="609" w:type="pct"/>
            <w:tcBorders>
              <w:top w:val="nil"/>
              <w:left w:val="nil"/>
              <w:bottom w:val="nil"/>
              <w:right w:val="nil"/>
            </w:tcBorders>
            <w:shd w:val="clear" w:color="auto" w:fill="auto"/>
            <w:vAlign w:val="center"/>
          </w:tcPr>
          <w:p w14:paraId="63737FCB" w14:textId="735E916B"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(28.890)</w:t>
            </w:r>
          </w:p>
        </w:tc>
        <w:tc>
          <w:tcPr>
            <w:tcW w:w="616" w:type="pct"/>
            <w:tcBorders>
              <w:top w:val="nil"/>
              <w:left w:val="nil"/>
              <w:bottom w:val="nil"/>
              <w:right w:val="nil"/>
            </w:tcBorders>
            <w:shd w:val="clear" w:color="auto" w:fill="auto"/>
            <w:vAlign w:val="center"/>
          </w:tcPr>
          <w:p w14:paraId="60FA7612" w14:textId="597E05C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(1.664)</w:t>
            </w:r>
          </w:p>
        </w:tc>
        <w:tc>
          <w:tcPr>
            <w:tcW w:w="547" w:type="pct"/>
            <w:tcBorders>
              <w:top w:val="nil"/>
              <w:left w:val="nil"/>
              <w:bottom w:val="nil"/>
              <w:right w:val="nil"/>
            </w:tcBorders>
            <w:shd w:val="clear" w:color="auto" w:fill="auto"/>
            <w:vAlign w:val="center"/>
          </w:tcPr>
          <w:p w14:paraId="03907CE4" w14:textId="7EDEF052"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(299.522)</w:t>
            </w:r>
          </w:p>
        </w:tc>
      </w:tr>
      <w:tr w:rsidR="000575A9" w:rsidRPr="00DD728C" w14:paraId="41FA527F"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6A10DB07"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546" w:type="pct"/>
            <w:tcBorders>
              <w:top w:val="nil"/>
              <w:left w:val="nil"/>
              <w:bottom w:val="nil"/>
              <w:right w:val="nil"/>
            </w:tcBorders>
            <w:shd w:val="clear" w:color="auto" w:fill="auto"/>
            <w:vAlign w:val="center"/>
          </w:tcPr>
          <w:p w14:paraId="23AF7994" w14:textId="7648100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(152.535)</w:t>
            </w:r>
          </w:p>
        </w:tc>
        <w:tc>
          <w:tcPr>
            <w:tcW w:w="546" w:type="pct"/>
            <w:tcBorders>
              <w:top w:val="nil"/>
              <w:left w:val="nil"/>
              <w:bottom w:val="nil"/>
              <w:right w:val="nil"/>
            </w:tcBorders>
            <w:shd w:val="clear" w:color="auto" w:fill="auto"/>
            <w:vAlign w:val="center"/>
          </w:tcPr>
          <w:p w14:paraId="1DD7FB09" w14:textId="2A6A6A5C"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(12.562)</w:t>
            </w:r>
          </w:p>
        </w:tc>
        <w:tc>
          <w:tcPr>
            <w:tcW w:w="609" w:type="pct"/>
            <w:tcBorders>
              <w:top w:val="nil"/>
              <w:left w:val="nil"/>
              <w:bottom w:val="nil"/>
              <w:right w:val="nil"/>
            </w:tcBorders>
            <w:shd w:val="clear" w:color="auto" w:fill="auto"/>
            <w:vAlign w:val="center"/>
          </w:tcPr>
          <w:p w14:paraId="01C63AB3" w14:textId="5A3B7EBA"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(10.363)</w:t>
            </w:r>
          </w:p>
        </w:tc>
        <w:tc>
          <w:tcPr>
            <w:tcW w:w="616" w:type="pct"/>
            <w:tcBorders>
              <w:top w:val="nil"/>
              <w:left w:val="nil"/>
              <w:bottom w:val="nil"/>
              <w:right w:val="nil"/>
            </w:tcBorders>
            <w:shd w:val="clear" w:color="auto" w:fill="auto"/>
            <w:vAlign w:val="center"/>
          </w:tcPr>
          <w:p w14:paraId="2CC6A1DF" w14:textId="4F27622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949</w:t>
            </w:r>
          </w:p>
        </w:tc>
        <w:tc>
          <w:tcPr>
            <w:tcW w:w="547" w:type="pct"/>
            <w:tcBorders>
              <w:top w:val="nil"/>
              <w:left w:val="nil"/>
              <w:bottom w:val="nil"/>
              <w:right w:val="nil"/>
            </w:tcBorders>
            <w:shd w:val="clear" w:color="auto" w:fill="auto"/>
            <w:vAlign w:val="center"/>
          </w:tcPr>
          <w:p w14:paraId="5B3CAE5F" w14:textId="6D3ED9D9"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(174.511)</w:t>
            </w:r>
          </w:p>
        </w:tc>
      </w:tr>
      <w:tr w:rsidR="000575A9" w:rsidRPr="00DD728C" w14:paraId="29ABFAA2"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3B3B9FC3"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546" w:type="pct"/>
            <w:tcBorders>
              <w:top w:val="nil"/>
              <w:left w:val="nil"/>
              <w:bottom w:val="nil"/>
              <w:right w:val="nil"/>
            </w:tcBorders>
            <w:shd w:val="clear" w:color="auto" w:fill="auto"/>
            <w:vAlign w:val="center"/>
          </w:tcPr>
          <w:p w14:paraId="796CDC92" w14:textId="4CFA5E70"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6056B9FC" w14:textId="43D3E142"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7A29D694" w14:textId="624E3A91"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3219EA65" w14:textId="51FC640F"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7" w:type="pct"/>
            <w:tcBorders>
              <w:top w:val="nil"/>
              <w:left w:val="nil"/>
              <w:bottom w:val="nil"/>
              <w:right w:val="nil"/>
            </w:tcBorders>
            <w:shd w:val="clear" w:color="auto" w:fill="auto"/>
            <w:vAlign w:val="center"/>
          </w:tcPr>
          <w:p w14:paraId="2741FDA2" w14:textId="00DDA3D0"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0575A9" w:rsidRPr="00DD728C" w14:paraId="1E3BD262"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45BAD6F8"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546" w:type="pct"/>
            <w:tcBorders>
              <w:top w:val="nil"/>
              <w:left w:val="nil"/>
              <w:bottom w:val="nil"/>
              <w:right w:val="nil"/>
            </w:tcBorders>
            <w:shd w:val="clear" w:color="auto" w:fill="auto"/>
            <w:vAlign w:val="center"/>
          </w:tcPr>
          <w:p w14:paraId="2BD5B1D3" w14:textId="6B123CAE"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4013BB4D" w14:textId="5D4B862C"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09" w:type="pct"/>
            <w:tcBorders>
              <w:top w:val="nil"/>
              <w:left w:val="nil"/>
              <w:bottom w:val="nil"/>
              <w:right w:val="nil"/>
            </w:tcBorders>
            <w:shd w:val="clear" w:color="auto" w:fill="auto"/>
            <w:vAlign w:val="center"/>
          </w:tcPr>
          <w:p w14:paraId="50055608" w14:textId="47541998"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77C261AC" w14:textId="007A0295"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7" w:type="pct"/>
            <w:tcBorders>
              <w:top w:val="nil"/>
              <w:left w:val="nil"/>
              <w:bottom w:val="nil"/>
              <w:right w:val="nil"/>
            </w:tcBorders>
            <w:shd w:val="clear" w:color="auto" w:fill="auto"/>
            <w:vAlign w:val="center"/>
          </w:tcPr>
          <w:p w14:paraId="7729EB7B" w14:textId="18B1F3F0"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0575A9" w:rsidRPr="00DD728C" w14:paraId="35E4144E"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7802C773"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546" w:type="pct"/>
            <w:tcBorders>
              <w:top w:val="nil"/>
              <w:left w:val="nil"/>
              <w:bottom w:val="nil"/>
              <w:right w:val="nil"/>
            </w:tcBorders>
            <w:shd w:val="clear" w:color="auto" w:fill="auto"/>
            <w:vAlign w:val="center"/>
          </w:tcPr>
          <w:p w14:paraId="1DAA7C6B" w14:textId="47F22420"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593.789</w:t>
            </w:r>
          </w:p>
        </w:tc>
        <w:tc>
          <w:tcPr>
            <w:tcW w:w="546" w:type="pct"/>
            <w:tcBorders>
              <w:top w:val="nil"/>
              <w:left w:val="nil"/>
              <w:bottom w:val="nil"/>
              <w:right w:val="nil"/>
            </w:tcBorders>
            <w:shd w:val="clear" w:color="auto" w:fill="auto"/>
            <w:vAlign w:val="center"/>
          </w:tcPr>
          <w:p w14:paraId="3073CF3E" w14:textId="2D6FD3A0"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49.336</w:t>
            </w:r>
          </w:p>
        </w:tc>
        <w:tc>
          <w:tcPr>
            <w:tcW w:w="609" w:type="pct"/>
            <w:tcBorders>
              <w:top w:val="nil"/>
              <w:left w:val="nil"/>
              <w:bottom w:val="nil"/>
              <w:right w:val="nil"/>
            </w:tcBorders>
            <w:shd w:val="clear" w:color="auto" w:fill="auto"/>
            <w:vAlign w:val="center"/>
          </w:tcPr>
          <w:p w14:paraId="65E2441B" w14:textId="181EDFE7"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75.635</w:t>
            </w:r>
          </w:p>
        </w:tc>
        <w:tc>
          <w:tcPr>
            <w:tcW w:w="616" w:type="pct"/>
            <w:tcBorders>
              <w:top w:val="nil"/>
              <w:left w:val="nil"/>
              <w:bottom w:val="nil"/>
              <w:right w:val="nil"/>
            </w:tcBorders>
            <w:shd w:val="clear" w:color="auto" w:fill="auto"/>
            <w:vAlign w:val="center"/>
          </w:tcPr>
          <w:p w14:paraId="345B9DB2" w14:textId="218DC630"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30.017</w:t>
            </w:r>
          </w:p>
        </w:tc>
        <w:tc>
          <w:tcPr>
            <w:tcW w:w="547" w:type="pct"/>
            <w:tcBorders>
              <w:top w:val="nil"/>
              <w:left w:val="nil"/>
              <w:bottom w:val="nil"/>
              <w:right w:val="nil"/>
            </w:tcBorders>
            <w:shd w:val="clear" w:color="auto" w:fill="auto"/>
            <w:vAlign w:val="center"/>
          </w:tcPr>
          <w:p w14:paraId="39BD7FFE" w14:textId="248C17FD"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748.777</w:t>
            </w:r>
          </w:p>
        </w:tc>
      </w:tr>
      <w:tr w:rsidR="000575A9" w:rsidRPr="00DD728C" w14:paraId="6D58764A"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09EBD6CC"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546" w:type="pct"/>
            <w:tcBorders>
              <w:top w:val="nil"/>
              <w:left w:val="nil"/>
              <w:bottom w:val="nil"/>
              <w:right w:val="nil"/>
            </w:tcBorders>
            <w:shd w:val="clear" w:color="auto" w:fill="auto"/>
            <w:vAlign w:val="center"/>
          </w:tcPr>
          <w:p w14:paraId="379BF726" w14:textId="4C604A9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593.789</w:t>
            </w:r>
          </w:p>
        </w:tc>
        <w:tc>
          <w:tcPr>
            <w:tcW w:w="546" w:type="pct"/>
            <w:tcBorders>
              <w:top w:val="nil"/>
              <w:left w:val="nil"/>
              <w:bottom w:val="nil"/>
              <w:right w:val="nil"/>
            </w:tcBorders>
            <w:shd w:val="clear" w:color="auto" w:fill="auto"/>
            <w:vAlign w:val="center"/>
          </w:tcPr>
          <w:p w14:paraId="756538A1" w14:textId="2190E0AC"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25.162</w:t>
            </w:r>
          </w:p>
        </w:tc>
        <w:tc>
          <w:tcPr>
            <w:tcW w:w="609" w:type="pct"/>
            <w:tcBorders>
              <w:top w:val="nil"/>
              <w:left w:val="nil"/>
              <w:bottom w:val="nil"/>
              <w:right w:val="nil"/>
            </w:tcBorders>
            <w:shd w:val="clear" w:color="auto" w:fill="auto"/>
            <w:vAlign w:val="center"/>
          </w:tcPr>
          <w:p w14:paraId="473A71CC" w14:textId="1E3BC44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75.635</w:t>
            </w:r>
          </w:p>
        </w:tc>
        <w:tc>
          <w:tcPr>
            <w:tcW w:w="616" w:type="pct"/>
            <w:tcBorders>
              <w:top w:val="nil"/>
              <w:left w:val="nil"/>
              <w:bottom w:val="nil"/>
              <w:right w:val="nil"/>
            </w:tcBorders>
            <w:shd w:val="clear" w:color="auto" w:fill="auto"/>
            <w:vAlign w:val="center"/>
          </w:tcPr>
          <w:p w14:paraId="282C7BF3" w14:textId="25C60D00"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25.509</w:t>
            </w:r>
          </w:p>
        </w:tc>
        <w:tc>
          <w:tcPr>
            <w:tcW w:w="547" w:type="pct"/>
            <w:tcBorders>
              <w:top w:val="nil"/>
              <w:left w:val="nil"/>
              <w:bottom w:val="nil"/>
              <w:right w:val="nil"/>
            </w:tcBorders>
            <w:shd w:val="clear" w:color="auto" w:fill="auto"/>
            <w:vAlign w:val="center"/>
          </w:tcPr>
          <w:p w14:paraId="4D9BCEC7" w14:textId="691E9FAC"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720.095</w:t>
            </w:r>
          </w:p>
        </w:tc>
      </w:tr>
      <w:tr w:rsidR="000575A9" w:rsidRPr="00DD728C" w14:paraId="34DF2971" w14:textId="77777777" w:rsidTr="00494E11">
        <w:trPr>
          <w:trHeight w:val="227"/>
        </w:trPr>
        <w:tc>
          <w:tcPr>
            <w:tcW w:w="2136" w:type="pct"/>
            <w:tcBorders>
              <w:top w:val="nil"/>
              <w:left w:val="nil"/>
              <w:bottom w:val="single" w:sz="4" w:space="0" w:color="FFFFFF"/>
              <w:right w:val="nil"/>
            </w:tcBorders>
            <w:shd w:val="clear" w:color="auto" w:fill="auto"/>
            <w:vAlign w:val="center"/>
            <w:hideMark/>
          </w:tcPr>
          <w:p w14:paraId="75BEF874"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Reversão Ajuste de Consolidação</w:t>
            </w:r>
          </w:p>
        </w:tc>
        <w:tc>
          <w:tcPr>
            <w:tcW w:w="546" w:type="pct"/>
            <w:tcBorders>
              <w:top w:val="nil"/>
              <w:left w:val="nil"/>
              <w:bottom w:val="nil"/>
              <w:right w:val="nil"/>
            </w:tcBorders>
            <w:shd w:val="clear" w:color="auto" w:fill="auto"/>
            <w:vAlign w:val="center"/>
          </w:tcPr>
          <w:p w14:paraId="3A4E78D8" w14:textId="4EE115D3"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46" w:type="pct"/>
            <w:tcBorders>
              <w:top w:val="nil"/>
              <w:left w:val="nil"/>
              <w:bottom w:val="nil"/>
              <w:right w:val="nil"/>
            </w:tcBorders>
            <w:shd w:val="clear" w:color="auto" w:fill="auto"/>
          </w:tcPr>
          <w:p w14:paraId="6F7ED64D" w14:textId="5E5AEB56"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sidRPr="00F34044">
              <w:rPr>
                <w:rFonts w:ascii="Calibri Light" w:hAnsi="Calibri Light" w:cs="Calibri Light"/>
                <w:color w:val="005CA9"/>
                <w:sz w:val="18"/>
                <w:szCs w:val="18"/>
              </w:rPr>
              <w:t>- </w:t>
            </w:r>
          </w:p>
        </w:tc>
        <w:tc>
          <w:tcPr>
            <w:tcW w:w="609" w:type="pct"/>
            <w:tcBorders>
              <w:top w:val="nil"/>
              <w:left w:val="nil"/>
              <w:bottom w:val="nil"/>
              <w:right w:val="nil"/>
            </w:tcBorders>
            <w:shd w:val="clear" w:color="auto" w:fill="auto"/>
          </w:tcPr>
          <w:p w14:paraId="6FF02E06" w14:textId="5227C2F8"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sidRPr="00F34044">
              <w:rPr>
                <w:rFonts w:ascii="Calibri Light" w:hAnsi="Calibri Light" w:cs="Calibri Light"/>
                <w:color w:val="005CA9"/>
                <w:sz w:val="18"/>
                <w:szCs w:val="18"/>
              </w:rPr>
              <w:t>- </w:t>
            </w:r>
          </w:p>
        </w:tc>
        <w:tc>
          <w:tcPr>
            <w:tcW w:w="616" w:type="pct"/>
            <w:tcBorders>
              <w:top w:val="nil"/>
              <w:left w:val="nil"/>
              <w:bottom w:val="nil"/>
              <w:right w:val="nil"/>
            </w:tcBorders>
            <w:shd w:val="clear" w:color="auto" w:fill="auto"/>
            <w:vAlign w:val="center"/>
          </w:tcPr>
          <w:p w14:paraId="6C22854D" w14:textId="796F0B49"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4.562</w:t>
            </w:r>
          </w:p>
        </w:tc>
        <w:tc>
          <w:tcPr>
            <w:tcW w:w="547" w:type="pct"/>
            <w:tcBorders>
              <w:top w:val="nil"/>
              <w:left w:val="nil"/>
              <w:bottom w:val="nil"/>
              <w:right w:val="nil"/>
            </w:tcBorders>
            <w:shd w:val="clear" w:color="auto" w:fill="auto"/>
            <w:vAlign w:val="center"/>
          </w:tcPr>
          <w:p w14:paraId="0360D52F" w14:textId="067C188B"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4.562</w:t>
            </w:r>
          </w:p>
        </w:tc>
      </w:tr>
      <w:tr w:rsidR="000575A9" w:rsidRPr="00DD728C" w14:paraId="21332810" w14:textId="77777777" w:rsidTr="000575A9">
        <w:trPr>
          <w:trHeight w:val="227"/>
        </w:trPr>
        <w:tc>
          <w:tcPr>
            <w:tcW w:w="2136" w:type="pct"/>
            <w:tcBorders>
              <w:top w:val="nil"/>
              <w:left w:val="nil"/>
              <w:bottom w:val="single" w:sz="4" w:space="0" w:color="FFFFFF"/>
              <w:right w:val="nil"/>
            </w:tcBorders>
            <w:shd w:val="clear" w:color="auto" w:fill="auto"/>
            <w:vAlign w:val="center"/>
            <w:hideMark/>
          </w:tcPr>
          <w:p w14:paraId="7045A4D2"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Atribuível a Acionistas do Grupo Ajustado</w:t>
            </w:r>
          </w:p>
        </w:tc>
        <w:tc>
          <w:tcPr>
            <w:tcW w:w="546" w:type="pct"/>
            <w:tcBorders>
              <w:top w:val="nil"/>
              <w:left w:val="nil"/>
              <w:bottom w:val="nil"/>
              <w:right w:val="nil"/>
            </w:tcBorders>
            <w:shd w:val="clear" w:color="auto" w:fill="auto"/>
            <w:vAlign w:val="center"/>
          </w:tcPr>
          <w:p w14:paraId="3AD10526" w14:textId="0FB60C6E"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593.789</w:t>
            </w:r>
          </w:p>
        </w:tc>
        <w:tc>
          <w:tcPr>
            <w:tcW w:w="546" w:type="pct"/>
            <w:tcBorders>
              <w:top w:val="nil"/>
              <w:left w:val="nil"/>
              <w:bottom w:val="nil"/>
              <w:right w:val="nil"/>
            </w:tcBorders>
            <w:shd w:val="clear" w:color="auto" w:fill="auto"/>
            <w:vAlign w:val="center"/>
          </w:tcPr>
          <w:p w14:paraId="7FBF5C31" w14:textId="7D31DA30"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25.162</w:t>
            </w:r>
          </w:p>
        </w:tc>
        <w:tc>
          <w:tcPr>
            <w:tcW w:w="609" w:type="pct"/>
            <w:tcBorders>
              <w:top w:val="nil"/>
              <w:left w:val="nil"/>
              <w:bottom w:val="nil"/>
              <w:right w:val="nil"/>
            </w:tcBorders>
            <w:shd w:val="clear" w:color="auto" w:fill="auto"/>
            <w:vAlign w:val="center"/>
          </w:tcPr>
          <w:p w14:paraId="6B40B863" w14:textId="3169F5CE"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75.635</w:t>
            </w:r>
          </w:p>
        </w:tc>
        <w:tc>
          <w:tcPr>
            <w:tcW w:w="616" w:type="pct"/>
            <w:tcBorders>
              <w:top w:val="nil"/>
              <w:left w:val="nil"/>
              <w:bottom w:val="nil"/>
              <w:right w:val="nil"/>
            </w:tcBorders>
            <w:shd w:val="clear" w:color="auto" w:fill="auto"/>
            <w:vAlign w:val="center"/>
          </w:tcPr>
          <w:p w14:paraId="2CEEA015" w14:textId="47B2FBCC"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30.071</w:t>
            </w:r>
          </w:p>
        </w:tc>
        <w:tc>
          <w:tcPr>
            <w:tcW w:w="547" w:type="pct"/>
            <w:tcBorders>
              <w:top w:val="nil"/>
              <w:left w:val="nil"/>
              <w:bottom w:val="nil"/>
              <w:right w:val="nil"/>
            </w:tcBorders>
            <w:shd w:val="clear" w:color="auto" w:fill="auto"/>
            <w:vAlign w:val="center"/>
          </w:tcPr>
          <w:p w14:paraId="598011AE" w14:textId="1EE5F701"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724.657</w:t>
            </w:r>
          </w:p>
        </w:tc>
      </w:tr>
      <w:tr w:rsidR="000575A9" w:rsidRPr="00DD728C" w14:paraId="481EA418" w14:textId="77777777" w:rsidTr="000575A9">
        <w:trPr>
          <w:trHeight w:val="227"/>
        </w:trPr>
        <w:tc>
          <w:tcPr>
            <w:tcW w:w="2136" w:type="pct"/>
            <w:tcBorders>
              <w:top w:val="nil"/>
              <w:left w:val="nil"/>
              <w:bottom w:val="nil"/>
              <w:right w:val="nil"/>
            </w:tcBorders>
            <w:shd w:val="clear" w:color="auto" w:fill="auto"/>
            <w:vAlign w:val="center"/>
            <w:hideMark/>
          </w:tcPr>
          <w:p w14:paraId="4294BE36" w14:textId="77777777" w:rsidR="000575A9" w:rsidRPr="00DD728C" w:rsidRDefault="000575A9" w:rsidP="000575A9">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não controladores em controladas</w:t>
            </w:r>
          </w:p>
        </w:tc>
        <w:tc>
          <w:tcPr>
            <w:tcW w:w="546" w:type="pct"/>
            <w:tcBorders>
              <w:top w:val="nil"/>
              <w:left w:val="nil"/>
              <w:bottom w:val="nil"/>
              <w:right w:val="nil"/>
            </w:tcBorders>
            <w:shd w:val="clear" w:color="auto" w:fill="auto"/>
            <w:vAlign w:val="center"/>
          </w:tcPr>
          <w:p w14:paraId="5F51F3A2" w14:textId="2CE32C27"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6" w:type="pct"/>
            <w:tcBorders>
              <w:top w:val="nil"/>
              <w:left w:val="nil"/>
              <w:bottom w:val="nil"/>
              <w:right w:val="nil"/>
            </w:tcBorders>
            <w:shd w:val="clear" w:color="auto" w:fill="auto"/>
            <w:vAlign w:val="center"/>
          </w:tcPr>
          <w:p w14:paraId="65FC7BC5" w14:textId="01795044"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24.174</w:t>
            </w:r>
          </w:p>
        </w:tc>
        <w:tc>
          <w:tcPr>
            <w:tcW w:w="609" w:type="pct"/>
            <w:tcBorders>
              <w:top w:val="nil"/>
              <w:left w:val="nil"/>
              <w:bottom w:val="nil"/>
              <w:right w:val="nil"/>
            </w:tcBorders>
            <w:shd w:val="clear" w:color="auto" w:fill="auto"/>
            <w:vAlign w:val="center"/>
          </w:tcPr>
          <w:p w14:paraId="22252051" w14:textId="3DF73821" w:rsidR="000575A9" w:rsidRPr="00DD728C" w:rsidRDefault="000575A9" w:rsidP="000575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6" w:type="pct"/>
            <w:tcBorders>
              <w:top w:val="nil"/>
              <w:left w:val="nil"/>
              <w:bottom w:val="nil"/>
              <w:right w:val="nil"/>
            </w:tcBorders>
            <w:shd w:val="clear" w:color="auto" w:fill="auto"/>
            <w:vAlign w:val="center"/>
          </w:tcPr>
          <w:p w14:paraId="05557E8C" w14:textId="08311E0D"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4.508</w:t>
            </w:r>
          </w:p>
        </w:tc>
        <w:tc>
          <w:tcPr>
            <w:tcW w:w="547" w:type="pct"/>
            <w:tcBorders>
              <w:top w:val="nil"/>
              <w:left w:val="nil"/>
              <w:bottom w:val="nil"/>
              <w:right w:val="nil"/>
            </w:tcBorders>
            <w:shd w:val="clear" w:color="auto" w:fill="auto"/>
            <w:vAlign w:val="center"/>
          </w:tcPr>
          <w:p w14:paraId="3BE48066" w14:textId="31C0FB2E" w:rsidR="000575A9" w:rsidRPr="00DD728C" w:rsidRDefault="000575A9" w:rsidP="000575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28.682</w:t>
            </w:r>
          </w:p>
        </w:tc>
      </w:tr>
      <w:tr w:rsidR="000575A9" w:rsidRPr="00DD728C" w14:paraId="093303F7" w14:textId="77777777" w:rsidTr="000575A9">
        <w:trPr>
          <w:trHeight w:val="227"/>
        </w:trPr>
        <w:tc>
          <w:tcPr>
            <w:tcW w:w="2136" w:type="pct"/>
            <w:tcBorders>
              <w:top w:val="single" w:sz="4" w:space="0" w:color="54BBAB"/>
              <w:left w:val="nil"/>
              <w:bottom w:val="single" w:sz="4" w:space="0" w:color="54BBAB"/>
              <w:right w:val="nil"/>
            </w:tcBorders>
            <w:shd w:val="clear" w:color="auto" w:fill="auto"/>
            <w:vAlign w:val="center"/>
            <w:hideMark/>
          </w:tcPr>
          <w:p w14:paraId="5A89FACB"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do Grupo CAIXA Seguridade</w:t>
            </w:r>
          </w:p>
        </w:tc>
        <w:tc>
          <w:tcPr>
            <w:tcW w:w="546" w:type="pct"/>
            <w:tcBorders>
              <w:top w:val="nil"/>
              <w:left w:val="nil"/>
              <w:bottom w:val="single" w:sz="4" w:space="0" w:color="54BBAB"/>
              <w:right w:val="nil"/>
            </w:tcBorders>
            <w:shd w:val="clear" w:color="auto" w:fill="auto"/>
            <w:noWrap/>
            <w:vAlign w:val="bottom"/>
          </w:tcPr>
          <w:p w14:paraId="7A6721EC" w14:textId="2D9294B1" w:rsidR="000575A9" w:rsidRPr="00DD728C" w:rsidRDefault="000575A9" w:rsidP="000575A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46" w:type="pct"/>
            <w:tcBorders>
              <w:top w:val="nil"/>
              <w:left w:val="nil"/>
              <w:bottom w:val="single" w:sz="4" w:space="0" w:color="54BBAB"/>
              <w:right w:val="nil"/>
            </w:tcBorders>
            <w:shd w:val="clear" w:color="auto" w:fill="auto"/>
            <w:noWrap/>
            <w:vAlign w:val="bottom"/>
          </w:tcPr>
          <w:p w14:paraId="618D5551" w14:textId="37E9B991" w:rsidR="000575A9" w:rsidRPr="00DD728C" w:rsidRDefault="000575A9" w:rsidP="000575A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09" w:type="pct"/>
            <w:tcBorders>
              <w:top w:val="nil"/>
              <w:left w:val="nil"/>
              <w:bottom w:val="single" w:sz="4" w:space="0" w:color="54BBAB"/>
              <w:right w:val="nil"/>
            </w:tcBorders>
            <w:shd w:val="clear" w:color="auto" w:fill="auto"/>
            <w:noWrap/>
            <w:vAlign w:val="bottom"/>
          </w:tcPr>
          <w:p w14:paraId="060EE490" w14:textId="1307A6E8" w:rsidR="000575A9" w:rsidRPr="00DD728C" w:rsidRDefault="000575A9" w:rsidP="000575A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16" w:type="pct"/>
            <w:tcBorders>
              <w:top w:val="nil"/>
              <w:left w:val="nil"/>
              <w:bottom w:val="single" w:sz="4" w:space="0" w:color="54BBAB"/>
              <w:right w:val="nil"/>
            </w:tcBorders>
            <w:shd w:val="clear" w:color="auto" w:fill="auto"/>
            <w:noWrap/>
            <w:vAlign w:val="bottom"/>
          </w:tcPr>
          <w:p w14:paraId="04631D84" w14:textId="76D83E33" w:rsidR="000575A9" w:rsidRPr="00DD728C" w:rsidRDefault="000575A9" w:rsidP="000575A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47" w:type="pct"/>
            <w:tcBorders>
              <w:top w:val="nil"/>
              <w:left w:val="nil"/>
              <w:bottom w:val="single" w:sz="4" w:space="0" w:color="54BBAB"/>
              <w:right w:val="nil"/>
            </w:tcBorders>
            <w:shd w:val="clear" w:color="auto" w:fill="auto"/>
            <w:vAlign w:val="center"/>
          </w:tcPr>
          <w:p w14:paraId="69700314" w14:textId="36BABA45"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48,25%</w:t>
            </w:r>
          </w:p>
        </w:tc>
      </w:tr>
      <w:tr w:rsidR="000575A9" w:rsidRPr="00DD728C" w14:paraId="6A3C8572" w14:textId="77777777" w:rsidTr="000575A9">
        <w:trPr>
          <w:trHeight w:val="227"/>
        </w:trPr>
        <w:tc>
          <w:tcPr>
            <w:tcW w:w="2136" w:type="pct"/>
            <w:tcBorders>
              <w:top w:val="nil"/>
              <w:left w:val="nil"/>
              <w:bottom w:val="single" w:sz="4" w:space="0" w:color="54BBAB"/>
              <w:right w:val="nil"/>
            </w:tcBorders>
            <w:shd w:val="clear" w:color="auto" w:fill="auto"/>
            <w:vAlign w:val="center"/>
            <w:hideMark/>
          </w:tcPr>
          <w:p w14:paraId="052BCB37"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 Grupo CAIXA Seguridade</w:t>
            </w:r>
          </w:p>
        </w:tc>
        <w:tc>
          <w:tcPr>
            <w:tcW w:w="546" w:type="pct"/>
            <w:tcBorders>
              <w:top w:val="nil"/>
              <w:left w:val="nil"/>
              <w:bottom w:val="nil"/>
              <w:right w:val="nil"/>
            </w:tcBorders>
            <w:shd w:val="clear" w:color="auto" w:fill="auto"/>
            <w:vAlign w:val="center"/>
          </w:tcPr>
          <w:p w14:paraId="7C1F9E18" w14:textId="7F0BA00B"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6" w:type="pct"/>
            <w:tcBorders>
              <w:top w:val="nil"/>
              <w:left w:val="nil"/>
              <w:bottom w:val="nil"/>
              <w:right w:val="nil"/>
            </w:tcBorders>
            <w:shd w:val="clear" w:color="auto" w:fill="auto"/>
            <w:vAlign w:val="center"/>
          </w:tcPr>
          <w:p w14:paraId="640109DC" w14:textId="5000D312"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9" w:type="pct"/>
            <w:tcBorders>
              <w:top w:val="nil"/>
              <w:left w:val="nil"/>
              <w:bottom w:val="nil"/>
              <w:right w:val="nil"/>
            </w:tcBorders>
            <w:shd w:val="clear" w:color="auto" w:fill="auto"/>
            <w:vAlign w:val="center"/>
          </w:tcPr>
          <w:p w14:paraId="16E4229A" w14:textId="19EFCB27"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6" w:type="pct"/>
            <w:tcBorders>
              <w:top w:val="nil"/>
              <w:left w:val="nil"/>
              <w:bottom w:val="nil"/>
              <w:right w:val="nil"/>
            </w:tcBorders>
            <w:shd w:val="clear" w:color="auto" w:fill="auto"/>
            <w:vAlign w:val="center"/>
          </w:tcPr>
          <w:p w14:paraId="49103414" w14:textId="0D22282F"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7" w:type="pct"/>
            <w:tcBorders>
              <w:top w:val="nil"/>
              <w:left w:val="nil"/>
              <w:bottom w:val="nil"/>
              <w:right w:val="nil"/>
            </w:tcBorders>
            <w:shd w:val="clear" w:color="auto" w:fill="auto"/>
            <w:vAlign w:val="center"/>
          </w:tcPr>
          <w:p w14:paraId="0DAABDB5" w14:textId="4198C157"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349.647</w:t>
            </w:r>
          </w:p>
        </w:tc>
      </w:tr>
      <w:tr w:rsidR="000575A9" w:rsidRPr="00DD728C" w14:paraId="5C44A8C9" w14:textId="77777777" w:rsidTr="000575A9">
        <w:trPr>
          <w:trHeight w:val="227"/>
        </w:trPr>
        <w:tc>
          <w:tcPr>
            <w:tcW w:w="2136" w:type="pct"/>
            <w:tcBorders>
              <w:top w:val="nil"/>
              <w:left w:val="nil"/>
              <w:bottom w:val="single" w:sz="4" w:space="0" w:color="54BBAB"/>
              <w:right w:val="nil"/>
            </w:tcBorders>
            <w:shd w:val="clear" w:color="auto" w:fill="auto"/>
            <w:vAlign w:val="center"/>
            <w:hideMark/>
          </w:tcPr>
          <w:p w14:paraId="2ED84533" w14:textId="77777777" w:rsidR="000575A9" w:rsidRPr="00DD728C" w:rsidRDefault="000575A9" w:rsidP="000575A9">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546" w:type="pct"/>
            <w:tcBorders>
              <w:top w:val="nil"/>
              <w:left w:val="nil"/>
              <w:bottom w:val="single" w:sz="4" w:space="0" w:color="54BBAB"/>
              <w:right w:val="nil"/>
            </w:tcBorders>
            <w:shd w:val="clear" w:color="auto" w:fill="auto"/>
            <w:vAlign w:val="center"/>
          </w:tcPr>
          <w:p w14:paraId="39E386C0" w14:textId="1061F593"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6" w:type="pct"/>
            <w:tcBorders>
              <w:top w:val="nil"/>
              <w:left w:val="nil"/>
              <w:bottom w:val="single" w:sz="4" w:space="0" w:color="54BBAB"/>
              <w:right w:val="nil"/>
            </w:tcBorders>
            <w:shd w:val="clear" w:color="auto" w:fill="auto"/>
            <w:vAlign w:val="center"/>
          </w:tcPr>
          <w:p w14:paraId="68B549B1" w14:textId="184F371F"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9" w:type="pct"/>
            <w:tcBorders>
              <w:top w:val="nil"/>
              <w:left w:val="nil"/>
              <w:bottom w:val="single" w:sz="4" w:space="0" w:color="54BBAB"/>
              <w:right w:val="nil"/>
            </w:tcBorders>
            <w:shd w:val="clear" w:color="auto" w:fill="auto"/>
            <w:vAlign w:val="center"/>
          </w:tcPr>
          <w:p w14:paraId="0DD8F241" w14:textId="1DD4D106"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6" w:type="pct"/>
            <w:tcBorders>
              <w:top w:val="nil"/>
              <w:left w:val="nil"/>
              <w:bottom w:val="single" w:sz="4" w:space="0" w:color="54BBAB"/>
              <w:right w:val="nil"/>
            </w:tcBorders>
            <w:shd w:val="clear" w:color="auto" w:fill="auto"/>
            <w:vAlign w:val="center"/>
          </w:tcPr>
          <w:p w14:paraId="56D2711E" w14:textId="714DBD5E"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47" w:type="pct"/>
            <w:tcBorders>
              <w:top w:val="nil"/>
              <w:left w:val="nil"/>
              <w:bottom w:val="single" w:sz="4" w:space="0" w:color="54BBAB"/>
              <w:right w:val="nil"/>
            </w:tcBorders>
            <w:shd w:val="clear" w:color="auto" w:fill="auto"/>
            <w:vAlign w:val="center"/>
          </w:tcPr>
          <w:p w14:paraId="624A6D01" w14:textId="54E4C72B" w:rsidR="000575A9" w:rsidRPr="00DD728C" w:rsidRDefault="000575A9" w:rsidP="000575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375.010</w:t>
            </w:r>
          </w:p>
        </w:tc>
      </w:tr>
    </w:tbl>
    <w:p w14:paraId="510C16A9" w14:textId="77777777" w:rsidR="002A09A0" w:rsidRDefault="002A09A0" w:rsidP="00101673">
      <w:pPr>
        <w:rPr>
          <w:rFonts w:ascii="Calibri Light" w:hAnsi="Calibri Light" w:cs="Calibri Light"/>
          <w:b/>
          <w:color w:val="2F75B5"/>
          <w:sz w:val="20"/>
          <w:szCs w:val="20"/>
        </w:rPr>
        <w:sectPr w:rsidR="002A09A0"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5863"/>
        <w:gridCol w:w="1555"/>
        <w:gridCol w:w="1554"/>
        <w:gridCol w:w="1824"/>
        <w:gridCol w:w="1554"/>
        <w:gridCol w:w="1554"/>
      </w:tblGrid>
      <w:tr w:rsidR="00EB42F0" w:rsidRPr="00EB42F0" w14:paraId="11284AE8" w14:textId="77777777" w:rsidTr="00EB42F0">
        <w:trPr>
          <w:trHeight w:val="227"/>
        </w:trPr>
        <w:tc>
          <w:tcPr>
            <w:tcW w:w="2108" w:type="pct"/>
            <w:vMerge w:val="restart"/>
            <w:tcBorders>
              <w:top w:val="single" w:sz="4" w:space="0" w:color="54BBAB"/>
              <w:left w:val="nil"/>
              <w:bottom w:val="single" w:sz="4" w:space="0" w:color="54BBAB"/>
              <w:right w:val="nil"/>
            </w:tcBorders>
            <w:shd w:val="clear" w:color="auto" w:fill="auto"/>
            <w:vAlign w:val="center"/>
            <w:hideMark/>
          </w:tcPr>
          <w:p w14:paraId="57CE43F5"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Descrição</w:t>
            </w:r>
          </w:p>
        </w:tc>
        <w:tc>
          <w:tcPr>
            <w:tcW w:w="2892" w:type="pct"/>
            <w:gridSpan w:val="5"/>
            <w:tcBorders>
              <w:top w:val="single" w:sz="4" w:space="0" w:color="54BBAB"/>
              <w:left w:val="nil"/>
              <w:bottom w:val="single" w:sz="4" w:space="0" w:color="54BBAB"/>
              <w:right w:val="nil"/>
            </w:tcBorders>
            <w:shd w:val="clear" w:color="auto" w:fill="auto"/>
            <w:vAlign w:val="center"/>
            <w:hideMark/>
          </w:tcPr>
          <w:p w14:paraId="1F1203CB" w14:textId="77777777" w:rsidR="00EB42F0" w:rsidRPr="00EB42F0" w:rsidRDefault="00D94ADB" w:rsidP="00EB42F0">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01 de janeiro a 30 de setembro</w:t>
            </w:r>
            <w:r w:rsidR="00EB42F0" w:rsidRPr="00EB42F0">
              <w:rPr>
                <w:rFonts w:ascii="Calibri Light" w:eastAsia="Times New Roman" w:hAnsi="Calibri Light" w:cs="Calibri Light"/>
                <w:b/>
                <w:bCs/>
                <w:color w:val="005CA9"/>
                <w:sz w:val="18"/>
                <w:szCs w:val="18"/>
                <w:lang w:eastAsia="ja-JP"/>
              </w:rPr>
              <w:t xml:space="preserve"> de 2021</w:t>
            </w:r>
          </w:p>
        </w:tc>
      </w:tr>
      <w:tr w:rsidR="00EB42F0" w:rsidRPr="00EB42F0" w14:paraId="5717E201" w14:textId="77777777" w:rsidTr="00EB42F0">
        <w:trPr>
          <w:trHeight w:val="227"/>
        </w:trPr>
        <w:tc>
          <w:tcPr>
            <w:tcW w:w="2108" w:type="pct"/>
            <w:vMerge/>
            <w:tcBorders>
              <w:top w:val="single" w:sz="4" w:space="0" w:color="54BBAB"/>
              <w:left w:val="nil"/>
              <w:bottom w:val="single" w:sz="4" w:space="0" w:color="54BBAB"/>
              <w:right w:val="nil"/>
            </w:tcBorders>
            <w:vAlign w:val="center"/>
            <w:hideMark/>
          </w:tcPr>
          <w:p w14:paraId="51CE56AF" w14:textId="77777777" w:rsidR="00EB42F0" w:rsidRPr="00EB42F0" w:rsidRDefault="00EB42F0" w:rsidP="00EB42F0">
            <w:pPr>
              <w:spacing w:after="0" w:line="240" w:lineRule="auto"/>
              <w:rPr>
                <w:rFonts w:ascii="Calibri Light" w:eastAsia="Times New Roman" w:hAnsi="Calibri Light" w:cs="Calibri Light"/>
                <w:b/>
                <w:bCs/>
                <w:color w:val="005CA9"/>
                <w:sz w:val="18"/>
                <w:szCs w:val="18"/>
                <w:lang w:eastAsia="ja-JP"/>
              </w:rPr>
            </w:pPr>
          </w:p>
        </w:tc>
        <w:tc>
          <w:tcPr>
            <w:tcW w:w="559" w:type="pct"/>
            <w:tcBorders>
              <w:top w:val="nil"/>
              <w:left w:val="nil"/>
              <w:bottom w:val="single" w:sz="4" w:space="0" w:color="54BBAB"/>
              <w:right w:val="nil"/>
            </w:tcBorders>
            <w:shd w:val="clear" w:color="auto" w:fill="auto"/>
            <w:vAlign w:val="center"/>
            <w:hideMark/>
          </w:tcPr>
          <w:p w14:paraId="73E05E73"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Caixa Seguradora</w:t>
            </w:r>
          </w:p>
        </w:tc>
        <w:tc>
          <w:tcPr>
            <w:tcW w:w="559" w:type="pct"/>
            <w:tcBorders>
              <w:top w:val="nil"/>
              <w:left w:val="nil"/>
              <w:bottom w:val="single" w:sz="4" w:space="0" w:color="54BBAB"/>
              <w:right w:val="nil"/>
            </w:tcBorders>
            <w:shd w:val="clear" w:color="auto" w:fill="auto"/>
            <w:vAlign w:val="center"/>
            <w:hideMark/>
          </w:tcPr>
          <w:p w14:paraId="01944AAE"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Capitalização</w:t>
            </w:r>
          </w:p>
        </w:tc>
        <w:tc>
          <w:tcPr>
            <w:tcW w:w="656" w:type="pct"/>
            <w:tcBorders>
              <w:top w:val="nil"/>
              <w:left w:val="nil"/>
              <w:bottom w:val="single" w:sz="4" w:space="0" w:color="54BBAB"/>
              <w:right w:val="nil"/>
            </w:tcBorders>
            <w:shd w:val="clear" w:color="auto" w:fill="auto"/>
            <w:vAlign w:val="center"/>
            <w:hideMark/>
          </w:tcPr>
          <w:p w14:paraId="3101B414"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Consórcio</w:t>
            </w:r>
          </w:p>
        </w:tc>
        <w:tc>
          <w:tcPr>
            <w:tcW w:w="559" w:type="pct"/>
            <w:tcBorders>
              <w:top w:val="nil"/>
              <w:left w:val="nil"/>
              <w:bottom w:val="single" w:sz="4" w:space="0" w:color="54BBAB"/>
              <w:right w:val="nil"/>
            </w:tcBorders>
            <w:shd w:val="clear" w:color="auto" w:fill="auto"/>
            <w:vAlign w:val="center"/>
            <w:hideMark/>
          </w:tcPr>
          <w:p w14:paraId="296625F4"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Outras / Ajustes de consolidação</w:t>
            </w:r>
          </w:p>
        </w:tc>
        <w:tc>
          <w:tcPr>
            <w:tcW w:w="559" w:type="pct"/>
            <w:tcBorders>
              <w:top w:val="nil"/>
              <w:left w:val="nil"/>
              <w:bottom w:val="single" w:sz="4" w:space="0" w:color="54BBAB"/>
              <w:right w:val="nil"/>
            </w:tcBorders>
            <w:shd w:val="clear" w:color="auto" w:fill="auto"/>
            <w:vAlign w:val="center"/>
            <w:hideMark/>
          </w:tcPr>
          <w:p w14:paraId="4ECAD9F1" w14:textId="77777777" w:rsidR="00EB42F0" w:rsidRPr="00EB42F0" w:rsidRDefault="00EB42F0" w:rsidP="00EB42F0">
            <w:pPr>
              <w:spacing w:after="0" w:line="240" w:lineRule="auto"/>
              <w:jc w:val="center"/>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CNP Brasil</w:t>
            </w:r>
          </w:p>
        </w:tc>
      </w:tr>
      <w:tr w:rsidR="00C35007" w:rsidRPr="00EB42F0" w14:paraId="573F5911" w14:textId="77777777" w:rsidTr="00C35007">
        <w:trPr>
          <w:trHeight w:val="227"/>
        </w:trPr>
        <w:tc>
          <w:tcPr>
            <w:tcW w:w="2108" w:type="pct"/>
            <w:tcBorders>
              <w:top w:val="single" w:sz="4" w:space="0" w:color="FFFFFF"/>
              <w:left w:val="nil"/>
              <w:bottom w:val="single" w:sz="4" w:space="0" w:color="FFFFFF"/>
              <w:right w:val="nil"/>
            </w:tcBorders>
            <w:shd w:val="clear" w:color="auto" w:fill="auto"/>
            <w:vAlign w:val="center"/>
            <w:hideMark/>
          </w:tcPr>
          <w:p w14:paraId="4A4634A7"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Receitas da operação</w:t>
            </w:r>
          </w:p>
        </w:tc>
        <w:tc>
          <w:tcPr>
            <w:tcW w:w="559" w:type="pct"/>
            <w:tcBorders>
              <w:top w:val="nil"/>
              <w:left w:val="nil"/>
              <w:bottom w:val="nil"/>
              <w:right w:val="nil"/>
            </w:tcBorders>
            <w:shd w:val="clear" w:color="auto" w:fill="auto"/>
            <w:vAlign w:val="center"/>
          </w:tcPr>
          <w:p w14:paraId="025EC0EA" w14:textId="1A5057C2"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2.548.392</w:t>
            </w:r>
          </w:p>
        </w:tc>
        <w:tc>
          <w:tcPr>
            <w:tcW w:w="559" w:type="pct"/>
            <w:tcBorders>
              <w:top w:val="nil"/>
              <w:left w:val="nil"/>
              <w:bottom w:val="nil"/>
              <w:right w:val="nil"/>
            </w:tcBorders>
            <w:shd w:val="clear" w:color="auto" w:fill="auto"/>
            <w:vAlign w:val="center"/>
          </w:tcPr>
          <w:p w14:paraId="081B871C" w14:textId="0EA3658D"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125.299</w:t>
            </w:r>
          </w:p>
        </w:tc>
        <w:tc>
          <w:tcPr>
            <w:tcW w:w="656" w:type="pct"/>
            <w:tcBorders>
              <w:top w:val="nil"/>
              <w:left w:val="nil"/>
              <w:bottom w:val="nil"/>
              <w:right w:val="nil"/>
            </w:tcBorders>
            <w:shd w:val="clear" w:color="auto" w:fill="auto"/>
            <w:vAlign w:val="center"/>
          </w:tcPr>
          <w:p w14:paraId="231AF632" w14:textId="74E4EB4B"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459.265</w:t>
            </w:r>
          </w:p>
        </w:tc>
        <w:tc>
          <w:tcPr>
            <w:tcW w:w="559" w:type="pct"/>
            <w:tcBorders>
              <w:top w:val="nil"/>
              <w:left w:val="nil"/>
              <w:bottom w:val="nil"/>
              <w:right w:val="nil"/>
            </w:tcBorders>
            <w:shd w:val="clear" w:color="auto" w:fill="auto"/>
            <w:vAlign w:val="center"/>
          </w:tcPr>
          <w:p w14:paraId="5C63AF66" w14:textId="29CB5E63"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229.914</w:t>
            </w:r>
          </w:p>
        </w:tc>
        <w:tc>
          <w:tcPr>
            <w:tcW w:w="559" w:type="pct"/>
            <w:tcBorders>
              <w:top w:val="nil"/>
              <w:left w:val="nil"/>
              <w:bottom w:val="nil"/>
              <w:right w:val="nil"/>
            </w:tcBorders>
            <w:shd w:val="clear" w:color="auto" w:fill="auto"/>
            <w:vAlign w:val="center"/>
          </w:tcPr>
          <w:p w14:paraId="774CC570" w14:textId="23675E21"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3.362.870</w:t>
            </w:r>
          </w:p>
        </w:tc>
      </w:tr>
      <w:tr w:rsidR="00C35007" w:rsidRPr="00EB42F0" w14:paraId="4B337AF4"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3448B2EC"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Custos/Despesas da operação</w:t>
            </w:r>
          </w:p>
        </w:tc>
        <w:tc>
          <w:tcPr>
            <w:tcW w:w="559" w:type="pct"/>
            <w:tcBorders>
              <w:top w:val="nil"/>
              <w:left w:val="nil"/>
              <w:bottom w:val="nil"/>
              <w:right w:val="nil"/>
            </w:tcBorders>
            <w:shd w:val="clear" w:color="auto" w:fill="auto"/>
            <w:vAlign w:val="center"/>
          </w:tcPr>
          <w:p w14:paraId="6404E817" w14:textId="4DDF228A"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(1.345.916)</w:t>
            </w:r>
          </w:p>
        </w:tc>
        <w:tc>
          <w:tcPr>
            <w:tcW w:w="559" w:type="pct"/>
            <w:tcBorders>
              <w:top w:val="nil"/>
              <w:left w:val="nil"/>
              <w:bottom w:val="nil"/>
              <w:right w:val="nil"/>
            </w:tcBorders>
            <w:shd w:val="clear" w:color="auto" w:fill="auto"/>
            <w:vAlign w:val="center"/>
          </w:tcPr>
          <w:p w14:paraId="2B48AAD3" w14:textId="2FD55233"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(52.939)</w:t>
            </w:r>
          </w:p>
        </w:tc>
        <w:tc>
          <w:tcPr>
            <w:tcW w:w="656" w:type="pct"/>
            <w:tcBorders>
              <w:top w:val="nil"/>
              <w:left w:val="nil"/>
              <w:bottom w:val="nil"/>
              <w:right w:val="nil"/>
            </w:tcBorders>
            <w:shd w:val="clear" w:color="auto" w:fill="auto"/>
            <w:vAlign w:val="center"/>
          </w:tcPr>
          <w:p w14:paraId="1DCE2CC8" w14:textId="31F281BE"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(236.238)</w:t>
            </w:r>
          </w:p>
        </w:tc>
        <w:tc>
          <w:tcPr>
            <w:tcW w:w="559" w:type="pct"/>
            <w:tcBorders>
              <w:top w:val="nil"/>
              <w:left w:val="nil"/>
              <w:bottom w:val="nil"/>
              <w:right w:val="nil"/>
            </w:tcBorders>
            <w:shd w:val="clear" w:color="auto" w:fill="auto"/>
            <w:vAlign w:val="center"/>
          </w:tcPr>
          <w:p w14:paraId="0998BD1E" w14:textId="17DC272C"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(189.938)</w:t>
            </w:r>
          </w:p>
        </w:tc>
        <w:tc>
          <w:tcPr>
            <w:tcW w:w="559" w:type="pct"/>
            <w:tcBorders>
              <w:top w:val="nil"/>
              <w:left w:val="nil"/>
              <w:bottom w:val="nil"/>
              <w:right w:val="nil"/>
            </w:tcBorders>
            <w:shd w:val="clear" w:color="auto" w:fill="auto"/>
            <w:vAlign w:val="center"/>
          </w:tcPr>
          <w:p w14:paraId="439BCDD0" w14:textId="2C4A1A2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(1.825.031)</w:t>
            </w:r>
          </w:p>
        </w:tc>
      </w:tr>
      <w:tr w:rsidR="00C35007" w:rsidRPr="00EB42F0" w14:paraId="0D20AC49"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1100CD0B"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Margem operacional</w:t>
            </w:r>
          </w:p>
        </w:tc>
        <w:tc>
          <w:tcPr>
            <w:tcW w:w="559" w:type="pct"/>
            <w:tcBorders>
              <w:top w:val="nil"/>
              <w:left w:val="nil"/>
              <w:bottom w:val="nil"/>
              <w:right w:val="nil"/>
            </w:tcBorders>
            <w:shd w:val="clear" w:color="auto" w:fill="auto"/>
            <w:vAlign w:val="center"/>
          </w:tcPr>
          <w:p w14:paraId="66C6CFC6" w14:textId="095362CD"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1.202.476</w:t>
            </w:r>
          </w:p>
        </w:tc>
        <w:tc>
          <w:tcPr>
            <w:tcW w:w="559" w:type="pct"/>
            <w:tcBorders>
              <w:top w:val="nil"/>
              <w:left w:val="nil"/>
              <w:bottom w:val="nil"/>
              <w:right w:val="nil"/>
            </w:tcBorders>
            <w:shd w:val="clear" w:color="auto" w:fill="auto"/>
            <w:vAlign w:val="center"/>
          </w:tcPr>
          <w:p w14:paraId="741DC248" w14:textId="6E9C2B10"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72.360</w:t>
            </w:r>
          </w:p>
        </w:tc>
        <w:tc>
          <w:tcPr>
            <w:tcW w:w="656" w:type="pct"/>
            <w:tcBorders>
              <w:top w:val="nil"/>
              <w:left w:val="nil"/>
              <w:bottom w:val="nil"/>
              <w:right w:val="nil"/>
            </w:tcBorders>
            <w:shd w:val="clear" w:color="auto" w:fill="auto"/>
            <w:vAlign w:val="center"/>
          </w:tcPr>
          <w:p w14:paraId="34B33ED1" w14:textId="7140468B"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223.027</w:t>
            </w:r>
          </w:p>
        </w:tc>
        <w:tc>
          <w:tcPr>
            <w:tcW w:w="559" w:type="pct"/>
            <w:tcBorders>
              <w:top w:val="nil"/>
              <w:left w:val="nil"/>
              <w:bottom w:val="nil"/>
              <w:right w:val="nil"/>
            </w:tcBorders>
            <w:shd w:val="clear" w:color="auto" w:fill="auto"/>
            <w:vAlign w:val="center"/>
          </w:tcPr>
          <w:p w14:paraId="5B7D98BD" w14:textId="13B5AE4C"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39.976</w:t>
            </w:r>
          </w:p>
        </w:tc>
        <w:tc>
          <w:tcPr>
            <w:tcW w:w="559" w:type="pct"/>
            <w:tcBorders>
              <w:top w:val="nil"/>
              <w:left w:val="nil"/>
              <w:bottom w:val="nil"/>
              <w:right w:val="nil"/>
            </w:tcBorders>
            <w:shd w:val="clear" w:color="auto" w:fill="auto"/>
            <w:vAlign w:val="center"/>
          </w:tcPr>
          <w:p w14:paraId="7C596911" w14:textId="73AF32A7"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1.537.839</w:t>
            </w:r>
          </w:p>
        </w:tc>
      </w:tr>
      <w:tr w:rsidR="00C35007" w:rsidRPr="00EB42F0" w14:paraId="48C67AC0"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397E30C8"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Despesas administrativas</w:t>
            </w:r>
          </w:p>
        </w:tc>
        <w:tc>
          <w:tcPr>
            <w:tcW w:w="559" w:type="pct"/>
            <w:tcBorders>
              <w:top w:val="nil"/>
              <w:left w:val="nil"/>
              <w:bottom w:val="nil"/>
              <w:right w:val="nil"/>
            </w:tcBorders>
            <w:shd w:val="clear" w:color="auto" w:fill="auto"/>
            <w:vAlign w:val="center"/>
          </w:tcPr>
          <w:p w14:paraId="39222E57" w14:textId="1563A352"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(217.668)</w:t>
            </w:r>
          </w:p>
        </w:tc>
        <w:tc>
          <w:tcPr>
            <w:tcW w:w="559" w:type="pct"/>
            <w:tcBorders>
              <w:top w:val="nil"/>
              <w:left w:val="nil"/>
              <w:bottom w:val="nil"/>
              <w:right w:val="nil"/>
            </w:tcBorders>
            <w:shd w:val="clear" w:color="auto" w:fill="auto"/>
            <w:vAlign w:val="center"/>
          </w:tcPr>
          <w:p w14:paraId="6F589698" w14:textId="1F11947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(31.814)</w:t>
            </w:r>
          </w:p>
        </w:tc>
        <w:tc>
          <w:tcPr>
            <w:tcW w:w="656" w:type="pct"/>
            <w:tcBorders>
              <w:top w:val="nil"/>
              <w:left w:val="nil"/>
              <w:bottom w:val="nil"/>
              <w:right w:val="nil"/>
            </w:tcBorders>
            <w:shd w:val="clear" w:color="auto" w:fill="auto"/>
            <w:vAlign w:val="center"/>
          </w:tcPr>
          <w:p w14:paraId="34964100" w14:textId="58023AD3"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(46.362)</w:t>
            </w:r>
          </w:p>
        </w:tc>
        <w:tc>
          <w:tcPr>
            <w:tcW w:w="559" w:type="pct"/>
            <w:tcBorders>
              <w:top w:val="nil"/>
              <w:left w:val="nil"/>
              <w:bottom w:val="nil"/>
              <w:right w:val="nil"/>
            </w:tcBorders>
            <w:shd w:val="clear" w:color="auto" w:fill="auto"/>
            <w:vAlign w:val="center"/>
          </w:tcPr>
          <w:p w14:paraId="0348798A" w14:textId="1C54D69F"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(141.577)</w:t>
            </w:r>
          </w:p>
        </w:tc>
        <w:tc>
          <w:tcPr>
            <w:tcW w:w="559" w:type="pct"/>
            <w:tcBorders>
              <w:top w:val="nil"/>
              <w:left w:val="nil"/>
              <w:bottom w:val="nil"/>
              <w:right w:val="nil"/>
            </w:tcBorders>
            <w:shd w:val="clear" w:color="auto" w:fill="auto"/>
            <w:vAlign w:val="center"/>
          </w:tcPr>
          <w:p w14:paraId="0E6B6320" w14:textId="71BF1BA2"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(437.421)</w:t>
            </w:r>
          </w:p>
        </w:tc>
      </w:tr>
      <w:tr w:rsidR="00C35007" w:rsidRPr="00EB42F0" w14:paraId="07F42337"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015FE41B"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Despesas com tributos</w:t>
            </w:r>
          </w:p>
        </w:tc>
        <w:tc>
          <w:tcPr>
            <w:tcW w:w="559" w:type="pct"/>
            <w:tcBorders>
              <w:top w:val="nil"/>
              <w:left w:val="nil"/>
              <w:bottom w:val="nil"/>
              <w:right w:val="nil"/>
            </w:tcBorders>
            <w:shd w:val="clear" w:color="auto" w:fill="auto"/>
            <w:vAlign w:val="center"/>
          </w:tcPr>
          <w:p w14:paraId="56BE96CE" w14:textId="0BBFE198"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(82.972)</w:t>
            </w:r>
          </w:p>
        </w:tc>
        <w:tc>
          <w:tcPr>
            <w:tcW w:w="559" w:type="pct"/>
            <w:tcBorders>
              <w:top w:val="nil"/>
              <w:left w:val="nil"/>
              <w:bottom w:val="nil"/>
              <w:right w:val="nil"/>
            </w:tcBorders>
            <w:shd w:val="clear" w:color="auto" w:fill="auto"/>
            <w:vAlign w:val="center"/>
          </w:tcPr>
          <w:p w14:paraId="68AC431D" w14:textId="7DCE8F1E"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(6.938)</w:t>
            </w:r>
          </w:p>
        </w:tc>
        <w:tc>
          <w:tcPr>
            <w:tcW w:w="656" w:type="pct"/>
            <w:tcBorders>
              <w:top w:val="nil"/>
              <w:left w:val="nil"/>
              <w:bottom w:val="nil"/>
              <w:right w:val="nil"/>
            </w:tcBorders>
            <w:shd w:val="clear" w:color="auto" w:fill="auto"/>
            <w:vAlign w:val="center"/>
          </w:tcPr>
          <w:p w14:paraId="33979284" w14:textId="7E2A2217"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(53.796)</w:t>
            </w:r>
          </w:p>
        </w:tc>
        <w:tc>
          <w:tcPr>
            <w:tcW w:w="559" w:type="pct"/>
            <w:tcBorders>
              <w:top w:val="nil"/>
              <w:left w:val="nil"/>
              <w:bottom w:val="nil"/>
              <w:right w:val="nil"/>
            </w:tcBorders>
            <w:shd w:val="clear" w:color="auto" w:fill="auto"/>
            <w:vAlign w:val="center"/>
          </w:tcPr>
          <w:p w14:paraId="58DCA9C5" w14:textId="6B69C25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(8.976)</w:t>
            </w:r>
          </w:p>
        </w:tc>
        <w:tc>
          <w:tcPr>
            <w:tcW w:w="559" w:type="pct"/>
            <w:tcBorders>
              <w:top w:val="nil"/>
              <w:left w:val="nil"/>
              <w:bottom w:val="nil"/>
              <w:right w:val="nil"/>
            </w:tcBorders>
            <w:shd w:val="clear" w:color="auto" w:fill="auto"/>
            <w:vAlign w:val="center"/>
          </w:tcPr>
          <w:p w14:paraId="2469BFE9" w14:textId="7FA3C42C"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(152.682)</w:t>
            </w:r>
          </w:p>
        </w:tc>
      </w:tr>
      <w:tr w:rsidR="00C35007" w:rsidRPr="00EB42F0" w14:paraId="3CA92DF6"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3BF7B917"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Resultado financeiro</w:t>
            </w:r>
          </w:p>
        </w:tc>
        <w:tc>
          <w:tcPr>
            <w:tcW w:w="559" w:type="pct"/>
            <w:tcBorders>
              <w:top w:val="nil"/>
              <w:left w:val="nil"/>
              <w:bottom w:val="nil"/>
              <w:right w:val="nil"/>
            </w:tcBorders>
            <w:shd w:val="clear" w:color="auto" w:fill="auto"/>
            <w:vAlign w:val="center"/>
          </w:tcPr>
          <w:p w14:paraId="29848578" w14:textId="351F3E5B"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112.375</w:t>
            </w:r>
          </w:p>
        </w:tc>
        <w:tc>
          <w:tcPr>
            <w:tcW w:w="559" w:type="pct"/>
            <w:tcBorders>
              <w:top w:val="nil"/>
              <w:left w:val="nil"/>
              <w:bottom w:val="nil"/>
              <w:right w:val="nil"/>
            </w:tcBorders>
            <w:shd w:val="clear" w:color="auto" w:fill="auto"/>
            <w:vAlign w:val="center"/>
          </w:tcPr>
          <w:p w14:paraId="5C010577" w14:textId="6836BDBC"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123.498</w:t>
            </w:r>
          </w:p>
        </w:tc>
        <w:tc>
          <w:tcPr>
            <w:tcW w:w="656" w:type="pct"/>
            <w:tcBorders>
              <w:top w:val="nil"/>
              <w:left w:val="nil"/>
              <w:bottom w:val="nil"/>
              <w:right w:val="nil"/>
            </w:tcBorders>
            <w:shd w:val="clear" w:color="auto" w:fill="auto"/>
            <w:vAlign w:val="center"/>
          </w:tcPr>
          <w:p w14:paraId="2E3B7AE7" w14:textId="552EC086"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15.562</w:t>
            </w:r>
          </w:p>
        </w:tc>
        <w:tc>
          <w:tcPr>
            <w:tcW w:w="559" w:type="pct"/>
            <w:tcBorders>
              <w:top w:val="nil"/>
              <w:left w:val="nil"/>
              <w:bottom w:val="nil"/>
              <w:right w:val="nil"/>
            </w:tcBorders>
            <w:shd w:val="clear" w:color="auto" w:fill="auto"/>
            <w:vAlign w:val="center"/>
          </w:tcPr>
          <w:p w14:paraId="3AE6AD23" w14:textId="0177F81E"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29.964</w:t>
            </w:r>
          </w:p>
        </w:tc>
        <w:tc>
          <w:tcPr>
            <w:tcW w:w="559" w:type="pct"/>
            <w:tcBorders>
              <w:top w:val="nil"/>
              <w:left w:val="nil"/>
              <w:bottom w:val="nil"/>
              <w:right w:val="nil"/>
            </w:tcBorders>
            <w:shd w:val="clear" w:color="auto" w:fill="auto"/>
            <w:vAlign w:val="center"/>
          </w:tcPr>
          <w:p w14:paraId="3E8CDA8D" w14:textId="4012CAE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281.399</w:t>
            </w:r>
          </w:p>
        </w:tc>
      </w:tr>
      <w:tr w:rsidR="00C35007" w:rsidRPr="00EB42F0" w14:paraId="2574EACC"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41550EEF"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Resultado patrimonial</w:t>
            </w:r>
          </w:p>
        </w:tc>
        <w:tc>
          <w:tcPr>
            <w:tcW w:w="559" w:type="pct"/>
            <w:tcBorders>
              <w:top w:val="nil"/>
              <w:left w:val="nil"/>
              <w:bottom w:val="nil"/>
              <w:right w:val="nil"/>
            </w:tcBorders>
            <w:shd w:val="clear" w:color="auto" w:fill="auto"/>
            <w:vAlign w:val="center"/>
          </w:tcPr>
          <w:p w14:paraId="772AB51F" w14:textId="74468DCE"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(897)</w:t>
            </w:r>
          </w:p>
        </w:tc>
        <w:tc>
          <w:tcPr>
            <w:tcW w:w="559" w:type="pct"/>
            <w:tcBorders>
              <w:top w:val="nil"/>
              <w:left w:val="nil"/>
              <w:bottom w:val="nil"/>
              <w:right w:val="nil"/>
            </w:tcBorders>
            <w:shd w:val="clear" w:color="auto" w:fill="auto"/>
            <w:vAlign w:val="center"/>
          </w:tcPr>
          <w:p w14:paraId="3C735F59" w14:textId="109914C3"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311DA131" w14:textId="2DE55BD8"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58BD8FB1" w14:textId="717E65DD"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54.919</w:t>
            </w:r>
          </w:p>
        </w:tc>
        <w:tc>
          <w:tcPr>
            <w:tcW w:w="559" w:type="pct"/>
            <w:tcBorders>
              <w:top w:val="nil"/>
              <w:left w:val="nil"/>
              <w:bottom w:val="nil"/>
              <w:right w:val="nil"/>
            </w:tcBorders>
            <w:shd w:val="clear" w:color="auto" w:fill="auto"/>
            <w:vAlign w:val="center"/>
          </w:tcPr>
          <w:p w14:paraId="7B3E70A9" w14:textId="17658B4D"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54.022</w:t>
            </w:r>
          </w:p>
        </w:tc>
      </w:tr>
      <w:tr w:rsidR="00C35007" w:rsidRPr="00EB42F0" w14:paraId="48E11A69"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11606110"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Resultado operacional</w:t>
            </w:r>
          </w:p>
        </w:tc>
        <w:tc>
          <w:tcPr>
            <w:tcW w:w="559" w:type="pct"/>
            <w:tcBorders>
              <w:top w:val="nil"/>
              <w:left w:val="nil"/>
              <w:bottom w:val="nil"/>
              <w:right w:val="nil"/>
            </w:tcBorders>
            <w:shd w:val="clear" w:color="auto" w:fill="auto"/>
            <w:vAlign w:val="center"/>
          </w:tcPr>
          <w:p w14:paraId="39786B32" w14:textId="1808714E"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1.013.314</w:t>
            </w:r>
          </w:p>
        </w:tc>
        <w:tc>
          <w:tcPr>
            <w:tcW w:w="559" w:type="pct"/>
            <w:tcBorders>
              <w:top w:val="nil"/>
              <w:left w:val="nil"/>
              <w:bottom w:val="nil"/>
              <w:right w:val="nil"/>
            </w:tcBorders>
            <w:shd w:val="clear" w:color="auto" w:fill="auto"/>
            <w:vAlign w:val="center"/>
          </w:tcPr>
          <w:p w14:paraId="5BB52279" w14:textId="7C0C7E9E"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157.106</w:t>
            </w:r>
          </w:p>
        </w:tc>
        <w:tc>
          <w:tcPr>
            <w:tcW w:w="656" w:type="pct"/>
            <w:tcBorders>
              <w:top w:val="nil"/>
              <w:left w:val="nil"/>
              <w:bottom w:val="nil"/>
              <w:right w:val="nil"/>
            </w:tcBorders>
            <w:shd w:val="clear" w:color="auto" w:fill="auto"/>
            <w:vAlign w:val="center"/>
          </w:tcPr>
          <w:p w14:paraId="4EF85678" w14:textId="091C56BB"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138.431</w:t>
            </w:r>
          </w:p>
        </w:tc>
        <w:tc>
          <w:tcPr>
            <w:tcW w:w="559" w:type="pct"/>
            <w:tcBorders>
              <w:top w:val="nil"/>
              <w:left w:val="nil"/>
              <w:bottom w:val="nil"/>
              <w:right w:val="nil"/>
            </w:tcBorders>
            <w:shd w:val="clear" w:color="auto" w:fill="auto"/>
            <w:vAlign w:val="center"/>
          </w:tcPr>
          <w:p w14:paraId="281A239E" w14:textId="3EF081C7"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(25.694)</w:t>
            </w:r>
          </w:p>
        </w:tc>
        <w:tc>
          <w:tcPr>
            <w:tcW w:w="559" w:type="pct"/>
            <w:tcBorders>
              <w:top w:val="nil"/>
              <w:left w:val="nil"/>
              <w:bottom w:val="nil"/>
              <w:right w:val="nil"/>
            </w:tcBorders>
            <w:shd w:val="clear" w:color="auto" w:fill="auto"/>
            <w:vAlign w:val="center"/>
          </w:tcPr>
          <w:p w14:paraId="0DD53F11" w14:textId="0691A185"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1.283.157</w:t>
            </w:r>
          </w:p>
        </w:tc>
      </w:tr>
      <w:tr w:rsidR="00C35007" w:rsidRPr="00EB42F0" w14:paraId="45B69630"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7EBF0090"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Ganhos ou perdas com ativos não correntes</w:t>
            </w:r>
          </w:p>
        </w:tc>
        <w:tc>
          <w:tcPr>
            <w:tcW w:w="559" w:type="pct"/>
            <w:tcBorders>
              <w:top w:val="nil"/>
              <w:left w:val="nil"/>
              <w:bottom w:val="nil"/>
              <w:right w:val="nil"/>
            </w:tcBorders>
            <w:shd w:val="clear" w:color="auto" w:fill="auto"/>
            <w:vAlign w:val="center"/>
          </w:tcPr>
          <w:p w14:paraId="00858D07" w14:textId="1B22AC4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5.932</w:t>
            </w:r>
          </w:p>
        </w:tc>
        <w:tc>
          <w:tcPr>
            <w:tcW w:w="559" w:type="pct"/>
            <w:tcBorders>
              <w:top w:val="nil"/>
              <w:left w:val="nil"/>
              <w:bottom w:val="nil"/>
              <w:right w:val="nil"/>
            </w:tcBorders>
            <w:shd w:val="clear" w:color="auto" w:fill="auto"/>
            <w:vAlign w:val="center"/>
          </w:tcPr>
          <w:p w14:paraId="1E7FEAA3" w14:textId="1D8F81DD"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2C591F52" w14:textId="2FE65331"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w:t>
            </w:r>
          </w:p>
        </w:tc>
        <w:tc>
          <w:tcPr>
            <w:tcW w:w="559" w:type="pct"/>
            <w:tcBorders>
              <w:top w:val="nil"/>
              <w:left w:val="nil"/>
              <w:bottom w:val="nil"/>
              <w:right w:val="nil"/>
            </w:tcBorders>
            <w:shd w:val="clear" w:color="auto" w:fill="auto"/>
            <w:vAlign w:val="center"/>
          </w:tcPr>
          <w:p w14:paraId="7213634B" w14:textId="046F424C"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(1.034)</w:t>
            </w:r>
          </w:p>
        </w:tc>
        <w:tc>
          <w:tcPr>
            <w:tcW w:w="559" w:type="pct"/>
            <w:tcBorders>
              <w:top w:val="nil"/>
              <w:left w:val="nil"/>
              <w:bottom w:val="nil"/>
              <w:right w:val="nil"/>
            </w:tcBorders>
            <w:shd w:val="clear" w:color="auto" w:fill="auto"/>
            <w:vAlign w:val="center"/>
          </w:tcPr>
          <w:p w14:paraId="6CD515EA" w14:textId="6454DEE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4.905</w:t>
            </w:r>
          </w:p>
        </w:tc>
      </w:tr>
      <w:tr w:rsidR="00C35007" w:rsidRPr="00EB42F0" w14:paraId="62A66887"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08AC83BC"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Resultado antes dos impostos e participações</w:t>
            </w:r>
          </w:p>
        </w:tc>
        <w:tc>
          <w:tcPr>
            <w:tcW w:w="559" w:type="pct"/>
            <w:tcBorders>
              <w:top w:val="nil"/>
              <w:left w:val="nil"/>
              <w:bottom w:val="nil"/>
              <w:right w:val="nil"/>
            </w:tcBorders>
            <w:shd w:val="clear" w:color="auto" w:fill="auto"/>
            <w:vAlign w:val="center"/>
          </w:tcPr>
          <w:p w14:paraId="5D468409" w14:textId="0D54437C"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1.019.246</w:t>
            </w:r>
          </w:p>
        </w:tc>
        <w:tc>
          <w:tcPr>
            <w:tcW w:w="559" w:type="pct"/>
            <w:tcBorders>
              <w:top w:val="nil"/>
              <w:left w:val="nil"/>
              <w:bottom w:val="nil"/>
              <w:right w:val="nil"/>
            </w:tcBorders>
            <w:shd w:val="clear" w:color="auto" w:fill="auto"/>
            <w:vAlign w:val="center"/>
          </w:tcPr>
          <w:p w14:paraId="754424B5" w14:textId="4568B6DC"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157.106</w:t>
            </w:r>
          </w:p>
        </w:tc>
        <w:tc>
          <w:tcPr>
            <w:tcW w:w="656" w:type="pct"/>
            <w:tcBorders>
              <w:top w:val="nil"/>
              <w:left w:val="nil"/>
              <w:bottom w:val="nil"/>
              <w:right w:val="nil"/>
            </w:tcBorders>
            <w:shd w:val="clear" w:color="auto" w:fill="auto"/>
            <w:vAlign w:val="center"/>
          </w:tcPr>
          <w:p w14:paraId="524132FB" w14:textId="5D47B615"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138.438</w:t>
            </w:r>
          </w:p>
        </w:tc>
        <w:tc>
          <w:tcPr>
            <w:tcW w:w="559" w:type="pct"/>
            <w:tcBorders>
              <w:top w:val="nil"/>
              <w:left w:val="nil"/>
              <w:bottom w:val="nil"/>
              <w:right w:val="nil"/>
            </w:tcBorders>
            <w:shd w:val="clear" w:color="auto" w:fill="auto"/>
            <w:vAlign w:val="center"/>
          </w:tcPr>
          <w:p w14:paraId="2A4DB182" w14:textId="4ABEBBE2"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(26.728)</w:t>
            </w:r>
          </w:p>
        </w:tc>
        <w:tc>
          <w:tcPr>
            <w:tcW w:w="559" w:type="pct"/>
            <w:tcBorders>
              <w:top w:val="nil"/>
              <w:left w:val="nil"/>
              <w:bottom w:val="nil"/>
              <w:right w:val="nil"/>
            </w:tcBorders>
            <w:shd w:val="clear" w:color="auto" w:fill="auto"/>
            <w:vAlign w:val="center"/>
          </w:tcPr>
          <w:p w14:paraId="019F9867" w14:textId="6F90784E"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1.288.062</w:t>
            </w:r>
          </w:p>
        </w:tc>
      </w:tr>
      <w:tr w:rsidR="00C35007" w:rsidRPr="00EB42F0" w14:paraId="096819C1"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2504FD54"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Imposto de renda</w:t>
            </w:r>
          </w:p>
        </w:tc>
        <w:tc>
          <w:tcPr>
            <w:tcW w:w="559" w:type="pct"/>
            <w:tcBorders>
              <w:top w:val="nil"/>
              <w:left w:val="nil"/>
              <w:bottom w:val="nil"/>
              <w:right w:val="nil"/>
            </w:tcBorders>
            <w:shd w:val="clear" w:color="auto" w:fill="auto"/>
            <w:vAlign w:val="center"/>
          </w:tcPr>
          <w:p w14:paraId="4B774F3D" w14:textId="65B5AE16"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(254.069)</w:t>
            </w:r>
          </w:p>
        </w:tc>
        <w:tc>
          <w:tcPr>
            <w:tcW w:w="559" w:type="pct"/>
            <w:tcBorders>
              <w:top w:val="nil"/>
              <w:left w:val="nil"/>
              <w:bottom w:val="nil"/>
              <w:right w:val="nil"/>
            </w:tcBorders>
            <w:shd w:val="clear" w:color="auto" w:fill="auto"/>
            <w:vAlign w:val="center"/>
          </w:tcPr>
          <w:p w14:paraId="3B27BB31" w14:textId="2683D67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(39.334)</w:t>
            </w:r>
          </w:p>
        </w:tc>
        <w:tc>
          <w:tcPr>
            <w:tcW w:w="656" w:type="pct"/>
            <w:tcBorders>
              <w:top w:val="nil"/>
              <w:left w:val="nil"/>
              <w:bottom w:val="nil"/>
              <w:right w:val="nil"/>
            </w:tcBorders>
            <w:shd w:val="clear" w:color="auto" w:fill="auto"/>
            <w:vAlign w:val="center"/>
          </w:tcPr>
          <w:p w14:paraId="7E450D14" w14:textId="2EB8C0A0"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(34.610)</w:t>
            </w:r>
          </w:p>
        </w:tc>
        <w:tc>
          <w:tcPr>
            <w:tcW w:w="559" w:type="pct"/>
            <w:tcBorders>
              <w:top w:val="nil"/>
              <w:left w:val="nil"/>
              <w:bottom w:val="nil"/>
              <w:right w:val="nil"/>
            </w:tcBorders>
            <w:shd w:val="clear" w:color="auto" w:fill="auto"/>
            <w:vAlign w:val="center"/>
          </w:tcPr>
          <w:p w14:paraId="3A13C701" w14:textId="3FB10A92"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18.623</w:t>
            </w:r>
          </w:p>
        </w:tc>
        <w:tc>
          <w:tcPr>
            <w:tcW w:w="559" w:type="pct"/>
            <w:tcBorders>
              <w:top w:val="nil"/>
              <w:left w:val="nil"/>
              <w:bottom w:val="nil"/>
              <w:right w:val="nil"/>
            </w:tcBorders>
            <w:shd w:val="clear" w:color="auto" w:fill="auto"/>
            <w:vAlign w:val="center"/>
          </w:tcPr>
          <w:p w14:paraId="23C64C41" w14:textId="4CBC4A80"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(309.390)</w:t>
            </w:r>
          </w:p>
        </w:tc>
      </w:tr>
      <w:tr w:rsidR="00C35007" w:rsidRPr="00EB42F0" w14:paraId="109E300A"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79B0C72B"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Contribuição social</w:t>
            </w:r>
          </w:p>
        </w:tc>
        <w:tc>
          <w:tcPr>
            <w:tcW w:w="559" w:type="pct"/>
            <w:tcBorders>
              <w:top w:val="nil"/>
              <w:left w:val="nil"/>
              <w:bottom w:val="nil"/>
              <w:right w:val="nil"/>
            </w:tcBorders>
            <w:shd w:val="clear" w:color="auto" w:fill="auto"/>
            <w:vAlign w:val="center"/>
          </w:tcPr>
          <w:p w14:paraId="0DD5B675" w14:textId="3084505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(172.122)</w:t>
            </w:r>
          </w:p>
        </w:tc>
        <w:tc>
          <w:tcPr>
            <w:tcW w:w="559" w:type="pct"/>
            <w:tcBorders>
              <w:top w:val="nil"/>
              <w:left w:val="nil"/>
              <w:bottom w:val="nil"/>
              <w:right w:val="nil"/>
            </w:tcBorders>
            <w:shd w:val="clear" w:color="auto" w:fill="auto"/>
            <w:vAlign w:val="center"/>
          </w:tcPr>
          <w:p w14:paraId="5AC56777" w14:textId="4959DB51"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(25.214)</w:t>
            </w:r>
          </w:p>
        </w:tc>
        <w:tc>
          <w:tcPr>
            <w:tcW w:w="656" w:type="pct"/>
            <w:tcBorders>
              <w:top w:val="nil"/>
              <w:left w:val="nil"/>
              <w:bottom w:val="nil"/>
              <w:right w:val="nil"/>
            </w:tcBorders>
            <w:shd w:val="clear" w:color="auto" w:fill="auto"/>
            <w:vAlign w:val="center"/>
          </w:tcPr>
          <w:p w14:paraId="621F2C93" w14:textId="7D538E98"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(12.493)</w:t>
            </w:r>
          </w:p>
        </w:tc>
        <w:tc>
          <w:tcPr>
            <w:tcW w:w="559" w:type="pct"/>
            <w:tcBorders>
              <w:top w:val="nil"/>
              <w:left w:val="nil"/>
              <w:bottom w:val="nil"/>
              <w:right w:val="nil"/>
            </w:tcBorders>
            <w:shd w:val="clear" w:color="auto" w:fill="auto"/>
            <w:vAlign w:val="center"/>
          </w:tcPr>
          <w:p w14:paraId="60FDF644" w14:textId="4E6A51BD"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8.654</w:t>
            </w:r>
          </w:p>
        </w:tc>
        <w:tc>
          <w:tcPr>
            <w:tcW w:w="559" w:type="pct"/>
            <w:tcBorders>
              <w:top w:val="nil"/>
              <w:left w:val="nil"/>
              <w:bottom w:val="nil"/>
              <w:right w:val="nil"/>
            </w:tcBorders>
            <w:shd w:val="clear" w:color="auto" w:fill="auto"/>
            <w:vAlign w:val="center"/>
          </w:tcPr>
          <w:p w14:paraId="09DD7A01" w14:textId="176D0C70"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(201.175)</w:t>
            </w:r>
          </w:p>
        </w:tc>
      </w:tr>
      <w:tr w:rsidR="00C35007" w:rsidRPr="00EB42F0" w14:paraId="4C5EF2BC"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1FA5A18A"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Participações sobre o resultado</w:t>
            </w:r>
          </w:p>
        </w:tc>
        <w:tc>
          <w:tcPr>
            <w:tcW w:w="559" w:type="pct"/>
            <w:tcBorders>
              <w:top w:val="nil"/>
              <w:left w:val="nil"/>
              <w:bottom w:val="nil"/>
              <w:right w:val="nil"/>
            </w:tcBorders>
            <w:shd w:val="clear" w:color="auto" w:fill="auto"/>
            <w:vAlign w:val="center"/>
          </w:tcPr>
          <w:p w14:paraId="3032DD90" w14:textId="3088EAF9"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2A6A9A28" w14:textId="332E6409"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56A8B6E3" w14:textId="138B0BB0"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217D11CF" w14:textId="7917E1ED"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562108E4" w14:textId="43C551CA"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C35007" w:rsidRPr="00EB42F0" w14:paraId="6E79C1F1"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71930351" w14:textId="77777777"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xml:space="preserve">     Participações dos acionistas minoritários</w:t>
            </w:r>
          </w:p>
        </w:tc>
        <w:tc>
          <w:tcPr>
            <w:tcW w:w="559" w:type="pct"/>
            <w:tcBorders>
              <w:top w:val="nil"/>
              <w:left w:val="nil"/>
              <w:bottom w:val="nil"/>
              <w:right w:val="nil"/>
            </w:tcBorders>
            <w:shd w:val="clear" w:color="auto" w:fill="auto"/>
            <w:vAlign w:val="center"/>
          </w:tcPr>
          <w:p w14:paraId="2FF31F48" w14:textId="33C544DA"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1D03D384" w14:textId="4015CF55"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36D637EF" w14:textId="1A5A18A6"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532CA284" w14:textId="2B4B4479"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726381DC" w14:textId="5660404B"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r>
      <w:tr w:rsidR="00C35007" w:rsidRPr="00EB42F0" w14:paraId="54C809AB"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50121F7B"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Lucro líquido do período</w:t>
            </w:r>
          </w:p>
        </w:tc>
        <w:tc>
          <w:tcPr>
            <w:tcW w:w="559" w:type="pct"/>
            <w:tcBorders>
              <w:top w:val="nil"/>
              <w:left w:val="nil"/>
              <w:bottom w:val="nil"/>
              <w:right w:val="nil"/>
            </w:tcBorders>
            <w:shd w:val="clear" w:color="auto" w:fill="auto"/>
            <w:vAlign w:val="center"/>
          </w:tcPr>
          <w:p w14:paraId="624E7EEF" w14:textId="29C184F6"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593.055</w:t>
            </w:r>
          </w:p>
        </w:tc>
        <w:tc>
          <w:tcPr>
            <w:tcW w:w="559" w:type="pct"/>
            <w:tcBorders>
              <w:top w:val="nil"/>
              <w:left w:val="nil"/>
              <w:bottom w:val="nil"/>
              <w:right w:val="nil"/>
            </w:tcBorders>
            <w:shd w:val="clear" w:color="auto" w:fill="auto"/>
            <w:vAlign w:val="center"/>
          </w:tcPr>
          <w:p w14:paraId="78687B13" w14:textId="0011E92C"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92.558</w:t>
            </w:r>
          </w:p>
        </w:tc>
        <w:tc>
          <w:tcPr>
            <w:tcW w:w="656" w:type="pct"/>
            <w:tcBorders>
              <w:top w:val="nil"/>
              <w:left w:val="nil"/>
              <w:bottom w:val="nil"/>
              <w:right w:val="nil"/>
            </w:tcBorders>
            <w:shd w:val="clear" w:color="auto" w:fill="auto"/>
            <w:vAlign w:val="center"/>
          </w:tcPr>
          <w:p w14:paraId="5B468974" w14:textId="6C5D7DEF"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91.335</w:t>
            </w:r>
          </w:p>
        </w:tc>
        <w:tc>
          <w:tcPr>
            <w:tcW w:w="559" w:type="pct"/>
            <w:tcBorders>
              <w:top w:val="nil"/>
              <w:left w:val="nil"/>
              <w:bottom w:val="nil"/>
              <w:right w:val="nil"/>
            </w:tcBorders>
            <w:shd w:val="clear" w:color="auto" w:fill="auto"/>
            <w:vAlign w:val="center"/>
          </w:tcPr>
          <w:p w14:paraId="3C14033A" w14:textId="15B7105E"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549</w:t>
            </w:r>
          </w:p>
        </w:tc>
        <w:tc>
          <w:tcPr>
            <w:tcW w:w="559" w:type="pct"/>
            <w:tcBorders>
              <w:top w:val="nil"/>
              <w:left w:val="nil"/>
              <w:bottom w:val="nil"/>
              <w:right w:val="nil"/>
            </w:tcBorders>
            <w:shd w:val="clear" w:color="auto" w:fill="auto"/>
            <w:vAlign w:val="center"/>
          </w:tcPr>
          <w:p w14:paraId="66CCAAF9" w14:textId="102A8D58"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777.497</w:t>
            </w:r>
          </w:p>
        </w:tc>
      </w:tr>
      <w:tr w:rsidR="00C35007" w:rsidRPr="00EB42F0" w14:paraId="4242CD92"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1927BE97" w14:textId="77777777" w:rsidR="00C35007" w:rsidRPr="00EB42F0" w:rsidRDefault="00C35007" w:rsidP="00C35007">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Atribuível a Acionistas do Grupo</w:t>
            </w:r>
          </w:p>
        </w:tc>
        <w:tc>
          <w:tcPr>
            <w:tcW w:w="559" w:type="pct"/>
            <w:tcBorders>
              <w:top w:val="nil"/>
              <w:left w:val="nil"/>
              <w:bottom w:val="nil"/>
              <w:right w:val="nil"/>
            </w:tcBorders>
            <w:shd w:val="clear" w:color="auto" w:fill="auto"/>
            <w:vAlign w:val="center"/>
          </w:tcPr>
          <w:p w14:paraId="24C755B0" w14:textId="1C11D80F"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593.055</w:t>
            </w:r>
          </w:p>
        </w:tc>
        <w:tc>
          <w:tcPr>
            <w:tcW w:w="559" w:type="pct"/>
            <w:tcBorders>
              <w:top w:val="nil"/>
              <w:left w:val="nil"/>
              <w:bottom w:val="nil"/>
              <w:right w:val="nil"/>
            </w:tcBorders>
            <w:shd w:val="clear" w:color="auto" w:fill="auto"/>
            <w:vAlign w:val="center"/>
          </w:tcPr>
          <w:p w14:paraId="0E2F0893" w14:textId="091B543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47.205</w:t>
            </w:r>
          </w:p>
        </w:tc>
        <w:tc>
          <w:tcPr>
            <w:tcW w:w="656" w:type="pct"/>
            <w:tcBorders>
              <w:top w:val="nil"/>
              <w:left w:val="nil"/>
              <w:bottom w:val="nil"/>
              <w:right w:val="nil"/>
            </w:tcBorders>
            <w:shd w:val="clear" w:color="auto" w:fill="auto"/>
            <w:vAlign w:val="center"/>
          </w:tcPr>
          <w:p w14:paraId="3D689564" w14:textId="040E81DD"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91.335</w:t>
            </w:r>
          </w:p>
        </w:tc>
        <w:tc>
          <w:tcPr>
            <w:tcW w:w="559" w:type="pct"/>
            <w:tcBorders>
              <w:top w:val="nil"/>
              <w:left w:val="nil"/>
              <w:bottom w:val="nil"/>
              <w:right w:val="nil"/>
            </w:tcBorders>
            <w:shd w:val="clear" w:color="auto" w:fill="auto"/>
            <w:vAlign w:val="center"/>
          </w:tcPr>
          <w:p w14:paraId="7037FAB0" w14:textId="6D132DE3"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(1.906)</w:t>
            </w:r>
          </w:p>
        </w:tc>
        <w:tc>
          <w:tcPr>
            <w:tcW w:w="559" w:type="pct"/>
            <w:tcBorders>
              <w:top w:val="nil"/>
              <w:left w:val="nil"/>
              <w:bottom w:val="nil"/>
              <w:right w:val="nil"/>
            </w:tcBorders>
            <w:shd w:val="clear" w:color="auto" w:fill="auto"/>
            <w:vAlign w:val="center"/>
          </w:tcPr>
          <w:p w14:paraId="2E991837" w14:textId="52571AAE"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729.689</w:t>
            </w:r>
          </w:p>
        </w:tc>
      </w:tr>
      <w:tr w:rsidR="00C35007" w:rsidRPr="00EB42F0" w14:paraId="2D4F6459"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17D540D8" w14:textId="77777777" w:rsidR="00C35007" w:rsidRPr="00EB42F0" w:rsidRDefault="00C35007" w:rsidP="00C35007">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Reversão Ajuste de Consolidação</w:t>
            </w:r>
          </w:p>
        </w:tc>
        <w:tc>
          <w:tcPr>
            <w:tcW w:w="559" w:type="pct"/>
            <w:tcBorders>
              <w:top w:val="nil"/>
              <w:left w:val="nil"/>
              <w:bottom w:val="nil"/>
              <w:right w:val="nil"/>
            </w:tcBorders>
            <w:shd w:val="clear" w:color="auto" w:fill="auto"/>
            <w:vAlign w:val="center"/>
          </w:tcPr>
          <w:p w14:paraId="6B255A09" w14:textId="1D62FFF4"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12FBF49F" w14:textId="3759AC92"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656" w:type="pct"/>
            <w:tcBorders>
              <w:top w:val="nil"/>
              <w:left w:val="nil"/>
              <w:bottom w:val="nil"/>
              <w:right w:val="nil"/>
            </w:tcBorders>
            <w:shd w:val="clear" w:color="auto" w:fill="auto"/>
            <w:vAlign w:val="center"/>
          </w:tcPr>
          <w:p w14:paraId="66E43A39" w14:textId="191A4673"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5C9A7AF7" w14:textId="402BE555"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2.159</w:t>
            </w:r>
          </w:p>
        </w:tc>
        <w:tc>
          <w:tcPr>
            <w:tcW w:w="559" w:type="pct"/>
            <w:tcBorders>
              <w:top w:val="nil"/>
              <w:left w:val="nil"/>
              <w:bottom w:val="nil"/>
              <w:right w:val="nil"/>
            </w:tcBorders>
            <w:shd w:val="clear" w:color="auto" w:fill="auto"/>
            <w:vAlign w:val="center"/>
          </w:tcPr>
          <w:p w14:paraId="2D6C42E7" w14:textId="635145C2"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2.159</w:t>
            </w:r>
          </w:p>
        </w:tc>
      </w:tr>
      <w:tr w:rsidR="00C35007" w:rsidRPr="00EB42F0" w14:paraId="0C997716" w14:textId="77777777" w:rsidTr="00C35007">
        <w:trPr>
          <w:trHeight w:val="227"/>
        </w:trPr>
        <w:tc>
          <w:tcPr>
            <w:tcW w:w="2108" w:type="pct"/>
            <w:tcBorders>
              <w:top w:val="nil"/>
              <w:left w:val="nil"/>
              <w:bottom w:val="single" w:sz="4" w:space="0" w:color="FFFFFF"/>
              <w:right w:val="nil"/>
            </w:tcBorders>
            <w:shd w:val="clear" w:color="auto" w:fill="auto"/>
            <w:vAlign w:val="center"/>
            <w:hideMark/>
          </w:tcPr>
          <w:p w14:paraId="59C9684C" w14:textId="77777777" w:rsidR="00C35007" w:rsidRPr="00EB42F0" w:rsidRDefault="00C35007" w:rsidP="00C35007">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 Atribuível a Acionistas do Grupo Ajustado</w:t>
            </w:r>
          </w:p>
        </w:tc>
        <w:tc>
          <w:tcPr>
            <w:tcW w:w="559" w:type="pct"/>
            <w:tcBorders>
              <w:top w:val="nil"/>
              <w:left w:val="nil"/>
              <w:bottom w:val="nil"/>
              <w:right w:val="nil"/>
            </w:tcBorders>
            <w:shd w:val="clear" w:color="auto" w:fill="auto"/>
            <w:vAlign w:val="center"/>
          </w:tcPr>
          <w:p w14:paraId="1EB30DC5" w14:textId="2ACDBF10"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593.055</w:t>
            </w:r>
          </w:p>
        </w:tc>
        <w:tc>
          <w:tcPr>
            <w:tcW w:w="559" w:type="pct"/>
            <w:tcBorders>
              <w:top w:val="nil"/>
              <w:left w:val="nil"/>
              <w:bottom w:val="nil"/>
              <w:right w:val="nil"/>
            </w:tcBorders>
            <w:shd w:val="clear" w:color="auto" w:fill="auto"/>
            <w:vAlign w:val="center"/>
          </w:tcPr>
          <w:p w14:paraId="5623F018" w14:textId="3108A6D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47.205</w:t>
            </w:r>
          </w:p>
        </w:tc>
        <w:tc>
          <w:tcPr>
            <w:tcW w:w="656" w:type="pct"/>
            <w:tcBorders>
              <w:top w:val="nil"/>
              <w:left w:val="nil"/>
              <w:bottom w:val="nil"/>
              <w:right w:val="nil"/>
            </w:tcBorders>
            <w:shd w:val="clear" w:color="auto" w:fill="auto"/>
            <w:vAlign w:val="center"/>
          </w:tcPr>
          <w:p w14:paraId="3BBEA508" w14:textId="70A3AE89"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91.335</w:t>
            </w:r>
          </w:p>
        </w:tc>
        <w:tc>
          <w:tcPr>
            <w:tcW w:w="559" w:type="pct"/>
            <w:tcBorders>
              <w:top w:val="nil"/>
              <w:left w:val="nil"/>
              <w:bottom w:val="nil"/>
              <w:right w:val="nil"/>
            </w:tcBorders>
            <w:shd w:val="clear" w:color="auto" w:fill="auto"/>
            <w:vAlign w:val="center"/>
          </w:tcPr>
          <w:p w14:paraId="1BCDF55B" w14:textId="09D411AC"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253</w:t>
            </w:r>
          </w:p>
        </w:tc>
        <w:tc>
          <w:tcPr>
            <w:tcW w:w="559" w:type="pct"/>
            <w:tcBorders>
              <w:top w:val="nil"/>
              <w:left w:val="nil"/>
              <w:bottom w:val="nil"/>
              <w:right w:val="nil"/>
            </w:tcBorders>
            <w:shd w:val="clear" w:color="auto" w:fill="auto"/>
            <w:vAlign w:val="center"/>
          </w:tcPr>
          <w:p w14:paraId="474A688B" w14:textId="284C3938"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731.848</w:t>
            </w:r>
          </w:p>
        </w:tc>
      </w:tr>
      <w:tr w:rsidR="00C35007" w:rsidRPr="00EB42F0" w14:paraId="244BE4EF" w14:textId="77777777" w:rsidTr="00C35007">
        <w:trPr>
          <w:trHeight w:val="227"/>
        </w:trPr>
        <w:tc>
          <w:tcPr>
            <w:tcW w:w="2108" w:type="pct"/>
            <w:tcBorders>
              <w:top w:val="nil"/>
              <w:left w:val="nil"/>
              <w:bottom w:val="nil"/>
              <w:right w:val="nil"/>
            </w:tcBorders>
            <w:shd w:val="clear" w:color="auto" w:fill="auto"/>
            <w:vAlign w:val="center"/>
            <w:hideMark/>
          </w:tcPr>
          <w:p w14:paraId="767A519E" w14:textId="77777777" w:rsidR="00C35007" w:rsidRPr="00EB42F0" w:rsidRDefault="00C35007" w:rsidP="00C35007">
            <w:pPr>
              <w:spacing w:after="0" w:line="240" w:lineRule="auto"/>
              <w:ind w:firstLineChars="200" w:firstLine="360"/>
              <w:rPr>
                <w:rFonts w:ascii="Calibri Light" w:eastAsia="Times New Roman" w:hAnsi="Calibri Light" w:cs="Calibri Light"/>
                <w:color w:val="005CA9"/>
                <w:sz w:val="18"/>
                <w:szCs w:val="18"/>
                <w:lang w:eastAsia="ja-JP"/>
              </w:rPr>
            </w:pPr>
            <w:r w:rsidRPr="00EB42F0">
              <w:rPr>
                <w:rFonts w:ascii="Calibri Light" w:eastAsia="Times New Roman" w:hAnsi="Calibri Light" w:cs="Calibri Light"/>
                <w:color w:val="005CA9"/>
                <w:sz w:val="18"/>
                <w:szCs w:val="18"/>
                <w:lang w:eastAsia="ja-JP"/>
              </w:rPr>
              <w:t>Atribuível a Acionistas não controladores em controladas</w:t>
            </w:r>
          </w:p>
        </w:tc>
        <w:tc>
          <w:tcPr>
            <w:tcW w:w="559" w:type="pct"/>
            <w:tcBorders>
              <w:top w:val="nil"/>
              <w:left w:val="nil"/>
              <w:bottom w:val="nil"/>
              <w:right w:val="nil"/>
            </w:tcBorders>
            <w:shd w:val="clear" w:color="auto" w:fill="auto"/>
            <w:vAlign w:val="center"/>
          </w:tcPr>
          <w:p w14:paraId="4D9A174E" w14:textId="05837693"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2B7CDD62" w14:textId="0BEB93D6"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45.353</w:t>
            </w:r>
          </w:p>
        </w:tc>
        <w:tc>
          <w:tcPr>
            <w:tcW w:w="656" w:type="pct"/>
            <w:tcBorders>
              <w:top w:val="nil"/>
              <w:left w:val="nil"/>
              <w:bottom w:val="nil"/>
              <w:right w:val="nil"/>
            </w:tcBorders>
            <w:shd w:val="clear" w:color="auto" w:fill="auto"/>
            <w:vAlign w:val="center"/>
          </w:tcPr>
          <w:p w14:paraId="7045CE77" w14:textId="1267E54A" w:rsidR="00C35007" w:rsidRPr="00EB42F0" w:rsidRDefault="00C35007" w:rsidP="00C35007">
            <w:pPr>
              <w:spacing w:after="0" w:line="240" w:lineRule="auto"/>
              <w:jc w:val="center"/>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w:t>
            </w:r>
          </w:p>
        </w:tc>
        <w:tc>
          <w:tcPr>
            <w:tcW w:w="559" w:type="pct"/>
            <w:tcBorders>
              <w:top w:val="nil"/>
              <w:left w:val="nil"/>
              <w:bottom w:val="nil"/>
              <w:right w:val="nil"/>
            </w:tcBorders>
            <w:shd w:val="clear" w:color="auto" w:fill="auto"/>
            <w:vAlign w:val="center"/>
          </w:tcPr>
          <w:p w14:paraId="410EB194" w14:textId="7D562A7A"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2.455</w:t>
            </w:r>
          </w:p>
        </w:tc>
        <w:tc>
          <w:tcPr>
            <w:tcW w:w="559" w:type="pct"/>
            <w:tcBorders>
              <w:top w:val="nil"/>
              <w:left w:val="nil"/>
              <w:bottom w:val="nil"/>
              <w:right w:val="nil"/>
            </w:tcBorders>
            <w:shd w:val="clear" w:color="auto" w:fill="auto"/>
            <w:vAlign w:val="center"/>
          </w:tcPr>
          <w:p w14:paraId="6BBF4877" w14:textId="77A013EF" w:rsidR="00C35007" w:rsidRPr="00EB42F0" w:rsidRDefault="00C35007" w:rsidP="00C35007">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47.808</w:t>
            </w:r>
          </w:p>
        </w:tc>
      </w:tr>
      <w:tr w:rsidR="00C35007" w:rsidRPr="00EB42F0" w14:paraId="64DB56A8" w14:textId="77777777" w:rsidTr="00C35007">
        <w:trPr>
          <w:trHeight w:val="227"/>
        </w:trPr>
        <w:tc>
          <w:tcPr>
            <w:tcW w:w="2108" w:type="pct"/>
            <w:tcBorders>
              <w:top w:val="single" w:sz="4" w:space="0" w:color="54BBAB"/>
              <w:left w:val="nil"/>
              <w:bottom w:val="single" w:sz="4" w:space="0" w:color="54BBAB"/>
              <w:right w:val="nil"/>
            </w:tcBorders>
            <w:shd w:val="clear" w:color="auto" w:fill="auto"/>
            <w:vAlign w:val="center"/>
            <w:hideMark/>
          </w:tcPr>
          <w:p w14:paraId="0E9A674A"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 de Participação do Grupo CAIXA Seguridade</w:t>
            </w:r>
          </w:p>
        </w:tc>
        <w:tc>
          <w:tcPr>
            <w:tcW w:w="559" w:type="pct"/>
            <w:tcBorders>
              <w:top w:val="nil"/>
              <w:left w:val="nil"/>
              <w:bottom w:val="single" w:sz="4" w:space="0" w:color="54BBAB"/>
              <w:right w:val="nil"/>
            </w:tcBorders>
            <w:shd w:val="clear" w:color="auto" w:fill="auto"/>
            <w:noWrap/>
            <w:vAlign w:val="bottom"/>
          </w:tcPr>
          <w:p w14:paraId="547939C7" w14:textId="04182430"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noWrap/>
            <w:vAlign w:val="bottom"/>
          </w:tcPr>
          <w:p w14:paraId="49AA7477" w14:textId="4B8A9204"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656" w:type="pct"/>
            <w:tcBorders>
              <w:top w:val="nil"/>
              <w:left w:val="nil"/>
              <w:bottom w:val="single" w:sz="4" w:space="0" w:color="54BBAB"/>
              <w:right w:val="nil"/>
            </w:tcBorders>
            <w:shd w:val="clear" w:color="auto" w:fill="auto"/>
            <w:noWrap/>
            <w:vAlign w:val="bottom"/>
          </w:tcPr>
          <w:p w14:paraId="2B42C5A9" w14:textId="786FE5C1"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noWrap/>
            <w:vAlign w:val="bottom"/>
          </w:tcPr>
          <w:p w14:paraId="3BA5A25C" w14:textId="364DC085" w:rsidR="00C35007" w:rsidRPr="00EB42F0" w:rsidRDefault="00C35007" w:rsidP="00C35007">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 </w:t>
            </w:r>
          </w:p>
        </w:tc>
        <w:tc>
          <w:tcPr>
            <w:tcW w:w="559" w:type="pct"/>
            <w:tcBorders>
              <w:top w:val="nil"/>
              <w:left w:val="nil"/>
              <w:bottom w:val="single" w:sz="4" w:space="0" w:color="54BBAB"/>
              <w:right w:val="nil"/>
            </w:tcBorders>
            <w:shd w:val="clear" w:color="auto" w:fill="auto"/>
            <w:vAlign w:val="center"/>
          </w:tcPr>
          <w:p w14:paraId="5C528594" w14:textId="1C6EC41B"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48,25%</w:t>
            </w:r>
          </w:p>
        </w:tc>
      </w:tr>
      <w:tr w:rsidR="00C35007" w:rsidRPr="00EB42F0" w14:paraId="512EB71F" w14:textId="77777777" w:rsidTr="00C35007">
        <w:trPr>
          <w:trHeight w:val="227"/>
        </w:trPr>
        <w:tc>
          <w:tcPr>
            <w:tcW w:w="2108" w:type="pct"/>
            <w:tcBorders>
              <w:top w:val="nil"/>
              <w:left w:val="nil"/>
              <w:bottom w:val="single" w:sz="4" w:space="0" w:color="54BBAB"/>
              <w:right w:val="nil"/>
            </w:tcBorders>
            <w:shd w:val="clear" w:color="auto" w:fill="auto"/>
            <w:vAlign w:val="center"/>
            <w:hideMark/>
          </w:tcPr>
          <w:p w14:paraId="4D984758"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Atribuível ao Grupo CAIXA Seguridade</w:t>
            </w:r>
          </w:p>
        </w:tc>
        <w:tc>
          <w:tcPr>
            <w:tcW w:w="559" w:type="pct"/>
            <w:tcBorders>
              <w:top w:val="nil"/>
              <w:left w:val="nil"/>
              <w:bottom w:val="nil"/>
              <w:right w:val="nil"/>
            </w:tcBorders>
            <w:shd w:val="clear" w:color="auto" w:fill="auto"/>
            <w:vAlign w:val="center"/>
          </w:tcPr>
          <w:p w14:paraId="65F5CC6A" w14:textId="417551BA"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21AFE95C" w14:textId="75BA56A4"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656" w:type="pct"/>
            <w:tcBorders>
              <w:top w:val="nil"/>
              <w:left w:val="nil"/>
              <w:bottom w:val="nil"/>
              <w:right w:val="nil"/>
            </w:tcBorders>
            <w:shd w:val="clear" w:color="auto" w:fill="auto"/>
            <w:vAlign w:val="center"/>
          </w:tcPr>
          <w:p w14:paraId="749822A5" w14:textId="34A88BD6"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0B7604F0" w14:textId="221C7E5D"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nil"/>
              <w:right w:val="nil"/>
            </w:tcBorders>
            <w:shd w:val="clear" w:color="auto" w:fill="auto"/>
            <w:vAlign w:val="center"/>
          </w:tcPr>
          <w:p w14:paraId="49A81B5E" w14:textId="3C329750"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353.117</w:t>
            </w:r>
          </w:p>
        </w:tc>
      </w:tr>
      <w:tr w:rsidR="00C35007" w:rsidRPr="00EB42F0" w14:paraId="29C7FE3C" w14:textId="77777777" w:rsidTr="00C35007">
        <w:trPr>
          <w:trHeight w:val="227"/>
        </w:trPr>
        <w:tc>
          <w:tcPr>
            <w:tcW w:w="2108" w:type="pct"/>
            <w:tcBorders>
              <w:top w:val="nil"/>
              <w:left w:val="nil"/>
              <w:bottom w:val="single" w:sz="4" w:space="0" w:color="54BBAB"/>
              <w:right w:val="nil"/>
            </w:tcBorders>
            <w:shd w:val="clear" w:color="auto" w:fill="auto"/>
            <w:vAlign w:val="center"/>
            <w:hideMark/>
          </w:tcPr>
          <w:p w14:paraId="0833EF2A" w14:textId="7777777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sidRPr="00EB42F0">
              <w:rPr>
                <w:rFonts w:ascii="Calibri Light" w:eastAsia="Times New Roman" w:hAnsi="Calibri Light" w:cs="Calibri Light"/>
                <w:b/>
                <w:bCs/>
                <w:color w:val="005CA9"/>
                <w:sz w:val="18"/>
                <w:szCs w:val="18"/>
                <w:lang w:eastAsia="ja-JP"/>
              </w:rPr>
              <w:t>Atribuível aos demais acionistas</w:t>
            </w:r>
          </w:p>
        </w:tc>
        <w:tc>
          <w:tcPr>
            <w:tcW w:w="559" w:type="pct"/>
            <w:tcBorders>
              <w:top w:val="nil"/>
              <w:left w:val="nil"/>
              <w:bottom w:val="single" w:sz="4" w:space="0" w:color="54BBAB"/>
              <w:right w:val="nil"/>
            </w:tcBorders>
            <w:shd w:val="clear" w:color="auto" w:fill="auto"/>
            <w:vAlign w:val="center"/>
          </w:tcPr>
          <w:p w14:paraId="4B6ADC00" w14:textId="68C8211D"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5D86B940" w14:textId="269515E3"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656" w:type="pct"/>
            <w:tcBorders>
              <w:top w:val="nil"/>
              <w:left w:val="nil"/>
              <w:bottom w:val="single" w:sz="4" w:space="0" w:color="54BBAB"/>
              <w:right w:val="nil"/>
            </w:tcBorders>
            <w:shd w:val="clear" w:color="auto" w:fill="auto"/>
            <w:vAlign w:val="center"/>
          </w:tcPr>
          <w:p w14:paraId="147DB082" w14:textId="75207656"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34E9200D" w14:textId="3F45AD07" w:rsidR="00C35007" w:rsidRPr="00EB42F0" w:rsidRDefault="00C35007" w:rsidP="00C35007">
            <w:pPr>
              <w:spacing w:after="0" w:line="240" w:lineRule="auto"/>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 </w:t>
            </w:r>
          </w:p>
        </w:tc>
        <w:tc>
          <w:tcPr>
            <w:tcW w:w="559" w:type="pct"/>
            <w:tcBorders>
              <w:top w:val="nil"/>
              <w:left w:val="nil"/>
              <w:bottom w:val="single" w:sz="4" w:space="0" w:color="54BBAB"/>
              <w:right w:val="nil"/>
            </w:tcBorders>
            <w:shd w:val="clear" w:color="auto" w:fill="auto"/>
            <w:vAlign w:val="center"/>
          </w:tcPr>
          <w:p w14:paraId="6E7F6EBB" w14:textId="31665C84" w:rsidR="00C35007" w:rsidRPr="00EB42F0" w:rsidRDefault="00C35007" w:rsidP="00C35007">
            <w:pPr>
              <w:spacing w:after="0" w:line="240" w:lineRule="auto"/>
              <w:jc w:val="right"/>
              <w:rPr>
                <w:rFonts w:ascii="Calibri Light" w:eastAsia="Times New Roman" w:hAnsi="Calibri Light" w:cs="Calibri Light"/>
                <w:b/>
                <w:bCs/>
                <w:color w:val="005CA9"/>
                <w:sz w:val="18"/>
                <w:szCs w:val="18"/>
                <w:lang w:eastAsia="ja-JP"/>
              </w:rPr>
            </w:pPr>
            <w:r>
              <w:rPr>
                <w:rFonts w:ascii="Calibri Light" w:hAnsi="Calibri Light" w:cs="Calibri Light"/>
                <w:b/>
                <w:bCs/>
                <w:color w:val="005CA9"/>
                <w:sz w:val="18"/>
                <w:szCs w:val="18"/>
              </w:rPr>
              <w:t>378.731</w:t>
            </w:r>
          </w:p>
        </w:tc>
      </w:tr>
    </w:tbl>
    <w:p w14:paraId="787118D6" w14:textId="77777777" w:rsidR="002A09A0" w:rsidRDefault="002A09A0" w:rsidP="00101673">
      <w:pPr>
        <w:rPr>
          <w:rFonts w:ascii="Calibri Light" w:hAnsi="Calibri Light" w:cs="Calibri Light"/>
          <w:b/>
          <w:color w:val="2F75B5"/>
          <w:sz w:val="20"/>
          <w:szCs w:val="20"/>
        </w:rPr>
        <w:sectPr w:rsidR="002A09A0" w:rsidSect="00D26F42">
          <w:pgSz w:w="16838" w:h="11906" w:orient="landscape" w:code="9"/>
          <w:pgMar w:top="1838" w:right="1657" w:bottom="1701" w:left="1417" w:header="567" w:footer="567" w:gutter="0"/>
          <w:cols w:space="708"/>
          <w:docGrid w:linePitch="360"/>
        </w:sectPr>
      </w:pPr>
    </w:p>
    <w:p w14:paraId="25D2D02A" w14:textId="77777777" w:rsidR="00B700B4" w:rsidRPr="00F50F9B" w:rsidRDefault="004E560D" w:rsidP="0053148D">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t>b.</w:t>
      </w:r>
      <w:r w:rsidR="00D26F42" w:rsidRPr="00F50F9B">
        <w:rPr>
          <w:rFonts w:ascii="Calibri Light" w:hAnsi="Calibri Light" w:cs="Calibri Light"/>
          <w:b/>
          <w:color w:val="2F75B5"/>
          <w:sz w:val="20"/>
          <w:szCs w:val="20"/>
        </w:rPr>
        <w:t>2)</w:t>
      </w:r>
      <w:r w:rsidR="001321D6">
        <w:rPr>
          <w:rFonts w:ascii="Calibri Light" w:hAnsi="Calibri Light" w:cs="Calibri Light"/>
          <w:b/>
          <w:color w:val="2F75B5"/>
          <w:sz w:val="20"/>
          <w:szCs w:val="20"/>
        </w:rPr>
        <w:tab/>
      </w:r>
      <w:r w:rsidR="00D26F42" w:rsidRPr="00F50F9B">
        <w:rPr>
          <w:rFonts w:ascii="Calibri Light" w:hAnsi="Calibri Light" w:cs="Calibri Light"/>
          <w:b/>
          <w:color w:val="2F75B5"/>
          <w:sz w:val="20"/>
          <w:szCs w:val="20"/>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669"/>
        <w:gridCol w:w="1707"/>
        <w:gridCol w:w="1707"/>
        <w:gridCol w:w="1902"/>
        <w:gridCol w:w="1919"/>
      </w:tblGrid>
      <w:tr w:rsidR="00DD728C" w:rsidRPr="00DD728C" w14:paraId="79D111EF" w14:textId="77777777" w:rsidTr="00761307">
        <w:trPr>
          <w:trHeight w:val="227"/>
        </w:trPr>
        <w:tc>
          <w:tcPr>
            <w:tcW w:w="2398" w:type="pct"/>
            <w:vMerge w:val="restart"/>
            <w:tcBorders>
              <w:top w:val="single" w:sz="4" w:space="0" w:color="54BBAB"/>
              <w:left w:val="nil"/>
              <w:bottom w:val="single" w:sz="4" w:space="0" w:color="54BBAB"/>
              <w:right w:val="nil"/>
            </w:tcBorders>
            <w:shd w:val="clear" w:color="auto" w:fill="auto"/>
            <w:vAlign w:val="center"/>
            <w:hideMark/>
          </w:tcPr>
          <w:p w14:paraId="2388B00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4DD4DA8C"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2022</w:t>
            </w:r>
          </w:p>
        </w:tc>
      </w:tr>
      <w:tr w:rsidR="00DD728C" w:rsidRPr="00DD728C" w14:paraId="23D5B6E6" w14:textId="77777777" w:rsidTr="00881C1F">
        <w:trPr>
          <w:trHeight w:val="227"/>
        </w:trPr>
        <w:tc>
          <w:tcPr>
            <w:tcW w:w="2398" w:type="pct"/>
            <w:vMerge/>
            <w:tcBorders>
              <w:top w:val="single" w:sz="4" w:space="0" w:color="54BBAB"/>
              <w:left w:val="nil"/>
              <w:bottom w:val="single" w:sz="4" w:space="0" w:color="54BBAB"/>
              <w:right w:val="nil"/>
            </w:tcBorders>
            <w:vAlign w:val="center"/>
            <w:hideMark/>
          </w:tcPr>
          <w:p w14:paraId="64A9FF4C"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68B4020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5CBE338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nil"/>
              <w:left w:val="nil"/>
              <w:bottom w:val="single" w:sz="4" w:space="0" w:color="54BBAB"/>
              <w:right w:val="nil"/>
            </w:tcBorders>
            <w:shd w:val="clear" w:color="auto" w:fill="auto"/>
            <w:vAlign w:val="center"/>
            <w:hideMark/>
          </w:tcPr>
          <w:p w14:paraId="07CAFD3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690" w:type="pct"/>
            <w:tcBorders>
              <w:top w:val="nil"/>
              <w:left w:val="nil"/>
              <w:bottom w:val="single" w:sz="4" w:space="0" w:color="54BBAB"/>
              <w:right w:val="nil"/>
            </w:tcBorders>
            <w:shd w:val="clear" w:color="auto" w:fill="auto"/>
            <w:vAlign w:val="center"/>
            <w:hideMark/>
          </w:tcPr>
          <w:p w14:paraId="115FD0B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p>
        </w:tc>
      </w:tr>
      <w:tr w:rsidR="00881C1F" w:rsidRPr="00DD728C" w14:paraId="1F9E25A1"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58D6498E"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614" w:type="pct"/>
            <w:tcBorders>
              <w:top w:val="nil"/>
              <w:left w:val="nil"/>
              <w:bottom w:val="nil"/>
              <w:right w:val="nil"/>
            </w:tcBorders>
            <w:shd w:val="clear" w:color="auto" w:fill="auto"/>
            <w:vAlign w:val="center"/>
          </w:tcPr>
          <w:p w14:paraId="2FD0A8AD" w14:textId="0152FBC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1.049.488</w:t>
            </w:r>
          </w:p>
        </w:tc>
        <w:tc>
          <w:tcPr>
            <w:tcW w:w="614" w:type="pct"/>
            <w:tcBorders>
              <w:top w:val="nil"/>
              <w:left w:val="nil"/>
              <w:bottom w:val="nil"/>
              <w:right w:val="nil"/>
            </w:tcBorders>
            <w:shd w:val="clear" w:color="auto" w:fill="auto"/>
            <w:vAlign w:val="center"/>
          </w:tcPr>
          <w:p w14:paraId="72E3B163" w14:textId="679243A8"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9.185.349</w:t>
            </w:r>
          </w:p>
        </w:tc>
        <w:tc>
          <w:tcPr>
            <w:tcW w:w="684" w:type="pct"/>
            <w:tcBorders>
              <w:top w:val="nil"/>
              <w:left w:val="nil"/>
              <w:bottom w:val="nil"/>
              <w:right w:val="nil"/>
            </w:tcBorders>
            <w:shd w:val="clear" w:color="auto" w:fill="auto"/>
            <w:vAlign w:val="center"/>
          </w:tcPr>
          <w:p w14:paraId="24191A2E" w14:textId="713A649D"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(361.389)</w:t>
            </w:r>
          </w:p>
        </w:tc>
        <w:tc>
          <w:tcPr>
            <w:tcW w:w="690" w:type="pct"/>
            <w:tcBorders>
              <w:top w:val="nil"/>
              <w:left w:val="nil"/>
              <w:bottom w:val="nil"/>
              <w:right w:val="nil"/>
            </w:tcBorders>
            <w:shd w:val="clear" w:color="auto" w:fill="auto"/>
            <w:vAlign w:val="center"/>
          </w:tcPr>
          <w:p w14:paraId="720E09E2" w14:textId="6832C582"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9.873.448</w:t>
            </w:r>
          </w:p>
        </w:tc>
      </w:tr>
      <w:tr w:rsidR="00881C1F" w:rsidRPr="00DD728C" w14:paraId="36C9A577"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11165527"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614" w:type="pct"/>
            <w:tcBorders>
              <w:top w:val="nil"/>
              <w:left w:val="nil"/>
              <w:bottom w:val="nil"/>
              <w:right w:val="nil"/>
            </w:tcBorders>
            <w:shd w:val="clear" w:color="auto" w:fill="auto"/>
            <w:vAlign w:val="center"/>
          </w:tcPr>
          <w:p w14:paraId="20CD6D78" w14:textId="7ECFEA68"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(872.732)</w:t>
            </w:r>
          </w:p>
        </w:tc>
        <w:tc>
          <w:tcPr>
            <w:tcW w:w="614" w:type="pct"/>
            <w:tcBorders>
              <w:top w:val="nil"/>
              <w:left w:val="nil"/>
              <w:bottom w:val="nil"/>
              <w:right w:val="nil"/>
            </w:tcBorders>
            <w:shd w:val="clear" w:color="auto" w:fill="auto"/>
            <w:vAlign w:val="center"/>
          </w:tcPr>
          <w:p w14:paraId="03ED6632" w14:textId="0960A45A"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(8.597.867)</w:t>
            </w:r>
          </w:p>
        </w:tc>
        <w:tc>
          <w:tcPr>
            <w:tcW w:w="684" w:type="pct"/>
            <w:tcBorders>
              <w:top w:val="nil"/>
              <w:left w:val="nil"/>
              <w:bottom w:val="nil"/>
              <w:right w:val="nil"/>
            </w:tcBorders>
            <w:shd w:val="clear" w:color="auto" w:fill="auto"/>
            <w:vAlign w:val="center"/>
          </w:tcPr>
          <w:p w14:paraId="45763839" w14:textId="5B8DBAE1"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6357B50D" w14:textId="67472DB1"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(9.470.599)</w:t>
            </w:r>
          </w:p>
        </w:tc>
      </w:tr>
      <w:tr w:rsidR="00881C1F" w:rsidRPr="00DD728C" w14:paraId="6178B678"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70DD95BA"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tcPr>
          <w:p w14:paraId="7FC5F60E" w14:textId="30B0C4FB"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176.756</w:t>
            </w:r>
          </w:p>
        </w:tc>
        <w:tc>
          <w:tcPr>
            <w:tcW w:w="614" w:type="pct"/>
            <w:tcBorders>
              <w:top w:val="nil"/>
              <w:left w:val="nil"/>
              <w:bottom w:val="nil"/>
              <w:right w:val="nil"/>
            </w:tcBorders>
            <w:shd w:val="clear" w:color="auto" w:fill="auto"/>
            <w:vAlign w:val="center"/>
          </w:tcPr>
          <w:p w14:paraId="687D7018" w14:textId="08819752"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587.482</w:t>
            </w:r>
          </w:p>
        </w:tc>
        <w:tc>
          <w:tcPr>
            <w:tcW w:w="684" w:type="pct"/>
            <w:tcBorders>
              <w:top w:val="nil"/>
              <w:left w:val="nil"/>
              <w:bottom w:val="nil"/>
              <w:right w:val="nil"/>
            </w:tcBorders>
            <w:shd w:val="clear" w:color="auto" w:fill="auto"/>
            <w:vAlign w:val="center"/>
          </w:tcPr>
          <w:p w14:paraId="2F42300C" w14:textId="6E96D8DD"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(361.389)</w:t>
            </w:r>
          </w:p>
        </w:tc>
        <w:tc>
          <w:tcPr>
            <w:tcW w:w="690" w:type="pct"/>
            <w:tcBorders>
              <w:top w:val="nil"/>
              <w:left w:val="nil"/>
              <w:bottom w:val="nil"/>
              <w:right w:val="nil"/>
            </w:tcBorders>
            <w:shd w:val="clear" w:color="auto" w:fill="auto"/>
            <w:vAlign w:val="center"/>
          </w:tcPr>
          <w:p w14:paraId="193A0258" w14:textId="2C0A7958"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402.849</w:t>
            </w:r>
          </w:p>
        </w:tc>
      </w:tr>
      <w:tr w:rsidR="00881C1F" w:rsidRPr="00DD728C" w14:paraId="5B667635"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6EFD04E3"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614" w:type="pct"/>
            <w:tcBorders>
              <w:top w:val="nil"/>
              <w:left w:val="nil"/>
              <w:bottom w:val="nil"/>
              <w:right w:val="nil"/>
            </w:tcBorders>
            <w:shd w:val="clear" w:color="auto" w:fill="auto"/>
            <w:vAlign w:val="center"/>
          </w:tcPr>
          <w:p w14:paraId="7BB17CDC" w14:textId="28DDDD8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(110.318)</w:t>
            </w:r>
          </w:p>
        </w:tc>
        <w:tc>
          <w:tcPr>
            <w:tcW w:w="614" w:type="pct"/>
            <w:tcBorders>
              <w:top w:val="nil"/>
              <w:left w:val="nil"/>
              <w:bottom w:val="nil"/>
              <w:right w:val="nil"/>
            </w:tcBorders>
            <w:shd w:val="clear" w:color="auto" w:fill="auto"/>
            <w:vAlign w:val="center"/>
          </w:tcPr>
          <w:p w14:paraId="631002A0" w14:textId="6288D64A"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(32.484)</w:t>
            </w:r>
          </w:p>
        </w:tc>
        <w:tc>
          <w:tcPr>
            <w:tcW w:w="684" w:type="pct"/>
            <w:tcBorders>
              <w:top w:val="nil"/>
              <w:left w:val="nil"/>
              <w:bottom w:val="nil"/>
              <w:right w:val="nil"/>
            </w:tcBorders>
            <w:shd w:val="clear" w:color="auto" w:fill="auto"/>
            <w:vAlign w:val="center"/>
          </w:tcPr>
          <w:p w14:paraId="784193F5" w14:textId="3691C8F3"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13.834</w:t>
            </w:r>
          </w:p>
        </w:tc>
        <w:tc>
          <w:tcPr>
            <w:tcW w:w="690" w:type="pct"/>
            <w:tcBorders>
              <w:top w:val="nil"/>
              <w:left w:val="nil"/>
              <w:bottom w:val="nil"/>
              <w:right w:val="nil"/>
            </w:tcBorders>
            <w:shd w:val="clear" w:color="auto" w:fill="auto"/>
            <w:vAlign w:val="center"/>
          </w:tcPr>
          <w:p w14:paraId="06D6040F" w14:textId="11D6D39E"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(128.968)</w:t>
            </w:r>
          </w:p>
        </w:tc>
      </w:tr>
      <w:tr w:rsidR="00881C1F" w:rsidRPr="00DD728C" w14:paraId="361DC4E6"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04D1C964"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614" w:type="pct"/>
            <w:tcBorders>
              <w:top w:val="nil"/>
              <w:left w:val="nil"/>
              <w:bottom w:val="nil"/>
              <w:right w:val="nil"/>
            </w:tcBorders>
            <w:shd w:val="clear" w:color="auto" w:fill="auto"/>
            <w:vAlign w:val="center"/>
          </w:tcPr>
          <w:p w14:paraId="7F27B7A6" w14:textId="798116D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(20.241)</w:t>
            </w:r>
          </w:p>
        </w:tc>
        <w:tc>
          <w:tcPr>
            <w:tcW w:w="614" w:type="pct"/>
            <w:tcBorders>
              <w:top w:val="nil"/>
              <w:left w:val="nil"/>
              <w:bottom w:val="nil"/>
              <w:right w:val="nil"/>
            </w:tcBorders>
            <w:shd w:val="clear" w:color="auto" w:fill="auto"/>
            <w:vAlign w:val="center"/>
          </w:tcPr>
          <w:p w14:paraId="31BD4F98" w14:textId="6856D42E"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(52.291)</w:t>
            </w:r>
          </w:p>
        </w:tc>
        <w:tc>
          <w:tcPr>
            <w:tcW w:w="684" w:type="pct"/>
            <w:tcBorders>
              <w:top w:val="nil"/>
              <w:left w:val="nil"/>
              <w:bottom w:val="nil"/>
              <w:right w:val="nil"/>
            </w:tcBorders>
            <w:shd w:val="clear" w:color="auto" w:fill="auto"/>
            <w:vAlign w:val="center"/>
          </w:tcPr>
          <w:p w14:paraId="46A35076" w14:textId="6616D608"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w:t>
            </w:r>
          </w:p>
        </w:tc>
        <w:tc>
          <w:tcPr>
            <w:tcW w:w="690" w:type="pct"/>
            <w:tcBorders>
              <w:top w:val="nil"/>
              <w:left w:val="nil"/>
              <w:bottom w:val="nil"/>
              <w:right w:val="nil"/>
            </w:tcBorders>
            <w:shd w:val="clear" w:color="auto" w:fill="auto"/>
            <w:vAlign w:val="center"/>
          </w:tcPr>
          <w:p w14:paraId="02529B55" w14:textId="151DCB46"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(72.584)</w:t>
            </w:r>
          </w:p>
        </w:tc>
      </w:tr>
      <w:tr w:rsidR="00881C1F" w:rsidRPr="00DD728C" w14:paraId="155D79D9"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2F178E2A"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tcPr>
          <w:p w14:paraId="35B5AD3C" w14:textId="330BF228"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92.344</w:t>
            </w:r>
          </w:p>
        </w:tc>
        <w:tc>
          <w:tcPr>
            <w:tcW w:w="614" w:type="pct"/>
            <w:tcBorders>
              <w:top w:val="nil"/>
              <w:left w:val="nil"/>
              <w:bottom w:val="nil"/>
              <w:right w:val="nil"/>
            </w:tcBorders>
            <w:shd w:val="clear" w:color="auto" w:fill="auto"/>
            <w:vAlign w:val="center"/>
          </w:tcPr>
          <w:p w14:paraId="15C3B7AF" w14:textId="6C55A512"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70.375</w:t>
            </w:r>
          </w:p>
        </w:tc>
        <w:tc>
          <w:tcPr>
            <w:tcW w:w="684" w:type="pct"/>
            <w:tcBorders>
              <w:top w:val="nil"/>
              <w:left w:val="nil"/>
              <w:bottom w:val="nil"/>
              <w:right w:val="nil"/>
            </w:tcBorders>
            <w:shd w:val="clear" w:color="auto" w:fill="auto"/>
            <w:vAlign w:val="center"/>
          </w:tcPr>
          <w:p w14:paraId="106A62BC" w14:textId="2CAA9AC0"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346.979</w:t>
            </w:r>
          </w:p>
        </w:tc>
        <w:tc>
          <w:tcPr>
            <w:tcW w:w="690" w:type="pct"/>
            <w:tcBorders>
              <w:top w:val="nil"/>
              <w:left w:val="nil"/>
              <w:bottom w:val="nil"/>
              <w:right w:val="nil"/>
            </w:tcBorders>
            <w:shd w:val="clear" w:color="auto" w:fill="auto"/>
            <w:vAlign w:val="center"/>
          </w:tcPr>
          <w:p w14:paraId="5C5A7593" w14:textId="27FF914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509.698</w:t>
            </w:r>
          </w:p>
        </w:tc>
      </w:tr>
      <w:tr w:rsidR="00881C1F" w:rsidRPr="00DD728C" w14:paraId="068270F6"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3E182D75"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614" w:type="pct"/>
            <w:tcBorders>
              <w:top w:val="nil"/>
              <w:left w:val="nil"/>
              <w:bottom w:val="nil"/>
              <w:right w:val="nil"/>
            </w:tcBorders>
            <w:shd w:val="clear" w:color="auto" w:fill="auto"/>
            <w:vAlign w:val="center"/>
          </w:tcPr>
          <w:p w14:paraId="4094C11D" w14:textId="1275A00C"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25C146AF" w14:textId="4589AFDF"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02C1768D" w14:textId="4E2CCABD"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52EDC3EE" w14:textId="276A8E80"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48CCABAE"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55343C45"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tcPr>
          <w:p w14:paraId="4FF91807" w14:textId="3DE9962C"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138.541</w:t>
            </w:r>
          </w:p>
        </w:tc>
        <w:tc>
          <w:tcPr>
            <w:tcW w:w="614" w:type="pct"/>
            <w:tcBorders>
              <w:top w:val="nil"/>
              <w:left w:val="nil"/>
              <w:bottom w:val="nil"/>
              <w:right w:val="nil"/>
            </w:tcBorders>
            <w:shd w:val="clear" w:color="auto" w:fill="auto"/>
            <w:vAlign w:val="center"/>
          </w:tcPr>
          <w:p w14:paraId="221BB324" w14:textId="4532EF60"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573.082</w:t>
            </w:r>
          </w:p>
        </w:tc>
        <w:tc>
          <w:tcPr>
            <w:tcW w:w="684" w:type="pct"/>
            <w:tcBorders>
              <w:top w:val="nil"/>
              <w:left w:val="nil"/>
              <w:bottom w:val="nil"/>
              <w:right w:val="nil"/>
            </w:tcBorders>
            <w:shd w:val="clear" w:color="auto" w:fill="auto"/>
            <w:vAlign w:val="center"/>
          </w:tcPr>
          <w:p w14:paraId="1BB42374" w14:textId="4E160419"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(628)</w:t>
            </w:r>
          </w:p>
        </w:tc>
        <w:tc>
          <w:tcPr>
            <w:tcW w:w="690" w:type="pct"/>
            <w:tcBorders>
              <w:top w:val="nil"/>
              <w:left w:val="nil"/>
              <w:bottom w:val="nil"/>
              <w:right w:val="nil"/>
            </w:tcBorders>
            <w:shd w:val="clear" w:color="auto" w:fill="auto"/>
            <w:vAlign w:val="center"/>
          </w:tcPr>
          <w:p w14:paraId="68C0D588" w14:textId="3DA82533"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710.995</w:t>
            </w:r>
          </w:p>
        </w:tc>
      </w:tr>
      <w:tr w:rsidR="00881C1F" w:rsidRPr="00DD728C" w14:paraId="75812A28"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6EE313EA"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tcPr>
          <w:p w14:paraId="187FF2D1" w14:textId="76A7E180"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871</w:t>
            </w:r>
          </w:p>
        </w:tc>
        <w:tc>
          <w:tcPr>
            <w:tcW w:w="614" w:type="pct"/>
            <w:tcBorders>
              <w:top w:val="nil"/>
              <w:left w:val="nil"/>
              <w:bottom w:val="nil"/>
              <w:right w:val="nil"/>
            </w:tcBorders>
            <w:shd w:val="clear" w:color="auto" w:fill="auto"/>
            <w:vAlign w:val="center"/>
          </w:tcPr>
          <w:p w14:paraId="7F930AAC" w14:textId="2182F2BF"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w:t>
            </w:r>
          </w:p>
        </w:tc>
        <w:tc>
          <w:tcPr>
            <w:tcW w:w="684" w:type="pct"/>
            <w:tcBorders>
              <w:top w:val="nil"/>
              <w:left w:val="nil"/>
              <w:bottom w:val="nil"/>
              <w:right w:val="nil"/>
            </w:tcBorders>
            <w:shd w:val="clear" w:color="auto" w:fill="auto"/>
            <w:vAlign w:val="center"/>
          </w:tcPr>
          <w:p w14:paraId="470D6504" w14:textId="37A75DFB"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67E92018" w14:textId="2ACD42CC"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932</w:t>
            </w:r>
          </w:p>
        </w:tc>
      </w:tr>
      <w:tr w:rsidR="00881C1F" w:rsidRPr="00DD728C" w14:paraId="1942A070"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773B40E1"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tcPr>
          <w:p w14:paraId="3734FDC9" w14:textId="1F885312"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139.412</w:t>
            </w:r>
          </w:p>
        </w:tc>
        <w:tc>
          <w:tcPr>
            <w:tcW w:w="614" w:type="pct"/>
            <w:tcBorders>
              <w:top w:val="nil"/>
              <w:left w:val="nil"/>
              <w:bottom w:val="nil"/>
              <w:right w:val="nil"/>
            </w:tcBorders>
            <w:shd w:val="clear" w:color="auto" w:fill="auto"/>
            <w:vAlign w:val="center"/>
          </w:tcPr>
          <w:p w14:paraId="06F8E037" w14:textId="4BE78D8A"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573.143</w:t>
            </w:r>
          </w:p>
        </w:tc>
        <w:tc>
          <w:tcPr>
            <w:tcW w:w="684" w:type="pct"/>
            <w:tcBorders>
              <w:top w:val="nil"/>
              <w:left w:val="nil"/>
              <w:bottom w:val="nil"/>
              <w:right w:val="nil"/>
            </w:tcBorders>
            <w:shd w:val="clear" w:color="auto" w:fill="auto"/>
            <w:vAlign w:val="center"/>
          </w:tcPr>
          <w:p w14:paraId="14BE4971" w14:textId="0D2DC339"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(628)</w:t>
            </w:r>
          </w:p>
        </w:tc>
        <w:tc>
          <w:tcPr>
            <w:tcW w:w="690" w:type="pct"/>
            <w:tcBorders>
              <w:top w:val="nil"/>
              <w:left w:val="nil"/>
              <w:bottom w:val="nil"/>
              <w:right w:val="nil"/>
            </w:tcBorders>
            <w:shd w:val="clear" w:color="auto" w:fill="auto"/>
            <w:vAlign w:val="center"/>
          </w:tcPr>
          <w:p w14:paraId="63143503" w14:textId="2FA71E40"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711.927</w:t>
            </w:r>
          </w:p>
        </w:tc>
      </w:tr>
      <w:tr w:rsidR="00881C1F" w:rsidRPr="00DD728C" w14:paraId="5C4FAAB6"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2C11B531"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614" w:type="pct"/>
            <w:tcBorders>
              <w:top w:val="nil"/>
              <w:left w:val="nil"/>
              <w:bottom w:val="nil"/>
              <w:right w:val="nil"/>
            </w:tcBorders>
            <w:shd w:val="clear" w:color="auto" w:fill="auto"/>
            <w:vAlign w:val="center"/>
          </w:tcPr>
          <w:p w14:paraId="3E60DDBC" w14:textId="39404E19"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(34.891)</w:t>
            </w:r>
          </w:p>
        </w:tc>
        <w:tc>
          <w:tcPr>
            <w:tcW w:w="614" w:type="pct"/>
            <w:tcBorders>
              <w:top w:val="nil"/>
              <w:left w:val="nil"/>
              <w:bottom w:val="nil"/>
              <w:right w:val="nil"/>
            </w:tcBorders>
            <w:shd w:val="clear" w:color="auto" w:fill="auto"/>
            <w:vAlign w:val="center"/>
          </w:tcPr>
          <w:p w14:paraId="25275355" w14:textId="7300EE8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(143.329)</w:t>
            </w:r>
          </w:p>
        </w:tc>
        <w:tc>
          <w:tcPr>
            <w:tcW w:w="684" w:type="pct"/>
            <w:tcBorders>
              <w:top w:val="nil"/>
              <w:left w:val="nil"/>
              <w:bottom w:val="nil"/>
              <w:right w:val="nil"/>
            </w:tcBorders>
            <w:shd w:val="clear" w:color="auto" w:fill="auto"/>
            <w:vAlign w:val="center"/>
          </w:tcPr>
          <w:p w14:paraId="70B4BC24" w14:textId="05CC460F"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w:t>
            </w:r>
          </w:p>
        </w:tc>
        <w:tc>
          <w:tcPr>
            <w:tcW w:w="690" w:type="pct"/>
            <w:tcBorders>
              <w:top w:val="nil"/>
              <w:left w:val="nil"/>
              <w:bottom w:val="nil"/>
              <w:right w:val="nil"/>
            </w:tcBorders>
            <w:shd w:val="clear" w:color="auto" w:fill="auto"/>
            <w:vAlign w:val="center"/>
          </w:tcPr>
          <w:p w14:paraId="60A2B03B" w14:textId="08A84ECC"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(178.155)</w:t>
            </w:r>
          </w:p>
        </w:tc>
      </w:tr>
      <w:tr w:rsidR="00881C1F" w:rsidRPr="00DD728C" w14:paraId="0B838BC0"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7754FBCE"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614" w:type="pct"/>
            <w:tcBorders>
              <w:top w:val="nil"/>
              <w:left w:val="nil"/>
              <w:bottom w:val="nil"/>
              <w:right w:val="nil"/>
            </w:tcBorders>
            <w:shd w:val="clear" w:color="auto" w:fill="auto"/>
            <w:vAlign w:val="center"/>
          </w:tcPr>
          <w:p w14:paraId="124CF910" w14:textId="3BE39511"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(22.231)</w:t>
            </w:r>
          </w:p>
        </w:tc>
        <w:tc>
          <w:tcPr>
            <w:tcW w:w="614" w:type="pct"/>
            <w:tcBorders>
              <w:top w:val="nil"/>
              <w:left w:val="nil"/>
              <w:bottom w:val="nil"/>
              <w:right w:val="nil"/>
            </w:tcBorders>
            <w:shd w:val="clear" w:color="auto" w:fill="auto"/>
            <w:vAlign w:val="center"/>
          </w:tcPr>
          <w:p w14:paraId="2DFB8B98" w14:textId="24DA866B"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(90.610)</w:t>
            </w:r>
          </w:p>
        </w:tc>
        <w:tc>
          <w:tcPr>
            <w:tcW w:w="684" w:type="pct"/>
            <w:tcBorders>
              <w:top w:val="nil"/>
              <w:left w:val="nil"/>
              <w:bottom w:val="nil"/>
              <w:right w:val="nil"/>
            </w:tcBorders>
            <w:shd w:val="clear" w:color="auto" w:fill="auto"/>
            <w:vAlign w:val="center"/>
          </w:tcPr>
          <w:p w14:paraId="26270336" w14:textId="6E637728"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90" w:type="pct"/>
            <w:tcBorders>
              <w:top w:val="nil"/>
              <w:left w:val="nil"/>
              <w:bottom w:val="nil"/>
              <w:right w:val="nil"/>
            </w:tcBorders>
            <w:shd w:val="clear" w:color="auto" w:fill="auto"/>
            <w:vAlign w:val="center"/>
          </w:tcPr>
          <w:p w14:paraId="41B302E9" w14:textId="78DF33E3"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(112.840)</w:t>
            </w:r>
          </w:p>
        </w:tc>
      </w:tr>
      <w:tr w:rsidR="00881C1F" w:rsidRPr="00DD728C" w14:paraId="307A6796"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5094F5D4"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614" w:type="pct"/>
            <w:tcBorders>
              <w:top w:val="nil"/>
              <w:left w:val="nil"/>
              <w:bottom w:val="nil"/>
              <w:right w:val="nil"/>
            </w:tcBorders>
            <w:shd w:val="clear" w:color="auto" w:fill="auto"/>
            <w:vAlign w:val="center"/>
          </w:tcPr>
          <w:p w14:paraId="7DA79EE1" w14:textId="25D67D22"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228707EA" w14:textId="308B49F5"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31475E52" w14:textId="6AA11637"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19FA401D" w14:textId="40DE307F"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14EA1D62"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62E4B12B"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614" w:type="pct"/>
            <w:tcBorders>
              <w:top w:val="nil"/>
              <w:left w:val="nil"/>
              <w:bottom w:val="nil"/>
              <w:right w:val="nil"/>
            </w:tcBorders>
            <w:shd w:val="clear" w:color="auto" w:fill="auto"/>
            <w:vAlign w:val="center"/>
          </w:tcPr>
          <w:p w14:paraId="7A6DA9FD" w14:textId="26F73CEC"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5C1F5A46" w14:textId="75E8F9D4"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39D729F0" w14:textId="05C540E4"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0E70B55B" w14:textId="7B571C81"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53A040B1"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7475EA5A"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614" w:type="pct"/>
            <w:tcBorders>
              <w:top w:val="nil"/>
              <w:left w:val="nil"/>
              <w:bottom w:val="nil"/>
              <w:right w:val="nil"/>
            </w:tcBorders>
            <w:shd w:val="clear" w:color="auto" w:fill="auto"/>
            <w:vAlign w:val="center"/>
          </w:tcPr>
          <w:p w14:paraId="6AAC6FE9" w14:textId="57ED6B1C"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82.290</w:t>
            </w:r>
          </w:p>
        </w:tc>
        <w:tc>
          <w:tcPr>
            <w:tcW w:w="614" w:type="pct"/>
            <w:tcBorders>
              <w:top w:val="nil"/>
              <w:left w:val="nil"/>
              <w:bottom w:val="nil"/>
              <w:right w:val="nil"/>
            </w:tcBorders>
            <w:shd w:val="clear" w:color="auto" w:fill="auto"/>
            <w:vAlign w:val="center"/>
          </w:tcPr>
          <w:p w14:paraId="744E292A" w14:textId="4A3300E4"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339.204</w:t>
            </w:r>
          </w:p>
        </w:tc>
        <w:tc>
          <w:tcPr>
            <w:tcW w:w="684" w:type="pct"/>
            <w:tcBorders>
              <w:top w:val="nil"/>
              <w:left w:val="nil"/>
              <w:bottom w:val="nil"/>
              <w:right w:val="nil"/>
            </w:tcBorders>
            <w:shd w:val="clear" w:color="auto" w:fill="auto"/>
            <w:vAlign w:val="center"/>
          </w:tcPr>
          <w:p w14:paraId="758E2332" w14:textId="21B5FE00"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(562)</w:t>
            </w:r>
          </w:p>
        </w:tc>
        <w:tc>
          <w:tcPr>
            <w:tcW w:w="690" w:type="pct"/>
            <w:tcBorders>
              <w:top w:val="nil"/>
              <w:left w:val="nil"/>
              <w:bottom w:val="nil"/>
              <w:right w:val="nil"/>
            </w:tcBorders>
            <w:shd w:val="clear" w:color="auto" w:fill="auto"/>
            <w:vAlign w:val="center"/>
          </w:tcPr>
          <w:p w14:paraId="68E92794" w14:textId="5DDE114D"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420.932</w:t>
            </w:r>
          </w:p>
        </w:tc>
      </w:tr>
      <w:tr w:rsidR="00881C1F" w:rsidRPr="00DD728C" w14:paraId="315A066C"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45DE9DAB"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tcPr>
          <w:p w14:paraId="08537B05" w14:textId="2B4AA5DE"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82.290</w:t>
            </w:r>
          </w:p>
        </w:tc>
        <w:tc>
          <w:tcPr>
            <w:tcW w:w="614" w:type="pct"/>
            <w:tcBorders>
              <w:top w:val="nil"/>
              <w:left w:val="nil"/>
              <w:bottom w:val="nil"/>
              <w:right w:val="nil"/>
            </w:tcBorders>
            <w:shd w:val="clear" w:color="auto" w:fill="auto"/>
            <w:vAlign w:val="center"/>
          </w:tcPr>
          <w:p w14:paraId="05A336C0" w14:textId="69CA08E4"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339.204</w:t>
            </w:r>
          </w:p>
        </w:tc>
        <w:tc>
          <w:tcPr>
            <w:tcW w:w="684" w:type="pct"/>
            <w:tcBorders>
              <w:top w:val="nil"/>
              <w:left w:val="nil"/>
              <w:bottom w:val="nil"/>
              <w:right w:val="nil"/>
            </w:tcBorders>
            <w:shd w:val="clear" w:color="auto" w:fill="auto"/>
            <w:vAlign w:val="center"/>
          </w:tcPr>
          <w:p w14:paraId="6178259C" w14:textId="06C40B77"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w:t>
            </w:r>
          </w:p>
        </w:tc>
        <w:tc>
          <w:tcPr>
            <w:tcW w:w="690" w:type="pct"/>
            <w:tcBorders>
              <w:top w:val="nil"/>
              <w:left w:val="nil"/>
              <w:bottom w:val="nil"/>
              <w:right w:val="nil"/>
            </w:tcBorders>
            <w:shd w:val="clear" w:color="auto" w:fill="auto"/>
            <w:vAlign w:val="center"/>
          </w:tcPr>
          <w:p w14:paraId="5947C4E9" w14:textId="29F898A4" w:rsidR="00881C1F" w:rsidRPr="00DD728C" w:rsidRDefault="00881C1F" w:rsidP="00881C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420.932</w:t>
            </w:r>
          </w:p>
        </w:tc>
      </w:tr>
      <w:tr w:rsidR="00881C1F" w:rsidRPr="00DD728C" w14:paraId="498D7CDD"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65B526AA"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Reversão Ajuste de Consolidação</w:t>
            </w:r>
          </w:p>
        </w:tc>
        <w:tc>
          <w:tcPr>
            <w:tcW w:w="614" w:type="pct"/>
            <w:tcBorders>
              <w:top w:val="nil"/>
              <w:left w:val="nil"/>
              <w:bottom w:val="nil"/>
              <w:right w:val="nil"/>
            </w:tcBorders>
            <w:shd w:val="clear" w:color="auto" w:fill="auto"/>
            <w:vAlign w:val="center"/>
          </w:tcPr>
          <w:p w14:paraId="719921E5" w14:textId="41049F33"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1AB63BBD" w14:textId="695C3646"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5C1E8AB7" w14:textId="119B17F7"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1ABC6C25" w14:textId="05F30DDD"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6EB85D14" w14:textId="77777777" w:rsidTr="00881C1F">
        <w:trPr>
          <w:trHeight w:val="227"/>
        </w:trPr>
        <w:tc>
          <w:tcPr>
            <w:tcW w:w="2398" w:type="pct"/>
            <w:tcBorders>
              <w:top w:val="nil"/>
              <w:left w:val="nil"/>
              <w:bottom w:val="single" w:sz="8" w:space="0" w:color="FFFFFF"/>
              <w:right w:val="nil"/>
            </w:tcBorders>
            <w:shd w:val="clear" w:color="auto" w:fill="auto"/>
            <w:vAlign w:val="center"/>
            <w:hideMark/>
          </w:tcPr>
          <w:p w14:paraId="53FC17AE"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Atribuível a Acionistas do Grupo Ajustado</w:t>
            </w:r>
          </w:p>
        </w:tc>
        <w:tc>
          <w:tcPr>
            <w:tcW w:w="614" w:type="pct"/>
            <w:tcBorders>
              <w:top w:val="nil"/>
              <w:left w:val="nil"/>
              <w:bottom w:val="nil"/>
              <w:right w:val="nil"/>
            </w:tcBorders>
            <w:shd w:val="clear" w:color="auto" w:fill="auto"/>
            <w:vAlign w:val="center"/>
          </w:tcPr>
          <w:p w14:paraId="09254F8C" w14:textId="5867946D"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77695F75" w14:textId="18B5FBD5"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20801526" w14:textId="188AD2E1"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6CB82034" w14:textId="20C8B391"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34C97813" w14:textId="77777777" w:rsidTr="00881C1F">
        <w:trPr>
          <w:trHeight w:val="227"/>
        </w:trPr>
        <w:tc>
          <w:tcPr>
            <w:tcW w:w="2398" w:type="pct"/>
            <w:tcBorders>
              <w:top w:val="nil"/>
              <w:left w:val="nil"/>
              <w:bottom w:val="nil"/>
              <w:right w:val="nil"/>
            </w:tcBorders>
            <w:shd w:val="clear" w:color="auto" w:fill="auto"/>
            <w:vAlign w:val="center"/>
            <w:hideMark/>
          </w:tcPr>
          <w:p w14:paraId="31D7C193" w14:textId="77777777" w:rsidR="00881C1F" w:rsidRPr="00DD728C" w:rsidRDefault="00881C1F" w:rsidP="00881C1F">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não controladores em controladas</w:t>
            </w:r>
          </w:p>
        </w:tc>
        <w:tc>
          <w:tcPr>
            <w:tcW w:w="614" w:type="pct"/>
            <w:tcBorders>
              <w:top w:val="nil"/>
              <w:left w:val="nil"/>
              <w:bottom w:val="single" w:sz="4" w:space="0" w:color="54BBAB"/>
              <w:right w:val="nil"/>
            </w:tcBorders>
            <w:shd w:val="clear" w:color="auto" w:fill="auto"/>
            <w:vAlign w:val="center"/>
          </w:tcPr>
          <w:p w14:paraId="3D2A013D" w14:textId="4E9D937F"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single" w:sz="4" w:space="0" w:color="54BBAB"/>
              <w:right w:val="nil"/>
            </w:tcBorders>
            <w:shd w:val="clear" w:color="auto" w:fill="auto"/>
            <w:vAlign w:val="center"/>
          </w:tcPr>
          <w:p w14:paraId="0F7E5D07" w14:textId="0E305677"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single" w:sz="4" w:space="0" w:color="54BBAB"/>
              <w:right w:val="nil"/>
            </w:tcBorders>
            <w:shd w:val="clear" w:color="auto" w:fill="auto"/>
            <w:vAlign w:val="center"/>
          </w:tcPr>
          <w:p w14:paraId="7DC37D2D" w14:textId="6F71D936"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single" w:sz="4" w:space="0" w:color="54BBAB"/>
              <w:right w:val="nil"/>
            </w:tcBorders>
            <w:shd w:val="clear" w:color="auto" w:fill="auto"/>
            <w:vAlign w:val="center"/>
          </w:tcPr>
          <w:p w14:paraId="4FA62AEC" w14:textId="7DA6DF7B" w:rsidR="00881C1F" w:rsidRPr="00DD728C" w:rsidRDefault="00881C1F" w:rsidP="00881C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81C1F" w:rsidRPr="00DD728C" w14:paraId="36075483" w14:textId="77777777" w:rsidTr="00881C1F">
        <w:trPr>
          <w:trHeight w:val="227"/>
        </w:trPr>
        <w:tc>
          <w:tcPr>
            <w:tcW w:w="2398" w:type="pct"/>
            <w:tcBorders>
              <w:top w:val="single" w:sz="4" w:space="0" w:color="54BBAB"/>
              <w:left w:val="nil"/>
              <w:bottom w:val="single" w:sz="4" w:space="0" w:color="54BBAB"/>
              <w:right w:val="nil"/>
            </w:tcBorders>
            <w:shd w:val="clear" w:color="auto" w:fill="auto"/>
            <w:vAlign w:val="center"/>
            <w:hideMark/>
          </w:tcPr>
          <w:p w14:paraId="301050A9"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single" w:sz="4" w:space="0" w:color="54BBAB"/>
              <w:left w:val="nil"/>
              <w:bottom w:val="single" w:sz="4" w:space="0" w:color="54BBAB"/>
              <w:right w:val="nil"/>
            </w:tcBorders>
            <w:shd w:val="clear" w:color="auto" w:fill="auto"/>
            <w:noWrap/>
            <w:vAlign w:val="bottom"/>
          </w:tcPr>
          <w:p w14:paraId="7CF3427A" w14:textId="05D85D0F" w:rsidR="00881C1F" w:rsidRPr="00DD728C" w:rsidRDefault="00881C1F" w:rsidP="00881C1F">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14" w:type="pct"/>
            <w:tcBorders>
              <w:top w:val="single" w:sz="4" w:space="0" w:color="54BBAB"/>
              <w:left w:val="nil"/>
              <w:bottom w:val="single" w:sz="4" w:space="0" w:color="54BBAB"/>
              <w:right w:val="nil"/>
            </w:tcBorders>
            <w:shd w:val="clear" w:color="auto" w:fill="auto"/>
            <w:noWrap/>
            <w:vAlign w:val="bottom"/>
          </w:tcPr>
          <w:p w14:paraId="1B4A2F6B" w14:textId="5876C72A" w:rsidR="00881C1F" w:rsidRPr="00DD728C" w:rsidRDefault="00881C1F" w:rsidP="00881C1F">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84" w:type="pct"/>
            <w:tcBorders>
              <w:top w:val="single" w:sz="4" w:space="0" w:color="54BBAB"/>
              <w:left w:val="nil"/>
              <w:bottom w:val="single" w:sz="4" w:space="0" w:color="54BBAB"/>
              <w:right w:val="nil"/>
            </w:tcBorders>
            <w:shd w:val="clear" w:color="auto" w:fill="auto"/>
            <w:noWrap/>
            <w:vAlign w:val="bottom"/>
          </w:tcPr>
          <w:p w14:paraId="0809E155" w14:textId="5FC3715E" w:rsidR="00881C1F" w:rsidRPr="00DD728C" w:rsidRDefault="00881C1F" w:rsidP="00881C1F">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90" w:type="pct"/>
            <w:tcBorders>
              <w:top w:val="single" w:sz="4" w:space="0" w:color="54BBAB"/>
              <w:left w:val="nil"/>
              <w:bottom w:val="single" w:sz="4" w:space="0" w:color="54BBAB"/>
              <w:right w:val="nil"/>
            </w:tcBorders>
            <w:shd w:val="clear" w:color="auto" w:fill="auto"/>
            <w:vAlign w:val="center"/>
          </w:tcPr>
          <w:p w14:paraId="7E163BF6" w14:textId="67E11E8E"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60,00%</w:t>
            </w:r>
          </w:p>
        </w:tc>
      </w:tr>
      <w:tr w:rsidR="00881C1F" w:rsidRPr="00DD728C" w14:paraId="3F97F5DC" w14:textId="77777777" w:rsidTr="00881C1F">
        <w:trPr>
          <w:trHeight w:val="227"/>
        </w:trPr>
        <w:tc>
          <w:tcPr>
            <w:tcW w:w="2398" w:type="pct"/>
            <w:tcBorders>
              <w:top w:val="nil"/>
              <w:left w:val="nil"/>
              <w:bottom w:val="single" w:sz="4" w:space="0" w:color="54BBAB"/>
              <w:right w:val="nil"/>
            </w:tcBorders>
            <w:shd w:val="clear" w:color="auto" w:fill="auto"/>
            <w:vAlign w:val="center"/>
            <w:hideMark/>
          </w:tcPr>
          <w:p w14:paraId="52420114"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 Companhia CAIXA Seguridade</w:t>
            </w:r>
          </w:p>
        </w:tc>
        <w:tc>
          <w:tcPr>
            <w:tcW w:w="614" w:type="pct"/>
            <w:tcBorders>
              <w:top w:val="nil"/>
              <w:left w:val="nil"/>
              <w:bottom w:val="single" w:sz="4" w:space="0" w:color="54BBAB"/>
              <w:right w:val="nil"/>
            </w:tcBorders>
            <w:shd w:val="clear" w:color="auto" w:fill="auto"/>
            <w:vAlign w:val="center"/>
          </w:tcPr>
          <w:p w14:paraId="49302DCA" w14:textId="425E0DA5"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14" w:type="pct"/>
            <w:tcBorders>
              <w:top w:val="nil"/>
              <w:left w:val="nil"/>
              <w:bottom w:val="single" w:sz="4" w:space="0" w:color="54BBAB"/>
              <w:right w:val="nil"/>
            </w:tcBorders>
            <w:shd w:val="clear" w:color="auto" w:fill="auto"/>
            <w:vAlign w:val="center"/>
          </w:tcPr>
          <w:p w14:paraId="585969D6" w14:textId="2D3E4789"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4" w:type="pct"/>
            <w:tcBorders>
              <w:top w:val="nil"/>
              <w:left w:val="nil"/>
              <w:bottom w:val="single" w:sz="4" w:space="0" w:color="54BBAB"/>
              <w:right w:val="nil"/>
            </w:tcBorders>
            <w:shd w:val="clear" w:color="auto" w:fill="auto"/>
            <w:vAlign w:val="center"/>
          </w:tcPr>
          <w:p w14:paraId="793E0D35" w14:textId="494B2F61"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0" w:type="pct"/>
            <w:tcBorders>
              <w:top w:val="nil"/>
              <w:left w:val="nil"/>
              <w:bottom w:val="single" w:sz="4" w:space="0" w:color="54BBAB"/>
              <w:right w:val="nil"/>
            </w:tcBorders>
            <w:shd w:val="clear" w:color="auto" w:fill="auto"/>
            <w:vAlign w:val="center"/>
          </w:tcPr>
          <w:p w14:paraId="5C8D9B9E" w14:textId="6465898F"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252.558</w:t>
            </w:r>
          </w:p>
        </w:tc>
      </w:tr>
      <w:tr w:rsidR="00881C1F" w:rsidRPr="00DD728C" w14:paraId="0D9E4563" w14:textId="77777777" w:rsidTr="00881C1F">
        <w:trPr>
          <w:trHeight w:val="227"/>
        </w:trPr>
        <w:tc>
          <w:tcPr>
            <w:tcW w:w="2398" w:type="pct"/>
            <w:tcBorders>
              <w:top w:val="nil"/>
              <w:left w:val="nil"/>
              <w:bottom w:val="single" w:sz="4" w:space="0" w:color="54BBAB"/>
              <w:right w:val="nil"/>
            </w:tcBorders>
            <w:shd w:val="clear" w:color="auto" w:fill="auto"/>
            <w:vAlign w:val="center"/>
            <w:hideMark/>
          </w:tcPr>
          <w:p w14:paraId="43BFBD42" w14:textId="77777777" w:rsidR="00881C1F" w:rsidRPr="00DD728C" w:rsidRDefault="00881C1F" w:rsidP="00881C1F">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614" w:type="pct"/>
            <w:tcBorders>
              <w:top w:val="single" w:sz="4" w:space="0" w:color="54BBAB"/>
              <w:left w:val="nil"/>
              <w:bottom w:val="single" w:sz="4" w:space="0" w:color="54BBAB"/>
              <w:right w:val="nil"/>
            </w:tcBorders>
            <w:shd w:val="clear" w:color="auto" w:fill="auto"/>
            <w:vAlign w:val="center"/>
          </w:tcPr>
          <w:p w14:paraId="2DCC59A1" w14:textId="265B0D51"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14" w:type="pct"/>
            <w:tcBorders>
              <w:top w:val="single" w:sz="4" w:space="0" w:color="54BBAB"/>
              <w:left w:val="nil"/>
              <w:bottom w:val="single" w:sz="4" w:space="0" w:color="54BBAB"/>
              <w:right w:val="nil"/>
            </w:tcBorders>
            <w:shd w:val="clear" w:color="auto" w:fill="auto"/>
            <w:vAlign w:val="center"/>
          </w:tcPr>
          <w:p w14:paraId="1397485D" w14:textId="0E1A9227"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4" w:type="pct"/>
            <w:tcBorders>
              <w:top w:val="single" w:sz="4" w:space="0" w:color="54BBAB"/>
              <w:left w:val="nil"/>
              <w:bottom w:val="single" w:sz="4" w:space="0" w:color="54BBAB"/>
              <w:right w:val="nil"/>
            </w:tcBorders>
            <w:shd w:val="clear" w:color="auto" w:fill="auto"/>
            <w:vAlign w:val="center"/>
          </w:tcPr>
          <w:p w14:paraId="2DBFC737" w14:textId="2C659EB6"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0" w:type="pct"/>
            <w:tcBorders>
              <w:top w:val="single" w:sz="4" w:space="0" w:color="54BBAB"/>
              <w:left w:val="nil"/>
              <w:bottom w:val="single" w:sz="4" w:space="0" w:color="54BBAB"/>
              <w:right w:val="nil"/>
            </w:tcBorders>
            <w:shd w:val="clear" w:color="auto" w:fill="auto"/>
            <w:vAlign w:val="center"/>
          </w:tcPr>
          <w:p w14:paraId="314A61FF" w14:textId="51867CF7" w:rsidR="00881C1F" w:rsidRPr="00DD728C" w:rsidRDefault="00881C1F" w:rsidP="00881C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168.374</w:t>
            </w:r>
          </w:p>
        </w:tc>
      </w:tr>
    </w:tbl>
    <w:p w14:paraId="0BD8A0F6" w14:textId="77777777" w:rsidR="00C367AB" w:rsidRDefault="00C367AB" w:rsidP="000C181D">
      <w:pPr>
        <w:pStyle w:val="PargrafodaLista"/>
        <w:tabs>
          <w:tab w:val="center" w:pos="284"/>
        </w:tabs>
        <w:jc w:val="both"/>
        <w:rPr>
          <w:rFonts w:ascii="Calibri Light" w:hAnsi="Calibri Light" w:cs="Calibri Light"/>
          <w:color w:val="2F75B5"/>
          <w:sz w:val="14"/>
          <w:szCs w:val="20"/>
          <w:lang w:val="pt-BR"/>
        </w:rPr>
      </w:pPr>
    </w:p>
    <w:p w14:paraId="10A3C779" w14:textId="77777777" w:rsidR="003B50B5" w:rsidRDefault="003B50B5" w:rsidP="003B50B5">
      <w:pPr>
        <w:pStyle w:val="PargrafodaLista"/>
        <w:tabs>
          <w:tab w:val="center" w:pos="284"/>
        </w:tabs>
        <w:jc w:val="both"/>
        <w:rPr>
          <w:rFonts w:ascii="Calibri Light" w:hAnsi="Calibri Light" w:cs="Calibri Light"/>
          <w:color w:val="2F75B5"/>
          <w:sz w:val="14"/>
          <w:szCs w:val="20"/>
          <w:lang w:val="pt-BR"/>
        </w:rPr>
      </w:pPr>
    </w:p>
    <w:p w14:paraId="76283915" w14:textId="77777777" w:rsidR="003B50B5" w:rsidRDefault="003B50B5" w:rsidP="003B50B5">
      <w:pPr>
        <w:pStyle w:val="PargrafodaLista"/>
        <w:tabs>
          <w:tab w:val="center" w:pos="284"/>
        </w:tabs>
        <w:jc w:val="both"/>
        <w:rPr>
          <w:rFonts w:ascii="Calibri Light" w:hAnsi="Calibri Light" w:cs="Calibri Light"/>
          <w:color w:val="2F75B5"/>
          <w:sz w:val="14"/>
          <w:szCs w:val="20"/>
          <w:lang w:val="pt-BR"/>
        </w:rPr>
      </w:pPr>
    </w:p>
    <w:p w14:paraId="0022C974" w14:textId="77777777" w:rsidR="00052274" w:rsidRDefault="00052274" w:rsidP="003B50B5">
      <w:pPr>
        <w:pStyle w:val="PargrafodaLista"/>
        <w:tabs>
          <w:tab w:val="center" w:pos="284"/>
        </w:tabs>
        <w:jc w:val="both"/>
        <w:rPr>
          <w:rFonts w:ascii="Calibri Light" w:hAnsi="Calibri Light" w:cs="Calibri Light"/>
          <w:color w:val="2F75B5"/>
          <w:sz w:val="14"/>
          <w:szCs w:val="20"/>
          <w:lang w:val="pt-BR"/>
        </w:rPr>
        <w:sectPr w:rsidR="00052274"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6599"/>
        <w:gridCol w:w="1752"/>
        <w:gridCol w:w="1752"/>
        <w:gridCol w:w="2052"/>
        <w:gridCol w:w="1749"/>
      </w:tblGrid>
      <w:tr w:rsidR="00DD728C" w:rsidRPr="00DD728C" w14:paraId="5C7EB2FE" w14:textId="77777777" w:rsidTr="00761307">
        <w:trPr>
          <w:trHeight w:val="227"/>
        </w:trPr>
        <w:tc>
          <w:tcPr>
            <w:tcW w:w="2373" w:type="pct"/>
            <w:vMerge w:val="restart"/>
            <w:tcBorders>
              <w:top w:val="single" w:sz="4" w:space="0" w:color="54BBAB"/>
              <w:left w:val="nil"/>
              <w:bottom w:val="single" w:sz="4" w:space="0" w:color="54BBAB"/>
              <w:right w:val="nil"/>
            </w:tcBorders>
            <w:shd w:val="clear" w:color="auto" w:fill="auto"/>
            <w:vAlign w:val="center"/>
            <w:hideMark/>
          </w:tcPr>
          <w:p w14:paraId="51970D2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2627" w:type="pct"/>
            <w:gridSpan w:val="4"/>
            <w:tcBorders>
              <w:top w:val="single" w:sz="4" w:space="0" w:color="54BBAB"/>
              <w:left w:val="nil"/>
              <w:bottom w:val="single" w:sz="4" w:space="0" w:color="54BBAB"/>
              <w:right w:val="nil"/>
            </w:tcBorders>
            <w:shd w:val="clear" w:color="auto" w:fill="auto"/>
            <w:vAlign w:val="center"/>
            <w:hideMark/>
          </w:tcPr>
          <w:p w14:paraId="2ADF885A" w14:textId="77777777" w:rsidR="00DD728C" w:rsidRPr="00DD728C" w:rsidRDefault="00D94ADB"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2021</w:t>
            </w:r>
          </w:p>
        </w:tc>
      </w:tr>
      <w:tr w:rsidR="00DD728C" w:rsidRPr="00DD728C" w14:paraId="4DB45BD6" w14:textId="77777777" w:rsidTr="00524AA7">
        <w:trPr>
          <w:trHeight w:val="227"/>
        </w:trPr>
        <w:tc>
          <w:tcPr>
            <w:tcW w:w="2373" w:type="pct"/>
            <w:vMerge/>
            <w:tcBorders>
              <w:top w:val="single" w:sz="4" w:space="0" w:color="54BBAB"/>
              <w:left w:val="nil"/>
              <w:bottom w:val="single" w:sz="4" w:space="0" w:color="54BBAB"/>
              <w:right w:val="nil"/>
            </w:tcBorders>
            <w:vAlign w:val="center"/>
            <w:hideMark/>
          </w:tcPr>
          <w:p w14:paraId="03A5B35D"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630" w:type="pct"/>
            <w:tcBorders>
              <w:top w:val="nil"/>
              <w:left w:val="nil"/>
              <w:bottom w:val="single" w:sz="4" w:space="0" w:color="54BBAB"/>
              <w:right w:val="nil"/>
            </w:tcBorders>
            <w:shd w:val="clear" w:color="auto" w:fill="auto"/>
            <w:vAlign w:val="center"/>
            <w:hideMark/>
          </w:tcPr>
          <w:p w14:paraId="06DE984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XS2 Vida e Previdência</w:t>
            </w:r>
          </w:p>
        </w:tc>
        <w:tc>
          <w:tcPr>
            <w:tcW w:w="630" w:type="pct"/>
            <w:tcBorders>
              <w:top w:val="nil"/>
              <w:left w:val="nil"/>
              <w:bottom w:val="single" w:sz="4" w:space="0" w:color="54BBAB"/>
              <w:right w:val="nil"/>
            </w:tcBorders>
            <w:shd w:val="clear" w:color="auto" w:fill="auto"/>
            <w:vAlign w:val="center"/>
            <w:hideMark/>
          </w:tcPr>
          <w:p w14:paraId="2484BD0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 Caixa Vida &amp; Previdência</w:t>
            </w:r>
          </w:p>
        </w:tc>
        <w:tc>
          <w:tcPr>
            <w:tcW w:w="738" w:type="pct"/>
            <w:tcBorders>
              <w:top w:val="nil"/>
              <w:left w:val="nil"/>
              <w:bottom w:val="single" w:sz="4" w:space="0" w:color="54BBAB"/>
              <w:right w:val="nil"/>
            </w:tcBorders>
            <w:shd w:val="clear" w:color="auto" w:fill="auto"/>
            <w:vAlign w:val="center"/>
            <w:hideMark/>
          </w:tcPr>
          <w:p w14:paraId="13556CB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629" w:type="pct"/>
            <w:tcBorders>
              <w:top w:val="nil"/>
              <w:left w:val="nil"/>
              <w:bottom w:val="single" w:sz="4" w:space="0" w:color="54BBAB"/>
              <w:right w:val="nil"/>
            </w:tcBorders>
            <w:shd w:val="clear" w:color="auto" w:fill="auto"/>
            <w:vAlign w:val="center"/>
            <w:hideMark/>
          </w:tcPr>
          <w:p w14:paraId="4F38B63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p>
        </w:tc>
      </w:tr>
      <w:tr w:rsidR="00524AA7" w:rsidRPr="00DD728C" w14:paraId="463947D8" w14:textId="77777777" w:rsidTr="00524AA7">
        <w:trPr>
          <w:trHeight w:val="227"/>
        </w:trPr>
        <w:tc>
          <w:tcPr>
            <w:tcW w:w="2373" w:type="pct"/>
            <w:tcBorders>
              <w:top w:val="single" w:sz="4" w:space="0" w:color="FFFFFF"/>
              <w:left w:val="nil"/>
              <w:bottom w:val="single" w:sz="4" w:space="0" w:color="FFFFFF"/>
              <w:right w:val="nil"/>
            </w:tcBorders>
            <w:shd w:val="clear" w:color="auto" w:fill="auto"/>
            <w:vAlign w:val="center"/>
            <w:hideMark/>
          </w:tcPr>
          <w:p w14:paraId="1B340F7D"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Receitas da operação</w:t>
            </w:r>
          </w:p>
        </w:tc>
        <w:tc>
          <w:tcPr>
            <w:tcW w:w="630" w:type="pct"/>
            <w:tcBorders>
              <w:top w:val="nil"/>
              <w:left w:val="nil"/>
              <w:bottom w:val="single" w:sz="8" w:space="0" w:color="FFFFFF"/>
              <w:right w:val="nil"/>
            </w:tcBorders>
            <w:shd w:val="clear" w:color="auto" w:fill="auto"/>
            <w:vAlign w:val="center"/>
          </w:tcPr>
          <w:p w14:paraId="3742F3B8"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898.848</w:t>
            </w:r>
          </w:p>
        </w:tc>
        <w:tc>
          <w:tcPr>
            <w:tcW w:w="630" w:type="pct"/>
            <w:tcBorders>
              <w:top w:val="nil"/>
              <w:left w:val="nil"/>
              <w:bottom w:val="single" w:sz="8" w:space="0" w:color="FFFFFF"/>
              <w:right w:val="nil"/>
            </w:tcBorders>
            <w:shd w:val="clear" w:color="auto" w:fill="auto"/>
            <w:vAlign w:val="center"/>
          </w:tcPr>
          <w:p w14:paraId="1E8CB45C"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8.505.251</w:t>
            </w:r>
          </w:p>
        </w:tc>
        <w:tc>
          <w:tcPr>
            <w:tcW w:w="738" w:type="pct"/>
            <w:tcBorders>
              <w:top w:val="nil"/>
              <w:left w:val="nil"/>
              <w:bottom w:val="single" w:sz="8" w:space="0" w:color="FFFFFF"/>
              <w:right w:val="nil"/>
            </w:tcBorders>
            <w:shd w:val="clear" w:color="auto" w:fill="auto"/>
            <w:vAlign w:val="center"/>
          </w:tcPr>
          <w:p w14:paraId="16EFF116"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(298.929)</w:t>
            </w:r>
          </w:p>
        </w:tc>
        <w:tc>
          <w:tcPr>
            <w:tcW w:w="629" w:type="pct"/>
            <w:tcBorders>
              <w:top w:val="nil"/>
              <w:left w:val="nil"/>
              <w:bottom w:val="single" w:sz="8" w:space="0" w:color="FFFFFF"/>
              <w:right w:val="nil"/>
            </w:tcBorders>
            <w:shd w:val="clear" w:color="auto" w:fill="auto"/>
            <w:vAlign w:val="center"/>
          </w:tcPr>
          <w:p w14:paraId="0E008D4C"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9.105.170</w:t>
            </w:r>
          </w:p>
        </w:tc>
      </w:tr>
      <w:tr w:rsidR="00524AA7" w:rsidRPr="00DD728C" w14:paraId="59012967"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1E85FBE4"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Custos/Despesas da operação</w:t>
            </w:r>
          </w:p>
        </w:tc>
        <w:tc>
          <w:tcPr>
            <w:tcW w:w="630" w:type="pct"/>
            <w:tcBorders>
              <w:top w:val="nil"/>
              <w:left w:val="nil"/>
              <w:bottom w:val="single" w:sz="8" w:space="0" w:color="FFFFFF"/>
              <w:right w:val="nil"/>
            </w:tcBorders>
            <w:shd w:val="clear" w:color="auto" w:fill="auto"/>
            <w:vAlign w:val="center"/>
          </w:tcPr>
          <w:p w14:paraId="151D2C2D"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(817.026)</w:t>
            </w:r>
          </w:p>
        </w:tc>
        <w:tc>
          <w:tcPr>
            <w:tcW w:w="630" w:type="pct"/>
            <w:tcBorders>
              <w:top w:val="nil"/>
              <w:left w:val="nil"/>
              <w:bottom w:val="single" w:sz="8" w:space="0" w:color="FFFFFF"/>
              <w:right w:val="nil"/>
            </w:tcBorders>
            <w:shd w:val="clear" w:color="auto" w:fill="auto"/>
            <w:vAlign w:val="center"/>
          </w:tcPr>
          <w:p w14:paraId="1B3485B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(7.878.546)</w:t>
            </w:r>
          </w:p>
        </w:tc>
        <w:tc>
          <w:tcPr>
            <w:tcW w:w="738" w:type="pct"/>
            <w:tcBorders>
              <w:top w:val="nil"/>
              <w:left w:val="nil"/>
              <w:bottom w:val="single" w:sz="8" w:space="0" w:color="FFFFFF"/>
              <w:right w:val="nil"/>
            </w:tcBorders>
            <w:shd w:val="clear" w:color="auto" w:fill="auto"/>
            <w:vAlign w:val="center"/>
          </w:tcPr>
          <w:p w14:paraId="48FB0012"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603E81A9"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(8.695.572)</w:t>
            </w:r>
          </w:p>
        </w:tc>
      </w:tr>
      <w:tr w:rsidR="00524AA7" w:rsidRPr="00DD728C" w14:paraId="5824E83B"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1C9E3BAC"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630" w:type="pct"/>
            <w:tcBorders>
              <w:top w:val="nil"/>
              <w:left w:val="nil"/>
              <w:bottom w:val="single" w:sz="8" w:space="0" w:color="FFFFFF"/>
              <w:right w:val="nil"/>
            </w:tcBorders>
            <w:shd w:val="clear" w:color="auto" w:fill="auto"/>
            <w:vAlign w:val="center"/>
          </w:tcPr>
          <w:p w14:paraId="7D63F47F"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81.822</w:t>
            </w:r>
          </w:p>
        </w:tc>
        <w:tc>
          <w:tcPr>
            <w:tcW w:w="630" w:type="pct"/>
            <w:tcBorders>
              <w:top w:val="nil"/>
              <w:left w:val="nil"/>
              <w:bottom w:val="single" w:sz="8" w:space="0" w:color="FFFFFF"/>
              <w:right w:val="nil"/>
            </w:tcBorders>
            <w:shd w:val="clear" w:color="auto" w:fill="auto"/>
            <w:vAlign w:val="center"/>
          </w:tcPr>
          <w:p w14:paraId="7EA7A31F"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626.704</w:t>
            </w:r>
          </w:p>
        </w:tc>
        <w:tc>
          <w:tcPr>
            <w:tcW w:w="738" w:type="pct"/>
            <w:tcBorders>
              <w:top w:val="nil"/>
              <w:left w:val="nil"/>
              <w:bottom w:val="single" w:sz="8" w:space="0" w:color="FFFFFF"/>
              <w:right w:val="nil"/>
            </w:tcBorders>
            <w:shd w:val="clear" w:color="auto" w:fill="auto"/>
            <w:vAlign w:val="center"/>
          </w:tcPr>
          <w:p w14:paraId="0029C730"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(298.929)</w:t>
            </w:r>
          </w:p>
        </w:tc>
        <w:tc>
          <w:tcPr>
            <w:tcW w:w="629" w:type="pct"/>
            <w:tcBorders>
              <w:top w:val="nil"/>
              <w:left w:val="nil"/>
              <w:bottom w:val="single" w:sz="8" w:space="0" w:color="FFFFFF"/>
              <w:right w:val="nil"/>
            </w:tcBorders>
            <w:shd w:val="clear" w:color="auto" w:fill="auto"/>
            <w:vAlign w:val="center"/>
          </w:tcPr>
          <w:p w14:paraId="5DCB37B4"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409.597</w:t>
            </w:r>
          </w:p>
        </w:tc>
      </w:tr>
      <w:tr w:rsidR="00524AA7" w:rsidRPr="00DD728C" w14:paraId="7974BFA3"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1AEE009E"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Despesas administrativas</w:t>
            </w:r>
          </w:p>
        </w:tc>
        <w:tc>
          <w:tcPr>
            <w:tcW w:w="630" w:type="pct"/>
            <w:tcBorders>
              <w:top w:val="nil"/>
              <w:left w:val="nil"/>
              <w:bottom w:val="single" w:sz="8" w:space="0" w:color="FFFFFF"/>
              <w:right w:val="nil"/>
            </w:tcBorders>
            <w:shd w:val="clear" w:color="auto" w:fill="auto"/>
            <w:vAlign w:val="center"/>
          </w:tcPr>
          <w:p w14:paraId="379A776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(82.741)</w:t>
            </w:r>
          </w:p>
        </w:tc>
        <w:tc>
          <w:tcPr>
            <w:tcW w:w="630" w:type="pct"/>
            <w:tcBorders>
              <w:top w:val="nil"/>
              <w:left w:val="nil"/>
              <w:bottom w:val="single" w:sz="8" w:space="0" w:color="FFFFFF"/>
              <w:right w:val="nil"/>
            </w:tcBorders>
            <w:shd w:val="clear" w:color="auto" w:fill="auto"/>
            <w:vAlign w:val="center"/>
          </w:tcPr>
          <w:p w14:paraId="3BE47C1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(45.204)</w:t>
            </w:r>
          </w:p>
        </w:tc>
        <w:tc>
          <w:tcPr>
            <w:tcW w:w="738" w:type="pct"/>
            <w:tcBorders>
              <w:top w:val="nil"/>
              <w:left w:val="nil"/>
              <w:bottom w:val="single" w:sz="8" w:space="0" w:color="FFFFFF"/>
              <w:right w:val="nil"/>
            </w:tcBorders>
            <w:shd w:val="clear" w:color="auto" w:fill="auto"/>
            <w:vAlign w:val="center"/>
          </w:tcPr>
          <w:p w14:paraId="477A7DD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(760)</w:t>
            </w:r>
          </w:p>
        </w:tc>
        <w:tc>
          <w:tcPr>
            <w:tcW w:w="629" w:type="pct"/>
            <w:tcBorders>
              <w:top w:val="nil"/>
              <w:left w:val="nil"/>
              <w:bottom w:val="single" w:sz="8" w:space="0" w:color="FFFFFF"/>
              <w:right w:val="nil"/>
            </w:tcBorders>
            <w:shd w:val="clear" w:color="auto" w:fill="auto"/>
            <w:vAlign w:val="center"/>
          </w:tcPr>
          <w:p w14:paraId="413A6D02"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(128.705)</w:t>
            </w:r>
          </w:p>
        </w:tc>
      </w:tr>
      <w:tr w:rsidR="00524AA7" w:rsidRPr="00DD728C" w14:paraId="77EA24ED"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0EE8CF39"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Despesas com tributos</w:t>
            </w:r>
          </w:p>
        </w:tc>
        <w:tc>
          <w:tcPr>
            <w:tcW w:w="630" w:type="pct"/>
            <w:tcBorders>
              <w:top w:val="nil"/>
              <w:left w:val="nil"/>
              <w:bottom w:val="single" w:sz="8" w:space="0" w:color="FFFFFF"/>
              <w:right w:val="nil"/>
            </w:tcBorders>
            <w:shd w:val="clear" w:color="auto" w:fill="auto"/>
            <w:vAlign w:val="center"/>
          </w:tcPr>
          <w:p w14:paraId="14626CB1"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(8.547)</w:t>
            </w:r>
          </w:p>
        </w:tc>
        <w:tc>
          <w:tcPr>
            <w:tcW w:w="630" w:type="pct"/>
            <w:tcBorders>
              <w:top w:val="nil"/>
              <w:left w:val="nil"/>
              <w:bottom w:val="single" w:sz="8" w:space="0" w:color="FFFFFF"/>
              <w:right w:val="nil"/>
            </w:tcBorders>
            <w:shd w:val="clear" w:color="auto" w:fill="auto"/>
            <w:vAlign w:val="center"/>
          </w:tcPr>
          <w:p w14:paraId="1EF07182"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(48.524)</w:t>
            </w:r>
          </w:p>
        </w:tc>
        <w:tc>
          <w:tcPr>
            <w:tcW w:w="738" w:type="pct"/>
            <w:tcBorders>
              <w:top w:val="nil"/>
              <w:left w:val="nil"/>
              <w:bottom w:val="single" w:sz="8" w:space="0" w:color="FFFFFF"/>
              <w:right w:val="nil"/>
            </w:tcBorders>
            <w:shd w:val="clear" w:color="auto" w:fill="auto"/>
            <w:vAlign w:val="center"/>
          </w:tcPr>
          <w:p w14:paraId="093F4C5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(58)</w:t>
            </w:r>
          </w:p>
        </w:tc>
        <w:tc>
          <w:tcPr>
            <w:tcW w:w="629" w:type="pct"/>
            <w:tcBorders>
              <w:top w:val="nil"/>
              <w:left w:val="nil"/>
              <w:bottom w:val="single" w:sz="8" w:space="0" w:color="FFFFFF"/>
              <w:right w:val="nil"/>
            </w:tcBorders>
            <w:shd w:val="clear" w:color="auto" w:fill="auto"/>
            <w:vAlign w:val="center"/>
          </w:tcPr>
          <w:p w14:paraId="5C605D5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(57.129)</w:t>
            </w:r>
          </w:p>
        </w:tc>
      </w:tr>
      <w:tr w:rsidR="00524AA7" w:rsidRPr="00DD728C" w14:paraId="57E6366D"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6C979321"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Resultado financeiro</w:t>
            </w:r>
          </w:p>
        </w:tc>
        <w:tc>
          <w:tcPr>
            <w:tcW w:w="630" w:type="pct"/>
            <w:tcBorders>
              <w:top w:val="nil"/>
              <w:left w:val="nil"/>
              <w:bottom w:val="single" w:sz="8" w:space="0" w:color="FFFFFF"/>
              <w:right w:val="nil"/>
            </w:tcBorders>
            <w:shd w:val="clear" w:color="auto" w:fill="auto"/>
            <w:vAlign w:val="center"/>
          </w:tcPr>
          <w:p w14:paraId="0DF43CB9"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31.517</w:t>
            </w:r>
          </w:p>
        </w:tc>
        <w:tc>
          <w:tcPr>
            <w:tcW w:w="630" w:type="pct"/>
            <w:tcBorders>
              <w:top w:val="nil"/>
              <w:left w:val="nil"/>
              <w:bottom w:val="single" w:sz="8" w:space="0" w:color="FFFFFF"/>
              <w:right w:val="nil"/>
            </w:tcBorders>
            <w:shd w:val="clear" w:color="auto" w:fill="auto"/>
            <w:vAlign w:val="center"/>
          </w:tcPr>
          <w:p w14:paraId="6DCA2FB0"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53.208</w:t>
            </w:r>
          </w:p>
        </w:tc>
        <w:tc>
          <w:tcPr>
            <w:tcW w:w="738" w:type="pct"/>
            <w:tcBorders>
              <w:top w:val="nil"/>
              <w:left w:val="nil"/>
              <w:bottom w:val="single" w:sz="8" w:space="0" w:color="FFFFFF"/>
              <w:right w:val="nil"/>
            </w:tcBorders>
            <w:shd w:val="clear" w:color="auto" w:fill="auto"/>
            <w:vAlign w:val="center"/>
          </w:tcPr>
          <w:p w14:paraId="009472C5"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299.519</w:t>
            </w:r>
          </w:p>
        </w:tc>
        <w:tc>
          <w:tcPr>
            <w:tcW w:w="629" w:type="pct"/>
            <w:tcBorders>
              <w:top w:val="nil"/>
              <w:left w:val="nil"/>
              <w:bottom w:val="single" w:sz="8" w:space="0" w:color="FFFFFF"/>
              <w:right w:val="nil"/>
            </w:tcBorders>
            <w:shd w:val="clear" w:color="auto" w:fill="auto"/>
            <w:vAlign w:val="center"/>
          </w:tcPr>
          <w:p w14:paraId="5A039E8C"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384.244</w:t>
            </w:r>
          </w:p>
        </w:tc>
      </w:tr>
      <w:tr w:rsidR="00524AA7" w:rsidRPr="00DD728C" w14:paraId="517E67C2"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35C2E989"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Resultado patrimonial</w:t>
            </w:r>
          </w:p>
        </w:tc>
        <w:tc>
          <w:tcPr>
            <w:tcW w:w="630" w:type="pct"/>
            <w:tcBorders>
              <w:top w:val="nil"/>
              <w:left w:val="nil"/>
              <w:bottom w:val="single" w:sz="8" w:space="0" w:color="FFFFFF"/>
              <w:right w:val="nil"/>
            </w:tcBorders>
            <w:shd w:val="clear" w:color="auto" w:fill="auto"/>
            <w:vAlign w:val="center"/>
          </w:tcPr>
          <w:p w14:paraId="118602DE"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5D28A6CF"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7B943AD2"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00A19283"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005D8AC4"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795F51D8"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630" w:type="pct"/>
            <w:tcBorders>
              <w:top w:val="nil"/>
              <w:left w:val="nil"/>
              <w:bottom w:val="single" w:sz="8" w:space="0" w:color="FFFFFF"/>
              <w:right w:val="nil"/>
            </w:tcBorders>
            <w:shd w:val="clear" w:color="auto" w:fill="auto"/>
            <w:vAlign w:val="center"/>
          </w:tcPr>
          <w:p w14:paraId="58D3C500"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22.051</w:t>
            </w:r>
          </w:p>
        </w:tc>
        <w:tc>
          <w:tcPr>
            <w:tcW w:w="630" w:type="pct"/>
            <w:tcBorders>
              <w:top w:val="nil"/>
              <w:left w:val="nil"/>
              <w:bottom w:val="single" w:sz="8" w:space="0" w:color="FFFFFF"/>
              <w:right w:val="nil"/>
            </w:tcBorders>
            <w:shd w:val="clear" w:color="auto" w:fill="auto"/>
            <w:vAlign w:val="center"/>
          </w:tcPr>
          <w:p w14:paraId="4F3982D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586.184</w:t>
            </w:r>
          </w:p>
        </w:tc>
        <w:tc>
          <w:tcPr>
            <w:tcW w:w="738" w:type="pct"/>
            <w:tcBorders>
              <w:top w:val="nil"/>
              <w:left w:val="nil"/>
              <w:bottom w:val="single" w:sz="8" w:space="0" w:color="FFFFFF"/>
              <w:right w:val="nil"/>
            </w:tcBorders>
            <w:shd w:val="clear" w:color="auto" w:fill="auto"/>
            <w:vAlign w:val="center"/>
          </w:tcPr>
          <w:p w14:paraId="6C5C6264"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(228)</w:t>
            </w:r>
          </w:p>
        </w:tc>
        <w:tc>
          <w:tcPr>
            <w:tcW w:w="629" w:type="pct"/>
            <w:tcBorders>
              <w:top w:val="nil"/>
              <w:left w:val="nil"/>
              <w:bottom w:val="single" w:sz="8" w:space="0" w:color="FFFFFF"/>
              <w:right w:val="nil"/>
            </w:tcBorders>
            <w:shd w:val="clear" w:color="auto" w:fill="auto"/>
            <w:vAlign w:val="center"/>
          </w:tcPr>
          <w:p w14:paraId="2F3787B2"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608.007</w:t>
            </w:r>
          </w:p>
        </w:tc>
      </w:tr>
      <w:tr w:rsidR="00524AA7" w:rsidRPr="00DD728C" w14:paraId="56971F2B"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1FA11F2D"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Ganhos ou perdas com ativos não correntes</w:t>
            </w:r>
          </w:p>
        </w:tc>
        <w:tc>
          <w:tcPr>
            <w:tcW w:w="630" w:type="pct"/>
            <w:tcBorders>
              <w:top w:val="nil"/>
              <w:left w:val="nil"/>
              <w:bottom w:val="single" w:sz="8" w:space="0" w:color="FFFFFF"/>
              <w:right w:val="nil"/>
            </w:tcBorders>
            <w:shd w:val="clear" w:color="auto" w:fill="auto"/>
            <w:vAlign w:val="center"/>
          </w:tcPr>
          <w:p w14:paraId="0335CE01"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422CB742"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487F2FFA"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526061DC"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385A874D"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7E93A430"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630" w:type="pct"/>
            <w:tcBorders>
              <w:top w:val="nil"/>
              <w:left w:val="nil"/>
              <w:bottom w:val="single" w:sz="8" w:space="0" w:color="FFFFFF"/>
              <w:right w:val="nil"/>
            </w:tcBorders>
            <w:shd w:val="clear" w:color="auto" w:fill="auto"/>
            <w:vAlign w:val="center"/>
          </w:tcPr>
          <w:p w14:paraId="010EB10A"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22.051</w:t>
            </w:r>
          </w:p>
        </w:tc>
        <w:tc>
          <w:tcPr>
            <w:tcW w:w="630" w:type="pct"/>
            <w:tcBorders>
              <w:top w:val="nil"/>
              <w:left w:val="nil"/>
              <w:bottom w:val="single" w:sz="8" w:space="0" w:color="FFFFFF"/>
              <w:right w:val="nil"/>
            </w:tcBorders>
            <w:shd w:val="clear" w:color="auto" w:fill="auto"/>
            <w:vAlign w:val="center"/>
          </w:tcPr>
          <w:p w14:paraId="2BAA79D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586.183</w:t>
            </w:r>
          </w:p>
        </w:tc>
        <w:tc>
          <w:tcPr>
            <w:tcW w:w="738" w:type="pct"/>
            <w:tcBorders>
              <w:top w:val="nil"/>
              <w:left w:val="nil"/>
              <w:bottom w:val="single" w:sz="8" w:space="0" w:color="FFFFFF"/>
              <w:right w:val="nil"/>
            </w:tcBorders>
            <w:shd w:val="clear" w:color="auto" w:fill="auto"/>
            <w:vAlign w:val="center"/>
          </w:tcPr>
          <w:p w14:paraId="46100EB5"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(228)</w:t>
            </w:r>
          </w:p>
        </w:tc>
        <w:tc>
          <w:tcPr>
            <w:tcW w:w="629" w:type="pct"/>
            <w:tcBorders>
              <w:top w:val="nil"/>
              <w:left w:val="nil"/>
              <w:bottom w:val="single" w:sz="8" w:space="0" w:color="FFFFFF"/>
              <w:right w:val="nil"/>
            </w:tcBorders>
            <w:shd w:val="clear" w:color="auto" w:fill="auto"/>
            <w:vAlign w:val="center"/>
          </w:tcPr>
          <w:p w14:paraId="71111B8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608.006</w:t>
            </w:r>
          </w:p>
        </w:tc>
      </w:tr>
      <w:tr w:rsidR="00524AA7" w:rsidRPr="00DD728C" w14:paraId="49F4FA30"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04056CB8"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Imposto de renda</w:t>
            </w:r>
          </w:p>
        </w:tc>
        <w:tc>
          <w:tcPr>
            <w:tcW w:w="630" w:type="pct"/>
            <w:tcBorders>
              <w:top w:val="nil"/>
              <w:left w:val="nil"/>
              <w:bottom w:val="single" w:sz="8" w:space="0" w:color="FFFFFF"/>
              <w:right w:val="nil"/>
            </w:tcBorders>
            <w:shd w:val="clear" w:color="auto" w:fill="auto"/>
            <w:vAlign w:val="center"/>
          </w:tcPr>
          <w:p w14:paraId="5F2876DB"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(5.755)</w:t>
            </w:r>
          </w:p>
        </w:tc>
        <w:tc>
          <w:tcPr>
            <w:tcW w:w="630" w:type="pct"/>
            <w:tcBorders>
              <w:top w:val="nil"/>
              <w:left w:val="nil"/>
              <w:bottom w:val="single" w:sz="8" w:space="0" w:color="FFFFFF"/>
              <w:right w:val="nil"/>
            </w:tcBorders>
            <w:shd w:val="clear" w:color="auto" w:fill="auto"/>
            <w:vAlign w:val="center"/>
          </w:tcPr>
          <w:p w14:paraId="2E648940"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(146.344)</w:t>
            </w:r>
          </w:p>
        </w:tc>
        <w:tc>
          <w:tcPr>
            <w:tcW w:w="738" w:type="pct"/>
            <w:tcBorders>
              <w:top w:val="nil"/>
              <w:left w:val="nil"/>
              <w:bottom w:val="single" w:sz="8" w:space="0" w:color="FFFFFF"/>
              <w:right w:val="nil"/>
            </w:tcBorders>
            <w:shd w:val="clear" w:color="auto" w:fill="auto"/>
            <w:vAlign w:val="center"/>
          </w:tcPr>
          <w:p w14:paraId="61F21FFC"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20C1E82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(152.099)</w:t>
            </w:r>
          </w:p>
        </w:tc>
      </w:tr>
      <w:tr w:rsidR="00524AA7" w:rsidRPr="00DD728C" w14:paraId="68F46287"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562ED63B"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Contribuição social</w:t>
            </w:r>
          </w:p>
        </w:tc>
        <w:tc>
          <w:tcPr>
            <w:tcW w:w="630" w:type="pct"/>
            <w:tcBorders>
              <w:top w:val="nil"/>
              <w:left w:val="nil"/>
              <w:bottom w:val="single" w:sz="8" w:space="0" w:color="FFFFFF"/>
              <w:right w:val="nil"/>
            </w:tcBorders>
            <w:shd w:val="clear" w:color="auto" w:fill="auto"/>
            <w:vAlign w:val="center"/>
          </w:tcPr>
          <w:p w14:paraId="5DDD8A9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(4.513)</w:t>
            </w:r>
          </w:p>
        </w:tc>
        <w:tc>
          <w:tcPr>
            <w:tcW w:w="630" w:type="pct"/>
            <w:tcBorders>
              <w:top w:val="nil"/>
              <w:left w:val="nil"/>
              <w:bottom w:val="single" w:sz="8" w:space="0" w:color="FFFFFF"/>
              <w:right w:val="nil"/>
            </w:tcBorders>
            <w:shd w:val="clear" w:color="auto" w:fill="auto"/>
            <w:vAlign w:val="center"/>
          </w:tcPr>
          <w:p w14:paraId="171BD2E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(116.497)</w:t>
            </w:r>
          </w:p>
        </w:tc>
        <w:tc>
          <w:tcPr>
            <w:tcW w:w="738" w:type="pct"/>
            <w:tcBorders>
              <w:top w:val="nil"/>
              <w:left w:val="nil"/>
              <w:bottom w:val="single" w:sz="8" w:space="0" w:color="FFFFFF"/>
              <w:right w:val="nil"/>
            </w:tcBorders>
            <w:shd w:val="clear" w:color="auto" w:fill="auto"/>
            <w:vAlign w:val="center"/>
          </w:tcPr>
          <w:p w14:paraId="217692EE"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5CEF71F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(121.010)</w:t>
            </w:r>
          </w:p>
        </w:tc>
      </w:tr>
      <w:tr w:rsidR="00524AA7" w:rsidRPr="00DD728C" w14:paraId="4B4C4439"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0274C5AA"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Participações sobre o resultado</w:t>
            </w:r>
          </w:p>
        </w:tc>
        <w:tc>
          <w:tcPr>
            <w:tcW w:w="630" w:type="pct"/>
            <w:tcBorders>
              <w:top w:val="nil"/>
              <w:left w:val="nil"/>
              <w:bottom w:val="single" w:sz="8" w:space="0" w:color="FFFFFF"/>
              <w:right w:val="nil"/>
            </w:tcBorders>
            <w:shd w:val="clear" w:color="auto" w:fill="auto"/>
            <w:vAlign w:val="center"/>
          </w:tcPr>
          <w:p w14:paraId="54CFBE75"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40CA7515"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31FA8AA9"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73A63BAD"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2473274E"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47E21998"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Participações dos acionistas minoritários</w:t>
            </w:r>
          </w:p>
        </w:tc>
        <w:tc>
          <w:tcPr>
            <w:tcW w:w="630" w:type="pct"/>
            <w:tcBorders>
              <w:top w:val="nil"/>
              <w:left w:val="nil"/>
              <w:bottom w:val="single" w:sz="8" w:space="0" w:color="FFFFFF"/>
              <w:right w:val="nil"/>
            </w:tcBorders>
            <w:shd w:val="clear" w:color="auto" w:fill="auto"/>
            <w:vAlign w:val="center"/>
          </w:tcPr>
          <w:p w14:paraId="47FCC2B8"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46C6F944"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5A55792C"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1C16742A"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7D80966E"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70B7B014"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630" w:type="pct"/>
            <w:tcBorders>
              <w:top w:val="nil"/>
              <w:left w:val="nil"/>
              <w:bottom w:val="single" w:sz="8" w:space="0" w:color="FFFFFF"/>
              <w:right w:val="nil"/>
            </w:tcBorders>
            <w:shd w:val="clear" w:color="auto" w:fill="auto"/>
            <w:vAlign w:val="center"/>
          </w:tcPr>
          <w:p w14:paraId="51EAD9D0"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11.784</w:t>
            </w:r>
          </w:p>
        </w:tc>
        <w:tc>
          <w:tcPr>
            <w:tcW w:w="630" w:type="pct"/>
            <w:tcBorders>
              <w:top w:val="nil"/>
              <w:left w:val="nil"/>
              <w:bottom w:val="single" w:sz="8" w:space="0" w:color="FFFFFF"/>
              <w:right w:val="nil"/>
            </w:tcBorders>
            <w:shd w:val="clear" w:color="auto" w:fill="auto"/>
            <w:vAlign w:val="center"/>
          </w:tcPr>
          <w:p w14:paraId="39B2E5C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323.342</w:t>
            </w:r>
          </w:p>
        </w:tc>
        <w:tc>
          <w:tcPr>
            <w:tcW w:w="738" w:type="pct"/>
            <w:tcBorders>
              <w:top w:val="nil"/>
              <w:left w:val="nil"/>
              <w:bottom w:val="single" w:sz="8" w:space="0" w:color="FFFFFF"/>
              <w:right w:val="nil"/>
            </w:tcBorders>
            <w:shd w:val="clear" w:color="auto" w:fill="auto"/>
            <w:vAlign w:val="center"/>
          </w:tcPr>
          <w:p w14:paraId="1F265F6F"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(228)</w:t>
            </w:r>
          </w:p>
        </w:tc>
        <w:tc>
          <w:tcPr>
            <w:tcW w:w="629" w:type="pct"/>
            <w:tcBorders>
              <w:top w:val="nil"/>
              <w:left w:val="nil"/>
              <w:bottom w:val="single" w:sz="8" w:space="0" w:color="FFFFFF"/>
              <w:right w:val="nil"/>
            </w:tcBorders>
            <w:shd w:val="clear" w:color="auto" w:fill="auto"/>
            <w:vAlign w:val="center"/>
          </w:tcPr>
          <w:p w14:paraId="1E27F22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334.898</w:t>
            </w:r>
          </w:p>
        </w:tc>
      </w:tr>
      <w:tr w:rsidR="00524AA7" w:rsidRPr="00DD728C" w14:paraId="7BEF6099"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4917EDE0" w14:textId="77777777" w:rsidR="00524AA7" w:rsidRPr="00DD728C" w:rsidRDefault="00524AA7" w:rsidP="00524AA7">
            <w:pPr>
              <w:spacing w:after="0" w:line="240" w:lineRule="auto"/>
              <w:ind w:firstLineChars="200" w:firstLine="36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630" w:type="pct"/>
            <w:tcBorders>
              <w:top w:val="nil"/>
              <w:left w:val="nil"/>
              <w:bottom w:val="single" w:sz="8" w:space="0" w:color="FFFFFF"/>
              <w:right w:val="nil"/>
            </w:tcBorders>
            <w:shd w:val="clear" w:color="auto" w:fill="auto"/>
            <w:vAlign w:val="center"/>
          </w:tcPr>
          <w:p w14:paraId="360D843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11.784</w:t>
            </w:r>
          </w:p>
        </w:tc>
        <w:tc>
          <w:tcPr>
            <w:tcW w:w="630" w:type="pct"/>
            <w:tcBorders>
              <w:top w:val="nil"/>
              <w:left w:val="nil"/>
              <w:bottom w:val="single" w:sz="8" w:space="0" w:color="FFFFFF"/>
              <w:right w:val="nil"/>
            </w:tcBorders>
            <w:shd w:val="clear" w:color="auto" w:fill="auto"/>
            <w:vAlign w:val="center"/>
          </w:tcPr>
          <w:p w14:paraId="3F9603A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323.342</w:t>
            </w:r>
          </w:p>
        </w:tc>
        <w:tc>
          <w:tcPr>
            <w:tcW w:w="738" w:type="pct"/>
            <w:tcBorders>
              <w:top w:val="nil"/>
              <w:left w:val="nil"/>
              <w:bottom w:val="single" w:sz="8" w:space="0" w:color="FFFFFF"/>
              <w:right w:val="nil"/>
            </w:tcBorders>
            <w:shd w:val="clear" w:color="auto" w:fill="auto"/>
            <w:vAlign w:val="center"/>
          </w:tcPr>
          <w:p w14:paraId="7916F70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(228)</w:t>
            </w:r>
          </w:p>
        </w:tc>
        <w:tc>
          <w:tcPr>
            <w:tcW w:w="629" w:type="pct"/>
            <w:tcBorders>
              <w:top w:val="nil"/>
              <w:left w:val="nil"/>
              <w:bottom w:val="single" w:sz="8" w:space="0" w:color="FFFFFF"/>
              <w:right w:val="nil"/>
            </w:tcBorders>
            <w:shd w:val="clear" w:color="auto" w:fill="auto"/>
            <w:vAlign w:val="center"/>
          </w:tcPr>
          <w:p w14:paraId="0110C8A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334.898</w:t>
            </w:r>
          </w:p>
        </w:tc>
      </w:tr>
      <w:tr w:rsidR="00524AA7" w:rsidRPr="00DD728C" w14:paraId="07A51D01"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2959BFED" w14:textId="77777777" w:rsidR="00524AA7" w:rsidRPr="00DD728C" w:rsidRDefault="00524AA7" w:rsidP="00524AA7">
            <w:pPr>
              <w:spacing w:after="0" w:line="240" w:lineRule="auto"/>
              <w:ind w:firstLineChars="200" w:firstLine="36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Reversão Ajuste de Consolidação</w:t>
            </w:r>
          </w:p>
        </w:tc>
        <w:tc>
          <w:tcPr>
            <w:tcW w:w="630" w:type="pct"/>
            <w:tcBorders>
              <w:top w:val="nil"/>
              <w:left w:val="nil"/>
              <w:bottom w:val="single" w:sz="8" w:space="0" w:color="FFFFFF"/>
              <w:right w:val="nil"/>
            </w:tcBorders>
            <w:shd w:val="clear" w:color="auto" w:fill="auto"/>
            <w:vAlign w:val="center"/>
          </w:tcPr>
          <w:p w14:paraId="7324AD27"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6113AB00"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4A940653"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2BC38A80"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5C203F3F" w14:textId="77777777" w:rsidTr="00524AA7">
        <w:trPr>
          <w:trHeight w:val="227"/>
        </w:trPr>
        <w:tc>
          <w:tcPr>
            <w:tcW w:w="2373" w:type="pct"/>
            <w:tcBorders>
              <w:top w:val="nil"/>
              <w:left w:val="nil"/>
              <w:bottom w:val="single" w:sz="4" w:space="0" w:color="FFFFFF"/>
              <w:right w:val="nil"/>
            </w:tcBorders>
            <w:shd w:val="clear" w:color="auto" w:fill="auto"/>
            <w:vAlign w:val="center"/>
            <w:hideMark/>
          </w:tcPr>
          <w:p w14:paraId="6456744C" w14:textId="77777777" w:rsidR="00524AA7" w:rsidRPr="00DD728C" w:rsidRDefault="00524AA7" w:rsidP="00524AA7">
            <w:pPr>
              <w:spacing w:after="0" w:line="240" w:lineRule="auto"/>
              <w:ind w:firstLineChars="200" w:firstLine="36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Atribuível a Acionistas do Grupo Ajustado</w:t>
            </w:r>
          </w:p>
        </w:tc>
        <w:tc>
          <w:tcPr>
            <w:tcW w:w="630" w:type="pct"/>
            <w:tcBorders>
              <w:top w:val="nil"/>
              <w:left w:val="nil"/>
              <w:bottom w:val="single" w:sz="8" w:space="0" w:color="FFFFFF"/>
              <w:right w:val="nil"/>
            </w:tcBorders>
            <w:shd w:val="clear" w:color="auto" w:fill="auto"/>
            <w:vAlign w:val="center"/>
          </w:tcPr>
          <w:p w14:paraId="63B865A4"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single" w:sz="8" w:space="0" w:color="FFFFFF"/>
              <w:right w:val="nil"/>
            </w:tcBorders>
            <w:shd w:val="clear" w:color="auto" w:fill="auto"/>
            <w:vAlign w:val="center"/>
          </w:tcPr>
          <w:p w14:paraId="34204335"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single" w:sz="8" w:space="0" w:color="FFFFFF"/>
              <w:right w:val="nil"/>
            </w:tcBorders>
            <w:shd w:val="clear" w:color="auto" w:fill="auto"/>
            <w:vAlign w:val="center"/>
          </w:tcPr>
          <w:p w14:paraId="54BF210B"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single" w:sz="8" w:space="0" w:color="FFFFFF"/>
              <w:right w:val="nil"/>
            </w:tcBorders>
            <w:shd w:val="clear" w:color="auto" w:fill="auto"/>
            <w:vAlign w:val="center"/>
          </w:tcPr>
          <w:p w14:paraId="43638634"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6C49C437" w14:textId="77777777" w:rsidTr="00524AA7">
        <w:trPr>
          <w:trHeight w:val="227"/>
        </w:trPr>
        <w:tc>
          <w:tcPr>
            <w:tcW w:w="2373" w:type="pct"/>
            <w:tcBorders>
              <w:top w:val="nil"/>
              <w:left w:val="nil"/>
              <w:bottom w:val="nil"/>
              <w:right w:val="nil"/>
            </w:tcBorders>
            <w:shd w:val="clear" w:color="auto" w:fill="auto"/>
            <w:vAlign w:val="center"/>
            <w:hideMark/>
          </w:tcPr>
          <w:p w14:paraId="5C27433B" w14:textId="77777777" w:rsidR="00524AA7" w:rsidRPr="00DD728C" w:rsidRDefault="00524AA7" w:rsidP="00524AA7">
            <w:pPr>
              <w:spacing w:after="0" w:line="240" w:lineRule="auto"/>
              <w:ind w:firstLineChars="200" w:firstLine="36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não controladores em controladas</w:t>
            </w:r>
          </w:p>
        </w:tc>
        <w:tc>
          <w:tcPr>
            <w:tcW w:w="630" w:type="pct"/>
            <w:tcBorders>
              <w:top w:val="nil"/>
              <w:left w:val="nil"/>
              <w:bottom w:val="nil"/>
              <w:right w:val="nil"/>
            </w:tcBorders>
            <w:shd w:val="clear" w:color="auto" w:fill="auto"/>
            <w:vAlign w:val="center"/>
          </w:tcPr>
          <w:p w14:paraId="694B0520"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30" w:type="pct"/>
            <w:tcBorders>
              <w:top w:val="nil"/>
              <w:left w:val="nil"/>
              <w:bottom w:val="nil"/>
              <w:right w:val="nil"/>
            </w:tcBorders>
            <w:shd w:val="clear" w:color="auto" w:fill="auto"/>
            <w:vAlign w:val="center"/>
          </w:tcPr>
          <w:p w14:paraId="7E107C88"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738" w:type="pct"/>
            <w:tcBorders>
              <w:top w:val="nil"/>
              <w:left w:val="nil"/>
              <w:bottom w:val="nil"/>
              <w:right w:val="nil"/>
            </w:tcBorders>
            <w:shd w:val="clear" w:color="auto" w:fill="auto"/>
            <w:vAlign w:val="center"/>
          </w:tcPr>
          <w:p w14:paraId="59865A6D"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629" w:type="pct"/>
            <w:tcBorders>
              <w:top w:val="nil"/>
              <w:left w:val="nil"/>
              <w:bottom w:val="nil"/>
              <w:right w:val="nil"/>
            </w:tcBorders>
            <w:shd w:val="clear" w:color="auto" w:fill="auto"/>
            <w:vAlign w:val="center"/>
          </w:tcPr>
          <w:p w14:paraId="1247EC87"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1C180B96" w14:textId="77777777" w:rsidTr="00524AA7">
        <w:trPr>
          <w:trHeight w:val="227"/>
        </w:trPr>
        <w:tc>
          <w:tcPr>
            <w:tcW w:w="2373" w:type="pct"/>
            <w:tcBorders>
              <w:top w:val="single" w:sz="4" w:space="0" w:color="54BBAB"/>
              <w:left w:val="nil"/>
              <w:bottom w:val="single" w:sz="4" w:space="0" w:color="54BBAB"/>
              <w:right w:val="nil"/>
            </w:tcBorders>
            <w:shd w:val="clear" w:color="auto" w:fill="auto"/>
            <w:vAlign w:val="center"/>
            <w:hideMark/>
          </w:tcPr>
          <w:p w14:paraId="64F975A1"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do Grupo CAIXA Seguridade</w:t>
            </w:r>
          </w:p>
        </w:tc>
        <w:tc>
          <w:tcPr>
            <w:tcW w:w="630" w:type="pct"/>
            <w:tcBorders>
              <w:top w:val="single" w:sz="4" w:space="0" w:color="54BBAB"/>
              <w:left w:val="nil"/>
              <w:bottom w:val="single" w:sz="4" w:space="0" w:color="54BBAB"/>
              <w:right w:val="nil"/>
            </w:tcBorders>
            <w:shd w:val="clear" w:color="auto" w:fill="auto"/>
            <w:noWrap/>
            <w:vAlign w:val="bottom"/>
          </w:tcPr>
          <w:p w14:paraId="512280DF"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630" w:type="pct"/>
            <w:tcBorders>
              <w:top w:val="single" w:sz="4" w:space="0" w:color="54BBAB"/>
              <w:left w:val="nil"/>
              <w:bottom w:val="single" w:sz="4" w:space="0" w:color="54BBAB"/>
              <w:right w:val="nil"/>
            </w:tcBorders>
            <w:shd w:val="clear" w:color="auto" w:fill="auto"/>
            <w:noWrap/>
            <w:vAlign w:val="bottom"/>
          </w:tcPr>
          <w:p w14:paraId="33B6CD9E"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738" w:type="pct"/>
            <w:tcBorders>
              <w:top w:val="single" w:sz="4" w:space="0" w:color="54BBAB"/>
              <w:left w:val="nil"/>
              <w:bottom w:val="single" w:sz="4" w:space="0" w:color="54BBAB"/>
              <w:right w:val="nil"/>
            </w:tcBorders>
            <w:shd w:val="clear" w:color="auto" w:fill="auto"/>
            <w:noWrap/>
            <w:vAlign w:val="bottom"/>
          </w:tcPr>
          <w:p w14:paraId="06FB01BD"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629" w:type="pct"/>
            <w:tcBorders>
              <w:top w:val="single" w:sz="4" w:space="0" w:color="54BBAB"/>
              <w:left w:val="nil"/>
              <w:bottom w:val="single" w:sz="4" w:space="0" w:color="54BBAB"/>
              <w:right w:val="nil"/>
            </w:tcBorders>
            <w:shd w:val="clear" w:color="auto" w:fill="auto"/>
            <w:vAlign w:val="center"/>
          </w:tcPr>
          <w:p w14:paraId="667E733E"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60,00%</w:t>
            </w:r>
          </w:p>
        </w:tc>
      </w:tr>
      <w:tr w:rsidR="00524AA7" w:rsidRPr="00DD728C" w14:paraId="7993369D" w14:textId="77777777" w:rsidTr="00524AA7">
        <w:trPr>
          <w:trHeight w:val="227"/>
        </w:trPr>
        <w:tc>
          <w:tcPr>
            <w:tcW w:w="2373" w:type="pct"/>
            <w:tcBorders>
              <w:top w:val="nil"/>
              <w:left w:val="nil"/>
              <w:bottom w:val="single" w:sz="4" w:space="0" w:color="54BBAB"/>
              <w:right w:val="nil"/>
            </w:tcBorders>
            <w:shd w:val="clear" w:color="auto" w:fill="auto"/>
            <w:vAlign w:val="center"/>
            <w:hideMark/>
          </w:tcPr>
          <w:p w14:paraId="618128D8"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 Grupo CAIXA Seguridade</w:t>
            </w:r>
          </w:p>
        </w:tc>
        <w:tc>
          <w:tcPr>
            <w:tcW w:w="630" w:type="pct"/>
            <w:tcBorders>
              <w:top w:val="nil"/>
              <w:left w:val="nil"/>
              <w:bottom w:val="single" w:sz="4" w:space="0" w:color="54BBAB"/>
              <w:right w:val="nil"/>
            </w:tcBorders>
            <w:shd w:val="clear" w:color="auto" w:fill="auto"/>
            <w:vAlign w:val="center"/>
          </w:tcPr>
          <w:p w14:paraId="3308DEE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630" w:type="pct"/>
            <w:tcBorders>
              <w:top w:val="nil"/>
              <w:left w:val="nil"/>
              <w:bottom w:val="single" w:sz="4" w:space="0" w:color="54BBAB"/>
              <w:right w:val="nil"/>
            </w:tcBorders>
            <w:shd w:val="clear" w:color="auto" w:fill="auto"/>
            <w:vAlign w:val="center"/>
          </w:tcPr>
          <w:p w14:paraId="765B339A"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738" w:type="pct"/>
            <w:tcBorders>
              <w:top w:val="nil"/>
              <w:left w:val="nil"/>
              <w:bottom w:val="single" w:sz="4" w:space="0" w:color="54BBAB"/>
              <w:right w:val="nil"/>
            </w:tcBorders>
            <w:shd w:val="clear" w:color="auto" w:fill="auto"/>
            <w:vAlign w:val="center"/>
          </w:tcPr>
          <w:p w14:paraId="23D7A14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629" w:type="pct"/>
            <w:tcBorders>
              <w:top w:val="nil"/>
              <w:left w:val="nil"/>
              <w:bottom w:val="single" w:sz="4" w:space="0" w:color="54BBAB"/>
              <w:right w:val="nil"/>
            </w:tcBorders>
            <w:shd w:val="clear" w:color="auto" w:fill="auto"/>
            <w:vAlign w:val="center"/>
          </w:tcPr>
          <w:p w14:paraId="225387F3"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200.939</w:t>
            </w:r>
          </w:p>
        </w:tc>
      </w:tr>
      <w:tr w:rsidR="00524AA7" w:rsidRPr="00DD728C" w14:paraId="0D33870A" w14:textId="77777777" w:rsidTr="00524AA7">
        <w:trPr>
          <w:trHeight w:val="227"/>
        </w:trPr>
        <w:tc>
          <w:tcPr>
            <w:tcW w:w="2373" w:type="pct"/>
            <w:tcBorders>
              <w:top w:val="nil"/>
              <w:left w:val="nil"/>
              <w:bottom w:val="single" w:sz="4" w:space="0" w:color="54BBAB"/>
              <w:right w:val="nil"/>
            </w:tcBorders>
            <w:shd w:val="clear" w:color="auto" w:fill="auto"/>
            <w:vAlign w:val="center"/>
            <w:hideMark/>
          </w:tcPr>
          <w:p w14:paraId="1FA30DDD"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630" w:type="pct"/>
            <w:tcBorders>
              <w:top w:val="nil"/>
              <w:left w:val="nil"/>
              <w:bottom w:val="single" w:sz="4" w:space="0" w:color="54BBAB"/>
              <w:right w:val="nil"/>
            </w:tcBorders>
            <w:shd w:val="clear" w:color="auto" w:fill="auto"/>
            <w:vAlign w:val="center"/>
          </w:tcPr>
          <w:p w14:paraId="4D578F42"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630" w:type="pct"/>
            <w:tcBorders>
              <w:top w:val="nil"/>
              <w:left w:val="nil"/>
              <w:bottom w:val="single" w:sz="4" w:space="0" w:color="54BBAB"/>
              <w:right w:val="nil"/>
            </w:tcBorders>
            <w:shd w:val="clear" w:color="auto" w:fill="auto"/>
            <w:vAlign w:val="center"/>
          </w:tcPr>
          <w:p w14:paraId="331FA4C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738" w:type="pct"/>
            <w:tcBorders>
              <w:top w:val="nil"/>
              <w:left w:val="nil"/>
              <w:bottom w:val="single" w:sz="4" w:space="0" w:color="54BBAB"/>
              <w:right w:val="nil"/>
            </w:tcBorders>
            <w:shd w:val="clear" w:color="auto" w:fill="auto"/>
            <w:vAlign w:val="center"/>
          </w:tcPr>
          <w:p w14:paraId="6000486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629" w:type="pct"/>
            <w:tcBorders>
              <w:top w:val="nil"/>
              <w:left w:val="nil"/>
              <w:bottom w:val="single" w:sz="4" w:space="0" w:color="54BBAB"/>
              <w:right w:val="nil"/>
            </w:tcBorders>
            <w:shd w:val="clear" w:color="auto" w:fill="auto"/>
            <w:vAlign w:val="center"/>
          </w:tcPr>
          <w:p w14:paraId="05E71594"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133.959</w:t>
            </w:r>
          </w:p>
        </w:tc>
      </w:tr>
    </w:tbl>
    <w:p w14:paraId="0CD04DEC" w14:textId="77777777" w:rsidR="006766A3" w:rsidRDefault="006766A3" w:rsidP="003B50B5">
      <w:pPr>
        <w:pStyle w:val="PargrafodaLista"/>
        <w:tabs>
          <w:tab w:val="center" w:pos="284"/>
        </w:tabs>
        <w:jc w:val="both"/>
        <w:rPr>
          <w:rFonts w:ascii="Calibri Light" w:hAnsi="Calibri Light" w:cs="Calibri Light"/>
          <w:color w:val="2F75B5"/>
          <w:sz w:val="14"/>
          <w:szCs w:val="20"/>
          <w:lang w:val="pt-BR"/>
        </w:rPr>
      </w:pPr>
    </w:p>
    <w:p w14:paraId="2E4A0E8F" w14:textId="77777777" w:rsidR="003B50B5" w:rsidRDefault="006766A3" w:rsidP="003B50B5">
      <w:pPr>
        <w:pStyle w:val="PargrafodaLista"/>
        <w:tabs>
          <w:tab w:val="center" w:pos="284"/>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br w:type="page"/>
      </w:r>
    </w:p>
    <w:tbl>
      <w:tblPr>
        <w:tblW w:w="5000" w:type="pct"/>
        <w:tblCellMar>
          <w:left w:w="70" w:type="dxa"/>
          <w:right w:w="70" w:type="dxa"/>
        </w:tblCellMar>
        <w:tblLook w:val="04A0" w:firstRow="1" w:lastRow="0" w:firstColumn="1" w:lastColumn="0" w:noHBand="0" w:noVBand="1"/>
      </w:tblPr>
      <w:tblGrid>
        <w:gridCol w:w="6669"/>
        <w:gridCol w:w="1707"/>
        <w:gridCol w:w="1707"/>
        <w:gridCol w:w="1902"/>
        <w:gridCol w:w="1919"/>
      </w:tblGrid>
      <w:tr w:rsidR="00DD728C" w:rsidRPr="00DD728C" w14:paraId="4765CA6A" w14:textId="77777777" w:rsidTr="00761307">
        <w:trPr>
          <w:trHeight w:val="227"/>
        </w:trPr>
        <w:tc>
          <w:tcPr>
            <w:tcW w:w="2398" w:type="pct"/>
            <w:vMerge w:val="restart"/>
            <w:tcBorders>
              <w:top w:val="single" w:sz="4" w:space="0" w:color="54BBAB"/>
              <w:left w:val="nil"/>
              <w:bottom w:val="single" w:sz="4" w:space="0" w:color="54BBAB"/>
              <w:right w:val="nil"/>
            </w:tcBorders>
            <w:shd w:val="clear" w:color="auto" w:fill="auto"/>
            <w:vAlign w:val="center"/>
            <w:hideMark/>
          </w:tcPr>
          <w:p w14:paraId="6A1D43C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7FBE6CED" w14:textId="77777777" w:rsidR="00DD728C" w:rsidRPr="00DD728C" w:rsidRDefault="00524AA7"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DD728C" w:rsidRPr="00DD728C">
              <w:rPr>
                <w:rFonts w:ascii="Calibri Light" w:eastAsia="Times New Roman" w:hAnsi="Calibri Light" w:cs="Calibri Light"/>
                <w:b/>
                <w:bCs/>
                <w:color w:val="005CA9"/>
                <w:sz w:val="18"/>
                <w:szCs w:val="18"/>
                <w:lang w:eastAsia="pt-BR"/>
              </w:rPr>
              <w:t xml:space="preserve"> de 2022</w:t>
            </w:r>
          </w:p>
        </w:tc>
      </w:tr>
      <w:tr w:rsidR="00DD728C" w:rsidRPr="00DD728C" w14:paraId="0DC03A6F" w14:textId="77777777" w:rsidTr="00533050">
        <w:trPr>
          <w:trHeight w:val="227"/>
        </w:trPr>
        <w:tc>
          <w:tcPr>
            <w:tcW w:w="2398" w:type="pct"/>
            <w:vMerge/>
            <w:tcBorders>
              <w:top w:val="single" w:sz="4" w:space="0" w:color="54BBAB"/>
              <w:left w:val="nil"/>
              <w:bottom w:val="single" w:sz="4" w:space="0" w:color="54BBAB"/>
              <w:right w:val="nil"/>
            </w:tcBorders>
            <w:vAlign w:val="center"/>
            <w:hideMark/>
          </w:tcPr>
          <w:p w14:paraId="27132A56"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254BF95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6EA8444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nil"/>
              <w:left w:val="nil"/>
              <w:bottom w:val="single" w:sz="4" w:space="0" w:color="54BBAB"/>
              <w:right w:val="nil"/>
            </w:tcBorders>
            <w:shd w:val="clear" w:color="auto" w:fill="auto"/>
            <w:vAlign w:val="center"/>
            <w:hideMark/>
          </w:tcPr>
          <w:p w14:paraId="484F7BC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690" w:type="pct"/>
            <w:tcBorders>
              <w:top w:val="nil"/>
              <w:left w:val="nil"/>
              <w:bottom w:val="single" w:sz="4" w:space="0" w:color="54BBAB"/>
              <w:right w:val="nil"/>
            </w:tcBorders>
            <w:shd w:val="clear" w:color="auto" w:fill="auto"/>
            <w:vAlign w:val="center"/>
            <w:hideMark/>
          </w:tcPr>
          <w:p w14:paraId="2C4C7F66"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p>
        </w:tc>
      </w:tr>
      <w:tr w:rsidR="00533050" w:rsidRPr="00DD728C" w14:paraId="78F613F9"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228E67A7"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Receitas da operação</w:t>
            </w:r>
          </w:p>
        </w:tc>
        <w:tc>
          <w:tcPr>
            <w:tcW w:w="614" w:type="pct"/>
            <w:tcBorders>
              <w:top w:val="nil"/>
              <w:left w:val="nil"/>
              <w:bottom w:val="nil"/>
              <w:right w:val="nil"/>
            </w:tcBorders>
            <w:shd w:val="clear" w:color="auto" w:fill="auto"/>
            <w:vAlign w:val="center"/>
          </w:tcPr>
          <w:p w14:paraId="4C2B3567" w14:textId="798CAD8E"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2.497.735</w:t>
            </w:r>
          </w:p>
        </w:tc>
        <w:tc>
          <w:tcPr>
            <w:tcW w:w="614" w:type="pct"/>
            <w:tcBorders>
              <w:top w:val="nil"/>
              <w:left w:val="nil"/>
              <w:bottom w:val="nil"/>
              <w:right w:val="nil"/>
            </w:tcBorders>
            <w:shd w:val="clear" w:color="auto" w:fill="auto"/>
            <w:vAlign w:val="center"/>
          </w:tcPr>
          <w:p w14:paraId="30AC920D" w14:textId="24EB1EFE"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27.572.830</w:t>
            </w:r>
          </w:p>
        </w:tc>
        <w:tc>
          <w:tcPr>
            <w:tcW w:w="684" w:type="pct"/>
            <w:tcBorders>
              <w:top w:val="nil"/>
              <w:left w:val="nil"/>
              <w:bottom w:val="nil"/>
              <w:right w:val="nil"/>
            </w:tcBorders>
            <w:shd w:val="clear" w:color="auto" w:fill="auto"/>
            <w:vAlign w:val="center"/>
          </w:tcPr>
          <w:p w14:paraId="676BCA32" w14:textId="6B10BA3B"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(1.000.471)</w:t>
            </w:r>
          </w:p>
        </w:tc>
        <w:tc>
          <w:tcPr>
            <w:tcW w:w="690" w:type="pct"/>
            <w:tcBorders>
              <w:top w:val="nil"/>
              <w:left w:val="nil"/>
              <w:bottom w:val="nil"/>
              <w:right w:val="nil"/>
            </w:tcBorders>
            <w:shd w:val="clear" w:color="auto" w:fill="auto"/>
            <w:vAlign w:val="center"/>
          </w:tcPr>
          <w:p w14:paraId="2D38D953" w14:textId="7BC55FF8"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29.070.094</w:t>
            </w:r>
          </w:p>
        </w:tc>
      </w:tr>
      <w:tr w:rsidR="00533050" w:rsidRPr="00DD728C" w14:paraId="50B6EFB7"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13693AF6"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Custos/Despesas da operação</w:t>
            </w:r>
          </w:p>
        </w:tc>
        <w:tc>
          <w:tcPr>
            <w:tcW w:w="614" w:type="pct"/>
            <w:tcBorders>
              <w:top w:val="nil"/>
              <w:left w:val="nil"/>
              <w:bottom w:val="nil"/>
              <w:right w:val="nil"/>
            </w:tcBorders>
            <w:shd w:val="clear" w:color="auto" w:fill="auto"/>
            <w:vAlign w:val="center"/>
          </w:tcPr>
          <w:p w14:paraId="47079A73" w14:textId="5DFF94B8"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(2.078.283)</w:t>
            </w:r>
          </w:p>
        </w:tc>
        <w:tc>
          <w:tcPr>
            <w:tcW w:w="614" w:type="pct"/>
            <w:tcBorders>
              <w:top w:val="nil"/>
              <w:left w:val="nil"/>
              <w:bottom w:val="nil"/>
              <w:right w:val="nil"/>
            </w:tcBorders>
            <w:shd w:val="clear" w:color="auto" w:fill="auto"/>
            <w:vAlign w:val="center"/>
          </w:tcPr>
          <w:p w14:paraId="09BD18A1" w14:textId="30F938C7"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(25.799.938)</w:t>
            </w:r>
          </w:p>
        </w:tc>
        <w:tc>
          <w:tcPr>
            <w:tcW w:w="684" w:type="pct"/>
            <w:tcBorders>
              <w:top w:val="nil"/>
              <w:left w:val="nil"/>
              <w:bottom w:val="nil"/>
              <w:right w:val="nil"/>
            </w:tcBorders>
            <w:shd w:val="clear" w:color="auto" w:fill="auto"/>
            <w:vAlign w:val="center"/>
          </w:tcPr>
          <w:p w14:paraId="36668CB7" w14:textId="6403ED47"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1731131D" w14:textId="05B2A579"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(27.878.221)</w:t>
            </w:r>
          </w:p>
        </w:tc>
      </w:tr>
      <w:tr w:rsidR="00533050" w:rsidRPr="00DD728C" w14:paraId="30212CBE"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15171174"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tcPr>
          <w:p w14:paraId="31055E0B" w14:textId="3182BCE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419.452</w:t>
            </w:r>
          </w:p>
        </w:tc>
        <w:tc>
          <w:tcPr>
            <w:tcW w:w="614" w:type="pct"/>
            <w:tcBorders>
              <w:top w:val="nil"/>
              <w:left w:val="nil"/>
              <w:bottom w:val="nil"/>
              <w:right w:val="nil"/>
            </w:tcBorders>
            <w:shd w:val="clear" w:color="auto" w:fill="auto"/>
            <w:vAlign w:val="center"/>
          </w:tcPr>
          <w:p w14:paraId="35F589BD" w14:textId="7F96526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1.772.892</w:t>
            </w:r>
          </w:p>
        </w:tc>
        <w:tc>
          <w:tcPr>
            <w:tcW w:w="684" w:type="pct"/>
            <w:tcBorders>
              <w:top w:val="nil"/>
              <w:left w:val="nil"/>
              <w:bottom w:val="nil"/>
              <w:right w:val="nil"/>
            </w:tcBorders>
            <w:shd w:val="clear" w:color="auto" w:fill="auto"/>
            <w:vAlign w:val="center"/>
          </w:tcPr>
          <w:p w14:paraId="27B1E4EA" w14:textId="44E4C4E9"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(1.000.471)</w:t>
            </w:r>
          </w:p>
        </w:tc>
        <w:tc>
          <w:tcPr>
            <w:tcW w:w="690" w:type="pct"/>
            <w:tcBorders>
              <w:top w:val="nil"/>
              <w:left w:val="nil"/>
              <w:bottom w:val="nil"/>
              <w:right w:val="nil"/>
            </w:tcBorders>
            <w:shd w:val="clear" w:color="auto" w:fill="auto"/>
            <w:vAlign w:val="center"/>
          </w:tcPr>
          <w:p w14:paraId="6EA7A2E5" w14:textId="17630A2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1.191.873</w:t>
            </w:r>
          </w:p>
        </w:tc>
      </w:tr>
      <w:tr w:rsidR="00533050" w:rsidRPr="00DD728C" w14:paraId="49A71ACC"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03BE511D"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administrativas</w:t>
            </w:r>
          </w:p>
        </w:tc>
        <w:tc>
          <w:tcPr>
            <w:tcW w:w="614" w:type="pct"/>
            <w:tcBorders>
              <w:top w:val="nil"/>
              <w:left w:val="nil"/>
              <w:bottom w:val="nil"/>
              <w:right w:val="nil"/>
            </w:tcBorders>
            <w:shd w:val="clear" w:color="auto" w:fill="auto"/>
            <w:vAlign w:val="center"/>
          </w:tcPr>
          <w:p w14:paraId="373A8214" w14:textId="4D89E033"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(319.980)</w:t>
            </w:r>
          </w:p>
        </w:tc>
        <w:tc>
          <w:tcPr>
            <w:tcW w:w="614" w:type="pct"/>
            <w:tcBorders>
              <w:top w:val="nil"/>
              <w:left w:val="nil"/>
              <w:bottom w:val="nil"/>
              <w:right w:val="nil"/>
            </w:tcBorders>
            <w:shd w:val="clear" w:color="auto" w:fill="auto"/>
            <w:vAlign w:val="center"/>
          </w:tcPr>
          <w:p w14:paraId="5A9D0A1D" w14:textId="3D6AD06E"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(84.129)</w:t>
            </w:r>
          </w:p>
        </w:tc>
        <w:tc>
          <w:tcPr>
            <w:tcW w:w="684" w:type="pct"/>
            <w:tcBorders>
              <w:top w:val="nil"/>
              <w:left w:val="nil"/>
              <w:bottom w:val="nil"/>
              <w:right w:val="nil"/>
            </w:tcBorders>
            <w:shd w:val="clear" w:color="auto" w:fill="auto"/>
            <w:vAlign w:val="center"/>
          </w:tcPr>
          <w:p w14:paraId="5599D400" w14:textId="45CAE5E0"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7.220</w:t>
            </w:r>
          </w:p>
        </w:tc>
        <w:tc>
          <w:tcPr>
            <w:tcW w:w="690" w:type="pct"/>
            <w:tcBorders>
              <w:top w:val="nil"/>
              <w:left w:val="nil"/>
              <w:bottom w:val="nil"/>
              <w:right w:val="nil"/>
            </w:tcBorders>
            <w:shd w:val="clear" w:color="auto" w:fill="auto"/>
            <w:vAlign w:val="center"/>
          </w:tcPr>
          <w:p w14:paraId="0966D932" w14:textId="13E19B05"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(396.889)</w:t>
            </w:r>
          </w:p>
        </w:tc>
      </w:tr>
      <w:tr w:rsidR="00533050" w:rsidRPr="00DD728C" w14:paraId="0DFC5043"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2ABBD077"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Despesas com tributos</w:t>
            </w:r>
          </w:p>
        </w:tc>
        <w:tc>
          <w:tcPr>
            <w:tcW w:w="614" w:type="pct"/>
            <w:tcBorders>
              <w:top w:val="nil"/>
              <w:left w:val="nil"/>
              <w:bottom w:val="nil"/>
              <w:right w:val="nil"/>
            </w:tcBorders>
            <w:shd w:val="clear" w:color="auto" w:fill="auto"/>
            <w:vAlign w:val="center"/>
          </w:tcPr>
          <w:p w14:paraId="02391C3B" w14:textId="5104BDB9"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(52.767)</w:t>
            </w:r>
          </w:p>
        </w:tc>
        <w:tc>
          <w:tcPr>
            <w:tcW w:w="614" w:type="pct"/>
            <w:tcBorders>
              <w:top w:val="nil"/>
              <w:left w:val="nil"/>
              <w:bottom w:val="nil"/>
              <w:right w:val="nil"/>
            </w:tcBorders>
            <w:shd w:val="clear" w:color="auto" w:fill="auto"/>
            <w:vAlign w:val="center"/>
          </w:tcPr>
          <w:p w14:paraId="63FCC358" w14:textId="3DEF30CF"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(157.908)</w:t>
            </w:r>
          </w:p>
        </w:tc>
        <w:tc>
          <w:tcPr>
            <w:tcW w:w="684" w:type="pct"/>
            <w:tcBorders>
              <w:top w:val="nil"/>
              <w:left w:val="nil"/>
              <w:bottom w:val="nil"/>
              <w:right w:val="nil"/>
            </w:tcBorders>
            <w:shd w:val="clear" w:color="auto" w:fill="auto"/>
            <w:vAlign w:val="center"/>
          </w:tcPr>
          <w:p w14:paraId="72DF04D9" w14:textId="1C303D6F"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w:t>
            </w:r>
          </w:p>
        </w:tc>
        <w:tc>
          <w:tcPr>
            <w:tcW w:w="690" w:type="pct"/>
            <w:tcBorders>
              <w:top w:val="nil"/>
              <w:left w:val="nil"/>
              <w:bottom w:val="nil"/>
              <w:right w:val="nil"/>
            </w:tcBorders>
            <w:shd w:val="clear" w:color="auto" w:fill="auto"/>
            <w:vAlign w:val="center"/>
          </w:tcPr>
          <w:p w14:paraId="70C9EFAA" w14:textId="01B182B3"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(210.846)</w:t>
            </w:r>
          </w:p>
        </w:tc>
      </w:tr>
      <w:tr w:rsidR="00533050" w:rsidRPr="00DD728C" w14:paraId="7BC3B5F8"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239FC56D"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tcPr>
          <w:p w14:paraId="4365AB15" w14:textId="11EFC96C"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214.087</w:t>
            </w:r>
          </w:p>
        </w:tc>
        <w:tc>
          <w:tcPr>
            <w:tcW w:w="614" w:type="pct"/>
            <w:tcBorders>
              <w:top w:val="nil"/>
              <w:left w:val="nil"/>
              <w:bottom w:val="nil"/>
              <w:right w:val="nil"/>
            </w:tcBorders>
            <w:shd w:val="clear" w:color="auto" w:fill="auto"/>
            <w:vAlign w:val="center"/>
          </w:tcPr>
          <w:p w14:paraId="2E611F38" w14:textId="370EF726"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219.253</w:t>
            </w:r>
          </w:p>
        </w:tc>
        <w:tc>
          <w:tcPr>
            <w:tcW w:w="684" w:type="pct"/>
            <w:tcBorders>
              <w:top w:val="nil"/>
              <w:left w:val="nil"/>
              <w:bottom w:val="nil"/>
              <w:right w:val="nil"/>
            </w:tcBorders>
            <w:shd w:val="clear" w:color="auto" w:fill="auto"/>
            <w:vAlign w:val="center"/>
          </w:tcPr>
          <w:p w14:paraId="5EF771F9" w14:textId="542C3F26"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992.925</w:t>
            </w:r>
          </w:p>
        </w:tc>
        <w:tc>
          <w:tcPr>
            <w:tcW w:w="690" w:type="pct"/>
            <w:tcBorders>
              <w:top w:val="nil"/>
              <w:left w:val="nil"/>
              <w:bottom w:val="nil"/>
              <w:right w:val="nil"/>
            </w:tcBorders>
            <w:shd w:val="clear" w:color="auto" w:fill="auto"/>
            <w:vAlign w:val="center"/>
          </w:tcPr>
          <w:p w14:paraId="55DC3400" w14:textId="407F868C"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1.426.265</w:t>
            </w:r>
          </w:p>
        </w:tc>
      </w:tr>
      <w:tr w:rsidR="00533050" w:rsidRPr="00DD728C" w14:paraId="4C00498B"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1E28E05C"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Resultado patrimonial</w:t>
            </w:r>
          </w:p>
        </w:tc>
        <w:tc>
          <w:tcPr>
            <w:tcW w:w="614" w:type="pct"/>
            <w:tcBorders>
              <w:top w:val="nil"/>
              <w:left w:val="nil"/>
              <w:bottom w:val="nil"/>
              <w:right w:val="nil"/>
            </w:tcBorders>
            <w:shd w:val="clear" w:color="auto" w:fill="auto"/>
            <w:vAlign w:val="center"/>
          </w:tcPr>
          <w:p w14:paraId="2133E73D" w14:textId="7759785B"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5F3AE361" w14:textId="3E6B308C"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7131E05E" w14:textId="31323D82"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21797814" w14:textId="6F6E651D"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5FFEB254"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42122EC4"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tcPr>
          <w:p w14:paraId="4E98E3CD" w14:textId="7929EEE9"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260.792</w:t>
            </w:r>
          </w:p>
        </w:tc>
        <w:tc>
          <w:tcPr>
            <w:tcW w:w="614" w:type="pct"/>
            <w:tcBorders>
              <w:top w:val="nil"/>
              <w:left w:val="nil"/>
              <w:bottom w:val="nil"/>
              <w:right w:val="nil"/>
            </w:tcBorders>
            <w:shd w:val="clear" w:color="auto" w:fill="auto"/>
            <w:vAlign w:val="center"/>
          </w:tcPr>
          <w:p w14:paraId="5A681E11" w14:textId="58BF57B4"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1.750.108</w:t>
            </w:r>
          </w:p>
        </w:tc>
        <w:tc>
          <w:tcPr>
            <w:tcW w:w="684" w:type="pct"/>
            <w:tcBorders>
              <w:top w:val="nil"/>
              <w:left w:val="nil"/>
              <w:bottom w:val="nil"/>
              <w:right w:val="nil"/>
            </w:tcBorders>
            <w:shd w:val="clear" w:color="auto" w:fill="auto"/>
            <w:vAlign w:val="center"/>
          </w:tcPr>
          <w:p w14:paraId="67564FE9" w14:textId="3F94865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w:t>
            </w:r>
          </w:p>
        </w:tc>
        <w:tc>
          <w:tcPr>
            <w:tcW w:w="690" w:type="pct"/>
            <w:tcBorders>
              <w:top w:val="nil"/>
              <w:left w:val="nil"/>
              <w:bottom w:val="nil"/>
              <w:right w:val="nil"/>
            </w:tcBorders>
            <w:shd w:val="clear" w:color="auto" w:fill="auto"/>
            <w:vAlign w:val="center"/>
          </w:tcPr>
          <w:p w14:paraId="75448066" w14:textId="3FF33576"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2.010.403</w:t>
            </w:r>
          </w:p>
        </w:tc>
      </w:tr>
      <w:tr w:rsidR="00533050" w:rsidRPr="00DD728C" w14:paraId="4E634D39"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490C224C"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tcPr>
          <w:p w14:paraId="718C9905" w14:textId="7056D8FD"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2.611</w:t>
            </w:r>
          </w:p>
        </w:tc>
        <w:tc>
          <w:tcPr>
            <w:tcW w:w="614" w:type="pct"/>
            <w:tcBorders>
              <w:top w:val="nil"/>
              <w:left w:val="nil"/>
              <w:bottom w:val="nil"/>
              <w:right w:val="nil"/>
            </w:tcBorders>
            <w:shd w:val="clear" w:color="auto" w:fill="auto"/>
            <w:vAlign w:val="center"/>
          </w:tcPr>
          <w:p w14:paraId="39D745BC" w14:textId="4ECF5C0B"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w:t>
            </w:r>
          </w:p>
        </w:tc>
        <w:tc>
          <w:tcPr>
            <w:tcW w:w="684" w:type="pct"/>
            <w:tcBorders>
              <w:top w:val="nil"/>
              <w:left w:val="nil"/>
              <w:bottom w:val="nil"/>
              <w:right w:val="nil"/>
            </w:tcBorders>
            <w:shd w:val="clear" w:color="auto" w:fill="auto"/>
            <w:vAlign w:val="center"/>
          </w:tcPr>
          <w:p w14:paraId="129B0CF3" w14:textId="040AEED6"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614C7CF9" w14:textId="32793D3E"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2.992</w:t>
            </w:r>
          </w:p>
        </w:tc>
      </w:tr>
      <w:tr w:rsidR="00533050" w:rsidRPr="00DD728C" w14:paraId="307798B7"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52966BB5"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tcPr>
          <w:p w14:paraId="6FAEDD16" w14:textId="702F4185"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263.403</w:t>
            </w:r>
          </w:p>
        </w:tc>
        <w:tc>
          <w:tcPr>
            <w:tcW w:w="614" w:type="pct"/>
            <w:tcBorders>
              <w:top w:val="nil"/>
              <w:left w:val="nil"/>
              <w:bottom w:val="nil"/>
              <w:right w:val="nil"/>
            </w:tcBorders>
            <w:shd w:val="clear" w:color="auto" w:fill="auto"/>
            <w:vAlign w:val="center"/>
          </w:tcPr>
          <w:p w14:paraId="22648922" w14:textId="5FF18EE4"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1.750.489</w:t>
            </w:r>
          </w:p>
        </w:tc>
        <w:tc>
          <w:tcPr>
            <w:tcW w:w="684" w:type="pct"/>
            <w:tcBorders>
              <w:top w:val="nil"/>
              <w:left w:val="nil"/>
              <w:bottom w:val="nil"/>
              <w:right w:val="nil"/>
            </w:tcBorders>
            <w:shd w:val="clear" w:color="auto" w:fill="auto"/>
            <w:vAlign w:val="center"/>
          </w:tcPr>
          <w:p w14:paraId="05EDA5D0" w14:textId="5103992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w:t>
            </w:r>
          </w:p>
        </w:tc>
        <w:tc>
          <w:tcPr>
            <w:tcW w:w="690" w:type="pct"/>
            <w:tcBorders>
              <w:top w:val="nil"/>
              <w:left w:val="nil"/>
              <w:bottom w:val="nil"/>
              <w:right w:val="nil"/>
            </w:tcBorders>
            <w:shd w:val="clear" w:color="auto" w:fill="auto"/>
            <w:vAlign w:val="center"/>
          </w:tcPr>
          <w:p w14:paraId="08FEC27B" w14:textId="1217E662"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2.013.395</w:t>
            </w:r>
          </w:p>
        </w:tc>
      </w:tr>
      <w:tr w:rsidR="00533050" w:rsidRPr="00DD728C" w14:paraId="49416159"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772A6883"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Imposto de renda</w:t>
            </w:r>
          </w:p>
        </w:tc>
        <w:tc>
          <w:tcPr>
            <w:tcW w:w="614" w:type="pct"/>
            <w:tcBorders>
              <w:top w:val="nil"/>
              <w:left w:val="nil"/>
              <w:bottom w:val="nil"/>
              <w:right w:val="nil"/>
            </w:tcBorders>
            <w:shd w:val="clear" w:color="auto" w:fill="auto"/>
            <w:vAlign w:val="center"/>
          </w:tcPr>
          <w:p w14:paraId="30F86719" w14:textId="39EDF653"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(65.908)</w:t>
            </w:r>
          </w:p>
        </w:tc>
        <w:tc>
          <w:tcPr>
            <w:tcW w:w="614" w:type="pct"/>
            <w:tcBorders>
              <w:top w:val="nil"/>
              <w:left w:val="nil"/>
              <w:bottom w:val="nil"/>
              <w:right w:val="nil"/>
            </w:tcBorders>
            <w:shd w:val="clear" w:color="auto" w:fill="auto"/>
            <w:vAlign w:val="center"/>
          </w:tcPr>
          <w:p w14:paraId="4497E726" w14:textId="790F94E2"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(437.712)</w:t>
            </w:r>
          </w:p>
        </w:tc>
        <w:tc>
          <w:tcPr>
            <w:tcW w:w="684" w:type="pct"/>
            <w:tcBorders>
              <w:top w:val="nil"/>
              <w:left w:val="nil"/>
              <w:bottom w:val="nil"/>
              <w:right w:val="nil"/>
            </w:tcBorders>
            <w:shd w:val="clear" w:color="auto" w:fill="auto"/>
            <w:vAlign w:val="center"/>
          </w:tcPr>
          <w:p w14:paraId="128B7812" w14:textId="65CF8DEC"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0B8A0729" w14:textId="66847F42"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(503.620)</w:t>
            </w:r>
          </w:p>
        </w:tc>
      </w:tr>
      <w:tr w:rsidR="00533050" w:rsidRPr="00DD728C" w14:paraId="41FCB2A6"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6C4068AC"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Contribuição social</w:t>
            </w:r>
          </w:p>
        </w:tc>
        <w:tc>
          <w:tcPr>
            <w:tcW w:w="614" w:type="pct"/>
            <w:tcBorders>
              <w:top w:val="nil"/>
              <w:left w:val="nil"/>
              <w:bottom w:val="nil"/>
              <w:right w:val="nil"/>
            </w:tcBorders>
            <w:shd w:val="clear" w:color="auto" w:fill="auto"/>
            <w:vAlign w:val="center"/>
          </w:tcPr>
          <w:p w14:paraId="7DFC8A6A" w14:textId="0412EFBB"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(40.874)</w:t>
            </w:r>
          </w:p>
        </w:tc>
        <w:tc>
          <w:tcPr>
            <w:tcW w:w="614" w:type="pct"/>
            <w:tcBorders>
              <w:top w:val="nil"/>
              <w:left w:val="nil"/>
              <w:bottom w:val="nil"/>
              <w:right w:val="nil"/>
            </w:tcBorders>
            <w:shd w:val="clear" w:color="auto" w:fill="auto"/>
            <w:vAlign w:val="center"/>
          </w:tcPr>
          <w:p w14:paraId="5C56EF21" w14:textId="658389DC"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(267.217)</w:t>
            </w:r>
          </w:p>
        </w:tc>
        <w:tc>
          <w:tcPr>
            <w:tcW w:w="684" w:type="pct"/>
            <w:tcBorders>
              <w:top w:val="nil"/>
              <w:left w:val="nil"/>
              <w:bottom w:val="nil"/>
              <w:right w:val="nil"/>
            </w:tcBorders>
            <w:shd w:val="clear" w:color="auto" w:fill="auto"/>
            <w:vAlign w:val="center"/>
          </w:tcPr>
          <w:p w14:paraId="0E20B11D" w14:textId="024CAE38"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17375D23" w14:textId="52C44008"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(308.091)</w:t>
            </w:r>
          </w:p>
        </w:tc>
      </w:tr>
      <w:tr w:rsidR="00533050" w:rsidRPr="00DD728C" w14:paraId="72D08E6B"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165E6738"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sobre o resultado</w:t>
            </w:r>
          </w:p>
        </w:tc>
        <w:tc>
          <w:tcPr>
            <w:tcW w:w="614" w:type="pct"/>
            <w:tcBorders>
              <w:top w:val="nil"/>
              <w:left w:val="nil"/>
              <w:bottom w:val="nil"/>
              <w:right w:val="nil"/>
            </w:tcBorders>
            <w:shd w:val="clear" w:color="auto" w:fill="auto"/>
            <w:vAlign w:val="center"/>
          </w:tcPr>
          <w:p w14:paraId="3EAA8BD0" w14:textId="4DD95AC2"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2FC27471" w14:textId="267BABE1"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51F9F0A3" w14:textId="717DA3B0"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7C917208" w14:textId="7BFD85AE"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64891BFB"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45F4A644"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Participações dos acionistas minoritários</w:t>
            </w:r>
          </w:p>
        </w:tc>
        <w:tc>
          <w:tcPr>
            <w:tcW w:w="614" w:type="pct"/>
            <w:tcBorders>
              <w:top w:val="nil"/>
              <w:left w:val="nil"/>
              <w:bottom w:val="nil"/>
              <w:right w:val="nil"/>
            </w:tcBorders>
            <w:shd w:val="clear" w:color="auto" w:fill="auto"/>
            <w:vAlign w:val="center"/>
          </w:tcPr>
          <w:p w14:paraId="559B613C" w14:textId="47FE5008"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44EE0F2B" w14:textId="02512B6F"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7BC8AC53" w14:textId="7EFC03B5"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5C87E5D6" w14:textId="2527346A"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247F31D7"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7B0352D5"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614" w:type="pct"/>
            <w:tcBorders>
              <w:top w:val="nil"/>
              <w:left w:val="nil"/>
              <w:bottom w:val="nil"/>
              <w:right w:val="nil"/>
            </w:tcBorders>
            <w:shd w:val="clear" w:color="auto" w:fill="auto"/>
            <w:vAlign w:val="center"/>
          </w:tcPr>
          <w:p w14:paraId="498DAFBD" w14:textId="6C128213"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156.621</w:t>
            </w:r>
          </w:p>
        </w:tc>
        <w:tc>
          <w:tcPr>
            <w:tcW w:w="614" w:type="pct"/>
            <w:tcBorders>
              <w:top w:val="nil"/>
              <w:left w:val="nil"/>
              <w:bottom w:val="nil"/>
              <w:right w:val="nil"/>
            </w:tcBorders>
            <w:shd w:val="clear" w:color="auto" w:fill="auto"/>
            <w:vAlign w:val="center"/>
          </w:tcPr>
          <w:p w14:paraId="5B9BB0F6" w14:textId="1D14FC41"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1.045.560</w:t>
            </w:r>
          </w:p>
        </w:tc>
        <w:tc>
          <w:tcPr>
            <w:tcW w:w="684" w:type="pct"/>
            <w:tcBorders>
              <w:top w:val="nil"/>
              <w:left w:val="nil"/>
              <w:bottom w:val="nil"/>
              <w:right w:val="nil"/>
            </w:tcBorders>
            <w:shd w:val="clear" w:color="auto" w:fill="auto"/>
            <w:vAlign w:val="center"/>
          </w:tcPr>
          <w:p w14:paraId="7EE0BC42" w14:textId="491E0C13"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w:t>
            </w:r>
          </w:p>
        </w:tc>
        <w:tc>
          <w:tcPr>
            <w:tcW w:w="690" w:type="pct"/>
            <w:tcBorders>
              <w:top w:val="nil"/>
              <w:left w:val="nil"/>
              <w:bottom w:val="nil"/>
              <w:right w:val="nil"/>
            </w:tcBorders>
            <w:shd w:val="clear" w:color="auto" w:fill="auto"/>
            <w:vAlign w:val="center"/>
          </w:tcPr>
          <w:p w14:paraId="0EA32997" w14:textId="20C2132A"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1.201.684</w:t>
            </w:r>
          </w:p>
        </w:tc>
      </w:tr>
      <w:tr w:rsidR="00533050" w:rsidRPr="00DD728C" w14:paraId="0BE2A21B"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3EA7D07C"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tcPr>
          <w:p w14:paraId="46F5F48C" w14:textId="5065F910"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156.621</w:t>
            </w:r>
          </w:p>
        </w:tc>
        <w:tc>
          <w:tcPr>
            <w:tcW w:w="614" w:type="pct"/>
            <w:tcBorders>
              <w:top w:val="nil"/>
              <w:left w:val="nil"/>
              <w:bottom w:val="nil"/>
              <w:right w:val="nil"/>
            </w:tcBorders>
            <w:shd w:val="clear" w:color="auto" w:fill="auto"/>
            <w:vAlign w:val="center"/>
          </w:tcPr>
          <w:p w14:paraId="64B36DFB" w14:textId="7310CD9A"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1.045.560</w:t>
            </w:r>
          </w:p>
        </w:tc>
        <w:tc>
          <w:tcPr>
            <w:tcW w:w="684" w:type="pct"/>
            <w:tcBorders>
              <w:top w:val="nil"/>
              <w:left w:val="nil"/>
              <w:bottom w:val="nil"/>
              <w:right w:val="nil"/>
            </w:tcBorders>
            <w:shd w:val="clear" w:color="auto" w:fill="auto"/>
            <w:vAlign w:val="center"/>
          </w:tcPr>
          <w:p w14:paraId="528F2F31" w14:textId="66AC7146"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(497)</w:t>
            </w:r>
          </w:p>
        </w:tc>
        <w:tc>
          <w:tcPr>
            <w:tcW w:w="690" w:type="pct"/>
            <w:tcBorders>
              <w:top w:val="nil"/>
              <w:left w:val="nil"/>
              <w:bottom w:val="nil"/>
              <w:right w:val="nil"/>
            </w:tcBorders>
            <w:shd w:val="clear" w:color="auto" w:fill="auto"/>
            <w:vAlign w:val="center"/>
          </w:tcPr>
          <w:p w14:paraId="5A12520D" w14:textId="00826CAA" w:rsidR="00533050" w:rsidRPr="00DD728C" w:rsidRDefault="00533050" w:rsidP="005330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1.201.684</w:t>
            </w:r>
          </w:p>
        </w:tc>
      </w:tr>
      <w:tr w:rsidR="00533050" w:rsidRPr="00DD728C" w14:paraId="4F2407BF"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10719012"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Reversão Ajuste de Consolidação</w:t>
            </w:r>
          </w:p>
        </w:tc>
        <w:tc>
          <w:tcPr>
            <w:tcW w:w="614" w:type="pct"/>
            <w:tcBorders>
              <w:top w:val="nil"/>
              <w:left w:val="nil"/>
              <w:bottom w:val="nil"/>
              <w:right w:val="nil"/>
            </w:tcBorders>
            <w:shd w:val="clear" w:color="auto" w:fill="auto"/>
            <w:vAlign w:val="center"/>
          </w:tcPr>
          <w:p w14:paraId="6FB0C719" w14:textId="268F6E41"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6BD2EBA3" w14:textId="67858BCE"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15A6B93D" w14:textId="09513B2A"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381D17BA" w14:textId="0C576379"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3CC87C79" w14:textId="77777777" w:rsidTr="00533050">
        <w:trPr>
          <w:trHeight w:val="227"/>
        </w:trPr>
        <w:tc>
          <w:tcPr>
            <w:tcW w:w="2398" w:type="pct"/>
            <w:tcBorders>
              <w:top w:val="nil"/>
              <w:left w:val="nil"/>
              <w:bottom w:val="single" w:sz="8" w:space="0" w:color="FFFFFF"/>
              <w:right w:val="nil"/>
            </w:tcBorders>
            <w:shd w:val="clear" w:color="auto" w:fill="auto"/>
            <w:vAlign w:val="center"/>
            <w:hideMark/>
          </w:tcPr>
          <w:p w14:paraId="344A07AC"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Atribuível a Acionistas do Grupo Ajustado</w:t>
            </w:r>
          </w:p>
        </w:tc>
        <w:tc>
          <w:tcPr>
            <w:tcW w:w="614" w:type="pct"/>
            <w:tcBorders>
              <w:top w:val="nil"/>
              <w:left w:val="nil"/>
              <w:bottom w:val="nil"/>
              <w:right w:val="nil"/>
            </w:tcBorders>
            <w:shd w:val="clear" w:color="auto" w:fill="auto"/>
            <w:vAlign w:val="center"/>
          </w:tcPr>
          <w:p w14:paraId="171530CC" w14:textId="0F8FC8B1"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tcPr>
          <w:p w14:paraId="22FDB763" w14:textId="1A12D677"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tcPr>
          <w:p w14:paraId="7A710A0F" w14:textId="5FBA547E"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tcPr>
          <w:p w14:paraId="5D9BCB06" w14:textId="0A4847A2"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26BF4AB0" w14:textId="77777777" w:rsidTr="00533050">
        <w:trPr>
          <w:trHeight w:val="227"/>
        </w:trPr>
        <w:tc>
          <w:tcPr>
            <w:tcW w:w="2398" w:type="pct"/>
            <w:tcBorders>
              <w:top w:val="nil"/>
              <w:left w:val="nil"/>
              <w:bottom w:val="nil"/>
              <w:right w:val="nil"/>
            </w:tcBorders>
            <w:shd w:val="clear" w:color="auto" w:fill="auto"/>
            <w:vAlign w:val="center"/>
            <w:hideMark/>
          </w:tcPr>
          <w:p w14:paraId="725BF8E2" w14:textId="77777777" w:rsidR="00533050" w:rsidRPr="00DD728C" w:rsidRDefault="00533050" w:rsidP="00533050">
            <w:pPr>
              <w:spacing w:after="0" w:line="240" w:lineRule="auto"/>
              <w:ind w:firstLineChars="100" w:firstLine="18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não controladores em controladas</w:t>
            </w:r>
          </w:p>
        </w:tc>
        <w:tc>
          <w:tcPr>
            <w:tcW w:w="614" w:type="pct"/>
            <w:tcBorders>
              <w:top w:val="nil"/>
              <w:left w:val="nil"/>
              <w:bottom w:val="single" w:sz="4" w:space="0" w:color="54BBAB"/>
              <w:right w:val="nil"/>
            </w:tcBorders>
            <w:shd w:val="clear" w:color="auto" w:fill="auto"/>
            <w:vAlign w:val="center"/>
          </w:tcPr>
          <w:p w14:paraId="4D67E884" w14:textId="11F0CDDF"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single" w:sz="4" w:space="0" w:color="54BBAB"/>
              <w:right w:val="nil"/>
            </w:tcBorders>
            <w:shd w:val="clear" w:color="auto" w:fill="auto"/>
            <w:vAlign w:val="center"/>
          </w:tcPr>
          <w:p w14:paraId="264FF7E1" w14:textId="5E16AA71"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single" w:sz="4" w:space="0" w:color="54BBAB"/>
              <w:right w:val="nil"/>
            </w:tcBorders>
            <w:shd w:val="clear" w:color="auto" w:fill="auto"/>
            <w:vAlign w:val="center"/>
          </w:tcPr>
          <w:p w14:paraId="64E54A1A" w14:textId="2695A75D"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single" w:sz="4" w:space="0" w:color="54BBAB"/>
              <w:right w:val="nil"/>
            </w:tcBorders>
            <w:shd w:val="clear" w:color="auto" w:fill="auto"/>
            <w:vAlign w:val="center"/>
          </w:tcPr>
          <w:p w14:paraId="4B58BFB4" w14:textId="56426D5B" w:rsidR="00533050" w:rsidRPr="00DD728C" w:rsidRDefault="00533050" w:rsidP="005330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33050" w:rsidRPr="00DD728C" w14:paraId="42572E2D" w14:textId="77777777" w:rsidTr="00533050">
        <w:trPr>
          <w:trHeight w:val="227"/>
        </w:trPr>
        <w:tc>
          <w:tcPr>
            <w:tcW w:w="2398" w:type="pct"/>
            <w:tcBorders>
              <w:top w:val="single" w:sz="4" w:space="0" w:color="54BBAB"/>
              <w:left w:val="nil"/>
              <w:bottom w:val="single" w:sz="4" w:space="0" w:color="54BBAB"/>
              <w:right w:val="nil"/>
            </w:tcBorders>
            <w:shd w:val="clear" w:color="auto" w:fill="auto"/>
            <w:vAlign w:val="center"/>
            <w:hideMark/>
          </w:tcPr>
          <w:p w14:paraId="13A103CD"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single" w:sz="4" w:space="0" w:color="54BBAB"/>
              <w:left w:val="nil"/>
              <w:bottom w:val="single" w:sz="4" w:space="0" w:color="54BBAB"/>
              <w:right w:val="nil"/>
            </w:tcBorders>
            <w:shd w:val="clear" w:color="auto" w:fill="auto"/>
            <w:noWrap/>
            <w:vAlign w:val="bottom"/>
          </w:tcPr>
          <w:p w14:paraId="231B9C5A" w14:textId="4D6A1C57" w:rsidR="00533050" w:rsidRPr="00DD728C" w:rsidRDefault="00533050" w:rsidP="005330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14" w:type="pct"/>
            <w:tcBorders>
              <w:top w:val="single" w:sz="4" w:space="0" w:color="54BBAB"/>
              <w:left w:val="nil"/>
              <w:bottom w:val="single" w:sz="4" w:space="0" w:color="54BBAB"/>
              <w:right w:val="nil"/>
            </w:tcBorders>
            <w:shd w:val="clear" w:color="auto" w:fill="auto"/>
            <w:noWrap/>
            <w:vAlign w:val="bottom"/>
          </w:tcPr>
          <w:p w14:paraId="7549EA1B" w14:textId="7ACE1F1A" w:rsidR="00533050" w:rsidRPr="00DD728C" w:rsidRDefault="00533050" w:rsidP="005330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84" w:type="pct"/>
            <w:tcBorders>
              <w:top w:val="single" w:sz="4" w:space="0" w:color="54BBAB"/>
              <w:left w:val="nil"/>
              <w:bottom w:val="single" w:sz="4" w:space="0" w:color="54BBAB"/>
              <w:right w:val="nil"/>
            </w:tcBorders>
            <w:shd w:val="clear" w:color="auto" w:fill="auto"/>
            <w:noWrap/>
            <w:vAlign w:val="bottom"/>
          </w:tcPr>
          <w:p w14:paraId="2FA6FD9A" w14:textId="508C1F0E" w:rsidR="00533050" w:rsidRPr="00DD728C" w:rsidRDefault="00533050" w:rsidP="005330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90" w:type="pct"/>
            <w:tcBorders>
              <w:top w:val="single" w:sz="4" w:space="0" w:color="54BBAB"/>
              <w:left w:val="nil"/>
              <w:bottom w:val="single" w:sz="4" w:space="0" w:color="54BBAB"/>
              <w:right w:val="nil"/>
            </w:tcBorders>
            <w:shd w:val="clear" w:color="auto" w:fill="auto"/>
            <w:vAlign w:val="center"/>
          </w:tcPr>
          <w:p w14:paraId="345BD716" w14:textId="2A904A9B"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60,00%</w:t>
            </w:r>
          </w:p>
        </w:tc>
      </w:tr>
      <w:tr w:rsidR="00533050" w:rsidRPr="00DD728C" w14:paraId="3E7F9D97" w14:textId="77777777" w:rsidTr="00533050">
        <w:trPr>
          <w:trHeight w:val="227"/>
        </w:trPr>
        <w:tc>
          <w:tcPr>
            <w:tcW w:w="2398" w:type="pct"/>
            <w:tcBorders>
              <w:top w:val="nil"/>
              <w:left w:val="nil"/>
              <w:bottom w:val="single" w:sz="4" w:space="0" w:color="54BBAB"/>
              <w:right w:val="nil"/>
            </w:tcBorders>
            <w:shd w:val="clear" w:color="auto" w:fill="auto"/>
            <w:vAlign w:val="center"/>
            <w:hideMark/>
          </w:tcPr>
          <w:p w14:paraId="25933D41"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 Companhia CAIXA Seguridade</w:t>
            </w:r>
          </w:p>
        </w:tc>
        <w:tc>
          <w:tcPr>
            <w:tcW w:w="614" w:type="pct"/>
            <w:tcBorders>
              <w:top w:val="nil"/>
              <w:left w:val="nil"/>
              <w:bottom w:val="single" w:sz="4" w:space="0" w:color="54BBAB"/>
              <w:right w:val="nil"/>
            </w:tcBorders>
            <w:shd w:val="clear" w:color="auto" w:fill="auto"/>
            <w:vAlign w:val="center"/>
          </w:tcPr>
          <w:p w14:paraId="1CA1B657" w14:textId="7C8AF312"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4" w:type="pct"/>
            <w:tcBorders>
              <w:top w:val="nil"/>
              <w:left w:val="nil"/>
              <w:bottom w:val="single" w:sz="4" w:space="0" w:color="54BBAB"/>
              <w:right w:val="nil"/>
            </w:tcBorders>
            <w:shd w:val="clear" w:color="auto" w:fill="auto"/>
            <w:vAlign w:val="center"/>
          </w:tcPr>
          <w:p w14:paraId="02DCE547" w14:textId="799C06C7"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84" w:type="pct"/>
            <w:tcBorders>
              <w:top w:val="nil"/>
              <w:left w:val="nil"/>
              <w:bottom w:val="single" w:sz="4" w:space="0" w:color="54BBAB"/>
              <w:right w:val="nil"/>
            </w:tcBorders>
            <w:shd w:val="clear" w:color="auto" w:fill="auto"/>
            <w:vAlign w:val="center"/>
          </w:tcPr>
          <w:p w14:paraId="6F5474B6" w14:textId="71BCE944"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0" w:type="pct"/>
            <w:tcBorders>
              <w:top w:val="nil"/>
              <w:left w:val="nil"/>
              <w:bottom w:val="single" w:sz="4" w:space="0" w:color="54BBAB"/>
              <w:right w:val="nil"/>
            </w:tcBorders>
            <w:shd w:val="clear" w:color="auto" w:fill="auto"/>
            <w:vAlign w:val="center"/>
          </w:tcPr>
          <w:p w14:paraId="160E527F" w14:textId="774DC1F9"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721.010</w:t>
            </w:r>
          </w:p>
        </w:tc>
      </w:tr>
      <w:tr w:rsidR="00533050" w:rsidRPr="00DD728C" w14:paraId="4357D627" w14:textId="77777777" w:rsidTr="00533050">
        <w:trPr>
          <w:trHeight w:val="227"/>
        </w:trPr>
        <w:tc>
          <w:tcPr>
            <w:tcW w:w="2398" w:type="pct"/>
            <w:tcBorders>
              <w:top w:val="nil"/>
              <w:left w:val="nil"/>
              <w:bottom w:val="single" w:sz="4" w:space="0" w:color="54BBAB"/>
              <w:right w:val="nil"/>
            </w:tcBorders>
            <w:shd w:val="clear" w:color="auto" w:fill="auto"/>
            <w:vAlign w:val="center"/>
            <w:hideMark/>
          </w:tcPr>
          <w:p w14:paraId="40CD8053" w14:textId="77777777" w:rsidR="00533050" w:rsidRPr="00DD728C" w:rsidRDefault="00533050" w:rsidP="00533050">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614" w:type="pct"/>
            <w:tcBorders>
              <w:top w:val="single" w:sz="4" w:space="0" w:color="54BBAB"/>
              <w:left w:val="nil"/>
              <w:bottom w:val="single" w:sz="4" w:space="0" w:color="54BBAB"/>
              <w:right w:val="nil"/>
            </w:tcBorders>
            <w:shd w:val="clear" w:color="auto" w:fill="auto"/>
            <w:vAlign w:val="center"/>
          </w:tcPr>
          <w:p w14:paraId="26C0BB28" w14:textId="7D17596D"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4" w:type="pct"/>
            <w:tcBorders>
              <w:top w:val="single" w:sz="4" w:space="0" w:color="54BBAB"/>
              <w:left w:val="nil"/>
              <w:bottom w:val="single" w:sz="4" w:space="0" w:color="54BBAB"/>
              <w:right w:val="nil"/>
            </w:tcBorders>
            <w:shd w:val="clear" w:color="auto" w:fill="auto"/>
            <w:vAlign w:val="center"/>
          </w:tcPr>
          <w:p w14:paraId="4AD8C08D" w14:textId="03CEA110"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84" w:type="pct"/>
            <w:tcBorders>
              <w:top w:val="single" w:sz="4" w:space="0" w:color="54BBAB"/>
              <w:left w:val="nil"/>
              <w:bottom w:val="single" w:sz="4" w:space="0" w:color="54BBAB"/>
              <w:right w:val="nil"/>
            </w:tcBorders>
            <w:shd w:val="clear" w:color="auto" w:fill="auto"/>
            <w:vAlign w:val="center"/>
          </w:tcPr>
          <w:p w14:paraId="785FC4F3" w14:textId="29059D09"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0" w:type="pct"/>
            <w:tcBorders>
              <w:top w:val="single" w:sz="4" w:space="0" w:color="54BBAB"/>
              <w:left w:val="nil"/>
              <w:bottom w:val="single" w:sz="4" w:space="0" w:color="54BBAB"/>
              <w:right w:val="nil"/>
            </w:tcBorders>
            <w:shd w:val="clear" w:color="auto" w:fill="auto"/>
            <w:vAlign w:val="center"/>
          </w:tcPr>
          <w:p w14:paraId="0D13956B" w14:textId="57661AEA" w:rsidR="00533050" w:rsidRPr="00DD728C" w:rsidRDefault="00533050" w:rsidP="005330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480.674</w:t>
            </w:r>
          </w:p>
        </w:tc>
      </w:tr>
    </w:tbl>
    <w:p w14:paraId="1BBF7D6C"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1C3B5740"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2B8F02E0"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286E0FF0" w14:textId="77777777" w:rsidR="006766A3" w:rsidRDefault="006766A3" w:rsidP="003B50B5">
      <w:pPr>
        <w:pStyle w:val="PargrafodaLista"/>
        <w:tabs>
          <w:tab w:val="center" w:pos="284"/>
        </w:tabs>
        <w:ind w:left="426"/>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br w:type="page"/>
      </w:r>
    </w:p>
    <w:tbl>
      <w:tblPr>
        <w:tblW w:w="0" w:type="auto"/>
        <w:tblLayout w:type="fixed"/>
        <w:tblCellMar>
          <w:left w:w="70" w:type="dxa"/>
          <w:right w:w="70" w:type="dxa"/>
        </w:tblCellMar>
        <w:tblLook w:val="04A0" w:firstRow="1" w:lastRow="0" w:firstColumn="1" w:lastColumn="0" w:noHBand="0" w:noVBand="1"/>
      </w:tblPr>
      <w:tblGrid>
        <w:gridCol w:w="6599"/>
        <w:gridCol w:w="1752"/>
        <w:gridCol w:w="1752"/>
        <w:gridCol w:w="2052"/>
        <w:gridCol w:w="1749"/>
      </w:tblGrid>
      <w:tr w:rsidR="00DD728C" w:rsidRPr="00DD728C" w14:paraId="4512F417" w14:textId="77777777" w:rsidTr="00524AA7">
        <w:trPr>
          <w:trHeight w:val="227"/>
        </w:trPr>
        <w:tc>
          <w:tcPr>
            <w:tcW w:w="6599" w:type="dxa"/>
            <w:vMerge w:val="restart"/>
            <w:tcBorders>
              <w:top w:val="single" w:sz="4" w:space="0" w:color="54BBAB"/>
              <w:left w:val="nil"/>
              <w:bottom w:val="single" w:sz="4" w:space="0" w:color="54BBAB"/>
              <w:right w:val="nil"/>
            </w:tcBorders>
            <w:shd w:val="clear" w:color="auto" w:fill="auto"/>
            <w:vAlign w:val="center"/>
            <w:hideMark/>
          </w:tcPr>
          <w:p w14:paraId="2166256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Descrição</w:t>
            </w:r>
          </w:p>
        </w:tc>
        <w:tc>
          <w:tcPr>
            <w:tcW w:w="7305" w:type="dxa"/>
            <w:gridSpan w:val="4"/>
            <w:tcBorders>
              <w:top w:val="single" w:sz="4" w:space="0" w:color="54BBAB"/>
              <w:left w:val="nil"/>
              <w:bottom w:val="single" w:sz="4" w:space="0" w:color="54BBAB"/>
              <w:right w:val="nil"/>
            </w:tcBorders>
            <w:shd w:val="clear" w:color="auto" w:fill="auto"/>
            <w:vAlign w:val="center"/>
            <w:hideMark/>
          </w:tcPr>
          <w:p w14:paraId="66B4E71B" w14:textId="77777777" w:rsidR="00DD728C" w:rsidRPr="00DD728C" w:rsidRDefault="00524AA7"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DD728C" w:rsidRPr="00DD728C">
              <w:rPr>
                <w:rFonts w:ascii="Calibri Light" w:eastAsia="Times New Roman" w:hAnsi="Calibri Light" w:cs="Calibri Light"/>
                <w:b/>
                <w:bCs/>
                <w:color w:val="005CA9"/>
                <w:sz w:val="18"/>
                <w:szCs w:val="18"/>
                <w:lang w:eastAsia="pt-BR"/>
              </w:rPr>
              <w:t xml:space="preserve"> de 2021</w:t>
            </w:r>
          </w:p>
        </w:tc>
      </w:tr>
      <w:tr w:rsidR="00DD728C" w:rsidRPr="00DD728C" w14:paraId="0A364DF4" w14:textId="77777777" w:rsidTr="00524AA7">
        <w:trPr>
          <w:trHeight w:val="227"/>
        </w:trPr>
        <w:tc>
          <w:tcPr>
            <w:tcW w:w="6599" w:type="dxa"/>
            <w:vMerge/>
            <w:tcBorders>
              <w:top w:val="single" w:sz="4" w:space="0" w:color="54BBAB"/>
              <w:left w:val="nil"/>
              <w:bottom w:val="single" w:sz="4" w:space="0" w:color="54BBAB"/>
              <w:right w:val="nil"/>
            </w:tcBorders>
            <w:vAlign w:val="center"/>
            <w:hideMark/>
          </w:tcPr>
          <w:p w14:paraId="032AE4CF"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c>
          <w:tcPr>
            <w:tcW w:w="1752" w:type="dxa"/>
            <w:tcBorders>
              <w:top w:val="nil"/>
              <w:left w:val="nil"/>
              <w:bottom w:val="single" w:sz="4" w:space="0" w:color="54BBAB"/>
              <w:right w:val="nil"/>
            </w:tcBorders>
            <w:shd w:val="clear" w:color="auto" w:fill="auto"/>
            <w:vAlign w:val="center"/>
            <w:hideMark/>
          </w:tcPr>
          <w:p w14:paraId="1F98937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XS2 Vida e Previdência</w:t>
            </w:r>
          </w:p>
        </w:tc>
        <w:tc>
          <w:tcPr>
            <w:tcW w:w="1752" w:type="dxa"/>
            <w:tcBorders>
              <w:top w:val="nil"/>
              <w:left w:val="nil"/>
              <w:bottom w:val="single" w:sz="4" w:space="0" w:color="54BBAB"/>
              <w:right w:val="nil"/>
            </w:tcBorders>
            <w:shd w:val="clear" w:color="auto" w:fill="auto"/>
            <w:vAlign w:val="center"/>
            <w:hideMark/>
          </w:tcPr>
          <w:p w14:paraId="3B5F2EC1"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 Caixa Vida &amp; Previdência</w:t>
            </w:r>
          </w:p>
        </w:tc>
        <w:tc>
          <w:tcPr>
            <w:tcW w:w="2052" w:type="dxa"/>
            <w:tcBorders>
              <w:top w:val="nil"/>
              <w:left w:val="nil"/>
              <w:bottom w:val="single" w:sz="4" w:space="0" w:color="54BBAB"/>
              <w:right w:val="nil"/>
            </w:tcBorders>
            <w:shd w:val="clear" w:color="auto" w:fill="auto"/>
            <w:vAlign w:val="center"/>
            <w:hideMark/>
          </w:tcPr>
          <w:p w14:paraId="4D9174C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 Ajustes de Consolidação</w:t>
            </w:r>
          </w:p>
        </w:tc>
        <w:tc>
          <w:tcPr>
            <w:tcW w:w="1749" w:type="dxa"/>
            <w:tcBorders>
              <w:top w:val="nil"/>
              <w:left w:val="nil"/>
              <w:bottom w:val="single" w:sz="4" w:space="0" w:color="54BBAB"/>
              <w:right w:val="nil"/>
            </w:tcBorders>
            <w:shd w:val="clear" w:color="auto" w:fill="auto"/>
            <w:vAlign w:val="center"/>
            <w:hideMark/>
          </w:tcPr>
          <w:p w14:paraId="60391DB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p>
        </w:tc>
      </w:tr>
      <w:tr w:rsidR="00524AA7" w:rsidRPr="00DD728C" w14:paraId="781D6C48" w14:textId="77777777" w:rsidTr="009E42BC">
        <w:trPr>
          <w:trHeight w:val="227"/>
        </w:trPr>
        <w:tc>
          <w:tcPr>
            <w:tcW w:w="6599" w:type="dxa"/>
            <w:tcBorders>
              <w:top w:val="single" w:sz="4" w:space="0" w:color="FFFFFF"/>
              <w:left w:val="nil"/>
              <w:bottom w:val="single" w:sz="4" w:space="0" w:color="FFFFFF"/>
              <w:right w:val="nil"/>
            </w:tcBorders>
            <w:shd w:val="clear" w:color="auto" w:fill="auto"/>
            <w:vAlign w:val="center"/>
            <w:hideMark/>
          </w:tcPr>
          <w:p w14:paraId="605933E6"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Receitas da operação</w:t>
            </w:r>
          </w:p>
        </w:tc>
        <w:tc>
          <w:tcPr>
            <w:tcW w:w="1752" w:type="dxa"/>
            <w:tcBorders>
              <w:top w:val="nil"/>
              <w:left w:val="nil"/>
              <w:bottom w:val="single" w:sz="8" w:space="0" w:color="FFFFFF"/>
              <w:right w:val="nil"/>
            </w:tcBorders>
            <w:shd w:val="clear" w:color="auto" w:fill="auto"/>
            <w:vAlign w:val="center"/>
          </w:tcPr>
          <w:p w14:paraId="5928E97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2.159.647</w:t>
            </w:r>
          </w:p>
        </w:tc>
        <w:tc>
          <w:tcPr>
            <w:tcW w:w="1752" w:type="dxa"/>
            <w:tcBorders>
              <w:top w:val="nil"/>
              <w:left w:val="nil"/>
              <w:bottom w:val="single" w:sz="8" w:space="0" w:color="FFFFFF"/>
              <w:right w:val="nil"/>
            </w:tcBorders>
            <w:shd w:val="clear" w:color="auto" w:fill="auto"/>
            <w:vAlign w:val="center"/>
          </w:tcPr>
          <w:p w14:paraId="1191CEE1"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25.051.328</w:t>
            </w:r>
          </w:p>
        </w:tc>
        <w:tc>
          <w:tcPr>
            <w:tcW w:w="2052" w:type="dxa"/>
            <w:tcBorders>
              <w:top w:val="nil"/>
              <w:left w:val="nil"/>
              <w:bottom w:val="single" w:sz="8" w:space="0" w:color="FFFFFF"/>
              <w:right w:val="nil"/>
            </w:tcBorders>
            <w:shd w:val="clear" w:color="auto" w:fill="auto"/>
            <w:vAlign w:val="center"/>
          </w:tcPr>
          <w:p w14:paraId="21BA543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(831.932)</w:t>
            </w:r>
          </w:p>
        </w:tc>
        <w:tc>
          <w:tcPr>
            <w:tcW w:w="1749" w:type="dxa"/>
            <w:tcBorders>
              <w:top w:val="nil"/>
              <w:left w:val="nil"/>
              <w:bottom w:val="single" w:sz="8" w:space="0" w:color="FFFFFF"/>
              <w:right w:val="nil"/>
            </w:tcBorders>
            <w:shd w:val="clear" w:color="auto" w:fill="auto"/>
            <w:vAlign w:val="center"/>
          </w:tcPr>
          <w:p w14:paraId="043ECBC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26.379.043</w:t>
            </w:r>
          </w:p>
        </w:tc>
      </w:tr>
      <w:tr w:rsidR="00524AA7" w:rsidRPr="00DD728C" w14:paraId="59C3BF58"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1BD00D2E"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Custos/Despesas da operação</w:t>
            </w:r>
          </w:p>
        </w:tc>
        <w:tc>
          <w:tcPr>
            <w:tcW w:w="1752" w:type="dxa"/>
            <w:tcBorders>
              <w:top w:val="nil"/>
              <w:left w:val="nil"/>
              <w:bottom w:val="single" w:sz="8" w:space="0" w:color="FFFFFF"/>
              <w:right w:val="nil"/>
            </w:tcBorders>
            <w:shd w:val="clear" w:color="auto" w:fill="auto"/>
            <w:vAlign w:val="center"/>
          </w:tcPr>
          <w:p w14:paraId="17965D7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(2.037.613)</w:t>
            </w:r>
          </w:p>
        </w:tc>
        <w:tc>
          <w:tcPr>
            <w:tcW w:w="1752" w:type="dxa"/>
            <w:tcBorders>
              <w:top w:val="nil"/>
              <w:left w:val="nil"/>
              <w:bottom w:val="single" w:sz="8" w:space="0" w:color="FFFFFF"/>
              <w:right w:val="nil"/>
            </w:tcBorders>
            <w:shd w:val="clear" w:color="auto" w:fill="auto"/>
            <w:vAlign w:val="center"/>
          </w:tcPr>
          <w:p w14:paraId="7E8CDAE5"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(23.200.326)</w:t>
            </w:r>
          </w:p>
        </w:tc>
        <w:tc>
          <w:tcPr>
            <w:tcW w:w="2052" w:type="dxa"/>
            <w:tcBorders>
              <w:top w:val="nil"/>
              <w:left w:val="nil"/>
              <w:bottom w:val="single" w:sz="8" w:space="0" w:color="FFFFFF"/>
              <w:right w:val="nil"/>
            </w:tcBorders>
            <w:shd w:val="clear" w:color="auto" w:fill="auto"/>
            <w:vAlign w:val="center"/>
          </w:tcPr>
          <w:p w14:paraId="7CB691A0"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49" w:type="dxa"/>
            <w:tcBorders>
              <w:top w:val="nil"/>
              <w:left w:val="nil"/>
              <w:bottom w:val="single" w:sz="8" w:space="0" w:color="FFFFFF"/>
              <w:right w:val="nil"/>
            </w:tcBorders>
            <w:shd w:val="clear" w:color="auto" w:fill="auto"/>
            <w:vAlign w:val="center"/>
          </w:tcPr>
          <w:p w14:paraId="02FDB2D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(25.237.939)</w:t>
            </w:r>
          </w:p>
        </w:tc>
      </w:tr>
      <w:tr w:rsidR="00524AA7" w:rsidRPr="00DD728C" w14:paraId="12C6DFE5"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459084DD"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c>
          <w:tcPr>
            <w:tcW w:w="1752" w:type="dxa"/>
            <w:tcBorders>
              <w:top w:val="nil"/>
              <w:left w:val="nil"/>
              <w:bottom w:val="single" w:sz="8" w:space="0" w:color="FFFFFF"/>
              <w:right w:val="nil"/>
            </w:tcBorders>
            <w:shd w:val="clear" w:color="auto" w:fill="auto"/>
            <w:vAlign w:val="center"/>
          </w:tcPr>
          <w:p w14:paraId="5445E05C"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122.034</w:t>
            </w:r>
          </w:p>
        </w:tc>
        <w:tc>
          <w:tcPr>
            <w:tcW w:w="1752" w:type="dxa"/>
            <w:tcBorders>
              <w:top w:val="nil"/>
              <w:left w:val="nil"/>
              <w:bottom w:val="single" w:sz="8" w:space="0" w:color="FFFFFF"/>
              <w:right w:val="nil"/>
            </w:tcBorders>
            <w:shd w:val="clear" w:color="auto" w:fill="auto"/>
            <w:vAlign w:val="center"/>
          </w:tcPr>
          <w:p w14:paraId="17BD0D9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1.851.001</w:t>
            </w:r>
          </w:p>
        </w:tc>
        <w:tc>
          <w:tcPr>
            <w:tcW w:w="2052" w:type="dxa"/>
            <w:tcBorders>
              <w:top w:val="nil"/>
              <w:left w:val="nil"/>
              <w:bottom w:val="single" w:sz="8" w:space="0" w:color="FFFFFF"/>
              <w:right w:val="nil"/>
            </w:tcBorders>
            <w:shd w:val="clear" w:color="auto" w:fill="auto"/>
            <w:vAlign w:val="center"/>
          </w:tcPr>
          <w:p w14:paraId="4ABFA12A"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(831.932)</w:t>
            </w:r>
          </w:p>
        </w:tc>
        <w:tc>
          <w:tcPr>
            <w:tcW w:w="1749" w:type="dxa"/>
            <w:tcBorders>
              <w:top w:val="nil"/>
              <w:left w:val="nil"/>
              <w:bottom w:val="single" w:sz="8" w:space="0" w:color="FFFFFF"/>
              <w:right w:val="nil"/>
            </w:tcBorders>
            <w:shd w:val="clear" w:color="auto" w:fill="auto"/>
            <w:vAlign w:val="center"/>
          </w:tcPr>
          <w:p w14:paraId="3496A864"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1.141.103</w:t>
            </w:r>
          </w:p>
        </w:tc>
      </w:tr>
      <w:tr w:rsidR="00524AA7" w:rsidRPr="00DD728C" w14:paraId="54FBADD0"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72880651"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Despesas administrativas</w:t>
            </w:r>
          </w:p>
        </w:tc>
        <w:tc>
          <w:tcPr>
            <w:tcW w:w="1752" w:type="dxa"/>
            <w:tcBorders>
              <w:top w:val="nil"/>
              <w:left w:val="nil"/>
              <w:bottom w:val="single" w:sz="8" w:space="0" w:color="FFFFFF"/>
              <w:right w:val="nil"/>
            </w:tcBorders>
            <w:shd w:val="clear" w:color="auto" w:fill="auto"/>
            <w:vAlign w:val="center"/>
          </w:tcPr>
          <w:p w14:paraId="67673F1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(229.265)</w:t>
            </w:r>
          </w:p>
        </w:tc>
        <w:tc>
          <w:tcPr>
            <w:tcW w:w="1752" w:type="dxa"/>
            <w:tcBorders>
              <w:top w:val="nil"/>
              <w:left w:val="nil"/>
              <w:bottom w:val="single" w:sz="8" w:space="0" w:color="FFFFFF"/>
              <w:right w:val="nil"/>
            </w:tcBorders>
            <w:shd w:val="clear" w:color="auto" w:fill="auto"/>
            <w:vAlign w:val="center"/>
          </w:tcPr>
          <w:p w14:paraId="7EED5F1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(134.432)</w:t>
            </w:r>
          </w:p>
        </w:tc>
        <w:tc>
          <w:tcPr>
            <w:tcW w:w="2052" w:type="dxa"/>
            <w:tcBorders>
              <w:top w:val="nil"/>
              <w:left w:val="nil"/>
              <w:bottom w:val="single" w:sz="8" w:space="0" w:color="FFFFFF"/>
              <w:right w:val="nil"/>
            </w:tcBorders>
            <w:shd w:val="clear" w:color="auto" w:fill="auto"/>
            <w:vAlign w:val="center"/>
          </w:tcPr>
          <w:p w14:paraId="7366564A"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(5.306)</w:t>
            </w:r>
          </w:p>
        </w:tc>
        <w:tc>
          <w:tcPr>
            <w:tcW w:w="1749" w:type="dxa"/>
            <w:tcBorders>
              <w:top w:val="nil"/>
              <w:left w:val="nil"/>
              <w:bottom w:val="single" w:sz="8" w:space="0" w:color="FFFFFF"/>
              <w:right w:val="nil"/>
            </w:tcBorders>
            <w:shd w:val="clear" w:color="auto" w:fill="auto"/>
            <w:vAlign w:val="center"/>
          </w:tcPr>
          <w:p w14:paraId="380939D0"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(369.003)</w:t>
            </w:r>
          </w:p>
        </w:tc>
      </w:tr>
      <w:tr w:rsidR="00524AA7" w:rsidRPr="00DD728C" w14:paraId="25C3B23A"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5647E8D1"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Despesas com tributos</w:t>
            </w:r>
          </w:p>
        </w:tc>
        <w:tc>
          <w:tcPr>
            <w:tcW w:w="1752" w:type="dxa"/>
            <w:tcBorders>
              <w:top w:val="nil"/>
              <w:left w:val="nil"/>
              <w:bottom w:val="single" w:sz="8" w:space="0" w:color="FFFFFF"/>
              <w:right w:val="nil"/>
            </w:tcBorders>
            <w:shd w:val="clear" w:color="auto" w:fill="auto"/>
            <w:vAlign w:val="center"/>
          </w:tcPr>
          <w:p w14:paraId="1FBB751E"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(14.639)</w:t>
            </w:r>
          </w:p>
        </w:tc>
        <w:tc>
          <w:tcPr>
            <w:tcW w:w="1752" w:type="dxa"/>
            <w:tcBorders>
              <w:top w:val="nil"/>
              <w:left w:val="nil"/>
              <w:bottom w:val="single" w:sz="8" w:space="0" w:color="FFFFFF"/>
              <w:right w:val="nil"/>
            </w:tcBorders>
            <w:shd w:val="clear" w:color="auto" w:fill="auto"/>
            <w:vAlign w:val="center"/>
          </w:tcPr>
          <w:p w14:paraId="7588B58B"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(154.352)</w:t>
            </w:r>
          </w:p>
        </w:tc>
        <w:tc>
          <w:tcPr>
            <w:tcW w:w="2052" w:type="dxa"/>
            <w:tcBorders>
              <w:top w:val="nil"/>
              <w:left w:val="nil"/>
              <w:bottom w:val="single" w:sz="8" w:space="0" w:color="FFFFFF"/>
              <w:right w:val="nil"/>
            </w:tcBorders>
            <w:shd w:val="clear" w:color="auto" w:fill="auto"/>
            <w:vAlign w:val="center"/>
          </w:tcPr>
          <w:p w14:paraId="18A997CD"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(87)</w:t>
            </w:r>
          </w:p>
        </w:tc>
        <w:tc>
          <w:tcPr>
            <w:tcW w:w="1749" w:type="dxa"/>
            <w:tcBorders>
              <w:top w:val="nil"/>
              <w:left w:val="nil"/>
              <w:bottom w:val="single" w:sz="8" w:space="0" w:color="FFFFFF"/>
              <w:right w:val="nil"/>
            </w:tcBorders>
            <w:shd w:val="clear" w:color="auto" w:fill="auto"/>
            <w:vAlign w:val="center"/>
          </w:tcPr>
          <w:p w14:paraId="3D31422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(169.078)</w:t>
            </w:r>
          </w:p>
        </w:tc>
      </w:tr>
      <w:tr w:rsidR="00524AA7" w:rsidRPr="00DD728C" w14:paraId="3474C143"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5F992FAA"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Resultado financeiro</w:t>
            </w:r>
          </w:p>
        </w:tc>
        <w:tc>
          <w:tcPr>
            <w:tcW w:w="1752" w:type="dxa"/>
            <w:tcBorders>
              <w:top w:val="nil"/>
              <w:left w:val="nil"/>
              <w:bottom w:val="single" w:sz="8" w:space="0" w:color="FFFFFF"/>
              <w:right w:val="nil"/>
            </w:tcBorders>
            <w:shd w:val="clear" w:color="auto" w:fill="auto"/>
            <w:vAlign w:val="center"/>
          </w:tcPr>
          <w:p w14:paraId="12C6695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54.178</w:t>
            </w:r>
          </w:p>
        </w:tc>
        <w:tc>
          <w:tcPr>
            <w:tcW w:w="1752" w:type="dxa"/>
            <w:tcBorders>
              <w:top w:val="nil"/>
              <w:left w:val="nil"/>
              <w:bottom w:val="single" w:sz="8" w:space="0" w:color="FFFFFF"/>
              <w:right w:val="nil"/>
            </w:tcBorders>
            <w:shd w:val="clear" w:color="auto" w:fill="auto"/>
            <w:vAlign w:val="center"/>
          </w:tcPr>
          <w:p w14:paraId="60C52878"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253.088</w:t>
            </w:r>
          </w:p>
        </w:tc>
        <w:tc>
          <w:tcPr>
            <w:tcW w:w="2052" w:type="dxa"/>
            <w:tcBorders>
              <w:top w:val="nil"/>
              <w:left w:val="nil"/>
              <w:bottom w:val="single" w:sz="8" w:space="0" w:color="FFFFFF"/>
              <w:right w:val="nil"/>
            </w:tcBorders>
            <w:shd w:val="clear" w:color="auto" w:fill="auto"/>
            <w:vAlign w:val="center"/>
          </w:tcPr>
          <w:p w14:paraId="06AE5DF6"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836.751</w:t>
            </w:r>
          </w:p>
        </w:tc>
        <w:tc>
          <w:tcPr>
            <w:tcW w:w="1749" w:type="dxa"/>
            <w:tcBorders>
              <w:top w:val="nil"/>
              <w:left w:val="nil"/>
              <w:bottom w:val="single" w:sz="8" w:space="0" w:color="FFFFFF"/>
              <w:right w:val="nil"/>
            </w:tcBorders>
            <w:shd w:val="clear" w:color="auto" w:fill="auto"/>
            <w:vAlign w:val="center"/>
          </w:tcPr>
          <w:p w14:paraId="6A575C1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1.144.017</w:t>
            </w:r>
          </w:p>
        </w:tc>
      </w:tr>
      <w:tr w:rsidR="00524AA7" w:rsidRPr="00DD728C" w14:paraId="5E431839"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7E26F82F"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Resultado patrimonial</w:t>
            </w:r>
          </w:p>
        </w:tc>
        <w:tc>
          <w:tcPr>
            <w:tcW w:w="1752" w:type="dxa"/>
            <w:tcBorders>
              <w:top w:val="nil"/>
              <w:left w:val="nil"/>
              <w:bottom w:val="single" w:sz="8" w:space="0" w:color="FFFFFF"/>
              <w:right w:val="nil"/>
            </w:tcBorders>
            <w:shd w:val="clear" w:color="auto" w:fill="auto"/>
            <w:vAlign w:val="center"/>
          </w:tcPr>
          <w:p w14:paraId="380C22E7"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52" w:type="dxa"/>
            <w:tcBorders>
              <w:top w:val="nil"/>
              <w:left w:val="nil"/>
              <w:bottom w:val="single" w:sz="8" w:space="0" w:color="FFFFFF"/>
              <w:right w:val="nil"/>
            </w:tcBorders>
            <w:shd w:val="clear" w:color="auto" w:fill="auto"/>
            <w:vAlign w:val="center"/>
          </w:tcPr>
          <w:p w14:paraId="44A3CD43"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2052" w:type="dxa"/>
            <w:tcBorders>
              <w:top w:val="nil"/>
              <w:left w:val="nil"/>
              <w:bottom w:val="single" w:sz="8" w:space="0" w:color="FFFFFF"/>
              <w:right w:val="nil"/>
            </w:tcBorders>
            <w:shd w:val="clear" w:color="auto" w:fill="auto"/>
            <w:vAlign w:val="center"/>
          </w:tcPr>
          <w:p w14:paraId="5B0658E8"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49" w:type="dxa"/>
            <w:tcBorders>
              <w:top w:val="nil"/>
              <w:left w:val="nil"/>
              <w:bottom w:val="single" w:sz="8" w:space="0" w:color="FFFFFF"/>
              <w:right w:val="nil"/>
            </w:tcBorders>
            <w:shd w:val="clear" w:color="auto" w:fill="auto"/>
            <w:vAlign w:val="center"/>
          </w:tcPr>
          <w:p w14:paraId="1D8DA6C2"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r>
      <w:tr w:rsidR="00524AA7" w:rsidRPr="00DD728C" w14:paraId="15F903E1"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4F0521F1"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operacional</w:t>
            </w:r>
          </w:p>
        </w:tc>
        <w:tc>
          <w:tcPr>
            <w:tcW w:w="1752" w:type="dxa"/>
            <w:tcBorders>
              <w:top w:val="nil"/>
              <w:left w:val="nil"/>
              <w:bottom w:val="single" w:sz="8" w:space="0" w:color="FFFFFF"/>
              <w:right w:val="nil"/>
            </w:tcBorders>
            <w:shd w:val="clear" w:color="auto" w:fill="auto"/>
            <w:vAlign w:val="center"/>
          </w:tcPr>
          <w:p w14:paraId="12F3EF39"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(67.692)</w:t>
            </w:r>
          </w:p>
        </w:tc>
        <w:tc>
          <w:tcPr>
            <w:tcW w:w="1752" w:type="dxa"/>
            <w:tcBorders>
              <w:top w:val="nil"/>
              <w:left w:val="nil"/>
              <w:bottom w:val="single" w:sz="8" w:space="0" w:color="FFFFFF"/>
              <w:right w:val="nil"/>
            </w:tcBorders>
            <w:shd w:val="clear" w:color="auto" w:fill="auto"/>
            <w:vAlign w:val="center"/>
          </w:tcPr>
          <w:p w14:paraId="332D1AED"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1.815.305</w:t>
            </w:r>
          </w:p>
        </w:tc>
        <w:tc>
          <w:tcPr>
            <w:tcW w:w="2052" w:type="dxa"/>
            <w:tcBorders>
              <w:top w:val="nil"/>
              <w:left w:val="nil"/>
              <w:bottom w:val="single" w:sz="8" w:space="0" w:color="FFFFFF"/>
              <w:right w:val="nil"/>
            </w:tcBorders>
            <w:shd w:val="clear" w:color="auto" w:fill="auto"/>
            <w:vAlign w:val="center"/>
          </w:tcPr>
          <w:p w14:paraId="646EB8EF"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(575)</w:t>
            </w:r>
          </w:p>
        </w:tc>
        <w:tc>
          <w:tcPr>
            <w:tcW w:w="1749" w:type="dxa"/>
            <w:tcBorders>
              <w:top w:val="nil"/>
              <w:left w:val="nil"/>
              <w:bottom w:val="single" w:sz="8" w:space="0" w:color="FFFFFF"/>
              <w:right w:val="nil"/>
            </w:tcBorders>
            <w:shd w:val="clear" w:color="auto" w:fill="auto"/>
            <w:vAlign w:val="center"/>
          </w:tcPr>
          <w:p w14:paraId="06B98391"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1.747.038</w:t>
            </w:r>
          </w:p>
        </w:tc>
      </w:tr>
      <w:tr w:rsidR="00524AA7" w:rsidRPr="00DD728C" w14:paraId="3A36766E"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0D169D0B"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Ganhos ou perdas com ativos não correntes</w:t>
            </w:r>
          </w:p>
        </w:tc>
        <w:tc>
          <w:tcPr>
            <w:tcW w:w="1752" w:type="dxa"/>
            <w:tcBorders>
              <w:top w:val="nil"/>
              <w:left w:val="nil"/>
              <w:bottom w:val="single" w:sz="8" w:space="0" w:color="FFFFFF"/>
              <w:right w:val="nil"/>
            </w:tcBorders>
            <w:shd w:val="clear" w:color="auto" w:fill="auto"/>
            <w:vAlign w:val="center"/>
          </w:tcPr>
          <w:p w14:paraId="37935B5B"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52" w:type="dxa"/>
            <w:tcBorders>
              <w:top w:val="nil"/>
              <w:left w:val="nil"/>
              <w:bottom w:val="single" w:sz="8" w:space="0" w:color="FFFFFF"/>
              <w:right w:val="nil"/>
            </w:tcBorders>
            <w:shd w:val="clear" w:color="auto" w:fill="auto"/>
            <w:vAlign w:val="center"/>
          </w:tcPr>
          <w:p w14:paraId="2B2479EB"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68</w:t>
            </w:r>
          </w:p>
        </w:tc>
        <w:tc>
          <w:tcPr>
            <w:tcW w:w="2052" w:type="dxa"/>
            <w:tcBorders>
              <w:top w:val="nil"/>
              <w:left w:val="nil"/>
              <w:bottom w:val="single" w:sz="8" w:space="0" w:color="FFFFFF"/>
              <w:right w:val="nil"/>
            </w:tcBorders>
            <w:shd w:val="clear" w:color="auto" w:fill="auto"/>
            <w:vAlign w:val="center"/>
          </w:tcPr>
          <w:p w14:paraId="3165E744"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49" w:type="dxa"/>
            <w:tcBorders>
              <w:top w:val="nil"/>
              <w:left w:val="nil"/>
              <w:bottom w:val="single" w:sz="8" w:space="0" w:color="FFFFFF"/>
              <w:right w:val="nil"/>
            </w:tcBorders>
            <w:shd w:val="clear" w:color="auto" w:fill="auto"/>
            <w:vAlign w:val="center"/>
          </w:tcPr>
          <w:p w14:paraId="2D65ECB4"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68</w:t>
            </w:r>
          </w:p>
        </w:tc>
      </w:tr>
      <w:tr w:rsidR="00524AA7" w:rsidRPr="00DD728C" w14:paraId="795981E1"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566A26E9"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Resultado antes dos impostos e participações</w:t>
            </w:r>
          </w:p>
        </w:tc>
        <w:tc>
          <w:tcPr>
            <w:tcW w:w="1752" w:type="dxa"/>
            <w:tcBorders>
              <w:top w:val="nil"/>
              <w:left w:val="nil"/>
              <w:bottom w:val="single" w:sz="8" w:space="0" w:color="FFFFFF"/>
              <w:right w:val="nil"/>
            </w:tcBorders>
            <w:shd w:val="clear" w:color="auto" w:fill="auto"/>
            <w:vAlign w:val="center"/>
          </w:tcPr>
          <w:p w14:paraId="4163A764"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(67.692)</w:t>
            </w:r>
          </w:p>
        </w:tc>
        <w:tc>
          <w:tcPr>
            <w:tcW w:w="1752" w:type="dxa"/>
            <w:tcBorders>
              <w:top w:val="nil"/>
              <w:left w:val="nil"/>
              <w:bottom w:val="single" w:sz="8" w:space="0" w:color="FFFFFF"/>
              <w:right w:val="nil"/>
            </w:tcBorders>
            <w:shd w:val="clear" w:color="auto" w:fill="auto"/>
            <w:vAlign w:val="center"/>
          </w:tcPr>
          <w:p w14:paraId="27196CA3"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1.815.373</w:t>
            </w:r>
          </w:p>
        </w:tc>
        <w:tc>
          <w:tcPr>
            <w:tcW w:w="2052" w:type="dxa"/>
            <w:tcBorders>
              <w:top w:val="nil"/>
              <w:left w:val="nil"/>
              <w:bottom w:val="single" w:sz="8" w:space="0" w:color="FFFFFF"/>
              <w:right w:val="nil"/>
            </w:tcBorders>
            <w:shd w:val="clear" w:color="auto" w:fill="auto"/>
            <w:vAlign w:val="center"/>
          </w:tcPr>
          <w:p w14:paraId="156983B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(575)</w:t>
            </w:r>
          </w:p>
        </w:tc>
        <w:tc>
          <w:tcPr>
            <w:tcW w:w="1749" w:type="dxa"/>
            <w:tcBorders>
              <w:top w:val="nil"/>
              <w:left w:val="nil"/>
              <w:bottom w:val="single" w:sz="8" w:space="0" w:color="FFFFFF"/>
              <w:right w:val="nil"/>
            </w:tcBorders>
            <w:shd w:val="clear" w:color="auto" w:fill="auto"/>
            <w:vAlign w:val="center"/>
          </w:tcPr>
          <w:p w14:paraId="0BEF6099"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1.747.106</w:t>
            </w:r>
          </w:p>
        </w:tc>
      </w:tr>
      <w:tr w:rsidR="00524AA7" w:rsidRPr="00DD728C" w14:paraId="13093C0F"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79D88CB2"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Imposto de renda</w:t>
            </w:r>
          </w:p>
        </w:tc>
        <w:tc>
          <w:tcPr>
            <w:tcW w:w="1752" w:type="dxa"/>
            <w:tcBorders>
              <w:top w:val="nil"/>
              <w:left w:val="nil"/>
              <w:bottom w:val="single" w:sz="8" w:space="0" w:color="FFFFFF"/>
              <w:right w:val="nil"/>
            </w:tcBorders>
            <w:shd w:val="clear" w:color="auto" w:fill="auto"/>
            <w:vAlign w:val="center"/>
          </w:tcPr>
          <w:p w14:paraId="039A8187"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16.677</w:t>
            </w:r>
          </w:p>
        </w:tc>
        <w:tc>
          <w:tcPr>
            <w:tcW w:w="1752" w:type="dxa"/>
            <w:tcBorders>
              <w:top w:val="nil"/>
              <w:left w:val="nil"/>
              <w:bottom w:val="single" w:sz="8" w:space="0" w:color="FFFFFF"/>
              <w:right w:val="nil"/>
            </w:tcBorders>
            <w:shd w:val="clear" w:color="auto" w:fill="auto"/>
            <w:vAlign w:val="center"/>
          </w:tcPr>
          <w:p w14:paraId="5967CB11"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(453.733)</w:t>
            </w:r>
          </w:p>
        </w:tc>
        <w:tc>
          <w:tcPr>
            <w:tcW w:w="2052" w:type="dxa"/>
            <w:tcBorders>
              <w:top w:val="nil"/>
              <w:left w:val="nil"/>
              <w:bottom w:val="single" w:sz="8" w:space="0" w:color="FFFFFF"/>
              <w:right w:val="nil"/>
            </w:tcBorders>
            <w:shd w:val="clear" w:color="auto" w:fill="auto"/>
            <w:vAlign w:val="center"/>
          </w:tcPr>
          <w:p w14:paraId="7DE63FC3"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49" w:type="dxa"/>
            <w:tcBorders>
              <w:top w:val="nil"/>
              <w:left w:val="nil"/>
              <w:bottom w:val="single" w:sz="8" w:space="0" w:color="FFFFFF"/>
              <w:right w:val="nil"/>
            </w:tcBorders>
            <w:shd w:val="clear" w:color="auto" w:fill="auto"/>
            <w:vAlign w:val="center"/>
          </w:tcPr>
          <w:p w14:paraId="05290DF6"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(437.056)</w:t>
            </w:r>
          </w:p>
        </w:tc>
      </w:tr>
      <w:tr w:rsidR="00524AA7" w:rsidRPr="00DD728C" w14:paraId="1A08A1EC"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6451CCEF"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xml:space="preserve">     Contribuição social</w:t>
            </w:r>
          </w:p>
        </w:tc>
        <w:tc>
          <w:tcPr>
            <w:tcW w:w="1752" w:type="dxa"/>
            <w:tcBorders>
              <w:top w:val="nil"/>
              <w:left w:val="nil"/>
              <w:bottom w:val="single" w:sz="8" w:space="0" w:color="FFFFFF"/>
              <w:right w:val="nil"/>
            </w:tcBorders>
            <w:shd w:val="clear" w:color="auto" w:fill="auto"/>
            <w:vAlign w:val="center"/>
          </w:tcPr>
          <w:p w14:paraId="312FE396"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10.023</w:t>
            </w:r>
          </w:p>
        </w:tc>
        <w:tc>
          <w:tcPr>
            <w:tcW w:w="1752" w:type="dxa"/>
            <w:tcBorders>
              <w:top w:val="nil"/>
              <w:left w:val="nil"/>
              <w:bottom w:val="single" w:sz="8" w:space="0" w:color="FFFFFF"/>
              <w:right w:val="nil"/>
            </w:tcBorders>
            <w:shd w:val="clear" w:color="auto" w:fill="auto"/>
            <w:vAlign w:val="center"/>
          </w:tcPr>
          <w:p w14:paraId="153AC783"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(299.611)</w:t>
            </w:r>
          </w:p>
        </w:tc>
        <w:tc>
          <w:tcPr>
            <w:tcW w:w="2052" w:type="dxa"/>
            <w:tcBorders>
              <w:top w:val="nil"/>
              <w:left w:val="nil"/>
              <w:bottom w:val="single" w:sz="8" w:space="0" w:color="FFFFFF"/>
              <w:right w:val="nil"/>
            </w:tcBorders>
            <w:shd w:val="clear" w:color="auto" w:fill="auto"/>
            <w:vAlign w:val="center"/>
          </w:tcPr>
          <w:p w14:paraId="0B04B426" w14:textId="77777777" w:rsidR="00524AA7" w:rsidRPr="00DD728C" w:rsidRDefault="00524AA7" w:rsidP="00524AA7">
            <w:pPr>
              <w:spacing w:after="0" w:line="240" w:lineRule="auto"/>
              <w:jc w:val="center"/>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w:t>
            </w:r>
          </w:p>
        </w:tc>
        <w:tc>
          <w:tcPr>
            <w:tcW w:w="1749" w:type="dxa"/>
            <w:tcBorders>
              <w:top w:val="nil"/>
              <w:left w:val="nil"/>
              <w:bottom w:val="single" w:sz="8" w:space="0" w:color="FFFFFF"/>
              <w:right w:val="nil"/>
            </w:tcBorders>
            <w:shd w:val="clear" w:color="auto" w:fill="auto"/>
            <w:vAlign w:val="center"/>
          </w:tcPr>
          <w:p w14:paraId="4E7FDB30"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(289.588)</w:t>
            </w:r>
          </w:p>
        </w:tc>
      </w:tr>
      <w:tr w:rsidR="00524AA7" w:rsidRPr="00DD728C" w14:paraId="792B58EE" w14:textId="77777777" w:rsidTr="009E42BC">
        <w:trPr>
          <w:trHeight w:val="227"/>
        </w:trPr>
        <w:tc>
          <w:tcPr>
            <w:tcW w:w="6599" w:type="dxa"/>
            <w:tcBorders>
              <w:top w:val="nil"/>
              <w:left w:val="nil"/>
              <w:bottom w:val="single" w:sz="4" w:space="0" w:color="FFFFFF"/>
              <w:right w:val="nil"/>
            </w:tcBorders>
            <w:shd w:val="clear" w:color="auto" w:fill="auto"/>
            <w:vAlign w:val="center"/>
            <w:hideMark/>
          </w:tcPr>
          <w:p w14:paraId="58389A46"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Lucro líquido do período</w:t>
            </w:r>
          </w:p>
        </w:tc>
        <w:tc>
          <w:tcPr>
            <w:tcW w:w="1752" w:type="dxa"/>
            <w:tcBorders>
              <w:top w:val="nil"/>
              <w:left w:val="nil"/>
              <w:bottom w:val="single" w:sz="8" w:space="0" w:color="FFFFFF"/>
              <w:right w:val="nil"/>
            </w:tcBorders>
            <w:shd w:val="clear" w:color="auto" w:fill="auto"/>
            <w:vAlign w:val="center"/>
          </w:tcPr>
          <w:p w14:paraId="0E834A79"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(40.991)</w:t>
            </w:r>
          </w:p>
        </w:tc>
        <w:tc>
          <w:tcPr>
            <w:tcW w:w="1752" w:type="dxa"/>
            <w:tcBorders>
              <w:top w:val="nil"/>
              <w:left w:val="nil"/>
              <w:bottom w:val="single" w:sz="8" w:space="0" w:color="FFFFFF"/>
              <w:right w:val="nil"/>
            </w:tcBorders>
            <w:shd w:val="clear" w:color="auto" w:fill="auto"/>
            <w:vAlign w:val="center"/>
          </w:tcPr>
          <w:p w14:paraId="5DCCABA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1.062.029</w:t>
            </w:r>
          </w:p>
        </w:tc>
        <w:tc>
          <w:tcPr>
            <w:tcW w:w="2052" w:type="dxa"/>
            <w:tcBorders>
              <w:top w:val="nil"/>
              <w:left w:val="nil"/>
              <w:bottom w:val="single" w:sz="8" w:space="0" w:color="FFFFFF"/>
              <w:right w:val="nil"/>
            </w:tcBorders>
            <w:shd w:val="clear" w:color="auto" w:fill="auto"/>
            <w:vAlign w:val="center"/>
          </w:tcPr>
          <w:p w14:paraId="0FE2A34E"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(575)</w:t>
            </w:r>
          </w:p>
        </w:tc>
        <w:tc>
          <w:tcPr>
            <w:tcW w:w="1749" w:type="dxa"/>
            <w:tcBorders>
              <w:top w:val="nil"/>
              <w:left w:val="nil"/>
              <w:bottom w:val="single" w:sz="8" w:space="0" w:color="FFFFFF"/>
              <w:right w:val="nil"/>
            </w:tcBorders>
            <w:shd w:val="clear" w:color="auto" w:fill="auto"/>
            <w:vAlign w:val="center"/>
          </w:tcPr>
          <w:p w14:paraId="049F9532"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1.020.463</w:t>
            </w:r>
          </w:p>
        </w:tc>
      </w:tr>
      <w:tr w:rsidR="00524AA7" w:rsidRPr="00DD728C" w14:paraId="45A2DD03" w14:textId="77777777" w:rsidTr="00524AA7">
        <w:trPr>
          <w:trHeight w:val="227"/>
        </w:trPr>
        <w:tc>
          <w:tcPr>
            <w:tcW w:w="6599" w:type="dxa"/>
            <w:tcBorders>
              <w:top w:val="nil"/>
              <w:left w:val="nil"/>
              <w:bottom w:val="single" w:sz="4" w:space="0" w:color="FFFFFF"/>
              <w:right w:val="nil"/>
            </w:tcBorders>
            <w:shd w:val="clear" w:color="auto" w:fill="auto"/>
            <w:vAlign w:val="center"/>
            <w:hideMark/>
          </w:tcPr>
          <w:p w14:paraId="0EFFA464" w14:textId="77777777" w:rsidR="00524AA7" w:rsidRPr="00DD728C" w:rsidRDefault="00524AA7" w:rsidP="00524AA7">
            <w:pPr>
              <w:spacing w:after="0" w:line="240" w:lineRule="auto"/>
              <w:ind w:firstLineChars="200" w:firstLine="360"/>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Atribuível a Acionistas do Grupo</w:t>
            </w:r>
          </w:p>
        </w:tc>
        <w:tc>
          <w:tcPr>
            <w:tcW w:w="1752" w:type="dxa"/>
            <w:tcBorders>
              <w:top w:val="nil"/>
              <w:left w:val="nil"/>
              <w:bottom w:val="single" w:sz="4" w:space="0" w:color="54BBAB"/>
              <w:right w:val="nil"/>
            </w:tcBorders>
            <w:shd w:val="clear" w:color="auto" w:fill="auto"/>
            <w:vAlign w:val="center"/>
          </w:tcPr>
          <w:p w14:paraId="0052429C"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(40.991)</w:t>
            </w:r>
          </w:p>
        </w:tc>
        <w:tc>
          <w:tcPr>
            <w:tcW w:w="1752" w:type="dxa"/>
            <w:tcBorders>
              <w:top w:val="nil"/>
              <w:left w:val="nil"/>
              <w:bottom w:val="single" w:sz="4" w:space="0" w:color="54BBAB"/>
              <w:right w:val="nil"/>
            </w:tcBorders>
            <w:shd w:val="clear" w:color="auto" w:fill="auto"/>
            <w:vAlign w:val="center"/>
          </w:tcPr>
          <w:p w14:paraId="6ED20993"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1.062.029</w:t>
            </w:r>
          </w:p>
        </w:tc>
        <w:tc>
          <w:tcPr>
            <w:tcW w:w="2052" w:type="dxa"/>
            <w:tcBorders>
              <w:top w:val="nil"/>
              <w:left w:val="nil"/>
              <w:bottom w:val="single" w:sz="4" w:space="0" w:color="54BBAB"/>
              <w:right w:val="nil"/>
            </w:tcBorders>
            <w:shd w:val="clear" w:color="auto" w:fill="auto"/>
            <w:vAlign w:val="center"/>
          </w:tcPr>
          <w:p w14:paraId="0AC6415F"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(575)</w:t>
            </w:r>
          </w:p>
        </w:tc>
        <w:tc>
          <w:tcPr>
            <w:tcW w:w="1749" w:type="dxa"/>
            <w:tcBorders>
              <w:top w:val="nil"/>
              <w:left w:val="nil"/>
              <w:bottom w:val="single" w:sz="4" w:space="0" w:color="54BBAB"/>
              <w:right w:val="nil"/>
            </w:tcBorders>
            <w:shd w:val="clear" w:color="auto" w:fill="auto"/>
            <w:vAlign w:val="center"/>
          </w:tcPr>
          <w:p w14:paraId="72C689D6" w14:textId="77777777" w:rsidR="00524AA7" w:rsidRPr="00DD728C" w:rsidRDefault="00524AA7" w:rsidP="00524AA7">
            <w:pPr>
              <w:spacing w:after="0" w:line="240" w:lineRule="auto"/>
              <w:jc w:val="right"/>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1.020.463</w:t>
            </w:r>
          </w:p>
        </w:tc>
      </w:tr>
      <w:tr w:rsidR="00524AA7" w:rsidRPr="00DD728C" w14:paraId="3CA97264" w14:textId="77777777" w:rsidTr="00524AA7">
        <w:trPr>
          <w:trHeight w:val="227"/>
        </w:trPr>
        <w:tc>
          <w:tcPr>
            <w:tcW w:w="6599" w:type="dxa"/>
            <w:tcBorders>
              <w:top w:val="single" w:sz="4" w:space="0" w:color="54BBAB"/>
              <w:left w:val="nil"/>
              <w:bottom w:val="single" w:sz="4" w:space="0" w:color="54BBAB"/>
              <w:right w:val="nil"/>
            </w:tcBorders>
            <w:shd w:val="clear" w:color="auto" w:fill="auto"/>
            <w:vAlign w:val="center"/>
            <w:hideMark/>
          </w:tcPr>
          <w:p w14:paraId="1405A91D"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de Participação do Grupo CAIXA Seguridade</w:t>
            </w:r>
          </w:p>
        </w:tc>
        <w:tc>
          <w:tcPr>
            <w:tcW w:w="1752" w:type="dxa"/>
            <w:tcBorders>
              <w:top w:val="single" w:sz="4" w:space="0" w:color="54BBAB"/>
              <w:left w:val="nil"/>
              <w:bottom w:val="single" w:sz="4" w:space="0" w:color="54BBAB"/>
              <w:right w:val="nil"/>
            </w:tcBorders>
            <w:shd w:val="clear" w:color="auto" w:fill="auto"/>
            <w:noWrap/>
            <w:vAlign w:val="bottom"/>
          </w:tcPr>
          <w:p w14:paraId="38357C07"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1752" w:type="dxa"/>
            <w:tcBorders>
              <w:top w:val="single" w:sz="4" w:space="0" w:color="54BBAB"/>
              <w:left w:val="nil"/>
              <w:bottom w:val="single" w:sz="4" w:space="0" w:color="54BBAB"/>
              <w:right w:val="nil"/>
            </w:tcBorders>
            <w:shd w:val="clear" w:color="auto" w:fill="auto"/>
            <w:noWrap/>
            <w:vAlign w:val="bottom"/>
          </w:tcPr>
          <w:p w14:paraId="76E3DEBF"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2052" w:type="dxa"/>
            <w:tcBorders>
              <w:top w:val="single" w:sz="4" w:space="0" w:color="54BBAB"/>
              <w:left w:val="nil"/>
              <w:bottom w:val="single" w:sz="4" w:space="0" w:color="54BBAB"/>
              <w:right w:val="nil"/>
            </w:tcBorders>
            <w:shd w:val="clear" w:color="auto" w:fill="auto"/>
            <w:noWrap/>
            <w:vAlign w:val="bottom"/>
          </w:tcPr>
          <w:p w14:paraId="1EE54D29" w14:textId="77777777" w:rsidR="00524AA7" w:rsidRPr="00DD728C" w:rsidRDefault="00524AA7" w:rsidP="00524AA7">
            <w:pPr>
              <w:spacing w:after="0" w:line="240" w:lineRule="auto"/>
              <w:rPr>
                <w:rFonts w:ascii="Calibri Light" w:eastAsia="Times New Roman" w:hAnsi="Calibri Light" w:cs="Calibri Light"/>
                <w:color w:val="005CA9"/>
                <w:sz w:val="18"/>
                <w:szCs w:val="18"/>
                <w:lang w:eastAsia="pt-BR"/>
              </w:rPr>
            </w:pPr>
            <w:r w:rsidRPr="00CA1D02">
              <w:rPr>
                <w:rFonts w:ascii="Calibri Light" w:eastAsia="Times New Roman" w:hAnsi="Calibri Light" w:cs="Calibri Light"/>
                <w:color w:val="005CA9"/>
                <w:sz w:val="18"/>
                <w:szCs w:val="18"/>
                <w:lang w:eastAsia="ja-JP"/>
              </w:rPr>
              <w:t> </w:t>
            </w:r>
          </w:p>
        </w:tc>
        <w:tc>
          <w:tcPr>
            <w:tcW w:w="1749" w:type="dxa"/>
            <w:tcBorders>
              <w:top w:val="single" w:sz="4" w:space="0" w:color="54BBAB"/>
              <w:left w:val="nil"/>
              <w:bottom w:val="single" w:sz="4" w:space="0" w:color="54BBAB"/>
              <w:right w:val="nil"/>
            </w:tcBorders>
            <w:shd w:val="clear" w:color="auto" w:fill="auto"/>
            <w:vAlign w:val="center"/>
          </w:tcPr>
          <w:p w14:paraId="5DCDD677"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60,00%</w:t>
            </w:r>
          </w:p>
        </w:tc>
      </w:tr>
      <w:tr w:rsidR="00524AA7" w:rsidRPr="00DD728C" w14:paraId="661899F8" w14:textId="77777777" w:rsidTr="00524AA7">
        <w:trPr>
          <w:trHeight w:val="227"/>
        </w:trPr>
        <w:tc>
          <w:tcPr>
            <w:tcW w:w="6599" w:type="dxa"/>
            <w:tcBorders>
              <w:top w:val="nil"/>
              <w:left w:val="nil"/>
              <w:bottom w:val="single" w:sz="4" w:space="0" w:color="54BBAB"/>
              <w:right w:val="nil"/>
            </w:tcBorders>
            <w:shd w:val="clear" w:color="auto" w:fill="auto"/>
            <w:vAlign w:val="center"/>
            <w:hideMark/>
          </w:tcPr>
          <w:p w14:paraId="4B963407"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 Grupo CAIXA Seguridade</w:t>
            </w:r>
          </w:p>
        </w:tc>
        <w:tc>
          <w:tcPr>
            <w:tcW w:w="1752" w:type="dxa"/>
            <w:tcBorders>
              <w:top w:val="nil"/>
              <w:left w:val="nil"/>
              <w:bottom w:val="single" w:sz="4" w:space="0" w:color="54BBAB"/>
              <w:right w:val="nil"/>
            </w:tcBorders>
            <w:shd w:val="clear" w:color="auto" w:fill="auto"/>
            <w:vAlign w:val="center"/>
          </w:tcPr>
          <w:p w14:paraId="5C56D83E"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1752" w:type="dxa"/>
            <w:tcBorders>
              <w:top w:val="nil"/>
              <w:left w:val="nil"/>
              <w:bottom w:val="single" w:sz="4" w:space="0" w:color="54BBAB"/>
              <w:right w:val="nil"/>
            </w:tcBorders>
            <w:shd w:val="clear" w:color="auto" w:fill="auto"/>
            <w:vAlign w:val="center"/>
          </w:tcPr>
          <w:p w14:paraId="0AB2AB5A"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2052" w:type="dxa"/>
            <w:tcBorders>
              <w:top w:val="nil"/>
              <w:left w:val="nil"/>
              <w:bottom w:val="single" w:sz="4" w:space="0" w:color="54BBAB"/>
              <w:right w:val="nil"/>
            </w:tcBorders>
            <w:shd w:val="clear" w:color="auto" w:fill="auto"/>
            <w:vAlign w:val="center"/>
          </w:tcPr>
          <w:p w14:paraId="03645399"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1749" w:type="dxa"/>
            <w:tcBorders>
              <w:top w:val="nil"/>
              <w:left w:val="nil"/>
              <w:bottom w:val="single" w:sz="4" w:space="0" w:color="54BBAB"/>
              <w:right w:val="nil"/>
            </w:tcBorders>
            <w:shd w:val="clear" w:color="auto" w:fill="auto"/>
            <w:vAlign w:val="center"/>
          </w:tcPr>
          <w:p w14:paraId="3AE7B507"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612.277</w:t>
            </w:r>
          </w:p>
        </w:tc>
      </w:tr>
      <w:tr w:rsidR="00524AA7" w:rsidRPr="00DD728C" w14:paraId="2AA2A52B" w14:textId="77777777" w:rsidTr="00524AA7">
        <w:trPr>
          <w:trHeight w:val="227"/>
        </w:trPr>
        <w:tc>
          <w:tcPr>
            <w:tcW w:w="6599" w:type="dxa"/>
            <w:tcBorders>
              <w:top w:val="nil"/>
              <w:left w:val="nil"/>
              <w:bottom w:val="single" w:sz="4" w:space="0" w:color="54BBAB"/>
              <w:right w:val="nil"/>
            </w:tcBorders>
            <w:shd w:val="clear" w:color="auto" w:fill="auto"/>
            <w:vAlign w:val="center"/>
            <w:hideMark/>
          </w:tcPr>
          <w:p w14:paraId="58D7A36C"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Atribuível aos demais acionistas</w:t>
            </w:r>
          </w:p>
        </w:tc>
        <w:tc>
          <w:tcPr>
            <w:tcW w:w="1752" w:type="dxa"/>
            <w:tcBorders>
              <w:top w:val="nil"/>
              <w:left w:val="nil"/>
              <w:bottom w:val="single" w:sz="4" w:space="0" w:color="54BBAB"/>
              <w:right w:val="nil"/>
            </w:tcBorders>
            <w:shd w:val="clear" w:color="auto" w:fill="auto"/>
            <w:vAlign w:val="center"/>
          </w:tcPr>
          <w:p w14:paraId="63A54863"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1752" w:type="dxa"/>
            <w:tcBorders>
              <w:top w:val="nil"/>
              <w:left w:val="nil"/>
              <w:bottom w:val="single" w:sz="4" w:space="0" w:color="54BBAB"/>
              <w:right w:val="nil"/>
            </w:tcBorders>
            <w:shd w:val="clear" w:color="auto" w:fill="auto"/>
            <w:vAlign w:val="center"/>
          </w:tcPr>
          <w:p w14:paraId="56D6FC38"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2052" w:type="dxa"/>
            <w:tcBorders>
              <w:top w:val="nil"/>
              <w:left w:val="nil"/>
              <w:bottom w:val="single" w:sz="4" w:space="0" w:color="54BBAB"/>
              <w:right w:val="nil"/>
            </w:tcBorders>
            <w:shd w:val="clear" w:color="auto" w:fill="auto"/>
            <w:vAlign w:val="center"/>
          </w:tcPr>
          <w:p w14:paraId="1096CCA9" w14:textId="77777777" w:rsidR="00524AA7" w:rsidRPr="00DD728C" w:rsidRDefault="00524AA7" w:rsidP="00524AA7">
            <w:pPr>
              <w:spacing w:after="0" w:line="240" w:lineRule="auto"/>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 </w:t>
            </w:r>
          </w:p>
        </w:tc>
        <w:tc>
          <w:tcPr>
            <w:tcW w:w="1749" w:type="dxa"/>
            <w:tcBorders>
              <w:top w:val="nil"/>
              <w:left w:val="nil"/>
              <w:bottom w:val="single" w:sz="4" w:space="0" w:color="54BBAB"/>
              <w:right w:val="nil"/>
            </w:tcBorders>
            <w:shd w:val="clear" w:color="auto" w:fill="auto"/>
            <w:vAlign w:val="center"/>
          </w:tcPr>
          <w:p w14:paraId="04361A7B" w14:textId="77777777" w:rsidR="00524AA7" w:rsidRPr="00DD728C" w:rsidRDefault="00524AA7" w:rsidP="00524AA7">
            <w:pPr>
              <w:spacing w:after="0" w:line="240" w:lineRule="auto"/>
              <w:jc w:val="right"/>
              <w:rPr>
                <w:rFonts w:ascii="Calibri Light" w:eastAsia="Times New Roman" w:hAnsi="Calibri Light" w:cs="Calibri Light"/>
                <w:b/>
                <w:bCs/>
                <w:color w:val="005CA9"/>
                <w:sz w:val="18"/>
                <w:szCs w:val="18"/>
                <w:lang w:eastAsia="pt-BR"/>
              </w:rPr>
            </w:pPr>
            <w:r w:rsidRPr="00CA1D02">
              <w:rPr>
                <w:rFonts w:ascii="Calibri Light" w:eastAsia="Times New Roman" w:hAnsi="Calibri Light" w:cs="Calibri Light"/>
                <w:b/>
                <w:bCs/>
                <w:color w:val="005CA9"/>
                <w:sz w:val="18"/>
                <w:szCs w:val="18"/>
                <w:lang w:eastAsia="ja-JP"/>
              </w:rPr>
              <w:t>408.186</w:t>
            </w:r>
          </w:p>
        </w:tc>
      </w:tr>
    </w:tbl>
    <w:p w14:paraId="3CA73D36"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76E40B3E"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2590466E"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2AEABC02"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0A3B6E99" w14:textId="77777777" w:rsidR="003B50B5"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250E9D34" w14:textId="77777777" w:rsidR="003B50B5" w:rsidRPr="00303AA9"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3CB1A184" w14:textId="77777777" w:rsidR="00C65238" w:rsidRDefault="00D26F42" w:rsidP="00260399">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highlight w:val="yellow"/>
        </w:rPr>
        <w:br w:type="page"/>
      </w:r>
      <w:r w:rsidRPr="00F50F9B">
        <w:rPr>
          <w:rFonts w:ascii="Calibri Light" w:hAnsi="Calibri Light" w:cs="Calibri Light"/>
          <w:b/>
          <w:color w:val="2F75B5"/>
          <w:sz w:val="20"/>
          <w:szCs w:val="20"/>
        </w:rPr>
        <w:t>b.3)</w:t>
      </w:r>
      <w:r w:rsidR="001321D6">
        <w:rPr>
          <w:rFonts w:ascii="Calibri Light" w:hAnsi="Calibri Light" w:cs="Calibri Light"/>
          <w:b/>
          <w:color w:val="2F75B5"/>
          <w:sz w:val="20"/>
          <w:szCs w:val="20"/>
        </w:rPr>
        <w:tab/>
      </w:r>
      <w:r w:rsidR="004E560D" w:rsidRPr="00F50F9B">
        <w:rPr>
          <w:rFonts w:ascii="Calibri Light" w:hAnsi="Calibri Light" w:cs="Calibri Light"/>
          <w:b/>
          <w:color w:val="2F75B5"/>
          <w:sz w:val="20"/>
          <w:szCs w:val="20"/>
        </w:rPr>
        <w:t>Composição analítica de produtos de</w:t>
      </w:r>
      <w:r w:rsidR="008B6A59" w:rsidRPr="00F50F9B">
        <w:rPr>
          <w:rFonts w:ascii="Calibri Light" w:hAnsi="Calibri Light" w:cs="Calibri Light"/>
          <w:b/>
          <w:color w:val="2F75B5"/>
          <w:sz w:val="20"/>
          <w:szCs w:val="20"/>
        </w:rPr>
        <w:t xml:space="preserve"> seguros </w:t>
      </w:r>
      <w:r w:rsidR="000A7C6D" w:rsidRPr="00F50F9B">
        <w:rPr>
          <w:rFonts w:ascii="Calibri Light" w:hAnsi="Calibri Light" w:cs="Calibri Light"/>
          <w:b/>
          <w:color w:val="2F75B5"/>
          <w:sz w:val="20"/>
          <w:szCs w:val="20"/>
        </w:rPr>
        <w:t xml:space="preserve">e previdência </w:t>
      </w:r>
      <w:r w:rsidR="008B6A59" w:rsidRPr="00F50F9B">
        <w:rPr>
          <w:rFonts w:ascii="Calibri Light" w:hAnsi="Calibri Light" w:cs="Calibri Light"/>
          <w:b/>
          <w:color w:val="2F75B5"/>
          <w:sz w:val="20"/>
          <w:szCs w:val="20"/>
        </w:rPr>
        <w:t>d</w:t>
      </w:r>
      <w:r w:rsidR="00705E1A" w:rsidRPr="00F50F9B">
        <w:rPr>
          <w:rFonts w:ascii="Calibri Light" w:hAnsi="Calibri Light" w:cs="Calibri Light"/>
          <w:b/>
          <w:color w:val="2F75B5"/>
          <w:sz w:val="20"/>
          <w:szCs w:val="20"/>
        </w:rPr>
        <w:t>o Grupo</w:t>
      </w:r>
      <w:r w:rsidR="007D4298" w:rsidRPr="00F50F9B">
        <w:rPr>
          <w:rFonts w:ascii="Calibri Light" w:hAnsi="Calibri Light" w:cs="Calibri Light"/>
          <w:b/>
          <w:color w:val="2F75B5"/>
          <w:sz w:val="20"/>
          <w:szCs w:val="20"/>
        </w:rPr>
        <w:t xml:space="preserve"> (exceto Too Seguros</w:t>
      </w:r>
      <w:r w:rsidRPr="00F50F9B">
        <w:rPr>
          <w:rFonts w:ascii="Calibri Light" w:hAnsi="Calibri Light" w:cs="Calibri Light"/>
          <w:b/>
          <w:color w:val="2F75B5"/>
          <w:sz w:val="20"/>
          <w:szCs w:val="20"/>
        </w:rPr>
        <w:t>, Youse e Previsul</w:t>
      </w:r>
      <w:r w:rsidR="007D4298" w:rsidRPr="00F50F9B">
        <w:rPr>
          <w:rFonts w:ascii="Calibri Light" w:hAnsi="Calibri Light" w:cs="Calibri Light"/>
          <w:b/>
          <w:color w:val="2F75B5"/>
          <w:sz w:val="20"/>
          <w:szCs w:val="20"/>
        </w:rPr>
        <w:t>)</w:t>
      </w:r>
      <w:r w:rsidR="004E560D" w:rsidRPr="00F50F9B">
        <w:rPr>
          <w:rFonts w:ascii="Calibri Light" w:hAnsi="Calibri Light" w:cs="Calibri Light"/>
          <w:b/>
          <w:color w:val="2F75B5"/>
          <w:sz w:val="20"/>
          <w:szCs w:val="20"/>
        </w:rPr>
        <w:t>:</w:t>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9A1F7A" w:rsidRPr="009A1F7A" w14:paraId="517DC490" w14:textId="77777777" w:rsidTr="009A1F7A">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01E5370E"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3º trimestre de 2022</w:t>
            </w:r>
          </w:p>
        </w:tc>
      </w:tr>
      <w:tr w:rsidR="009A1F7A" w:rsidRPr="009A1F7A" w14:paraId="6CEF40F9"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60EAB628"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Ramo</w:t>
            </w:r>
          </w:p>
        </w:tc>
        <w:tc>
          <w:tcPr>
            <w:tcW w:w="449" w:type="pct"/>
            <w:tcBorders>
              <w:top w:val="nil"/>
              <w:left w:val="nil"/>
              <w:bottom w:val="single" w:sz="4" w:space="0" w:color="54BBAB"/>
              <w:right w:val="nil"/>
            </w:tcBorders>
            <w:shd w:val="clear" w:color="auto" w:fill="auto"/>
            <w:vAlign w:val="center"/>
            <w:hideMark/>
          </w:tcPr>
          <w:p w14:paraId="275B1851"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Prêmios emitidos e contribuições de previdência</w:t>
            </w:r>
          </w:p>
        </w:tc>
        <w:tc>
          <w:tcPr>
            <w:tcW w:w="449" w:type="pct"/>
            <w:tcBorders>
              <w:top w:val="nil"/>
              <w:left w:val="nil"/>
              <w:bottom w:val="single" w:sz="4" w:space="0" w:color="54BBAB"/>
              <w:right w:val="nil"/>
            </w:tcBorders>
            <w:shd w:val="clear" w:color="auto" w:fill="auto"/>
            <w:vAlign w:val="center"/>
            <w:hideMark/>
          </w:tcPr>
          <w:p w14:paraId="6CC09199"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Variações das provisões técnicas de prêmios e contribuições</w:t>
            </w:r>
          </w:p>
        </w:tc>
        <w:tc>
          <w:tcPr>
            <w:tcW w:w="501" w:type="pct"/>
            <w:tcBorders>
              <w:top w:val="nil"/>
              <w:left w:val="nil"/>
              <w:bottom w:val="single" w:sz="4" w:space="0" w:color="54BBAB"/>
              <w:right w:val="nil"/>
            </w:tcBorders>
            <w:shd w:val="clear" w:color="auto" w:fill="auto"/>
            <w:vAlign w:val="center"/>
            <w:hideMark/>
          </w:tcPr>
          <w:p w14:paraId="329E80EF"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Prêmios ganhos</w:t>
            </w:r>
          </w:p>
        </w:tc>
        <w:tc>
          <w:tcPr>
            <w:tcW w:w="506" w:type="pct"/>
            <w:tcBorders>
              <w:top w:val="nil"/>
              <w:left w:val="nil"/>
              <w:bottom w:val="single" w:sz="4" w:space="0" w:color="54BBAB"/>
              <w:right w:val="nil"/>
            </w:tcBorders>
            <w:shd w:val="clear" w:color="auto" w:fill="auto"/>
            <w:vAlign w:val="center"/>
            <w:hideMark/>
          </w:tcPr>
          <w:p w14:paraId="05C52F76"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Sinistros ocorridos</w:t>
            </w:r>
          </w:p>
        </w:tc>
        <w:tc>
          <w:tcPr>
            <w:tcW w:w="449" w:type="pct"/>
            <w:tcBorders>
              <w:top w:val="nil"/>
              <w:left w:val="nil"/>
              <w:bottom w:val="single" w:sz="4" w:space="0" w:color="54BBAB"/>
              <w:right w:val="nil"/>
            </w:tcBorders>
            <w:shd w:val="clear" w:color="auto" w:fill="auto"/>
            <w:vAlign w:val="center"/>
            <w:hideMark/>
          </w:tcPr>
          <w:p w14:paraId="78BA8526"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Custos de aquisição</w:t>
            </w:r>
          </w:p>
        </w:tc>
        <w:tc>
          <w:tcPr>
            <w:tcW w:w="449" w:type="pct"/>
            <w:tcBorders>
              <w:top w:val="nil"/>
              <w:left w:val="nil"/>
              <w:bottom w:val="single" w:sz="4" w:space="0" w:color="54BBAB"/>
              <w:right w:val="nil"/>
            </w:tcBorders>
            <w:shd w:val="clear" w:color="auto" w:fill="auto"/>
            <w:vAlign w:val="center"/>
            <w:hideMark/>
          </w:tcPr>
          <w:p w14:paraId="2693075B"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Outras receitas e despesas operacionais</w:t>
            </w:r>
          </w:p>
        </w:tc>
        <w:tc>
          <w:tcPr>
            <w:tcW w:w="444" w:type="pct"/>
            <w:tcBorders>
              <w:top w:val="nil"/>
              <w:left w:val="nil"/>
              <w:bottom w:val="single" w:sz="4" w:space="0" w:color="54BBAB"/>
              <w:right w:val="nil"/>
            </w:tcBorders>
            <w:shd w:val="clear" w:color="auto" w:fill="auto"/>
            <w:vAlign w:val="center"/>
            <w:hideMark/>
          </w:tcPr>
          <w:p w14:paraId="718DEDF8"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Margem Técnica</w:t>
            </w:r>
          </w:p>
        </w:tc>
      </w:tr>
      <w:tr w:rsidR="009A1F7A" w:rsidRPr="009A1F7A" w14:paraId="2B9D3AF9" w14:textId="77777777" w:rsidTr="009A1F7A">
        <w:trPr>
          <w:trHeight w:val="227"/>
        </w:trPr>
        <w:tc>
          <w:tcPr>
            <w:tcW w:w="1754" w:type="pct"/>
            <w:tcBorders>
              <w:top w:val="nil"/>
              <w:left w:val="nil"/>
              <w:bottom w:val="nil"/>
              <w:right w:val="nil"/>
            </w:tcBorders>
            <w:shd w:val="clear" w:color="auto" w:fill="auto"/>
            <w:vAlign w:val="center"/>
            <w:hideMark/>
          </w:tcPr>
          <w:p w14:paraId="319C704B"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Auto</w:t>
            </w:r>
          </w:p>
        </w:tc>
        <w:tc>
          <w:tcPr>
            <w:tcW w:w="449" w:type="pct"/>
            <w:tcBorders>
              <w:top w:val="nil"/>
              <w:left w:val="nil"/>
              <w:bottom w:val="nil"/>
              <w:right w:val="nil"/>
            </w:tcBorders>
            <w:shd w:val="clear" w:color="auto" w:fill="auto"/>
            <w:vAlign w:val="center"/>
            <w:hideMark/>
          </w:tcPr>
          <w:p w14:paraId="598CAD0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109.336</w:t>
            </w:r>
          </w:p>
        </w:tc>
        <w:tc>
          <w:tcPr>
            <w:tcW w:w="449" w:type="pct"/>
            <w:tcBorders>
              <w:top w:val="nil"/>
              <w:left w:val="nil"/>
              <w:bottom w:val="nil"/>
              <w:right w:val="nil"/>
            </w:tcBorders>
            <w:shd w:val="clear" w:color="auto" w:fill="auto"/>
            <w:vAlign w:val="center"/>
            <w:hideMark/>
          </w:tcPr>
          <w:p w14:paraId="04D615A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(21.687)</w:t>
            </w:r>
          </w:p>
        </w:tc>
        <w:tc>
          <w:tcPr>
            <w:tcW w:w="501" w:type="pct"/>
            <w:tcBorders>
              <w:top w:val="nil"/>
              <w:left w:val="nil"/>
              <w:bottom w:val="nil"/>
              <w:right w:val="nil"/>
            </w:tcBorders>
            <w:shd w:val="clear" w:color="auto" w:fill="auto"/>
            <w:vAlign w:val="center"/>
            <w:hideMark/>
          </w:tcPr>
          <w:p w14:paraId="240A293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87.649</w:t>
            </w:r>
          </w:p>
        </w:tc>
        <w:tc>
          <w:tcPr>
            <w:tcW w:w="506" w:type="pct"/>
            <w:tcBorders>
              <w:top w:val="nil"/>
              <w:left w:val="nil"/>
              <w:bottom w:val="nil"/>
              <w:right w:val="nil"/>
            </w:tcBorders>
            <w:shd w:val="clear" w:color="auto" w:fill="auto"/>
            <w:vAlign w:val="center"/>
            <w:hideMark/>
          </w:tcPr>
          <w:p w14:paraId="34DB487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(69.628)</w:t>
            </w:r>
          </w:p>
        </w:tc>
        <w:tc>
          <w:tcPr>
            <w:tcW w:w="449" w:type="pct"/>
            <w:tcBorders>
              <w:top w:val="nil"/>
              <w:left w:val="nil"/>
              <w:bottom w:val="nil"/>
              <w:right w:val="nil"/>
            </w:tcBorders>
            <w:shd w:val="clear" w:color="auto" w:fill="auto"/>
            <w:vAlign w:val="center"/>
            <w:hideMark/>
          </w:tcPr>
          <w:p w14:paraId="5B77ED3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(7.778)</w:t>
            </w:r>
          </w:p>
        </w:tc>
        <w:tc>
          <w:tcPr>
            <w:tcW w:w="449" w:type="pct"/>
            <w:tcBorders>
              <w:top w:val="nil"/>
              <w:left w:val="nil"/>
              <w:bottom w:val="nil"/>
              <w:right w:val="nil"/>
            </w:tcBorders>
            <w:shd w:val="clear" w:color="auto" w:fill="auto"/>
            <w:vAlign w:val="center"/>
            <w:hideMark/>
          </w:tcPr>
          <w:p w14:paraId="22D578E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(11.944)</w:t>
            </w:r>
          </w:p>
        </w:tc>
        <w:tc>
          <w:tcPr>
            <w:tcW w:w="444" w:type="pct"/>
            <w:tcBorders>
              <w:top w:val="nil"/>
              <w:left w:val="nil"/>
              <w:bottom w:val="nil"/>
              <w:right w:val="nil"/>
            </w:tcBorders>
            <w:shd w:val="clear" w:color="auto" w:fill="auto"/>
            <w:vAlign w:val="center"/>
            <w:hideMark/>
          </w:tcPr>
          <w:p w14:paraId="728D23A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(1.701)</w:t>
            </w:r>
          </w:p>
        </w:tc>
      </w:tr>
      <w:tr w:rsidR="009A1F7A" w:rsidRPr="009A1F7A" w14:paraId="24C12704" w14:textId="77777777" w:rsidTr="009A1F7A">
        <w:trPr>
          <w:trHeight w:val="227"/>
        </w:trPr>
        <w:tc>
          <w:tcPr>
            <w:tcW w:w="1754" w:type="pct"/>
            <w:tcBorders>
              <w:top w:val="nil"/>
              <w:left w:val="nil"/>
              <w:bottom w:val="nil"/>
              <w:right w:val="nil"/>
            </w:tcBorders>
            <w:shd w:val="clear" w:color="auto" w:fill="auto"/>
            <w:vAlign w:val="center"/>
            <w:hideMark/>
          </w:tcPr>
          <w:p w14:paraId="49EC279E"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Empresarial</w:t>
            </w:r>
          </w:p>
        </w:tc>
        <w:tc>
          <w:tcPr>
            <w:tcW w:w="449" w:type="pct"/>
            <w:tcBorders>
              <w:top w:val="nil"/>
              <w:left w:val="nil"/>
              <w:bottom w:val="nil"/>
              <w:right w:val="nil"/>
            </w:tcBorders>
            <w:shd w:val="clear" w:color="auto" w:fill="auto"/>
            <w:vAlign w:val="center"/>
            <w:hideMark/>
          </w:tcPr>
          <w:p w14:paraId="03B8A4F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8.917</w:t>
            </w:r>
          </w:p>
        </w:tc>
        <w:tc>
          <w:tcPr>
            <w:tcW w:w="449" w:type="pct"/>
            <w:tcBorders>
              <w:top w:val="nil"/>
              <w:left w:val="nil"/>
              <w:bottom w:val="nil"/>
              <w:right w:val="nil"/>
            </w:tcBorders>
            <w:shd w:val="clear" w:color="auto" w:fill="auto"/>
            <w:vAlign w:val="center"/>
            <w:hideMark/>
          </w:tcPr>
          <w:p w14:paraId="5D9DD6B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7.445</w:t>
            </w:r>
          </w:p>
        </w:tc>
        <w:tc>
          <w:tcPr>
            <w:tcW w:w="501" w:type="pct"/>
            <w:tcBorders>
              <w:top w:val="nil"/>
              <w:left w:val="nil"/>
              <w:bottom w:val="nil"/>
              <w:right w:val="nil"/>
            </w:tcBorders>
            <w:shd w:val="clear" w:color="auto" w:fill="auto"/>
            <w:vAlign w:val="center"/>
            <w:hideMark/>
          </w:tcPr>
          <w:p w14:paraId="0B43512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16.362</w:t>
            </w:r>
          </w:p>
        </w:tc>
        <w:tc>
          <w:tcPr>
            <w:tcW w:w="506" w:type="pct"/>
            <w:tcBorders>
              <w:top w:val="nil"/>
              <w:left w:val="nil"/>
              <w:bottom w:val="nil"/>
              <w:right w:val="nil"/>
            </w:tcBorders>
            <w:shd w:val="clear" w:color="auto" w:fill="auto"/>
            <w:vAlign w:val="center"/>
            <w:hideMark/>
          </w:tcPr>
          <w:p w14:paraId="308BEAE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(3.434)</w:t>
            </w:r>
          </w:p>
        </w:tc>
        <w:tc>
          <w:tcPr>
            <w:tcW w:w="449" w:type="pct"/>
            <w:tcBorders>
              <w:top w:val="nil"/>
              <w:left w:val="nil"/>
              <w:bottom w:val="nil"/>
              <w:right w:val="nil"/>
            </w:tcBorders>
            <w:shd w:val="clear" w:color="auto" w:fill="auto"/>
            <w:vAlign w:val="center"/>
            <w:hideMark/>
          </w:tcPr>
          <w:p w14:paraId="02BF753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(2.888)</w:t>
            </w:r>
          </w:p>
        </w:tc>
        <w:tc>
          <w:tcPr>
            <w:tcW w:w="449" w:type="pct"/>
            <w:tcBorders>
              <w:top w:val="nil"/>
              <w:left w:val="nil"/>
              <w:bottom w:val="nil"/>
              <w:right w:val="nil"/>
            </w:tcBorders>
            <w:shd w:val="clear" w:color="auto" w:fill="auto"/>
            <w:vAlign w:val="center"/>
            <w:hideMark/>
          </w:tcPr>
          <w:p w14:paraId="05FF810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(6.021)</w:t>
            </w:r>
          </w:p>
        </w:tc>
        <w:tc>
          <w:tcPr>
            <w:tcW w:w="444" w:type="pct"/>
            <w:tcBorders>
              <w:top w:val="nil"/>
              <w:left w:val="nil"/>
              <w:bottom w:val="nil"/>
              <w:right w:val="nil"/>
            </w:tcBorders>
            <w:shd w:val="clear" w:color="auto" w:fill="auto"/>
            <w:vAlign w:val="center"/>
            <w:hideMark/>
          </w:tcPr>
          <w:p w14:paraId="360624D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4.019</w:t>
            </w:r>
          </w:p>
        </w:tc>
      </w:tr>
      <w:tr w:rsidR="009A1F7A" w:rsidRPr="009A1F7A" w14:paraId="30F7F239" w14:textId="77777777" w:rsidTr="009A1F7A">
        <w:trPr>
          <w:trHeight w:val="227"/>
        </w:trPr>
        <w:tc>
          <w:tcPr>
            <w:tcW w:w="1754" w:type="pct"/>
            <w:tcBorders>
              <w:top w:val="nil"/>
              <w:left w:val="nil"/>
              <w:bottom w:val="nil"/>
              <w:right w:val="nil"/>
            </w:tcBorders>
            <w:shd w:val="clear" w:color="auto" w:fill="auto"/>
            <w:vAlign w:val="center"/>
            <w:hideMark/>
          </w:tcPr>
          <w:p w14:paraId="21028EDC"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7A2F4F8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624.318</w:t>
            </w:r>
          </w:p>
        </w:tc>
        <w:tc>
          <w:tcPr>
            <w:tcW w:w="449" w:type="pct"/>
            <w:tcBorders>
              <w:top w:val="nil"/>
              <w:left w:val="nil"/>
              <w:bottom w:val="nil"/>
              <w:right w:val="nil"/>
            </w:tcBorders>
            <w:shd w:val="clear" w:color="auto" w:fill="auto"/>
            <w:vAlign w:val="center"/>
            <w:hideMark/>
          </w:tcPr>
          <w:p w14:paraId="040BFF4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B4D615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624.318</w:t>
            </w:r>
          </w:p>
        </w:tc>
        <w:tc>
          <w:tcPr>
            <w:tcW w:w="506" w:type="pct"/>
            <w:tcBorders>
              <w:top w:val="nil"/>
              <w:left w:val="nil"/>
              <w:bottom w:val="nil"/>
              <w:right w:val="nil"/>
            </w:tcBorders>
            <w:shd w:val="clear" w:color="auto" w:fill="auto"/>
            <w:vAlign w:val="center"/>
            <w:hideMark/>
          </w:tcPr>
          <w:p w14:paraId="429D48C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(173.111)</w:t>
            </w:r>
          </w:p>
        </w:tc>
        <w:tc>
          <w:tcPr>
            <w:tcW w:w="449" w:type="pct"/>
            <w:tcBorders>
              <w:top w:val="nil"/>
              <w:left w:val="nil"/>
              <w:bottom w:val="nil"/>
              <w:right w:val="nil"/>
            </w:tcBorders>
            <w:shd w:val="clear" w:color="auto" w:fill="auto"/>
            <w:vAlign w:val="center"/>
            <w:hideMark/>
          </w:tcPr>
          <w:p w14:paraId="26FE279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(51.242)</w:t>
            </w:r>
          </w:p>
        </w:tc>
        <w:tc>
          <w:tcPr>
            <w:tcW w:w="449" w:type="pct"/>
            <w:tcBorders>
              <w:top w:val="nil"/>
              <w:left w:val="nil"/>
              <w:bottom w:val="nil"/>
              <w:right w:val="nil"/>
            </w:tcBorders>
            <w:shd w:val="clear" w:color="auto" w:fill="auto"/>
            <w:vAlign w:val="center"/>
            <w:hideMark/>
          </w:tcPr>
          <w:p w14:paraId="7F421DF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(11.430)</w:t>
            </w:r>
          </w:p>
        </w:tc>
        <w:tc>
          <w:tcPr>
            <w:tcW w:w="444" w:type="pct"/>
            <w:tcBorders>
              <w:top w:val="nil"/>
              <w:left w:val="nil"/>
              <w:bottom w:val="nil"/>
              <w:right w:val="nil"/>
            </w:tcBorders>
            <w:shd w:val="clear" w:color="auto" w:fill="auto"/>
            <w:vAlign w:val="center"/>
            <w:hideMark/>
          </w:tcPr>
          <w:p w14:paraId="2683FFC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388.535</w:t>
            </w:r>
          </w:p>
        </w:tc>
      </w:tr>
      <w:tr w:rsidR="009A1F7A" w:rsidRPr="009A1F7A" w14:paraId="27A8BAD8" w14:textId="77777777" w:rsidTr="009A1F7A">
        <w:trPr>
          <w:trHeight w:val="227"/>
        </w:trPr>
        <w:tc>
          <w:tcPr>
            <w:tcW w:w="1754" w:type="pct"/>
            <w:tcBorders>
              <w:top w:val="nil"/>
              <w:left w:val="nil"/>
              <w:bottom w:val="nil"/>
              <w:right w:val="nil"/>
            </w:tcBorders>
            <w:shd w:val="clear" w:color="auto" w:fill="auto"/>
            <w:vAlign w:val="center"/>
            <w:hideMark/>
          </w:tcPr>
          <w:p w14:paraId="33143D63"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2A83E02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435</w:t>
            </w:r>
          </w:p>
        </w:tc>
        <w:tc>
          <w:tcPr>
            <w:tcW w:w="449" w:type="pct"/>
            <w:tcBorders>
              <w:top w:val="nil"/>
              <w:left w:val="nil"/>
              <w:bottom w:val="nil"/>
              <w:right w:val="nil"/>
            </w:tcBorders>
            <w:shd w:val="clear" w:color="auto" w:fill="auto"/>
            <w:vAlign w:val="center"/>
            <w:hideMark/>
          </w:tcPr>
          <w:p w14:paraId="203ADBD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4.352</w:t>
            </w:r>
          </w:p>
        </w:tc>
        <w:tc>
          <w:tcPr>
            <w:tcW w:w="501" w:type="pct"/>
            <w:tcBorders>
              <w:top w:val="nil"/>
              <w:left w:val="nil"/>
              <w:bottom w:val="nil"/>
              <w:right w:val="nil"/>
            </w:tcBorders>
            <w:shd w:val="clear" w:color="auto" w:fill="auto"/>
            <w:vAlign w:val="center"/>
            <w:hideMark/>
          </w:tcPr>
          <w:p w14:paraId="0D1065E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4.787</w:t>
            </w:r>
          </w:p>
        </w:tc>
        <w:tc>
          <w:tcPr>
            <w:tcW w:w="506" w:type="pct"/>
            <w:tcBorders>
              <w:top w:val="nil"/>
              <w:left w:val="nil"/>
              <w:bottom w:val="nil"/>
              <w:right w:val="nil"/>
            </w:tcBorders>
            <w:shd w:val="clear" w:color="auto" w:fill="auto"/>
            <w:vAlign w:val="center"/>
            <w:hideMark/>
          </w:tcPr>
          <w:p w14:paraId="49221B7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1.892</w:t>
            </w:r>
          </w:p>
        </w:tc>
        <w:tc>
          <w:tcPr>
            <w:tcW w:w="449" w:type="pct"/>
            <w:tcBorders>
              <w:top w:val="nil"/>
              <w:left w:val="nil"/>
              <w:bottom w:val="nil"/>
              <w:right w:val="nil"/>
            </w:tcBorders>
            <w:shd w:val="clear" w:color="auto" w:fill="auto"/>
            <w:vAlign w:val="center"/>
            <w:hideMark/>
          </w:tcPr>
          <w:p w14:paraId="3C85A30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(780)</w:t>
            </w:r>
          </w:p>
        </w:tc>
        <w:tc>
          <w:tcPr>
            <w:tcW w:w="449" w:type="pct"/>
            <w:tcBorders>
              <w:top w:val="nil"/>
              <w:left w:val="nil"/>
              <w:bottom w:val="nil"/>
              <w:right w:val="nil"/>
            </w:tcBorders>
            <w:shd w:val="clear" w:color="auto" w:fill="auto"/>
            <w:vAlign w:val="center"/>
            <w:hideMark/>
          </w:tcPr>
          <w:p w14:paraId="6DCC908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(3.379)</w:t>
            </w:r>
          </w:p>
        </w:tc>
        <w:tc>
          <w:tcPr>
            <w:tcW w:w="444" w:type="pct"/>
            <w:tcBorders>
              <w:top w:val="nil"/>
              <w:left w:val="nil"/>
              <w:bottom w:val="nil"/>
              <w:right w:val="nil"/>
            </w:tcBorders>
            <w:shd w:val="clear" w:color="auto" w:fill="auto"/>
            <w:vAlign w:val="center"/>
            <w:hideMark/>
          </w:tcPr>
          <w:p w14:paraId="5BD2238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2.520</w:t>
            </w:r>
          </w:p>
        </w:tc>
      </w:tr>
      <w:tr w:rsidR="009A1F7A" w:rsidRPr="009A1F7A" w14:paraId="753954FF" w14:textId="77777777" w:rsidTr="009A1F7A">
        <w:trPr>
          <w:trHeight w:val="227"/>
        </w:trPr>
        <w:tc>
          <w:tcPr>
            <w:tcW w:w="1754" w:type="pct"/>
            <w:tcBorders>
              <w:top w:val="nil"/>
              <w:left w:val="nil"/>
              <w:bottom w:val="nil"/>
              <w:right w:val="nil"/>
            </w:tcBorders>
            <w:shd w:val="clear" w:color="auto" w:fill="auto"/>
            <w:vAlign w:val="center"/>
            <w:hideMark/>
          </w:tcPr>
          <w:p w14:paraId="0F14C60A"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2AFE31BF"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4C72421"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6C20B97"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D434E3D"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A1D3E59"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EED9B0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(33)</w:t>
            </w:r>
          </w:p>
        </w:tc>
        <w:tc>
          <w:tcPr>
            <w:tcW w:w="444" w:type="pct"/>
            <w:tcBorders>
              <w:top w:val="nil"/>
              <w:left w:val="nil"/>
              <w:bottom w:val="nil"/>
              <w:right w:val="nil"/>
            </w:tcBorders>
            <w:shd w:val="clear" w:color="auto" w:fill="auto"/>
            <w:vAlign w:val="center"/>
            <w:hideMark/>
          </w:tcPr>
          <w:p w14:paraId="1C61F67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(33)</w:t>
            </w:r>
          </w:p>
        </w:tc>
      </w:tr>
      <w:tr w:rsidR="009A1F7A" w:rsidRPr="009A1F7A" w14:paraId="386088B5" w14:textId="77777777" w:rsidTr="009A1F7A">
        <w:trPr>
          <w:trHeight w:val="227"/>
        </w:trPr>
        <w:tc>
          <w:tcPr>
            <w:tcW w:w="1754" w:type="pct"/>
            <w:tcBorders>
              <w:top w:val="nil"/>
              <w:left w:val="nil"/>
              <w:bottom w:val="nil"/>
              <w:right w:val="nil"/>
            </w:tcBorders>
            <w:shd w:val="clear" w:color="auto" w:fill="auto"/>
            <w:vAlign w:val="center"/>
            <w:hideMark/>
          </w:tcPr>
          <w:p w14:paraId="337EC10F"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20C1313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15.728</w:t>
            </w:r>
          </w:p>
        </w:tc>
        <w:tc>
          <w:tcPr>
            <w:tcW w:w="449" w:type="pct"/>
            <w:tcBorders>
              <w:top w:val="nil"/>
              <w:left w:val="nil"/>
              <w:bottom w:val="nil"/>
              <w:right w:val="nil"/>
            </w:tcBorders>
            <w:shd w:val="clear" w:color="auto" w:fill="auto"/>
            <w:vAlign w:val="center"/>
            <w:hideMark/>
          </w:tcPr>
          <w:p w14:paraId="2E890F5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28.333</w:t>
            </w:r>
          </w:p>
        </w:tc>
        <w:tc>
          <w:tcPr>
            <w:tcW w:w="501" w:type="pct"/>
            <w:tcBorders>
              <w:top w:val="nil"/>
              <w:left w:val="nil"/>
              <w:bottom w:val="nil"/>
              <w:right w:val="nil"/>
            </w:tcBorders>
            <w:shd w:val="clear" w:color="auto" w:fill="auto"/>
            <w:vAlign w:val="center"/>
            <w:hideMark/>
          </w:tcPr>
          <w:p w14:paraId="5B1EAE6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44.061</w:t>
            </w:r>
          </w:p>
        </w:tc>
        <w:tc>
          <w:tcPr>
            <w:tcW w:w="506" w:type="pct"/>
            <w:tcBorders>
              <w:top w:val="nil"/>
              <w:left w:val="nil"/>
              <w:bottom w:val="nil"/>
              <w:right w:val="nil"/>
            </w:tcBorders>
            <w:shd w:val="clear" w:color="auto" w:fill="auto"/>
            <w:vAlign w:val="center"/>
            <w:hideMark/>
          </w:tcPr>
          <w:p w14:paraId="4315CD4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(7.410)</w:t>
            </w:r>
          </w:p>
        </w:tc>
        <w:tc>
          <w:tcPr>
            <w:tcW w:w="449" w:type="pct"/>
            <w:tcBorders>
              <w:top w:val="nil"/>
              <w:left w:val="nil"/>
              <w:bottom w:val="nil"/>
              <w:right w:val="nil"/>
            </w:tcBorders>
            <w:shd w:val="clear" w:color="auto" w:fill="auto"/>
            <w:vAlign w:val="center"/>
            <w:hideMark/>
          </w:tcPr>
          <w:p w14:paraId="3670320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(8.231)</w:t>
            </w:r>
          </w:p>
        </w:tc>
        <w:tc>
          <w:tcPr>
            <w:tcW w:w="449" w:type="pct"/>
            <w:tcBorders>
              <w:top w:val="nil"/>
              <w:left w:val="nil"/>
              <w:bottom w:val="nil"/>
              <w:right w:val="nil"/>
            </w:tcBorders>
            <w:shd w:val="clear" w:color="auto" w:fill="auto"/>
            <w:vAlign w:val="center"/>
            <w:hideMark/>
          </w:tcPr>
          <w:p w14:paraId="093BC9E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(599)</w:t>
            </w:r>
          </w:p>
        </w:tc>
        <w:tc>
          <w:tcPr>
            <w:tcW w:w="444" w:type="pct"/>
            <w:tcBorders>
              <w:top w:val="nil"/>
              <w:left w:val="nil"/>
              <w:bottom w:val="nil"/>
              <w:right w:val="nil"/>
            </w:tcBorders>
            <w:shd w:val="clear" w:color="auto" w:fill="auto"/>
            <w:vAlign w:val="center"/>
            <w:hideMark/>
          </w:tcPr>
          <w:p w14:paraId="55BC6AF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27.821</w:t>
            </w:r>
          </w:p>
        </w:tc>
      </w:tr>
      <w:tr w:rsidR="009A1F7A" w:rsidRPr="009A1F7A" w14:paraId="1F120FD7" w14:textId="77777777" w:rsidTr="009A1F7A">
        <w:trPr>
          <w:trHeight w:val="227"/>
        </w:trPr>
        <w:tc>
          <w:tcPr>
            <w:tcW w:w="1754" w:type="pct"/>
            <w:tcBorders>
              <w:top w:val="nil"/>
              <w:left w:val="nil"/>
              <w:bottom w:val="nil"/>
              <w:right w:val="nil"/>
            </w:tcBorders>
            <w:shd w:val="clear" w:color="auto" w:fill="auto"/>
            <w:vAlign w:val="center"/>
            <w:hideMark/>
          </w:tcPr>
          <w:p w14:paraId="6A694EB5"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64FD767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2.108</w:t>
            </w:r>
          </w:p>
        </w:tc>
        <w:tc>
          <w:tcPr>
            <w:tcW w:w="449" w:type="pct"/>
            <w:tcBorders>
              <w:top w:val="nil"/>
              <w:left w:val="nil"/>
              <w:bottom w:val="nil"/>
              <w:right w:val="nil"/>
            </w:tcBorders>
            <w:shd w:val="clear" w:color="auto" w:fill="auto"/>
            <w:vAlign w:val="center"/>
            <w:hideMark/>
          </w:tcPr>
          <w:p w14:paraId="6AB728C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w:t>
            </w:r>
          </w:p>
        </w:tc>
        <w:tc>
          <w:tcPr>
            <w:tcW w:w="501" w:type="pct"/>
            <w:tcBorders>
              <w:top w:val="nil"/>
              <w:left w:val="nil"/>
              <w:bottom w:val="nil"/>
              <w:right w:val="nil"/>
            </w:tcBorders>
            <w:shd w:val="clear" w:color="auto" w:fill="auto"/>
            <w:vAlign w:val="center"/>
            <w:hideMark/>
          </w:tcPr>
          <w:p w14:paraId="0FA3F07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2.077</w:t>
            </w:r>
          </w:p>
        </w:tc>
        <w:tc>
          <w:tcPr>
            <w:tcW w:w="506" w:type="pct"/>
            <w:tcBorders>
              <w:top w:val="nil"/>
              <w:left w:val="nil"/>
              <w:bottom w:val="nil"/>
              <w:right w:val="nil"/>
            </w:tcBorders>
            <w:shd w:val="clear" w:color="auto" w:fill="auto"/>
            <w:vAlign w:val="center"/>
            <w:hideMark/>
          </w:tcPr>
          <w:p w14:paraId="1F4D22C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(1.533)</w:t>
            </w:r>
          </w:p>
        </w:tc>
        <w:tc>
          <w:tcPr>
            <w:tcW w:w="449" w:type="pct"/>
            <w:tcBorders>
              <w:top w:val="nil"/>
              <w:left w:val="nil"/>
              <w:bottom w:val="nil"/>
              <w:right w:val="nil"/>
            </w:tcBorders>
            <w:shd w:val="clear" w:color="auto" w:fill="auto"/>
            <w:vAlign w:val="center"/>
            <w:hideMark/>
          </w:tcPr>
          <w:p w14:paraId="6D3D124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(156)</w:t>
            </w:r>
          </w:p>
        </w:tc>
        <w:tc>
          <w:tcPr>
            <w:tcW w:w="449" w:type="pct"/>
            <w:tcBorders>
              <w:top w:val="nil"/>
              <w:left w:val="nil"/>
              <w:bottom w:val="nil"/>
              <w:right w:val="nil"/>
            </w:tcBorders>
            <w:shd w:val="clear" w:color="auto" w:fill="auto"/>
            <w:vAlign w:val="center"/>
            <w:hideMark/>
          </w:tcPr>
          <w:p w14:paraId="5AF3E92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113</w:t>
            </w:r>
          </w:p>
        </w:tc>
        <w:tc>
          <w:tcPr>
            <w:tcW w:w="444" w:type="pct"/>
            <w:tcBorders>
              <w:top w:val="nil"/>
              <w:left w:val="nil"/>
              <w:bottom w:val="nil"/>
              <w:right w:val="nil"/>
            </w:tcBorders>
            <w:shd w:val="clear" w:color="auto" w:fill="auto"/>
            <w:vAlign w:val="center"/>
            <w:hideMark/>
          </w:tcPr>
          <w:p w14:paraId="5A44DE5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501</w:t>
            </w:r>
          </w:p>
        </w:tc>
      </w:tr>
      <w:tr w:rsidR="009A1F7A" w:rsidRPr="009A1F7A" w14:paraId="64AFC9BF"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12F65DFC"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Caixa Seguradora</w:t>
            </w:r>
          </w:p>
        </w:tc>
        <w:tc>
          <w:tcPr>
            <w:tcW w:w="449" w:type="pct"/>
            <w:tcBorders>
              <w:top w:val="nil"/>
              <w:left w:val="nil"/>
              <w:bottom w:val="single" w:sz="4" w:space="0" w:color="54BBAB"/>
              <w:right w:val="nil"/>
            </w:tcBorders>
            <w:shd w:val="clear" w:color="auto" w:fill="auto"/>
            <w:vAlign w:val="center"/>
            <w:hideMark/>
          </w:tcPr>
          <w:p w14:paraId="10804CD7"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760.842</w:t>
            </w:r>
          </w:p>
        </w:tc>
        <w:tc>
          <w:tcPr>
            <w:tcW w:w="449" w:type="pct"/>
            <w:tcBorders>
              <w:top w:val="nil"/>
              <w:left w:val="nil"/>
              <w:bottom w:val="single" w:sz="4" w:space="0" w:color="54BBAB"/>
              <w:right w:val="nil"/>
            </w:tcBorders>
            <w:shd w:val="clear" w:color="auto" w:fill="auto"/>
            <w:vAlign w:val="center"/>
            <w:hideMark/>
          </w:tcPr>
          <w:p w14:paraId="251081BD"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18.412</w:t>
            </w:r>
          </w:p>
        </w:tc>
        <w:tc>
          <w:tcPr>
            <w:tcW w:w="501" w:type="pct"/>
            <w:tcBorders>
              <w:top w:val="nil"/>
              <w:left w:val="nil"/>
              <w:bottom w:val="single" w:sz="4" w:space="0" w:color="54BBAB"/>
              <w:right w:val="nil"/>
            </w:tcBorders>
            <w:shd w:val="clear" w:color="auto" w:fill="auto"/>
            <w:vAlign w:val="center"/>
            <w:hideMark/>
          </w:tcPr>
          <w:p w14:paraId="054DFAE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779.254</w:t>
            </w:r>
          </w:p>
        </w:tc>
        <w:tc>
          <w:tcPr>
            <w:tcW w:w="506" w:type="pct"/>
            <w:tcBorders>
              <w:top w:val="nil"/>
              <w:left w:val="nil"/>
              <w:bottom w:val="single" w:sz="4" w:space="0" w:color="54BBAB"/>
              <w:right w:val="nil"/>
            </w:tcBorders>
            <w:shd w:val="clear" w:color="auto" w:fill="auto"/>
            <w:vAlign w:val="center"/>
            <w:hideMark/>
          </w:tcPr>
          <w:p w14:paraId="1B9EBE65"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(253.224)</w:t>
            </w:r>
          </w:p>
        </w:tc>
        <w:tc>
          <w:tcPr>
            <w:tcW w:w="449" w:type="pct"/>
            <w:tcBorders>
              <w:top w:val="nil"/>
              <w:left w:val="nil"/>
              <w:bottom w:val="single" w:sz="4" w:space="0" w:color="54BBAB"/>
              <w:right w:val="nil"/>
            </w:tcBorders>
            <w:shd w:val="clear" w:color="auto" w:fill="auto"/>
            <w:vAlign w:val="center"/>
            <w:hideMark/>
          </w:tcPr>
          <w:p w14:paraId="33FAD9B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(71.075)</w:t>
            </w:r>
          </w:p>
        </w:tc>
        <w:tc>
          <w:tcPr>
            <w:tcW w:w="449" w:type="pct"/>
            <w:tcBorders>
              <w:top w:val="nil"/>
              <w:left w:val="nil"/>
              <w:bottom w:val="single" w:sz="4" w:space="0" w:color="54BBAB"/>
              <w:right w:val="nil"/>
            </w:tcBorders>
            <w:shd w:val="clear" w:color="auto" w:fill="auto"/>
            <w:vAlign w:val="center"/>
            <w:hideMark/>
          </w:tcPr>
          <w:p w14:paraId="397E5390"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(33.293)</w:t>
            </w:r>
          </w:p>
        </w:tc>
        <w:tc>
          <w:tcPr>
            <w:tcW w:w="444" w:type="pct"/>
            <w:tcBorders>
              <w:top w:val="nil"/>
              <w:left w:val="nil"/>
              <w:bottom w:val="single" w:sz="4" w:space="0" w:color="54BBAB"/>
              <w:right w:val="nil"/>
            </w:tcBorders>
            <w:shd w:val="clear" w:color="auto" w:fill="auto"/>
            <w:vAlign w:val="center"/>
            <w:hideMark/>
          </w:tcPr>
          <w:p w14:paraId="3E58833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421.662</w:t>
            </w:r>
          </w:p>
        </w:tc>
      </w:tr>
      <w:tr w:rsidR="009A1F7A" w:rsidRPr="009A1F7A" w14:paraId="5BC4645D" w14:textId="77777777" w:rsidTr="009A1F7A">
        <w:trPr>
          <w:trHeight w:val="227"/>
        </w:trPr>
        <w:tc>
          <w:tcPr>
            <w:tcW w:w="1754" w:type="pct"/>
            <w:tcBorders>
              <w:top w:val="nil"/>
              <w:left w:val="nil"/>
              <w:bottom w:val="nil"/>
              <w:right w:val="nil"/>
            </w:tcBorders>
            <w:shd w:val="clear" w:color="auto" w:fill="auto"/>
            <w:vAlign w:val="center"/>
            <w:hideMark/>
          </w:tcPr>
          <w:p w14:paraId="46DB97A0"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7154BCE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ADFB35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2F0377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48CE42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14</w:t>
            </w:r>
          </w:p>
        </w:tc>
        <w:tc>
          <w:tcPr>
            <w:tcW w:w="449" w:type="pct"/>
            <w:tcBorders>
              <w:top w:val="nil"/>
              <w:left w:val="nil"/>
              <w:bottom w:val="nil"/>
              <w:right w:val="nil"/>
            </w:tcBorders>
            <w:shd w:val="clear" w:color="auto" w:fill="auto"/>
            <w:vAlign w:val="center"/>
            <w:hideMark/>
          </w:tcPr>
          <w:p w14:paraId="0C1901F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(975)</w:t>
            </w:r>
          </w:p>
        </w:tc>
        <w:tc>
          <w:tcPr>
            <w:tcW w:w="449" w:type="pct"/>
            <w:tcBorders>
              <w:top w:val="nil"/>
              <w:left w:val="nil"/>
              <w:bottom w:val="nil"/>
              <w:right w:val="nil"/>
            </w:tcBorders>
            <w:shd w:val="clear" w:color="auto" w:fill="auto"/>
            <w:vAlign w:val="center"/>
            <w:hideMark/>
          </w:tcPr>
          <w:p w14:paraId="366DF04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(64)</w:t>
            </w:r>
          </w:p>
        </w:tc>
        <w:tc>
          <w:tcPr>
            <w:tcW w:w="444" w:type="pct"/>
            <w:tcBorders>
              <w:top w:val="nil"/>
              <w:left w:val="nil"/>
              <w:bottom w:val="nil"/>
              <w:right w:val="nil"/>
            </w:tcBorders>
            <w:shd w:val="clear" w:color="auto" w:fill="auto"/>
            <w:vAlign w:val="center"/>
            <w:hideMark/>
          </w:tcPr>
          <w:p w14:paraId="32A76B1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(1.025)</w:t>
            </w:r>
          </w:p>
        </w:tc>
      </w:tr>
      <w:tr w:rsidR="009A1F7A" w:rsidRPr="009A1F7A" w14:paraId="394D8AD4" w14:textId="77777777" w:rsidTr="009A1F7A">
        <w:trPr>
          <w:trHeight w:val="227"/>
        </w:trPr>
        <w:tc>
          <w:tcPr>
            <w:tcW w:w="1754" w:type="pct"/>
            <w:tcBorders>
              <w:top w:val="nil"/>
              <w:left w:val="nil"/>
              <w:bottom w:val="nil"/>
              <w:right w:val="nil"/>
            </w:tcBorders>
            <w:shd w:val="clear" w:color="auto" w:fill="auto"/>
            <w:vAlign w:val="center"/>
            <w:hideMark/>
          </w:tcPr>
          <w:p w14:paraId="184B2C2A"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16E9FBB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(44.543)</w:t>
            </w:r>
          </w:p>
        </w:tc>
        <w:tc>
          <w:tcPr>
            <w:tcW w:w="449" w:type="pct"/>
            <w:tcBorders>
              <w:top w:val="nil"/>
              <w:left w:val="nil"/>
              <w:bottom w:val="nil"/>
              <w:right w:val="nil"/>
            </w:tcBorders>
            <w:shd w:val="clear" w:color="auto" w:fill="auto"/>
            <w:vAlign w:val="center"/>
            <w:hideMark/>
          </w:tcPr>
          <w:p w14:paraId="296A2E4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295.845</w:t>
            </w:r>
          </w:p>
        </w:tc>
        <w:tc>
          <w:tcPr>
            <w:tcW w:w="501" w:type="pct"/>
            <w:tcBorders>
              <w:top w:val="nil"/>
              <w:left w:val="nil"/>
              <w:bottom w:val="nil"/>
              <w:right w:val="nil"/>
            </w:tcBorders>
            <w:shd w:val="clear" w:color="auto" w:fill="auto"/>
            <w:vAlign w:val="center"/>
            <w:hideMark/>
          </w:tcPr>
          <w:p w14:paraId="697E970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251.302</w:t>
            </w:r>
          </w:p>
        </w:tc>
        <w:tc>
          <w:tcPr>
            <w:tcW w:w="506" w:type="pct"/>
            <w:tcBorders>
              <w:top w:val="nil"/>
              <w:left w:val="nil"/>
              <w:bottom w:val="nil"/>
              <w:right w:val="nil"/>
            </w:tcBorders>
            <w:shd w:val="clear" w:color="auto" w:fill="auto"/>
            <w:vAlign w:val="center"/>
            <w:hideMark/>
          </w:tcPr>
          <w:p w14:paraId="387613E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(77.817)</w:t>
            </w:r>
          </w:p>
        </w:tc>
        <w:tc>
          <w:tcPr>
            <w:tcW w:w="449" w:type="pct"/>
            <w:tcBorders>
              <w:top w:val="nil"/>
              <w:left w:val="nil"/>
              <w:bottom w:val="nil"/>
              <w:right w:val="nil"/>
            </w:tcBorders>
            <w:shd w:val="clear" w:color="auto" w:fill="auto"/>
            <w:vAlign w:val="center"/>
            <w:hideMark/>
          </w:tcPr>
          <w:p w14:paraId="24E695F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(99.456)</w:t>
            </w:r>
          </w:p>
        </w:tc>
        <w:tc>
          <w:tcPr>
            <w:tcW w:w="449" w:type="pct"/>
            <w:tcBorders>
              <w:top w:val="nil"/>
              <w:left w:val="nil"/>
              <w:bottom w:val="nil"/>
              <w:right w:val="nil"/>
            </w:tcBorders>
            <w:shd w:val="clear" w:color="auto" w:fill="auto"/>
            <w:vAlign w:val="center"/>
            <w:hideMark/>
          </w:tcPr>
          <w:p w14:paraId="3D148AD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(2.734)</w:t>
            </w:r>
          </w:p>
        </w:tc>
        <w:tc>
          <w:tcPr>
            <w:tcW w:w="444" w:type="pct"/>
            <w:tcBorders>
              <w:top w:val="nil"/>
              <w:left w:val="nil"/>
              <w:bottom w:val="nil"/>
              <w:right w:val="nil"/>
            </w:tcBorders>
            <w:shd w:val="clear" w:color="auto" w:fill="auto"/>
            <w:vAlign w:val="center"/>
            <w:hideMark/>
          </w:tcPr>
          <w:p w14:paraId="581F069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71.295</w:t>
            </w:r>
          </w:p>
        </w:tc>
      </w:tr>
      <w:tr w:rsidR="009A1F7A" w:rsidRPr="009A1F7A" w14:paraId="7CD241C0" w14:textId="77777777" w:rsidTr="009A1F7A">
        <w:trPr>
          <w:trHeight w:val="227"/>
        </w:trPr>
        <w:tc>
          <w:tcPr>
            <w:tcW w:w="1754" w:type="pct"/>
            <w:tcBorders>
              <w:top w:val="nil"/>
              <w:left w:val="nil"/>
              <w:bottom w:val="nil"/>
              <w:right w:val="nil"/>
            </w:tcBorders>
            <w:shd w:val="clear" w:color="auto" w:fill="auto"/>
            <w:vAlign w:val="center"/>
            <w:hideMark/>
          </w:tcPr>
          <w:p w14:paraId="6ED3C00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4C7AC4A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342.395</w:t>
            </w:r>
          </w:p>
        </w:tc>
        <w:tc>
          <w:tcPr>
            <w:tcW w:w="449" w:type="pct"/>
            <w:tcBorders>
              <w:top w:val="nil"/>
              <w:left w:val="nil"/>
              <w:bottom w:val="nil"/>
              <w:right w:val="nil"/>
            </w:tcBorders>
            <w:shd w:val="clear" w:color="auto" w:fill="auto"/>
            <w:vAlign w:val="center"/>
            <w:hideMark/>
          </w:tcPr>
          <w:p w14:paraId="1CD71B1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32.360</w:t>
            </w:r>
          </w:p>
        </w:tc>
        <w:tc>
          <w:tcPr>
            <w:tcW w:w="501" w:type="pct"/>
            <w:tcBorders>
              <w:top w:val="nil"/>
              <w:left w:val="nil"/>
              <w:bottom w:val="nil"/>
              <w:right w:val="nil"/>
            </w:tcBorders>
            <w:shd w:val="clear" w:color="auto" w:fill="auto"/>
            <w:vAlign w:val="center"/>
            <w:hideMark/>
          </w:tcPr>
          <w:p w14:paraId="0337858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374.755</w:t>
            </w:r>
          </w:p>
        </w:tc>
        <w:tc>
          <w:tcPr>
            <w:tcW w:w="506" w:type="pct"/>
            <w:tcBorders>
              <w:top w:val="nil"/>
              <w:left w:val="nil"/>
              <w:bottom w:val="nil"/>
              <w:right w:val="nil"/>
            </w:tcBorders>
            <w:shd w:val="clear" w:color="auto" w:fill="auto"/>
            <w:vAlign w:val="center"/>
            <w:hideMark/>
          </w:tcPr>
          <w:p w14:paraId="040A075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(89.746)</w:t>
            </w:r>
          </w:p>
        </w:tc>
        <w:tc>
          <w:tcPr>
            <w:tcW w:w="449" w:type="pct"/>
            <w:tcBorders>
              <w:top w:val="nil"/>
              <w:left w:val="nil"/>
              <w:bottom w:val="nil"/>
              <w:right w:val="nil"/>
            </w:tcBorders>
            <w:shd w:val="clear" w:color="auto" w:fill="auto"/>
            <w:vAlign w:val="center"/>
            <w:hideMark/>
          </w:tcPr>
          <w:p w14:paraId="0FC7C3F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(53.047)</w:t>
            </w:r>
          </w:p>
        </w:tc>
        <w:tc>
          <w:tcPr>
            <w:tcW w:w="449" w:type="pct"/>
            <w:tcBorders>
              <w:top w:val="nil"/>
              <w:left w:val="nil"/>
              <w:bottom w:val="nil"/>
              <w:right w:val="nil"/>
            </w:tcBorders>
            <w:shd w:val="clear" w:color="auto" w:fill="auto"/>
            <w:vAlign w:val="center"/>
            <w:hideMark/>
          </w:tcPr>
          <w:p w14:paraId="7DB67A4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(21.896)</w:t>
            </w:r>
          </w:p>
        </w:tc>
        <w:tc>
          <w:tcPr>
            <w:tcW w:w="444" w:type="pct"/>
            <w:tcBorders>
              <w:top w:val="nil"/>
              <w:left w:val="nil"/>
              <w:bottom w:val="nil"/>
              <w:right w:val="nil"/>
            </w:tcBorders>
            <w:shd w:val="clear" w:color="auto" w:fill="auto"/>
            <w:vAlign w:val="center"/>
            <w:hideMark/>
          </w:tcPr>
          <w:p w14:paraId="5C7E857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210.066</w:t>
            </w:r>
          </w:p>
        </w:tc>
      </w:tr>
      <w:tr w:rsidR="009A1F7A" w:rsidRPr="009A1F7A" w14:paraId="46C49FD8" w14:textId="77777777" w:rsidTr="009A1F7A">
        <w:trPr>
          <w:trHeight w:val="227"/>
        </w:trPr>
        <w:tc>
          <w:tcPr>
            <w:tcW w:w="1754" w:type="pct"/>
            <w:tcBorders>
              <w:top w:val="nil"/>
              <w:left w:val="nil"/>
              <w:bottom w:val="nil"/>
              <w:right w:val="nil"/>
            </w:tcBorders>
            <w:shd w:val="clear" w:color="auto" w:fill="auto"/>
            <w:vAlign w:val="center"/>
            <w:hideMark/>
          </w:tcPr>
          <w:p w14:paraId="29314CB3"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635842D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8.362.630</w:t>
            </w:r>
          </w:p>
        </w:tc>
        <w:tc>
          <w:tcPr>
            <w:tcW w:w="449" w:type="pct"/>
            <w:tcBorders>
              <w:top w:val="nil"/>
              <w:left w:val="nil"/>
              <w:bottom w:val="nil"/>
              <w:right w:val="nil"/>
            </w:tcBorders>
            <w:shd w:val="clear" w:color="auto" w:fill="auto"/>
            <w:vAlign w:val="center"/>
            <w:hideMark/>
          </w:tcPr>
          <w:p w14:paraId="4C0A48A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(8.362.018)</w:t>
            </w:r>
          </w:p>
        </w:tc>
        <w:tc>
          <w:tcPr>
            <w:tcW w:w="501" w:type="pct"/>
            <w:tcBorders>
              <w:top w:val="nil"/>
              <w:left w:val="nil"/>
              <w:bottom w:val="nil"/>
              <w:right w:val="nil"/>
            </w:tcBorders>
            <w:shd w:val="clear" w:color="auto" w:fill="auto"/>
            <w:vAlign w:val="center"/>
            <w:hideMark/>
          </w:tcPr>
          <w:p w14:paraId="419291E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612</w:t>
            </w:r>
          </w:p>
        </w:tc>
        <w:tc>
          <w:tcPr>
            <w:tcW w:w="506" w:type="pct"/>
            <w:tcBorders>
              <w:top w:val="nil"/>
              <w:left w:val="nil"/>
              <w:bottom w:val="nil"/>
              <w:right w:val="nil"/>
            </w:tcBorders>
            <w:shd w:val="clear" w:color="auto" w:fill="auto"/>
            <w:vAlign w:val="center"/>
            <w:hideMark/>
          </w:tcPr>
          <w:p w14:paraId="2EF507B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37</w:t>
            </w:r>
          </w:p>
        </w:tc>
        <w:tc>
          <w:tcPr>
            <w:tcW w:w="449" w:type="pct"/>
            <w:tcBorders>
              <w:top w:val="nil"/>
              <w:left w:val="nil"/>
              <w:bottom w:val="nil"/>
              <w:right w:val="nil"/>
            </w:tcBorders>
            <w:shd w:val="clear" w:color="auto" w:fill="auto"/>
            <w:vAlign w:val="center"/>
            <w:hideMark/>
          </w:tcPr>
          <w:p w14:paraId="0935D06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(92.090)</w:t>
            </w:r>
          </w:p>
        </w:tc>
        <w:tc>
          <w:tcPr>
            <w:tcW w:w="449" w:type="pct"/>
            <w:tcBorders>
              <w:top w:val="nil"/>
              <w:left w:val="nil"/>
              <w:bottom w:val="nil"/>
              <w:right w:val="nil"/>
            </w:tcBorders>
            <w:shd w:val="clear" w:color="auto" w:fill="auto"/>
            <w:vAlign w:val="center"/>
            <w:hideMark/>
          </w:tcPr>
          <w:p w14:paraId="70898A0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347.366</w:t>
            </w:r>
          </w:p>
        </w:tc>
        <w:tc>
          <w:tcPr>
            <w:tcW w:w="444" w:type="pct"/>
            <w:tcBorders>
              <w:top w:val="nil"/>
              <w:left w:val="nil"/>
              <w:bottom w:val="nil"/>
              <w:right w:val="nil"/>
            </w:tcBorders>
            <w:shd w:val="clear" w:color="auto" w:fill="auto"/>
            <w:vAlign w:val="center"/>
            <w:hideMark/>
          </w:tcPr>
          <w:p w14:paraId="6780799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255.925</w:t>
            </w:r>
          </w:p>
        </w:tc>
      </w:tr>
      <w:tr w:rsidR="009A1F7A" w:rsidRPr="009A1F7A" w14:paraId="56E09557" w14:textId="77777777" w:rsidTr="009A1F7A">
        <w:trPr>
          <w:trHeight w:val="227"/>
        </w:trPr>
        <w:tc>
          <w:tcPr>
            <w:tcW w:w="1754" w:type="pct"/>
            <w:tcBorders>
              <w:top w:val="nil"/>
              <w:left w:val="nil"/>
              <w:bottom w:val="nil"/>
              <w:right w:val="nil"/>
            </w:tcBorders>
            <w:shd w:val="clear" w:color="auto" w:fill="auto"/>
            <w:vAlign w:val="center"/>
            <w:hideMark/>
          </w:tcPr>
          <w:p w14:paraId="0034F81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PGBL</w:t>
            </w:r>
          </w:p>
        </w:tc>
        <w:tc>
          <w:tcPr>
            <w:tcW w:w="449" w:type="pct"/>
            <w:tcBorders>
              <w:top w:val="nil"/>
              <w:left w:val="nil"/>
              <w:bottom w:val="nil"/>
              <w:right w:val="nil"/>
            </w:tcBorders>
            <w:shd w:val="clear" w:color="auto" w:fill="auto"/>
            <w:vAlign w:val="center"/>
            <w:hideMark/>
          </w:tcPr>
          <w:p w14:paraId="0B1E3CF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139.735</w:t>
            </w:r>
          </w:p>
        </w:tc>
        <w:tc>
          <w:tcPr>
            <w:tcW w:w="449" w:type="pct"/>
            <w:tcBorders>
              <w:top w:val="nil"/>
              <w:left w:val="nil"/>
              <w:bottom w:val="nil"/>
              <w:right w:val="nil"/>
            </w:tcBorders>
            <w:shd w:val="clear" w:color="auto" w:fill="auto"/>
            <w:vAlign w:val="center"/>
            <w:hideMark/>
          </w:tcPr>
          <w:p w14:paraId="2214679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(95.224)</w:t>
            </w:r>
          </w:p>
        </w:tc>
        <w:tc>
          <w:tcPr>
            <w:tcW w:w="501" w:type="pct"/>
            <w:tcBorders>
              <w:top w:val="nil"/>
              <w:left w:val="nil"/>
              <w:bottom w:val="nil"/>
              <w:right w:val="nil"/>
            </w:tcBorders>
            <w:shd w:val="clear" w:color="auto" w:fill="auto"/>
            <w:vAlign w:val="center"/>
            <w:hideMark/>
          </w:tcPr>
          <w:p w14:paraId="03D771C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44.511</w:t>
            </w:r>
          </w:p>
        </w:tc>
        <w:tc>
          <w:tcPr>
            <w:tcW w:w="506" w:type="pct"/>
            <w:tcBorders>
              <w:top w:val="nil"/>
              <w:left w:val="nil"/>
              <w:bottom w:val="nil"/>
              <w:right w:val="nil"/>
            </w:tcBorders>
            <w:shd w:val="clear" w:color="auto" w:fill="auto"/>
            <w:vAlign w:val="center"/>
            <w:hideMark/>
          </w:tcPr>
          <w:p w14:paraId="7B35A18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(9.084)</w:t>
            </w:r>
          </w:p>
        </w:tc>
        <w:tc>
          <w:tcPr>
            <w:tcW w:w="449" w:type="pct"/>
            <w:tcBorders>
              <w:top w:val="nil"/>
              <w:left w:val="nil"/>
              <w:bottom w:val="nil"/>
              <w:right w:val="nil"/>
            </w:tcBorders>
            <w:shd w:val="clear" w:color="auto" w:fill="auto"/>
            <w:vAlign w:val="center"/>
            <w:hideMark/>
          </w:tcPr>
          <w:p w14:paraId="53825DE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(10.820)</w:t>
            </w:r>
          </w:p>
        </w:tc>
        <w:tc>
          <w:tcPr>
            <w:tcW w:w="449" w:type="pct"/>
            <w:tcBorders>
              <w:top w:val="nil"/>
              <w:left w:val="nil"/>
              <w:bottom w:val="nil"/>
              <w:right w:val="nil"/>
            </w:tcBorders>
            <w:shd w:val="clear" w:color="auto" w:fill="auto"/>
            <w:vAlign w:val="center"/>
            <w:hideMark/>
          </w:tcPr>
          <w:p w14:paraId="4B59E67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26.614</w:t>
            </w:r>
          </w:p>
        </w:tc>
        <w:tc>
          <w:tcPr>
            <w:tcW w:w="444" w:type="pct"/>
            <w:tcBorders>
              <w:top w:val="nil"/>
              <w:left w:val="nil"/>
              <w:bottom w:val="nil"/>
              <w:right w:val="nil"/>
            </w:tcBorders>
            <w:shd w:val="clear" w:color="auto" w:fill="auto"/>
            <w:vAlign w:val="center"/>
            <w:hideMark/>
          </w:tcPr>
          <w:p w14:paraId="52EC861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51.221</w:t>
            </w:r>
          </w:p>
        </w:tc>
      </w:tr>
      <w:tr w:rsidR="009A1F7A" w:rsidRPr="009A1F7A" w14:paraId="3A0756C8"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00CE0FEA"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Caixa Vida e Previdência</w:t>
            </w:r>
          </w:p>
        </w:tc>
        <w:tc>
          <w:tcPr>
            <w:tcW w:w="449" w:type="pct"/>
            <w:tcBorders>
              <w:top w:val="nil"/>
              <w:left w:val="nil"/>
              <w:bottom w:val="single" w:sz="4" w:space="0" w:color="54BBAB"/>
              <w:right w:val="nil"/>
            </w:tcBorders>
            <w:shd w:val="clear" w:color="auto" w:fill="auto"/>
            <w:vAlign w:val="center"/>
            <w:hideMark/>
          </w:tcPr>
          <w:p w14:paraId="7C45274C"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8.800.217</w:t>
            </w:r>
          </w:p>
        </w:tc>
        <w:tc>
          <w:tcPr>
            <w:tcW w:w="449" w:type="pct"/>
            <w:tcBorders>
              <w:top w:val="nil"/>
              <w:left w:val="nil"/>
              <w:bottom w:val="single" w:sz="4" w:space="0" w:color="54BBAB"/>
              <w:right w:val="nil"/>
            </w:tcBorders>
            <w:shd w:val="clear" w:color="auto" w:fill="auto"/>
            <w:vAlign w:val="center"/>
            <w:hideMark/>
          </w:tcPr>
          <w:p w14:paraId="04017DA9"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(8.129.037)</w:t>
            </w:r>
          </w:p>
        </w:tc>
        <w:tc>
          <w:tcPr>
            <w:tcW w:w="501" w:type="pct"/>
            <w:tcBorders>
              <w:top w:val="nil"/>
              <w:left w:val="nil"/>
              <w:bottom w:val="single" w:sz="4" w:space="0" w:color="54BBAB"/>
              <w:right w:val="nil"/>
            </w:tcBorders>
            <w:shd w:val="clear" w:color="auto" w:fill="auto"/>
            <w:vAlign w:val="center"/>
            <w:hideMark/>
          </w:tcPr>
          <w:p w14:paraId="483E5C6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671.180</w:t>
            </w:r>
          </w:p>
        </w:tc>
        <w:tc>
          <w:tcPr>
            <w:tcW w:w="506" w:type="pct"/>
            <w:tcBorders>
              <w:top w:val="nil"/>
              <w:left w:val="nil"/>
              <w:bottom w:val="single" w:sz="4" w:space="0" w:color="54BBAB"/>
              <w:right w:val="nil"/>
            </w:tcBorders>
            <w:shd w:val="clear" w:color="auto" w:fill="auto"/>
            <w:vAlign w:val="center"/>
            <w:hideMark/>
          </w:tcPr>
          <w:p w14:paraId="1B6B3150"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(176.596)</w:t>
            </w:r>
          </w:p>
        </w:tc>
        <w:tc>
          <w:tcPr>
            <w:tcW w:w="449" w:type="pct"/>
            <w:tcBorders>
              <w:top w:val="nil"/>
              <w:left w:val="nil"/>
              <w:bottom w:val="single" w:sz="4" w:space="0" w:color="54BBAB"/>
              <w:right w:val="nil"/>
            </w:tcBorders>
            <w:shd w:val="clear" w:color="auto" w:fill="auto"/>
            <w:vAlign w:val="center"/>
            <w:hideMark/>
          </w:tcPr>
          <w:p w14:paraId="7A4F7A63"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(256.388)</w:t>
            </w:r>
          </w:p>
        </w:tc>
        <w:tc>
          <w:tcPr>
            <w:tcW w:w="449" w:type="pct"/>
            <w:tcBorders>
              <w:top w:val="nil"/>
              <w:left w:val="nil"/>
              <w:bottom w:val="single" w:sz="4" w:space="0" w:color="54BBAB"/>
              <w:right w:val="nil"/>
            </w:tcBorders>
            <w:shd w:val="clear" w:color="auto" w:fill="auto"/>
            <w:vAlign w:val="center"/>
            <w:hideMark/>
          </w:tcPr>
          <w:p w14:paraId="56172E3C"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349.286</w:t>
            </w:r>
          </w:p>
        </w:tc>
        <w:tc>
          <w:tcPr>
            <w:tcW w:w="444" w:type="pct"/>
            <w:tcBorders>
              <w:top w:val="nil"/>
              <w:left w:val="nil"/>
              <w:bottom w:val="single" w:sz="4" w:space="0" w:color="54BBAB"/>
              <w:right w:val="nil"/>
            </w:tcBorders>
            <w:shd w:val="clear" w:color="auto" w:fill="auto"/>
            <w:vAlign w:val="center"/>
            <w:hideMark/>
          </w:tcPr>
          <w:p w14:paraId="5255A0D1"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587.482</w:t>
            </w:r>
          </w:p>
        </w:tc>
      </w:tr>
      <w:tr w:rsidR="009A1F7A" w:rsidRPr="009A1F7A" w14:paraId="7751C051" w14:textId="77777777" w:rsidTr="009A1F7A">
        <w:trPr>
          <w:trHeight w:val="227"/>
        </w:trPr>
        <w:tc>
          <w:tcPr>
            <w:tcW w:w="1754" w:type="pct"/>
            <w:tcBorders>
              <w:top w:val="nil"/>
              <w:left w:val="nil"/>
              <w:bottom w:val="nil"/>
              <w:right w:val="nil"/>
            </w:tcBorders>
            <w:shd w:val="clear" w:color="auto" w:fill="auto"/>
            <w:vAlign w:val="center"/>
            <w:hideMark/>
          </w:tcPr>
          <w:p w14:paraId="4698FCDD"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76298BB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14.670</w:t>
            </w:r>
          </w:p>
        </w:tc>
        <w:tc>
          <w:tcPr>
            <w:tcW w:w="449" w:type="pct"/>
            <w:tcBorders>
              <w:top w:val="nil"/>
              <w:left w:val="nil"/>
              <w:bottom w:val="nil"/>
              <w:right w:val="nil"/>
            </w:tcBorders>
            <w:shd w:val="clear" w:color="auto" w:fill="auto"/>
            <w:vAlign w:val="center"/>
            <w:hideMark/>
          </w:tcPr>
          <w:p w14:paraId="32E0E43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(3.200)</w:t>
            </w:r>
          </w:p>
        </w:tc>
        <w:tc>
          <w:tcPr>
            <w:tcW w:w="501" w:type="pct"/>
            <w:tcBorders>
              <w:top w:val="nil"/>
              <w:left w:val="nil"/>
              <w:bottom w:val="nil"/>
              <w:right w:val="nil"/>
            </w:tcBorders>
            <w:shd w:val="clear" w:color="auto" w:fill="auto"/>
            <w:vAlign w:val="center"/>
            <w:hideMark/>
          </w:tcPr>
          <w:p w14:paraId="78A0B10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11.470</w:t>
            </w:r>
          </w:p>
        </w:tc>
        <w:tc>
          <w:tcPr>
            <w:tcW w:w="506" w:type="pct"/>
            <w:tcBorders>
              <w:top w:val="nil"/>
              <w:left w:val="nil"/>
              <w:bottom w:val="nil"/>
              <w:right w:val="nil"/>
            </w:tcBorders>
            <w:shd w:val="clear" w:color="auto" w:fill="auto"/>
            <w:vAlign w:val="center"/>
            <w:hideMark/>
          </w:tcPr>
          <w:p w14:paraId="47B4549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(1.393)</w:t>
            </w:r>
          </w:p>
        </w:tc>
        <w:tc>
          <w:tcPr>
            <w:tcW w:w="449" w:type="pct"/>
            <w:tcBorders>
              <w:top w:val="nil"/>
              <w:left w:val="nil"/>
              <w:bottom w:val="nil"/>
              <w:right w:val="nil"/>
            </w:tcBorders>
            <w:shd w:val="clear" w:color="auto" w:fill="auto"/>
            <w:vAlign w:val="center"/>
            <w:hideMark/>
          </w:tcPr>
          <w:p w14:paraId="6C1D6F2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(881)</w:t>
            </w:r>
          </w:p>
        </w:tc>
        <w:tc>
          <w:tcPr>
            <w:tcW w:w="449" w:type="pct"/>
            <w:tcBorders>
              <w:top w:val="nil"/>
              <w:left w:val="nil"/>
              <w:bottom w:val="nil"/>
              <w:right w:val="nil"/>
            </w:tcBorders>
            <w:shd w:val="clear" w:color="auto" w:fill="auto"/>
            <w:vAlign w:val="center"/>
            <w:hideMark/>
          </w:tcPr>
          <w:p w14:paraId="403D3C2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(1.538)</w:t>
            </w:r>
          </w:p>
        </w:tc>
        <w:tc>
          <w:tcPr>
            <w:tcW w:w="444" w:type="pct"/>
            <w:tcBorders>
              <w:top w:val="nil"/>
              <w:left w:val="nil"/>
              <w:bottom w:val="nil"/>
              <w:right w:val="nil"/>
            </w:tcBorders>
            <w:shd w:val="clear" w:color="auto" w:fill="auto"/>
            <w:vAlign w:val="center"/>
            <w:hideMark/>
          </w:tcPr>
          <w:p w14:paraId="08386A4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7.658</w:t>
            </w:r>
          </w:p>
        </w:tc>
      </w:tr>
      <w:tr w:rsidR="009A1F7A" w:rsidRPr="009A1F7A" w14:paraId="453A7FDF" w14:textId="77777777" w:rsidTr="009A1F7A">
        <w:trPr>
          <w:trHeight w:val="227"/>
        </w:trPr>
        <w:tc>
          <w:tcPr>
            <w:tcW w:w="1754" w:type="pct"/>
            <w:tcBorders>
              <w:top w:val="nil"/>
              <w:left w:val="nil"/>
              <w:bottom w:val="nil"/>
              <w:right w:val="nil"/>
            </w:tcBorders>
            <w:shd w:val="clear" w:color="auto" w:fill="auto"/>
            <w:vAlign w:val="center"/>
            <w:hideMark/>
          </w:tcPr>
          <w:p w14:paraId="164BC8CE"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7463578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804.338</w:t>
            </w:r>
          </w:p>
        </w:tc>
        <w:tc>
          <w:tcPr>
            <w:tcW w:w="449" w:type="pct"/>
            <w:tcBorders>
              <w:top w:val="nil"/>
              <w:left w:val="nil"/>
              <w:bottom w:val="nil"/>
              <w:right w:val="nil"/>
            </w:tcBorders>
            <w:shd w:val="clear" w:color="auto" w:fill="auto"/>
            <w:vAlign w:val="center"/>
            <w:hideMark/>
          </w:tcPr>
          <w:p w14:paraId="2221EE4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(601.319)</w:t>
            </w:r>
          </w:p>
        </w:tc>
        <w:tc>
          <w:tcPr>
            <w:tcW w:w="501" w:type="pct"/>
            <w:tcBorders>
              <w:top w:val="nil"/>
              <w:left w:val="nil"/>
              <w:bottom w:val="nil"/>
              <w:right w:val="nil"/>
            </w:tcBorders>
            <w:shd w:val="clear" w:color="auto" w:fill="auto"/>
            <w:vAlign w:val="center"/>
            <w:hideMark/>
          </w:tcPr>
          <w:p w14:paraId="0ABFB70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203.019</w:t>
            </w:r>
          </w:p>
        </w:tc>
        <w:tc>
          <w:tcPr>
            <w:tcW w:w="506" w:type="pct"/>
            <w:tcBorders>
              <w:top w:val="nil"/>
              <w:left w:val="nil"/>
              <w:bottom w:val="nil"/>
              <w:right w:val="nil"/>
            </w:tcBorders>
            <w:shd w:val="clear" w:color="auto" w:fill="auto"/>
            <w:vAlign w:val="center"/>
            <w:hideMark/>
          </w:tcPr>
          <w:p w14:paraId="77DE0E3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(20.953)</w:t>
            </w:r>
          </w:p>
        </w:tc>
        <w:tc>
          <w:tcPr>
            <w:tcW w:w="449" w:type="pct"/>
            <w:tcBorders>
              <w:top w:val="nil"/>
              <w:left w:val="nil"/>
              <w:bottom w:val="nil"/>
              <w:right w:val="nil"/>
            </w:tcBorders>
            <w:shd w:val="clear" w:color="auto" w:fill="auto"/>
            <w:vAlign w:val="center"/>
            <w:hideMark/>
          </w:tcPr>
          <w:p w14:paraId="1CD533E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(78.194)</w:t>
            </w:r>
          </w:p>
        </w:tc>
        <w:tc>
          <w:tcPr>
            <w:tcW w:w="449" w:type="pct"/>
            <w:tcBorders>
              <w:top w:val="nil"/>
              <w:left w:val="nil"/>
              <w:bottom w:val="nil"/>
              <w:right w:val="nil"/>
            </w:tcBorders>
            <w:shd w:val="clear" w:color="auto" w:fill="auto"/>
            <w:vAlign w:val="center"/>
            <w:hideMark/>
          </w:tcPr>
          <w:p w14:paraId="3A359EA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14.315</w:t>
            </w:r>
          </w:p>
        </w:tc>
        <w:tc>
          <w:tcPr>
            <w:tcW w:w="444" w:type="pct"/>
            <w:tcBorders>
              <w:top w:val="nil"/>
              <w:left w:val="nil"/>
              <w:bottom w:val="nil"/>
              <w:right w:val="nil"/>
            </w:tcBorders>
            <w:shd w:val="clear" w:color="auto" w:fill="auto"/>
            <w:vAlign w:val="center"/>
            <w:hideMark/>
          </w:tcPr>
          <w:p w14:paraId="3614562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118.187</w:t>
            </w:r>
          </w:p>
        </w:tc>
      </w:tr>
      <w:tr w:rsidR="009A1F7A" w:rsidRPr="009A1F7A" w14:paraId="11120699" w14:textId="77777777" w:rsidTr="009A1F7A">
        <w:trPr>
          <w:trHeight w:val="227"/>
        </w:trPr>
        <w:tc>
          <w:tcPr>
            <w:tcW w:w="1754" w:type="pct"/>
            <w:tcBorders>
              <w:top w:val="nil"/>
              <w:left w:val="nil"/>
              <w:bottom w:val="nil"/>
              <w:right w:val="nil"/>
            </w:tcBorders>
            <w:shd w:val="clear" w:color="auto" w:fill="auto"/>
            <w:vAlign w:val="center"/>
            <w:hideMark/>
          </w:tcPr>
          <w:p w14:paraId="7048561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221BA68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230.480</w:t>
            </w:r>
          </w:p>
        </w:tc>
        <w:tc>
          <w:tcPr>
            <w:tcW w:w="449" w:type="pct"/>
            <w:tcBorders>
              <w:top w:val="nil"/>
              <w:left w:val="nil"/>
              <w:bottom w:val="nil"/>
              <w:right w:val="nil"/>
            </w:tcBorders>
            <w:shd w:val="clear" w:color="auto" w:fill="auto"/>
            <w:vAlign w:val="center"/>
            <w:hideMark/>
          </w:tcPr>
          <w:p w14:paraId="19D0010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(56.908)</w:t>
            </w:r>
          </w:p>
        </w:tc>
        <w:tc>
          <w:tcPr>
            <w:tcW w:w="501" w:type="pct"/>
            <w:tcBorders>
              <w:top w:val="nil"/>
              <w:left w:val="nil"/>
              <w:bottom w:val="nil"/>
              <w:right w:val="nil"/>
            </w:tcBorders>
            <w:shd w:val="clear" w:color="auto" w:fill="auto"/>
            <w:vAlign w:val="center"/>
            <w:hideMark/>
          </w:tcPr>
          <w:p w14:paraId="5BC432A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173.572</w:t>
            </w:r>
          </w:p>
        </w:tc>
        <w:tc>
          <w:tcPr>
            <w:tcW w:w="506" w:type="pct"/>
            <w:tcBorders>
              <w:top w:val="nil"/>
              <w:left w:val="nil"/>
              <w:bottom w:val="nil"/>
              <w:right w:val="nil"/>
            </w:tcBorders>
            <w:shd w:val="clear" w:color="auto" w:fill="auto"/>
            <w:vAlign w:val="center"/>
            <w:hideMark/>
          </w:tcPr>
          <w:p w14:paraId="10D8D51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(20.370)</w:t>
            </w:r>
          </w:p>
        </w:tc>
        <w:tc>
          <w:tcPr>
            <w:tcW w:w="449" w:type="pct"/>
            <w:tcBorders>
              <w:top w:val="nil"/>
              <w:left w:val="nil"/>
              <w:bottom w:val="nil"/>
              <w:right w:val="nil"/>
            </w:tcBorders>
            <w:shd w:val="clear" w:color="auto" w:fill="auto"/>
            <w:vAlign w:val="center"/>
            <w:hideMark/>
          </w:tcPr>
          <w:p w14:paraId="6974913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(53.090)</w:t>
            </w:r>
          </w:p>
        </w:tc>
        <w:tc>
          <w:tcPr>
            <w:tcW w:w="449" w:type="pct"/>
            <w:tcBorders>
              <w:top w:val="nil"/>
              <w:left w:val="nil"/>
              <w:bottom w:val="nil"/>
              <w:right w:val="nil"/>
            </w:tcBorders>
            <w:shd w:val="clear" w:color="auto" w:fill="auto"/>
            <w:vAlign w:val="center"/>
            <w:hideMark/>
          </w:tcPr>
          <w:p w14:paraId="37F33F4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(11.345)</w:t>
            </w:r>
          </w:p>
        </w:tc>
        <w:tc>
          <w:tcPr>
            <w:tcW w:w="444" w:type="pct"/>
            <w:tcBorders>
              <w:top w:val="nil"/>
              <w:left w:val="nil"/>
              <w:bottom w:val="nil"/>
              <w:right w:val="nil"/>
            </w:tcBorders>
            <w:shd w:val="clear" w:color="auto" w:fill="auto"/>
            <w:vAlign w:val="center"/>
            <w:hideMark/>
          </w:tcPr>
          <w:p w14:paraId="09D0246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88.767</w:t>
            </w:r>
          </w:p>
        </w:tc>
      </w:tr>
      <w:tr w:rsidR="009A1F7A" w:rsidRPr="009A1F7A" w14:paraId="4C324A65" w14:textId="77777777" w:rsidTr="009A1F7A">
        <w:trPr>
          <w:trHeight w:val="227"/>
        </w:trPr>
        <w:tc>
          <w:tcPr>
            <w:tcW w:w="1754" w:type="pct"/>
            <w:tcBorders>
              <w:top w:val="nil"/>
              <w:left w:val="nil"/>
              <w:bottom w:val="nil"/>
              <w:right w:val="nil"/>
            </w:tcBorders>
            <w:shd w:val="clear" w:color="auto" w:fill="auto"/>
            <w:vAlign w:val="center"/>
            <w:hideMark/>
          </w:tcPr>
          <w:p w14:paraId="7B93DA5E"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722D5097"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F79A837"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9372D76"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4D7B56D"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257DAD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(37.856)</w:t>
            </w:r>
          </w:p>
        </w:tc>
        <w:tc>
          <w:tcPr>
            <w:tcW w:w="449" w:type="pct"/>
            <w:tcBorders>
              <w:top w:val="nil"/>
              <w:left w:val="nil"/>
              <w:bottom w:val="nil"/>
              <w:right w:val="nil"/>
            </w:tcBorders>
            <w:shd w:val="clear" w:color="auto" w:fill="auto"/>
            <w:vAlign w:val="center"/>
            <w:hideMark/>
          </w:tcPr>
          <w:p w14:paraId="7F73EF9A"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DBBE44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(37.856)</w:t>
            </w:r>
          </w:p>
        </w:tc>
      </w:tr>
      <w:tr w:rsidR="009A1F7A" w:rsidRPr="009A1F7A" w14:paraId="7B411A29"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405CD829"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XS2 Vida e Previdência</w:t>
            </w:r>
          </w:p>
        </w:tc>
        <w:tc>
          <w:tcPr>
            <w:tcW w:w="449" w:type="pct"/>
            <w:tcBorders>
              <w:top w:val="nil"/>
              <w:left w:val="nil"/>
              <w:bottom w:val="single" w:sz="4" w:space="0" w:color="54BBAB"/>
              <w:right w:val="nil"/>
            </w:tcBorders>
            <w:shd w:val="clear" w:color="auto" w:fill="auto"/>
            <w:vAlign w:val="center"/>
            <w:hideMark/>
          </w:tcPr>
          <w:p w14:paraId="44DD841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1.049.488</w:t>
            </w:r>
          </w:p>
        </w:tc>
        <w:tc>
          <w:tcPr>
            <w:tcW w:w="449" w:type="pct"/>
            <w:tcBorders>
              <w:top w:val="nil"/>
              <w:left w:val="nil"/>
              <w:bottom w:val="single" w:sz="4" w:space="0" w:color="54BBAB"/>
              <w:right w:val="nil"/>
            </w:tcBorders>
            <w:shd w:val="clear" w:color="auto" w:fill="auto"/>
            <w:vAlign w:val="center"/>
            <w:hideMark/>
          </w:tcPr>
          <w:p w14:paraId="012084F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(661.427)</w:t>
            </w:r>
          </w:p>
        </w:tc>
        <w:tc>
          <w:tcPr>
            <w:tcW w:w="501" w:type="pct"/>
            <w:tcBorders>
              <w:top w:val="nil"/>
              <w:left w:val="nil"/>
              <w:bottom w:val="single" w:sz="4" w:space="0" w:color="54BBAB"/>
              <w:right w:val="nil"/>
            </w:tcBorders>
            <w:shd w:val="clear" w:color="auto" w:fill="auto"/>
            <w:vAlign w:val="center"/>
            <w:hideMark/>
          </w:tcPr>
          <w:p w14:paraId="57993305"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388.061</w:t>
            </w:r>
          </w:p>
        </w:tc>
        <w:tc>
          <w:tcPr>
            <w:tcW w:w="506" w:type="pct"/>
            <w:tcBorders>
              <w:top w:val="nil"/>
              <w:left w:val="nil"/>
              <w:bottom w:val="single" w:sz="4" w:space="0" w:color="54BBAB"/>
              <w:right w:val="nil"/>
            </w:tcBorders>
            <w:shd w:val="clear" w:color="auto" w:fill="auto"/>
            <w:vAlign w:val="center"/>
            <w:hideMark/>
          </w:tcPr>
          <w:p w14:paraId="2B47315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(42.716)</w:t>
            </w:r>
          </w:p>
        </w:tc>
        <w:tc>
          <w:tcPr>
            <w:tcW w:w="449" w:type="pct"/>
            <w:tcBorders>
              <w:top w:val="nil"/>
              <w:left w:val="nil"/>
              <w:bottom w:val="single" w:sz="4" w:space="0" w:color="54BBAB"/>
              <w:right w:val="nil"/>
            </w:tcBorders>
            <w:shd w:val="clear" w:color="auto" w:fill="auto"/>
            <w:vAlign w:val="center"/>
            <w:hideMark/>
          </w:tcPr>
          <w:p w14:paraId="653DAD53"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(170.021)</w:t>
            </w:r>
          </w:p>
        </w:tc>
        <w:tc>
          <w:tcPr>
            <w:tcW w:w="449" w:type="pct"/>
            <w:tcBorders>
              <w:top w:val="nil"/>
              <w:left w:val="nil"/>
              <w:bottom w:val="single" w:sz="4" w:space="0" w:color="54BBAB"/>
              <w:right w:val="nil"/>
            </w:tcBorders>
            <w:shd w:val="clear" w:color="auto" w:fill="auto"/>
            <w:vAlign w:val="center"/>
            <w:hideMark/>
          </w:tcPr>
          <w:p w14:paraId="0A2F429D"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1.432</w:t>
            </w:r>
          </w:p>
        </w:tc>
        <w:tc>
          <w:tcPr>
            <w:tcW w:w="444" w:type="pct"/>
            <w:tcBorders>
              <w:top w:val="nil"/>
              <w:left w:val="nil"/>
              <w:bottom w:val="single" w:sz="4" w:space="0" w:color="54BBAB"/>
              <w:right w:val="nil"/>
            </w:tcBorders>
            <w:shd w:val="clear" w:color="auto" w:fill="auto"/>
            <w:vAlign w:val="center"/>
            <w:hideMark/>
          </w:tcPr>
          <w:p w14:paraId="521B455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176.756</w:t>
            </w:r>
          </w:p>
        </w:tc>
      </w:tr>
      <w:tr w:rsidR="009A1F7A" w:rsidRPr="009A1F7A" w14:paraId="39ACC1CC" w14:textId="77777777" w:rsidTr="009A1F7A">
        <w:trPr>
          <w:trHeight w:val="227"/>
        </w:trPr>
        <w:tc>
          <w:tcPr>
            <w:tcW w:w="1754" w:type="pct"/>
            <w:tcBorders>
              <w:top w:val="nil"/>
              <w:left w:val="nil"/>
              <w:bottom w:val="nil"/>
              <w:right w:val="nil"/>
            </w:tcBorders>
            <w:shd w:val="clear" w:color="auto" w:fill="auto"/>
            <w:vAlign w:val="center"/>
            <w:hideMark/>
          </w:tcPr>
          <w:p w14:paraId="0B959022"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03C717E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113.968</w:t>
            </w:r>
          </w:p>
        </w:tc>
        <w:tc>
          <w:tcPr>
            <w:tcW w:w="449" w:type="pct"/>
            <w:tcBorders>
              <w:top w:val="nil"/>
              <w:left w:val="nil"/>
              <w:bottom w:val="nil"/>
              <w:right w:val="nil"/>
            </w:tcBorders>
            <w:shd w:val="clear" w:color="auto" w:fill="auto"/>
            <w:vAlign w:val="center"/>
            <w:hideMark/>
          </w:tcPr>
          <w:p w14:paraId="07EDEC6B"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D93680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113.968</w:t>
            </w:r>
          </w:p>
        </w:tc>
        <w:tc>
          <w:tcPr>
            <w:tcW w:w="506" w:type="pct"/>
            <w:tcBorders>
              <w:top w:val="nil"/>
              <w:left w:val="nil"/>
              <w:bottom w:val="nil"/>
              <w:right w:val="nil"/>
            </w:tcBorders>
            <w:shd w:val="clear" w:color="auto" w:fill="auto"/>
            <w:vAlign w:val="center"/>
            <w:hideMark/>
          </w:tcPr>
          <w:p w14:paraId="2B0A1C3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(17.098)</w:t>
            </w:r>
          </w:p>
        </w:tc>
        <w:tc>
          <w:tcPr>
            <w:tcW w:w="449" w:type="pct"/>
            <w:tcBorders>
              <w:top w:val="nil"/>
              <w:left w:val="nil"/>
              <w:bottom w:val="nil"/>
              <w:right w:val="nil"/>
            </w:tcBorders>
            <w:shd w:val="clear" w:color="auto" w:fill="auto"/>
            <w:vAlign w:val="center"/>
            <w:hideMark/>
          </w:tcPr>
          <w:p w14:paraId="3DE8939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(22.789)</w:t>
            </w:r>
          </w:p>
        </w:tc>
        <w:tc>
          <w:tcPr>
            <w:tcW w:w="449" w:type="pct"/>
            <w:tcBorders>
              <w:top w:val="nil"/>
              <w:left w:val="nil"/>
              <w:bottom w:val="nil"/>
              <w:right w:val="nil"/>
            </w:tcBorders>
            <w:shd w:val="clear" w:color="auto" w:fill="auto"/>
            <w:vAlign w:val="center"/>
            <w:hideMark/>
          </w:tcPr>
          <w:p w14:paraId="1E72D12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(706)</w:t>
            </w:r>
          </w:p>
        </w:tc>
        <w:tc>
          <w:tcPr>
            <w:tcW w:w="444" w:type="pct"/>
            <w:tcBorders>
              <w:top w:val="nil"/>
              <w:left w:val="nil"/>
              <w:bottom w:val="nil"/>
              <w:right w:val="nil"/>
            </w:tcBorders>
            <w:shd w:val="clear" w:color="auto" w:fill="auto"/>
            <w:vAlign w:val="center"/>
            <w:hideMark/>
          </w:tcPr>
          <w:p w14:paraId="35CDF7E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73.375</w:t>
            </w:r>
          </w:p>
        </w:tc>
      </w:tr>
      <w:tr w:rsidR="009A1F7A" w:rsidRPr="009A1F7A" w14:paraId="6D3AF4D4" w14:textId="77777777" w:rsidTr="009A1F7A">
        <w:trPr>
          <w:trHeight w:val="227"/>
        </w:trPr>
        <w:tc>
          <w:tcPr>
            <w:tcW w:w="1754" w:type="pct"/>
            <w:tcBorders>
              <w:top w:val="nil"/>
              <w:left w:val="nil"/>
              <w:bottom w:val="nil"/>
              <w:right w:val="nil"/>
            </w:tcBorders>
            <w:shd w:val="clear" w:color="auto" w:fill="auto"/>
            <w:vAlign w:val="center"/>
            <w:hideMark/>
          </w:tcPr>
          <w:p w14:paraId="33937744"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3B53427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204.722</w:t>
            </w:r>
          </w:p>
        </w:tc>
        <w:tc>
          <w:tcPr>
            <w:tcW w:w="449" w:type="pct"/>
            <w:tcBorders>
              <w:top w:val="nil"/>
              <w:left w:val="nil"/>
              <w:bottom w:val="nil"/>
              <w:right w:val="nil"/>
            </w:tcBorders>
            <w:shd w:val="clear" w:color="auto" w:fill="auto"/>
            <w:vAlign w:val="center"/>
            <w:hideMark/>
          </w:tcPr>
          <w:p w14:paraId="0429DC7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(70.099)</w:t>
            </w:r>
          </w:p>
        </w:tc>
        <w:tc>
          <w:tcPr>
            <w:tcW w:w="501" w:type="pct"/>
            <w:tcBorders>
              <w:top w:val="nil"/>
              <w:left w:val="nil"/>
              <w:bottom w:val="nil"/>
              <w:right w:val="nil"/>
            </w:tcBorders>
            <w:shd w:val="clear" w:color="auto" w:fill="auto"/>
            <w:vAlign w:val="center"/>
            <w:hideMark/>
          </w:tcPr>
          <w:p w14:paraId="54FBD07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134.623</w:t>
            </w:r>
          </w:p>
        </w:tc>
        <w:tc>
          <w:tcPr>
            <w:tcW w:w="506" w:type="pct"/>
            <w:tcBorders>
              <w:top w:val="nil"/>
              <w:left w:val="nil"/>
              <w:bottom w:val="nil"/>
              <w:right w:val="nil"/>
            </w:tcBorders>
            <w:shd w:val="clear" w:color="auto" w:fill="auto"/>
            <w:vAlign w:val="center"/>
            <w:hideMark/>
          </w:tcPr>
          <w:p w14:paraId="5B7A570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(18.402)</w:t>
            </w:r>
          </w:p>
        </w:tc>
        <w:tc>
          <w:tcPr>
            <w:tcW w:w="449" w:type="pct"/>
            <w:tcBorders>
              <w:top w:val="nil"/>
              <w:left w:val="nil"/>
              <w:bottom w:val="nil"/>
              <w:right w:val="nil"/>
            </w:tcBorders>
            <w:shd w:val="clear" w:color="auto" w:fill="auto"/>
            <w:vAlign w:val="center"/>
            <w:hideMark/>
          </w:tcPr>
          <w:p w14:paraId="7F68840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(48.219)</w:t>
            </w:r>
          </w:p>
        </w:tc>
        <w:tc>
          <w:tcPr>
            <w:tcW w:w="449" w:type="pct"/>
            <w:tcBorders>
              <w:top w:val="nil"/>
              <w:left w:val="nil"/>
              <w:bottom w:val="nil"/>
              <w:right w:val="nil"/>
            </w:tcBorders>
            <w:shd w:val="clear" w:color="auto" w:fill="auto"/>
            <w:vAlign w:val="center"/>
            <w:hideMark/>
          </w:tcPr>
          <w:p w14:paraId="679EB38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(1.483)</w:t>
            </w:r>
          </w:p>
        </w:tc>
        <w:tc>
          <w:tcPr>
            <w:tcW w:w="444" w:type="pct"/>
            <w:tcBorders>
              <w:top w:val="nil"/>
              <w:left w:val="nil"/>
              <w:bottom w:val="nil"/>
              <w:right w:val="nil"/>
            </w:tcBorders>
            <w:shd w:val="clear" w:color="auto" w:fill="auto"/>
            <w:vAlign w:val="center"/>
            <w:hideMark/>
          </w:tcPr>
          <w:p w14:paraId="4E59FC9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66.519</w:t>
            </w:r>
          </w:p>
        </w:tc>
      </w:tr>
      <w:tr w:rsidR="009A1F7A" w:rsidRPr="009A1F7A" w14:paraId="7E451EB2"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09CF6507"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XS3 Seguros</w:t>
            </w:r>
          </w:p>
        </w:tc>
        <w:tc>
          <w:tcPr>
            <w:tcW w:w="449" w:type="pct"/>
            <w:tcBorders>
              <w:top w:val="nil"/>
              <w:left w:val="nil"/>
              <w:bottom w:val="single" w:sz="4" w:space="0" w:color="54BBAB"/>
              <w:right w:val="nil"/>
            </w:tcBorders>
            <w:shd w:val="clear" w:color="auto" w:fill="auto"/>
            <w:vAlign w:val="center"/>
            <w:hideMark/>
          </w:tcPr>
          <w:p w14:paraId="7463625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318.690</w:t>
            </w:r>
          </w:p>
        </w:tc>
        <w:tc>
          <w:tcPr>
            <w:tcW w:w="449" w:type="pct"/>
            <w:tcBorders>
              <w:top w:val="nil"/>
              <w:left w:val="nil"/>
              <w:bottom w:val="single" w:sz="4" w:space="0" w:color="54BBAB"/>
              <w:right w:val="nil"/>
            </w:tcBorders>
            <w:shd w:val="clear" w:color="auto" w:fill="auto"/>
            <w:vAlign w:val="center"/>
            <w:hideMark/>
          </w:tcPr>
          <w:p w14:paraId="23C037D7"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(70.099)</w:t>
            </w:r>
          </w:p>
        </w:tc>
        <w:tc>
          <w:tcPr>
            <w:tcW w:w="501" w:type="pct"/>
            <w:tcBorders>
              <w:top w:val="nil"/>
              <w:left w:val="nil"/>
              <w:bottom w:val="single" w:sz="4" w:space="0" w:color="54BBAB"/>
              <w:right w:val="nil"/>
            </w:tcBorders>
            <w:shd w:val="clear" w:color="auto" w:fill="auto"/>
            <w:vAlign w:val="center"/>
            <w:hideMark/>
          </w:tcPr>
          <w:p w14:paraId="202AE86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248.591</w:t>
            </w:r>
          </w:p>
        </w:tc>
        <w:tc>
          <w:tcPr>
            <w:tcW w:w="506" w:type="pct"/>
            <w:tcBorders>
              <w:top w:val="nil"/>
              <w:left w:val="nil"/>
              <w:bottom w:val="single" w:sz="4" w:space="0" w:color="54BBAB"/>
              <w:right w:val="nil"/>
            </w:tcBorders>
            <w:shd w:val="clear" w:color="auto" w:fill="auto"/>
            <w:vAlign w:val="center"/>
            <w:hideMark/>
          </w:tcPr>
          <w:p w14:paraId="2921B0B3"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(35.500)</w:t>
            </w:r>
          </w:p>
        </w:tc>
        <w:tc>
          <w:tcPr>
            <w:tcW w:w="449" w:type="pct"/>
            <w:tcBorders>
              <w:top w:val="nil"/>
              <w:left w:val="nil"/>
              <w:bottom w:val="single" w:sz="4" w:space="0" w:color="54BBAB"/>
              <w:right w:val="nil"/>
            </w:tcBorders>
            <w:shd w:val="clear" w:color="auto" w:fill="auto"/>
            <w:vAlign w:val="center"/>
            <w:hideMark/>
          </w:tcPr>
          <w:p w14:paraId="0C84863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(71.008)</w:t>
            </w:r>
          </w:p>
        </w:tc>
        <w:tc>
          <w:tcPr>
            <w:tcW w:w="449" w:type="pct"/>
            <w:tcBorders>
              <w:top w:val="nil"/>
              <w:left w:val="nil"/>
              <w:bottom w:val="single" w:sz="4" w:space="0" w:color="54BBAB"/>
              <w:right w:val="nil"/>
            </w:tcBorders>
            <w:shd w:val="clear" w:color="auto" w:fill="auto"/>
            <w:vAlign w:val="center"/>
            <w:hideMark/>
          </w:tcPr>
          <w:p w14:paraId="531EA960"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(2.189)</w:t>
            </w:r>
          </w:p>
        </w:tc>
        <w:tc>
          <w:tcPr>
            <w:tcW w:w="444" w:type="pct"/>
            <w:tcBorders>
              <w:top w:val="nil"/>
              <w:left w:val="nil"/>
              <w:bottom w:val="single" w:sz="4" w:space="0" w:color="54BBAB"/>
              <w:right w:val="nil"/>
            </w:tcBorders>
            <w:shd w:val="clear" w:color="auto" w:fill="auto"/>
            <w:vAlign w:val="center"/>
            <w:hideMark/>
          </w:tcPr>
          <w:p w14:paraId="5A54B23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139.894</w:t>
            </w:r>
          </w:p>
        </w:tc>
      </w:tr>
      <w:tr w:rsidR="009A1F7A" w:rsidRPr="009A1F7A" w14:paraId="0FB27E2C" w14:textId="77777777" w:rsidTr="009A1F7A">
        <w:trPr>
          <w:trHeight w:val="227"/>
        </w:trPr>
        <w:tc>
          <w:tcPr>
            <w:tcW w:w="1754" w:type="pct"/>
            <w:tcBorders>
              <w:top w:val="nil"/>
              <w:left w:val="nil"/>
              <w:bottom w:val="single" w:sz="4" w:space="0" w:color="54BBAB"/>
              <w:right w:val="nil"/>
            </w:tcBorders>
            <w:shd w:val="clear" w:color="auto" w:fill="auto"/>
            <w:vAlign w:val="center"/>
            <w:hideMark/>
          </w:tcPr>
          <w:p w14:paraId="3CB7A081"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6B9548DB"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10.929.237</w:t>
            </w:r>
          </w:p>
        </w:tc>
        <w:tc>
          <w:tcPr>
            <w:tcW w:w="449" w:type="pct"/>
            <w:tcBorders>
              <w:top w:val="nil"/>
              <w:left w:val="nil"/>
              <w:bottom w:val="single" w:sz="4" w:space="0" w:color="54BBAB"/>
              <w:right w:val="nil"/>
            </w:tcBorders>
            <w:shd w:val="clear" w:color="auto" w:fill="auto"/>
            <w:vAlign w:val="center"/>
            <w:hideMark/>
          </w:tcPr>
          <w:p w14:paraId="5918EB26"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(8.842.151)</w:t>
            </w:r>
          </w:p>
        </w:tc>
        <w:tc>
          <w:tcPr>
            <w:tcW w:w="501" w:type="pct"/>
            <w:tcBorders>
              <w:top w:val="nil"/>
              <w:left w:val="nil"/>
              <w:bottom w:val="single" w:sz="4" w:space="0" w:color="54BBAB"/>
              <w:right w:val="nil"/>
            </w:tcBorders>
            <w:shd w:val="clear" w:color="auto" w:fill="auto"/>
            <w:vAlign w:val="center"/>
            <w:hideMark/>
          </w:tcPr>
          <w:p w14:paraId="2C01F8BB"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2.087.086</w:t>
            </w:r>
          </w:p>
        </w:tc>
        <w:tc>
          <w:tcPr>
            <w:tcW w:w="506" w:type="pct"/>
            <w:tcBorders>
              <w:top w:val="nil"/>
              <w:left w:val="nil"/>
              <w:bottom w:val="single" w:sz="4" w:space="0" w:color="54BBAB"/>
              <w:right w:val="nil"/>
            </w:tcBorders>
            <w:shd w:val="clear" w:color="auto" w:fill="auto"/>
            <w:vAlign w:val="center"/>
            <w:hideMark/>
          </w:tcPr>
          <w:p w14:paraId="62AFF54C"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(508.036)</w:t>
            </w:r>
          </w:p>
        </w:tc>
        <w:tc>
          <w:tcPr>
            <w:tcW w:w="449" w:type="pct"/>
            <w:tcBorders>
              <w:top w:val="nil"/>
              <w:left w:val="nil"/>
              <w:bottom w:val="single" w:sz="4" w:space="0" w:color="54BBAB"/>
              <w:right w:val="nil"/>
            </w:tcBorders>
            <w:shd w:val="clear" w:color="auto" w:fill="auto"/>
            <w:vAlign w:val="center"/>
            <w:hideMark/>
          </w:tcPr>
          <w:p w14:paraId="13625CDF"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(568.492)</w:t>
            </w:r>
          </w:p>
        </w:tc>
        <w:tc>
          <w:tcPr>
            <w:tcW w:w="449" w:type="pct"/>
            <w:tcBorders>
              <w:top w:val="nil"/>
              <w:left w:val="nil"/>
              <w:bottom w:val="single" w:sz="4" w:space="0" w:color="54BBAB"/>
              <w:right w:val="nil"/>
            </w:tcBorders>
            <w:shd w:val="clear" w:color="auto" w:fill="auto"/>
            <w:vAlign w:val="center"/>
            <w:hideMark/>
          </w:tcPr>
          <w:p w14:paraId="3F919EF1"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315.236</w:t>
            </w:r>
          </w:p>
        </w:tc>
        <w:tc>
          <w:tcPr>
            <w:tcW w:w="444" w:type="pct"/>
            <w:tcBorders>
              <w:top w:val="nil"/>
              <w:left w:val="nil"/>
              <w:bottom w:val="single" w:sz="4" w:space="0" w:color="54BBAB"/>
              <w:right w:val="nil"/>
            </w:tcBorders>
            <w:shd w:val="clear" w:color="auto" w:fill="auto"/>
            <w:vAlign w:val="center"/>
            <w:hideMark/>
          </w:tcPr>
          <w:p w14:paraId="508B6BC6"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1.325.794</w:t>
            </w:r>
          </w:p>
        </w:tc>
      </w:tr>
    </w:tbl>
    <w:p w14:paraId="564216FB" w14:textId="77777777" w:rsidR="00C65238" w:rsidRPr="00F50F9B" w:rsidRDefault="00C65238" w:rsidP="006D54FB">
      <w:pPr>
        <w:rPr>
          <w:rFonts w:ascii="Calibri Light" w:hAnsi="Calibri Light" w:cs="Calibri Light"/>
          <w:b/>
          <w:color w:val="2F75B5"/>
          <w:sz w:val="20"/>
          <w:szCs w:val="20"/>
          <w:highlight w:val="yellow"/>
        </w:rPr>
        <w:sectPr w:rsidR="00C65238" w:rsidRPr="00F50F9B"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3727"/>
        <w:gridCol w:w="1455"/>
        <w:gridCol w:w="1454"/>
        <w:gridCol w:w="1454"/>
        <w:gridCol w:w="1454"/>
        <w:gridCol w:w="1454"/>
        <w:gridCol w:w="1454"/>
        <w:gridCol w:w="1452"/>
      </w:tblGrid>
      <w:tr w:rsidR="009A1F7A" w:rsidRPr="009A1F7A" w14:paraId="0269584D" w14:textId="77777777" w:rsidTr="009A1F7A">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9C840C4"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3º trimestre de 2021</w:t>
            </w:r>
          </w:p>
        </w:tc>
      </w:tr>
      <w:tr w:rsidR="009A1F7A" w:rsidRPr="009A1F7A" w14:paraId="54853214" w14:textId="77777777" w:rsidTr="009A1F7A">
        <w:trPr>
          <w:trHeight w:val="227"/>
        </w:trPr>
        <w:tc>
          <w:tcPr>
            <w:tcW w:w="1340" w:type="pct"/>
            <w:tcBorders>
              <w:top w:val="nil"/>
              <w:left w:val="nil"/>
              <w:bottom w:val="single" w:sz="4" w:space="0" w:color="54BBAB"/>
              <w:right w:val="nil"/>
            </w:tcBorders>
            <w:shd w:val="clear" w:color="auto" w:fill="auto"/>
            <w:vAlign w:val="center"/>
            <w:hideMark/>
          </w:tcPr>
          <w:p w14:paraId="1E6D4530"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Ramo</w:t>
            </w:r>
          </w:p>
        </w:tc>
        <w:tc>
          <w:tcPr>
            <w:tcW w:w="523" w:type="pct"/>
            <w:tcBorders>
              <w:top w:val="nil"/>
              <w:left w:val="nil"/>
              <w:bottom w:val="single" w:sz="4" w:space="0" w:color="54BBAB"/>
              <w:right w:val="nil"/>
            </w:tcBorders>
            <w:shd w:val="clear" w:color="auto" w:fill="auto"/>
            <w:vAlign w:val="center"/>
            <w:hideMark/>
          </w:tcPr>
          <w:p w14:paraId="6103F34B"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Prêmios emitidos e contribuições de previdência</w:t>
            </w:r>
          </w:p>
        </w:tc>
        <w:tc>
          <w:tcPr>
            <w:tcW w:w="523" w:type="pct"/>
            <w:tcBorders>
              <w:top w:val="nil"/>
              <w:left w:val="nil"/>
              <w:bottom w:val="single" w:sz="4" w:space="0" w:color="54BBAB"/>
              <w:right w:val="nil"/>
            </w:tcBorders>
            <w:shd w:val="clear" w:color="auto" w:fill="auto"/>
            <w:vAlign w:val="center"/>
            <w:hideMark/>
          </w:tcPr>
          <w:p w14:paraId="6F995F35"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Variações das provisões técnicas de prêmios e contribuições</w:t>
            </w:r>
          </w:p>
        </w:tc>
        <w:tc>
          <w:tcPr>
            <w:tcW w:w="523" w:type="pct"/>
            <w:tcBorders>
              <w:top w:val="nil"/>
              <w:left w:val="nil"/>
              <w:bottom w:val="single" w:sz="4" w:space="0" w:color="54BBAB"/>
              <w:right w:val="nil"/>
            </w:tcBorders>
            <w:shd w:val="clear" w:color="auto" w:fill="auto"/>
            <w:vAlign w:val="center"/>
            <w:hideMark/>
          </w:tcPr>
          <w:p w14:paraId="69E661B9"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Prêmios ganhos</w:t>
            </w:r>
          </w:p>
        </w:tc>
        <w:tc>
          <w:tcPr>
            <w:tcW w:w="523" w:type="pct"/>
            <w:tcBorders>
              <w:top w:val="nil"/>
              <w:left w:val="nil"/>
              <w:bottom w:val="single" w:sz="4" w:space="0" w:color="54BBAB"/>
              <w:right w:val="nil"/>
            </w:tcBorders>
            <w:shd w:val="clear" w:color="auto" w:fill="auto"/>
            <w:vAlign w:val="center"/>
            <w:hideMark/>
          </w:tcPr>
          <w:p w14:paraId="463FDE95"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Sinistros ocorridos</w:t>
            </w:r>
          </w:p>
        </w:tc>
        <w:tc>
          <w:tcPr>
            <w:tcW w:w="523" w:type="pct"/>
            <w:tcBorders>
              <w:top w:val="nil"/>
              <w:left w:val="nil"/>
              <w:bottom w:val="single" w:sz="4" w:space="0" w:color="54BBAB"/>
              <w:right w:val="nil"/>
            </w:tcBorders>
            <w:shd w:val="clear" w:color="auto" w:fill="auto"/>
            <w:vAlign w:val="center"/>
            <w:hideMark/>
          </w:tcPr>
          <w:p w14:paraId="1B4AD4F2"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Custos de aquisição</w:t>
            </w:r>
          </w:p>
        </w:tc>
        <w:tc>
          <w:tcPr>
            <w:tcW w:w="523" w:type="pct"/>
            <w:tcBorders>
              <w:top w:val="nil"/>
              <w:left w:val="nil"/>
              <w:bottom w:val="single" w:sz="4" w:space="0" w:color="54BBAB"/>
              <w:right w:val="nil"/>
            </w:tcBorders>
            <w:shd w:val="clear" w:color="auto" w:fill="auto"/>
            <w:vAlign w:val="center"/>
            <w:hideMark/>
          </w:tcPr>
          <w:p w14:paraId="20D80116"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Outras receitas e despesas operacionais</w:t>
            </w:r>
          </w:p>
        </w:tc>
        <w:tc>
          <w:tcPr>
            <w:tcW w:w="523" w:type="pct"/>
            <w:tcBorders>
              <w:top w:val="nil"/>
              <w:left w:val="nil"/>
              <w:bottom w:val="single" w:sz="4" w:space="0" w:color="54BBAB"/>
              <w:right w:val="nil"/>
            </w:tcBorders>
            <w:shd w:val="clear" w:color="auto" w:fill="auto"/>
            <w:vAlign w:val="center"/>
            <w:hideMark/>
          </w:tcPr>
          <w:p w14:paraId="19AE732D" w14:textId="77777777" w:rsidR="009A1F7A" w:rsidRPr="009A1F7A" w:rsidRDefault="009A1F7A" w:rsidP="009A1F7A">
            <w:pPr>
              <w:spacing w:after="0" w:line="240" w:lineRule="auto"/>
              <w:jc w:val="center"/>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Margem Técnica</w:t>
            </w:r>
          </w:p>
        </w:tc>
      </w:tr>
      <w:tr w:rsidR="009A1F7A" w:rsidRPr="009A1F7A" w14:paraId="7BF378EA" w14:textId="77777777" w:rsidTr="009A1F7A">
        <w:trPr>
          <w:trHeight w:val="227"/>
        </w:trPr>
        <w:tc>
          <w:tcPr>
            <w:tcW w:w="1340" w:type="pct"/>
            <w:tcBorders>
              <w:top w:val="nil"/>
              <w:left w:val="nil"/>
              <w:bottom w:val="nil"/>
              <w:right w:val="nil"/>
            </w:tcBorders>
            <w:shd w:val="clear" w:color="auto" w:fill="auto"/>
            <w:vAlign w:val="center"/>
            <w:hideMark/>
          </w:tcPr>
          <w:p w14:paraId="14DF13F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Auto</w:t>
            </w:r>
          </w:p>
        </w:tc>
        <w:tc>
          <w:tcPr>
            <w:tcW w:w="523" w:type="pct"/>
            <w:tcBorders>
              <w:top w:val="nil"/>
              <w:left w:val="nil"/>
              <w:bottom w:val="nil"/>
              <w:right w:val="nil"/>
            </w:tcBorders>
            <w:shd w:val="clear" w:color="auto" w:fill="auto"/>
            <w:vAlign w:val="center"/>
            <w:hideMark/>
          </w:tcPr>
          <w:p w14:paraId="4D0DB76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101.081</w:t>
            </w:r>
          </w:p>
        </w:tc>
        <w:tc>
          <w:tcPr>
            <w:tcW w:w="523" w:type="pct"/>
            <w:tcBorders>
              <w:top w:val="nil"/>
              <w:left w:val="nil"/>
              <w:bottom w:val="nil"/>
              <w:right w:val="nil"/>
            </w:tcBorders>
            <w:shd w:val="clear" w:color="auto" w:fill="auto"/>
            <w:vAlign w:val="center"/>
            <w:hideMark/>
          </w:tcPr>
          <w:p w14:paraId="2240FD7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(23.673)</w:t>
            </w:r>
          </w:p>
        </w:tc>
        <w:tc>
          <w:tcPr>
            <w:tcW w:w="523" w:type="pct"/>
            <w:tcBorders>
              <w:top w:val="nil"/>
              <w:left w:val="nil"/>
              <w:bottom w:val="nil"/>
              <w:right w:val="nil"/>
            </w:tcBorders>
            <w:shd w:val="clear" w:color="auto" w:fill="auto"/>
            <w:vAlign w:val="center"/>
            <w:hideMark/>
          </w:tcPr>
          <w:p w14:paraId="3248E0C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77.408</w:t>
            </w:r>
          </w:p>
        </w:tc>
        <w:tc>
          <w:tcPr>
            <w:tcW w:w="523" w:type="pct"/>
            <w:tcBorders>
              <w:top w:val="nil"/>
              <w:left w:val="nil"/>
              <w:bottom w:val="nil"/>
              <w:right w:val="nil"/>
            </w:tcBorders>
            <w:shd w:val="clear" w:color="auto" w:fill="auto"/>
            <w:vAlign w:val="center"/>
            <w:hideMark/>
          </w:tcPr>
          <w:p w14:paraId="30E2FEC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(52.486)</w:t>
            </w:r>
          </w:p>
        </w:tc>
        <w:tc>
          <w:tcPr>
            <w:tcW w:w="523" w:type="pct"/>
            <w:tcBorders>
              <w:top w:val="nil"/>
              <w:left w:val="nil"/>
              <w:bottom w:val="nil"/>
              <w:right w:val="nil"/>
            </w:tcBorders>
            <w:shd w:val="clear" w:color="auto" w:fill="auto"/>
            <w:vAlign w:val="center"/>
            <w:hideMark/>
          </w:tcPr>
          <w:p w14:paraId="0F5476F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(8.805)</w:t>
            </w:r>
          </w:p>
        </w:tc>
        <w:tc>
          <w:tcPr>
            <w:tcW w:w="523" w:type="pct"/>
            <w:tcBorders>
              <w:top w:val="nil"/>
              <w:left w:val="nil"/>
              <w:bottom w:val="nil"/>
              <w:right w:val="nil"/>
            </w:tcBorders>
            <w:shd w:val="clear" w:color="auto" w:fill="auto"/>
            <w:vAlign w:val="center"/>
            <w:hideMark/>
          </w:tcPr>
          <w:p w14:paraId="366428A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(12.980)</w:t>
            </w:r>
          </w:p>
        </w:tc>
        <w:tc>
          <w:tcPr>
            <w:tcW w:w="523" w:type="pct"/>
            <w:tcBorders>
              <w:top w:val="nil"/>
              <w:left w:val="nil"/>
              <w:bottom w:val="nil"/>
              <w:right w:val="nil"/>
            </w:tcBorders>
            <w:shd w:val="clear" w:color="auto" w:fill="auto"/>
            <w:vAlign w:val="center"/>
            <w:hideMark/>
          </w:tcPr>
          <w:p w14:paraId="3B77BF5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3.137</w:t>
            </w:r>
          </w:p>
        </w:tc>
      </w:tr>
      <w:tr w:rsidR="009A1F7A" w:rsidRPr="009A1F7A" w14:paraId="0F97EAF5" w14:textId="77777777" w:rsidTr="009A1F7A">
        <w:trPr>
          <w:trHeight w:val="227"/>
        </w:trPr>
        <w:tc>
          <w:tcPr>
            <w:tcW w:w="1340" w:type="pct"/>
            <w:tcBorders>
              <w:top w:val="nil"/>
              <w:left w:val="nil"/>
              <w:bottom w:val="nil"/>
              <w:right w:val="nil"/>
            </w:tcBorders>
            <w:shd w:val="clear" w:color="auto" w:fill="auto"/>
            <w:vAlign w:val="center"/>
            <w:hideMark/>
          </w:tcPr>
          <w:p w14:paraId="467297D4"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Empresarial</w:t>
            </w:r>
          </w:p>
        </w:tc>
        <w:tc>
          <w:tcPr>
            <w:tcW w:w="523" w:type="pct"/>
            <w:tcBorders>
              <w:top w:val="nil"/>
              <w:left w:val="nil"/>
              <w:bottom w:val="nil"/>
              <w:right w:val="nil"/>
            </w:tcBorders>
            <w:shd w:val="clear" w:color="auto" w:fill="auto"/>
            <w:vAlign w:val="center"/>
            <w:hideMark/>
          </w:tcPr>
          <w:p w14:paraId="35376C5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21.762</w:t>
            </w:r>
          </w:p>
        </w:tc>
        <w:tc>
          <w:tcPr>
            <w:tcW w:w="523" w:type="pct"/>
            <w:tcBorders>
              <w:top w:val="nil"/>
              <w:left w:val="nil"/>
              <w:bottom w:val="nil"/>
              <w:right w:val="nil"/>
            </w:tcBorders>
            <w:shd w:val="clear" w:color="auto" w:fill="auto"/>
            <w:vAlign w:val="center"/>
            <w:hideMark/>
          </w:tcPr>
          <w:p w14:paraId="2A452F8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3.910</w:t>
            </w:r>
          </w:p>
        </w:tc>
        <w:tc>
          <w:tcPr>
            <w:tcW w:w="523" w:type="pct"/>
            <w:tcBorders>
              <w:top w:val="nil"/>
              <w:left w:val="nil"/>
              <w:bottom w:val="nil"/>
              <w:right w:val="nil"/>
            </w:tcBorders>
            <w:shd w:val="clear" w:color="auto" w:fill="auto"/>
            <w:vAlign w:val="center"/>
            <w:hideMark/>
          </w:tcPr>
          <w:p w14:paraId="3B3C748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25.672</w:t>
            </w:r>
          </w:p>
        </w:tc>
        <w:tc>
          <w:tcPr>
            <w:tcW w:w="523" w:type="pct"/>
            <w:tcBorders>
              <w:top w:val="nil"/>
              <w:left w:val="nil"/>
              <w:bottom w:val="nil"/>
              <w:right w:val="nil"/>
            </w:tcBorders>
            <w:shd w:val="clear" w:color="auto" w:fill="auto"/>
            <w:vAlign w:val="center"/>
            <w:hideMark/>
          </w:tcPr>
          <w:p w14:paraId="194E506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(13.433)</w:t>
            </w:r>
          </w:p>
        </w:tc>
        <w:tc>
          <w:tcPr>
            <w:tcW w:w="523" w:type="pct"/>
            <w:tcBorders>
              <w:top w:val="nil"/>
              <w:left w:val="nil"/>
              <w:bottom w:val="nil"/>
              <w:right w:val="nil"/>
            </w:tcBorders>
            <w:shd w:val="clear" w:color="auto" w:fill="auto"/>
            <w:vAlign w:val="center"/>
            <w:hideMark/>
          </w:tcPr>
          <w:p w14:paraId="6C6E791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(5.138)</w:t>
            </w:r>
          </w:p>
        </w:tc>
        <w:tc>
          <w:tcPr>
            <w:tcW w:w="523" w:type="pct"/>
            <w:tcBorders>
              <w:top w:val="nil"/>
              <w:left w:val="nil"/>
              <w:bottom w:val="nil"/>
              <w:right w:val="nil"/>
            </w:tcBorders>
            <w:shd w:val="clear" w:color="auto" w:fill="auto"/>
            <w:vAlign w:val="center"/>
            <w:hideMark/>
          </w:tcPr>
          <w:p w14:paraId="65278D9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3.370</w:t>
            </w:r>
          </w:p>
        </w:tc>
        <w:tc>
          <w:tcPr>
            <w:tcW w:w="523" w:type="pct"/>
            <w:tcBorders>
              <w:top w:val="nil"/>
              <w:left w:val="nil"/>
              <w:bottom w:val="nil"/>
              <w:right w:val="nil"/>
            </w:tcBorders>
            <w:shd w:val="clear" w:color="auto" w:fill="auto"/>
            <w:vAlign w:val="center"/>
            <w:hideMark/>
          </w:tcPr>
          <w:p w14:paraId="396FC2F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10.471</w:t>
            </w:r>
          </w:p>
        </w:tc>
      </w:tr>
      <w:tr w:rsidR="009A1F7A" w:rsidRPr="009A1F7A" w14:paraId="1FA0E219" w14:textId="77777777" w:rsidTr="009A1F7A">
        <w:trPr>
          <w:trHeight w:val="227"/>
        </w:trPr>
        <w:tc>
          <w:tcPr>
            <w:tcW w:w="1340" w:type="pct"/>
            <w:tcBorders>
              <w:top w:val="nil"/>
              <w:left w:val="nil"/>
              <w:bottom w:val="nil"/>
              <w:right w:val="nil"/>
            </w:tcBorders>
            <w:shd w:val="clear" w:color="auto" w:fill="auto"/>
            <w:vAlign w:val="center"/>
            <w:hideMark/>
          </w:tcPr>
          <w:p w14:paraId="521D6F53"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Habitação</w:t>
            </w:r>
          </w:p>
        </w:tc>
        <w:tc>
          <w:tcPr>
            <w:tcW w:w="523" w:type="pct"/>
            <w:tcBorders>
              <w:top w:val="nil"/>
              <w:left w:val="nil"/>
              <w:bottom w:val="nil"/>
              <w:right w:val="nil"/>
            </w:tcBorders>
            <w:shd w:val="clear" w:color="auto" w:fill="auto"/>
            <w:vAlign w:val="center"/>
            <w:hideMark/>
          </w:tcPr>
          <w:p w14:paraId="4E44B77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658.196</w:t>
            </w:r>
          </w:p>
        </w:tc>
        <w:tc>
          <w:tcPr>
            <w:tcW w:w="523" w:type="pct"/>
            <w:tcBorders>
              <w:top w:val="nil"/>
              <w:left w:val="nil"/>
              <w:bottom w:val="nil"/>
              <w:right w:val="nil"/>
            </w:tcBorders>
            <w:shd w:val="clear" w:color="auto" w:fill="auto"/>
            <w:vAlign w:val="center"/>
            <w:hideMark/>
          </w:tcPr>
          <w:p w14:paraId="3D3E404B"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83559B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658.196</w:t>
            </w:r>
          </w:p>
        </w:tc>
        <w:tc>
          <w:tcPr>
            <w:tcW w:w="523" w:type="pct"/>
            <w:tcBorders>
              <w:top w:val="nil"/>
              <w:left w:val="nil"/>
              <w:bottom w:val="nil"/>
              <w:right w:val="nil"/>
            </w:tcBorders>
            <w:shd w:val="clear" w:color="auto" w:fill="auto"/>
            <w:vAlign w:val="center"/>
            <w:hideMark/>
          </w:tcPr>
          <w:p w14:paraId="51BF542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(299.756)</w:t>
            </w:r>
          </w:p>
        </w:tc>
        <w:tc>
          <w:tcPr>
            <w:tcW w:w="523" w:type="pct"/>
            <w:tcBorders>
              <w:top w:val="nil"/>
              <w:left w:val="nil"/>
              <w:bottom w:val="nil"/>
              <w:right w:val="nil"/>
            </w:tcBorders>
            <w:shd w:val="clear" w:color="auto" w:fill="auto"/>
            <w:vAlign w:val="center"/>
            <w:hideMark/>
          </w:tcPr>
          <w:p w14:paraId="340BA55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(51.680)</w:t>
            </w:r>
          </w:p>
        </w:tc>
        <w:tc>
          <w:tcPr>
            <w:tcW w:w="523" w:type="pct"/>
            <w:tcBorders>
              <w:top w:val="nil"/>
              <w:left w:val="nil"/>
              <w:bottom w:val="nil"/>
              <w:right w:val="nil"/>
            </w:tcBorders>
            <w:shd w:val="clear" w:color="auto" w:fill="auto"/>
            <w:vAlign w:val="center"/>
            <w:hideMark/>
          </w:tcPr>
          <w:p w14:paraId="3DD2162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2.884</w:t>
            </w:r>
          </w:p>
        </w:tc>
        <w:tc>
          <w:tcPr>
            <w:tcW w:w="523" w:type="pct"/>
            <w:tcBorders>
              <w:top w:val="nil"/>
              <w:left w:val="nil"/>
              <w:bottom w:val="nil"/>
              <w:right w:val="nil"/>
            </w:tcBorders>
            <w:shd w:val="clear" w:color="auto" w:fill="auto"/>
            <w:vAlign w:val="center"/>
            <w:hideMark/>
          </w:tcPr>
          <w:p w14:paraId="3FA7B39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309.644</w:t>
            </w:r>
          </w:p>
        </w:tc>
      </w:tr>
      <w:tr w:rsidR="009A1F7A" w:rsidRPr="009A1F7A" w14:paraId="2CAD7ADC" w14:textId="77777777" w:rsidTr="009A1F7A">
        <w:trPr>
          <w:trHeight w:val="227"/>
        </w:trPr>
        <w:tc>
          <w:tcPr>
            <w:tcW w:w="1340" w:type="pct"/>
            <w:tcBorders>
              <w:top w:val="nil"/>
              <w:left w:val="nil"/>
              <w:bottom w:val="nil"/>
              <w:right w:val="nil"/>
            </w:tcBorders>
            <w:shd w:val="clear" w:color="auto" w:fill="auto"/>
            <w:vAlign w:val="center"/>
            <w:hideMark/>
          </w:tcPr>
          <w:p w14:paraId="7A0EAECC"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2054C08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3.615</w:t>
            </w:r>
          </w:p>
        </w:tc>
        <w:tc>
          <w:tcPr>
            <w:tcW w:w="523" w:type="pct"/>
            <w:tcBorders>
              <w:top w:val="nil"/>
              <w:left w:val="nil"/>
              <w:bottom w:val="nil"/>
              <w:right w:val="nil"/>
            </w:tcBorders>
            <w:shd w:val="clear" w:color="auto" w:fill="auto"/>
            <w:vAlign w:val="center"/>
            <w:hideMark/>
          </w:tcPr>
          <w:p w14:paraId="6E6A844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5.122</w:t>
            </w:r>
          </w:p>
        </w:tc>
        <w:tc>
          <w:tcPr>
            <w:tcW w:w="523" w:type="pct"/>
            <w:tcBorders>
              <w:top w:val="nil"/>
              <w:left w:val="nil"/>
              <w:bottom w:val="nil"/>
              <w:right w:val="nil"/>
            </w:tcBorders>
            <w:shd w:val="clear" w:color="auto" w:fill="auto"/>
            <w:vAlign w:val="center"/>
            <w:hideMark/>
          </w:tcPr>
          <w:p w14:paraId="0760BEE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8.737</w:t>
            </w:r>
          </w:p>
        </w:tc>
        <w:tc>
          <w:tcPr>
            <w:tcW w:w="523" w:type="pct"/>
            <w:tcBorders>
              <w:top w:val="nil"/>
              <w:left w:val="nil"/>
              <w:bottom w:val="nil"/>
              <w:right w:val="nil"/>
            </w:tcBorders>
            <w:shd w:val="clear" w:color="auto" w:fill="auto"/>
            <w:vAlign w:val="center"/>
            <w:hideMark/>
          </w:tcPr>
          <w:p w14:paraId="25897A1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(2.659)</w:t>
            </w:r>
          </w:p>
        </w:tc>
        <w:tc>
          <w:tcPr>
            <w:tcW w:w="523" w:type="pct"/>
            <w:tcBorders>
              <w:top w:val="nil"/>
              <w:left w:val="nil"/>
              <w:bottom w:val="nil"/>
              <w:right w:val="nil"/>
            </w:tcBorders>
            <w:shd w:val="clear" w:color="auto" w:fill="auto"/>
            <w:vAlign w:val="center"/>
            <w:hideMark/>
          </w:tcPr>
          <w:p w14:paraId="261E999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(1.337)</w:t>
            </w:r>
          </w:p>
        </w:tc>
        <w:tc>
          <w:tcPr>
            <w:tcW w:w="523" w:type="pct"/>
            <w:tcBorders>
              <w:top w:val="nil"/>
              <w:left w:val="nil"/>
              <w:bottom w:val="nil"/>
              <w:right w:val="nil"/>
            </w:tcBorders>
            <w:shd w:val="clear" w:color="auto" w:fill="auto"/>
            <w:vAlign w:val="center"/>
            <w:hideMark/>
          </w:tcPr>
          <w:p w14:paraId="7EF6A3F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(2.956)</w:t>
            </w:r>
          </w:p>
        </w:tc>
        <w:tc>
          <w:tcPr>
            <w:tcW w:w="523" w:type="pct"/>
            <w:tcBorders>
              <w:top w:val="nil"/>
              <w:left w:val="nil"/>
              <w:bottom w:val="nil"/>
              <w:right w:val="nil"/>
            </w:tcBorders>
            <w:shd w:val="clear" w:color="auto" w:fill="auto"/>
            <w:vAlign w:val="center"/>
            <w:hideMark/>
          </w:tcPr>
          <w:p w14:paraId="56FC6B4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1.785</w:t>
            </w:r>
          </w:p>
        </w:tc>
      </w:tr>
      <w:tr w:rsidR="009A1F7A" w:rsidRPr="009A1F7A" w14:paraId="4BFAC1B0" w14:textId="77777777" w:rsidTr="009A1F7A">
        <w:trPr>
          <w:trHeight w:val="227"/>
        </w:trPr>
        <w:tc>
          <w:tcPr>
            <w:tcW w:w="1340" w:type="pct"/>
            <w:tcBorders>
              <w:top w:val="nil"/>
              <w:left w:val="nil"/>
              <w:bottom w:val="nil"/>
              <w:right w:val="nil"/>
            </w:tcBorders>
            <w:shd w:val="clear" w:color="auto" w:fill="auto"/>
            <w:vAlign w:val="center"/>
            <w:hideMark/>
          </w:tcPr>
          <w:p w14:paraId="18E8E17C"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Residencial</w:t>
            </w:r>
          </w:p>
        </w:tc>
        <w:tc>
          <w:tcPr>
            <w:tcW w:w="523" w:type="pct"/>
            <w:tcBorders>
              <w:top w:val="nil"/>
              <w:left w:val="nil"/>
              <w:bottom w:val="nil"/>
              <w:right w:val="nil"/>
            </w:tcBorders>
            <w:shd w:val="clear" w:color="auto" w:fill="auto"/>
            <w:vAlign w:val="center"/>
            <w:hideMark/>
          </w:tcPr>
          <w:p w14:paraId="391F0A9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13.879</w:t>
            </w:r>
          </w:p>
        </w:tc>
        <w:tc>
          <w:tcPr>
            <w:tcW w:w="523" w:type="pct"/>
            <w:tcBorders>
              <w:top w:val="nil"/>
              <w:left w:val="nil"/>
              <w:bottom w:val="nil"/>
              <w:right w:val="nil"/>
            </w:tcBorders>
            <w:shd w:val="clear" w:color="auto" w:fill="auto"/>
            <w:vAlign w:val="center"/>
            <w:hideMark/>
          </w:tcPr>
          <w:p w14:paraId="76E72E8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63.022</w:t>
            </w:r>
          </w:p>
        </w:tc>
        <w:tc>
          <w:tcPr>
            <w:tcW w:w="523" w:type="pct"/>
            <w:tcBorders>
              <w:top w:val="nil"/>
              <w:left w:val="nil"/>
              <w:bottom w:val="nil"/>
              <w:right w:val="nil"/>
            </w:tcBorders>
            <w:shd w:val="clear" w:color="auto" w:fill="auto"/>
            <w:vAlign w:val="center"/>
            <w:hideMark/>
          </w:tcPr>
          <w:p w14:paraId="1DF1F1A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76.901</w:t>
            </w:r>
          </w:p>
        </w:tc>
        <w:tc>
          <w:tcPr>
            <w:tcW w:w="523" w:type="pct"/>
            <w:tcBorders>
              <w:top w:val="nil"/>
              <w:left w:val="nil"/>
              <w:bottom w:val="nil"/>
              <w:right w:val="nil"/>
            </w:tcBorders>
            <w:shd w:val="clear" w:color="auto" w:fill="auto"/>
            <w:vAlign w:val="center"/>
            <w:hideMark/>
          </w:tcPr>
          <w:p w14:paraId="65D0551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(13.631)</w:t>
            </w:r>
          </w:p>
        </w:tc>
        <w:tc>
          <w:tcPr>
            <w:tcW w:w="523" w:type="pct"/>
            <w:tcBorders>
              <w:top w:val="nil"/>
              <w:left w:val="nil"/>
              <w:bottom w:val="nil"/>
              <w:right w:val="nil"/>
            </w:tcBorders>
            <w:shd w:val="clear" w:color="auto" w:fill="auto"/>
            <w:vAlign w:val="center"/>
            <w:hideMark/>
          </w:tcPr>
          <w:p w14:paraId="045CD01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(18.178)</w:t>
            </w:r>
          </w:p>
        </w:tc>
        <w:tc>
          <w:tcPr>
            <w:tcW w:w="523" w:type="pct"/>
            <w:tcBorders>
              <w:top w:val="nil"/>
              <w:left w:val="nil"/>
              <w:bottom w:val="nil"/>
              <w:right w:val="nil"/>
            </w:tcBorders>
            <w:shd w:val="clear" w:color="auto" w:fill="auto"/>
            <w:vAlign w:val="center"/>
            <w:hideMark/>
          </w:tcPr>
          <w:p w14:paraId="77A6A99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(6.991)</w:t>
            </w:r>
          </w:p>
        </w:tc>
        <w:tc>
          <w:tcPr>
            <w:tcW w:w="523" w:type="pct"/>
            <w:tcBorders>
              <w:top w:val="nil"/>
              <w:left w:val="nil"/>
              <w:bottom w:val="nil"/>
              <w:right w:val="nil"/>
            </w:tcBorders>
            <w:shd w:val="clear" w:color="auto" w:fill="auto"/>
            <w:vAlign w:val="center"/>
            <w:hideMark/>
          </w:tcPr>
          <w:p w14:paraId="4FC4CD0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38.101</w:t>
            </w:r>
          </w:p>
        </w:tc>
      </w:tr>
      <w:tr w:rsidR="009A1F7A" w:rsidRPr="009A1F7A" w14:paraId="2646A75E" w14:textId="77777777" w:rsidTr="009A1F7A">
        <w:trPr>
          <w:trHeight w:val="227"/>
        </w:trPr>
        <w:tc>
          <w:tcPr>
            <w:tcW w:w="1340" w:type="pct"/>
            <w:tcBorders>
              <w:top w:val="nil"/>
              <w:left w:val="nil"/>
              <w:bottom w:val="nil"/>
              <w:right w:val="nil"/>
            </w:tcBorders>
            <w:shd w:val="clear" w:color="auto" w:fill="auto"/>
            <w:vAlign w:val="center"/>
            <w:hideMark/>
          </w:tcPr>
          <w:p w14:paraId="6DE55A98"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12D17B5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2.173</w:t>
            </w:r>
          </w:p>
        </w:tc>
        <w:tc>
          <w:tcPr>
            <w:tcW w:w="523" w:type="pct"/>
            <w:tcBorders>
              <w:top w:val="nil"/>
              <w:left w:val="nil"/>
              <w:bottom w:val="nil"/>
              <w:right w:val="nil"/>
            </w:tcBorders>
            <w:shd w:val="clear" w:color="auto" w:fill="auto"/>
            <w:vAlign w:val="center"/>
            <w:hideMark/>
          </w:tcPr>
          <w:p w14:paraId="0976B29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w:t>
            </w:r>
          </w:p>
        </w:tc>
        <w:tc>
          <w:tcPr>
            <w:tcW w:w="523" w:type="pct"/>
            <w:tcBorders>
              <w:top w:val="nil"/>
              <w:left w:val="nil"/>
              <w:bottom w:val="nil"/>
              <w:right w:val="nil"/>
            </w:tcBorders>
            <w:shd w:val="clear" w:color="auto" w:fill="auto"/>
            <w:vAlign w:val="center"/>
            <w:hideMark/>
          </w:tcPr>
          <w:p w14:paraId="29AF3FB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2.167</w:t>
            </w:r>
          </w:p>
        </w:tc>
        <w:tc>
          <w:tcPr>
            <w:tcW w:w="523" w:type="pct"/>
            <w:tcBorders>
              <w:top w:val="nil"/>
              <w:left w:val="nil"/>
              <w:bottom w:val="nil"/>
              <w:right w:val="nil"/>
            </w:tcBorders>
            <w:shd w:val="clear" w:color="auto" w:fill="auto"/>
            <w:vAlign w:val="center"/>
            <w:hideMark/>
          </w:tcPr>
          <w:p w14:paraId="432B89D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609</w:t>
            </w:r>
          </w:p>
        </w:tc>
        <w:tc>
          <w:tcPr>
            <w:tcW w:w="523" w:type="pct"/>
            <w:tcBorders>
              <w:top w:val="nil"/>
              <w:left w:val="nil"/>
              <w:bottom w:val="nil"/>
              <w:right w:val="nil"/>
            </w:tcBorders>
            <w:shd w:val="clear" w:color="auto" w:fill="auto"/>
            <w:vAlign w:val="center"/>
            <w:hideMark/>
          </w:tcPr>
          <w:p w14:paraId="785513A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(101)</w:t>
            </w:r>
          </w:p>
        </w:tc>
        <w:tc>
          <w:tcPr>
            <w:tcW w:w="523" w:type="pct"/>
            <w:tcBorders>
              <w:top w:val="nil"/>
              <w:left w:val="nil"/>
              <w:bottom w:val="nil"/>
              <w:right w:val="nil"/>
            </w:tcBorders>
            <w:shd w:val="clear" w:color="auto" w:fill="auto"/>
            <w:vAlign w:val="center"/>
            <w:hideMark/>
          </w:tcPr>
          <w:p w14:paraId="72E050E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(226)</w:t>
            </w:r>
          </w:p>
        </w:tc>
        <w:tc>
          <w:tcPr>
            <w:tcW w:w="523" w:type="pct"/>
            <w:tcBorders>
              <w:top w:val="nil"/>
              <w:left w:val="nil"/>
              <w:bottom w:val="nil"/>
              <w:right w:val="nil"/>
            </w:tcBorders>
            <w:shd w:val="clear" w:color="auto" w:fill="auto"/>
            <w:vAlign w:val="center"/>
            <w:hideMark/>
          </w:tcPr>
          <w:p w14:paraId="228D6AC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2.449</w:t>
            </w:r>
          </w:p>
        </w:tc>
      </w:tr>
      <w:tr w:rsidR="009A1F7A" w:rsidRPr="009A1F7A" w14:paraId="4F0424A5" w14:textId="77777777" w:rsidTr="009A1F7A">
        <w:trPr>
          <w:trHeight w:val="227"/>
        </w:trPr>
        <w:tc>
          <w:tcPr>
            <w:tcW w:w="1340" w:type="pct"/>
            <w:tcBorders>
              <w:top w:val="nil"/>
              <w:left w:val="nil"/>
              <w:bottom w:val="single" w:sz="4" w:space="0" w:color="54BBAB"/>
              <w:right w:val="nil"/>
            </w:tcBorders>
            <w:shd w:val="clear" w:color="auto" w:fill="auto"/>
            <w:vAlign w:val="center"/>
            <w:hideMark/>
          </w:tcPr>
          <w:p w14:paraId="7F8F8EC5"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Caixa Seguradora</w:t>
            </w:r>
          </w:p>
        </w:tc>
        <w:tc>
          <w:tcPr>
            <w:tcW w:w="523" w:type="pct"/>
            <w:tcBorders>
              <w:top w:val="nil"/>
              <w:left w:val="nil"/>
              <w:bottom w:val="single" w:sz="4" w:space="0" w:color="54BBAB"/>
              <w:right w:val="nil"/>
            </w:tcBorders>
            <w:shd w:val="clear" w:color="auto" w:fill="auto"/>
            <w:vAlign w:val="center"/>
            <w:hideMark/>
          </w:tcPr>
          <w:p w14:paraId="416522AA"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800.706</w:t>
            </w:r>
          </w:p>
        </w:tc>
        <w:tc>
          <w:tcPr>
            <w:tcW w:w="523" w:type="pct"/>
            <w:tcBorders>
              <w:top w:val="nil"/>
              <w:left w:val="nil"/>
              <w:bottom w:val="single" w:sz="4" w:space="0" w:color="54BBAB"/>
              <w:right w:val="nil"/>
            </w:tcBorders>
            <w:shd w:val="clear" w:color="auto" w:fill="auto"/>
            <w:vAlign w:val="center"/>
            <w:hideMark/>
          </w:tcPr>
          <w:p w14:paraId="5FEF9A6A"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48.375</w:t>
            </w:r>
          </w:p>
        </w:tc>
        <w:tc>
          <w:tcPr>
            <w:tcW w:w="523" w:type="pct"/>
            <w:tcBorders>
              <w:top w:val="nil"/>
              <w:left w:val="nil"/>
              <w:bottom w:val="single" w:sz="4" w:space="0" w:color="54BBAB"/>
              <w:right w:val="nil"/>
            </w:tcBorders>
            <w:shd w:val="clear" w:color="auto" w:fill="auto"/>
            <w:vAlign w:val="center"/>
            <w:hideMark/>
          </w:tcPr>
          <w:p w14:paraId="0603B95D"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849.081</w:t>
            </w:r>
          </w:p>
        </w:tc>
        <w:tc>
          <w:tcPr>
            <w:tcW w:w="523" w:type="pct"/>
            <w:tcBorders>
              <w:top w:val="nil"/>
              <w:left w:val="nil"/>
              <w:bottom w:val="single" w:sz="4" w:space="0" w:color="54BBAB"/>
              <w:right w:val="nil"/>
            </w:tcBorders>
            <w:shd w:val="clear" w:color="auto" w:fill="auto"/>
            <w:vAlign w:val="center"/>
            <w:hideMark/>
          </w:tcPr>
          <w:p w14:paraId="57EAEAF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(381.356)</w:t>
            </w:r>
          </w:p>
        </w:tc>
        <w:tc>
          <w:tcPr>
            <w:tcW w:w="523" w:type="pct"/>
            <w:tcBorders>
              <w:top w:val="nil"/>
              <w:left w:val="nil"/>
              <w:bottom w:val="single" w:sz="4" w:space="0" w:color="54BBAB"/>
              <w:right w:val="nil"/>
            </w:tcBorders>
            <w:shd w:val="clear" w:color="auto" w:fill="auto"/>
            <w:vAlign w:val="center"/>
            <w:hideMark/>
          </w:tcPr>
          <w:p w14:paraId="6A45F3A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(85.239)</w:t>
            </w:r>
          </w:p>
        </w:tc>
        <w:tc>
          <w:tcPr>
            <w:tcW w:w="523" w:type="pct"/>
            <w:tcBorders>
              <w:top w:val="nil"/>
              <w:left w:val="nil"/>
              <w:bottom w:val="single" w:sz="4" w:space="0" w:color="54BBAB"/>
              <w:right w:val="nil"/>
            </w:tcBorders>
            <w:shd w:val="clear" w:color="auto" w:fill="auto"/>
            <w:vAlign w:val="center"/>
            <w:hideMark/>
          </w:tcPr>
          <w:p w14:paraId="18A23926"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(16.899)</w:t>
            </w:r>
          </w:p>
        </w:tc>
        <w:tc>
          <w:tcPr>
            <w:tcW w:w="523" w:type="pct"/>
            <w:tcBorders>
              <w:top w:val="nil"/>
              <w:left w:val="nil"/>
              <w:bottom w:val="single" w:sz="4" w:space="0" w:color="54BBAB"/>
              <w:right w:val="nil"/>
            </w:tcBorders>
            <w:shd w:val="clear" w:color="auto" w:fill="auto"/>
            <w:vAlign w:val="center"/>
            <w:hideMark/>
          </w:tcPr>
          <w:p w14:paraId="22771F9A"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365.587</w:t>
            </w:r>
          </w:p>
        </w:tc>
      </w:tr>
      <w:tr w:rsidR="009A1F7A" w:rsidRPr="009A1F7A" w14:paraId="6D69E00E" w14:textId="77777777" w:rsidTr="009A1F7A">
        <w:trPr>
          <w:trHeight w:val="227"/>
        </w:trPr>
        <w:tc>
          <w:tcPr>
            <w:tcW w:w="1340" w:type="pct"/>
            <w:tcBorders>
              <w:top w:val="nil"/>
              <w:left w:val="nil"/>
              <w:bottom w:val="nil"/>
              <w:right w:val="nil"/>
            </w:tcBorders>
            <w:shd w:val="clear" w:color="auto" w:fill="auto"/>
            <w:vAlign w:val="center"/>
            <w:hideMark/>
          </w:tcPr>
          <w:p w14:paraId="6CFEB5A4"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028B3D6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(58)</w:t>
            </w:r>
          </w:p>
        </w:tc>
        <w:tc>
          <w:tcPr>
            <w:tcW w:w="523" w:type="pct"/>
            <w:tcBorders>
              <w:top w:val="nil"/>
              <w:left w:val="nil"/>
              <w:bottom w:val="nil"/>
              <w:right w:val="nil"/>
            </w:tcBorders>
            <w:shd w:val="clear" w:color="auto" w:fill="auto"/>
            <w:vAlign w:val="center"/>
            <w:hideMark/>
          </w:tcPr>
          <w:p w14:paraId="32BF76C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1.957</w:t>
            </w:r>
          </w:p>
        </w:tc>
        <w:tc>
          <w:tcPr>
            <w:tcW w:w="523" w:type="pct"/>
            <w:tcBorders>
              <w:top w:val="nil"/>
              <w:left w:val="nil"/>
              <w:bottom w:val="nil"/>
              <w:right w:val="nil"/>
            </w:tcBorders>
            <w:shd w:val="clear" w:color="auto" w:fill="auto"/>
            <w:vAlign w:val="center"/>
            <w:hideMark/>
          </w:tcPr>
          <w:p w14:paraId="763B97E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1.899</w:t>
            </w:r>
          </w:p>
        </w:tc>
        <w:tc>
          <w:tcPr>
            <w:tcW w:w="523" w:type="pct"/>
            <w:tcBorders>
              <w:top w:val="nil"/>
              <w:left w:val="nil"/>
              <w:bottom w:val="nil"/>
              <w:right w:val="nil"/>
            </w:tcBorders>
            <w:shd w:val="clear" w:color="auto" w:fill="auto"/>
            <w:vAlign w:val="center"/>
            <w:hideMark/>
          </w:tcPr>
          <w:p w14:paraId="673EE52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(766)</w:t>
            </w:r>
          </w:p>
        </w:tc>
        <w:tc>
          <w:tcPr>
            <w:tcW w:w="523" w:type="pct"/>
            <w:tcBorders>
              <w:top w:val="nil"/>
              <w:left w:val="nil"/>
              <w:bottom w:val="nil"/>
              <w:right w:val="nil"/>
            </w:tcBorders>
            <w:shd w:val="clear" w:color="auto" w:fill="auto"/>
            <w:vAlign w:val="center"/>
            <w:hideMark/>
          </w:tcPr>
          <w:p w14:paraId="72E94B5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(1.858)</w:t>
            </w:r>
          </w:p>
        </w:tc>
        <w:tc>
          <w:tcPr>
            <w:tcW w:w="523" w:type="pct"/>
            <w:tcBorders>
              <w:top w:val="nil"/>
              <w:left w:val="nil"/>
              <w:bottom w:val="nil"/>
              <w:right w:val="nil"/>
            </w:tcBorders>
            <w:shd w:val="clear" w:color="auto" w:fill="auto"/>
            <w:vAlign w:val="center"/>
            <w:hideMark/>
          </w:tcPr>
          <w:p w14:paraId="7AFC9B2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135</w:t>
            </w:r>
          </w:p>
        </w:tc>
        <w:tc>
          <w:tcPr>
            <w:tcW w:w="523" w:type="pct"/>
            <w:tcBorders>
              <w:top w:val="nil"/>
              <w:left w:val="nil"/>
              <w:bottom w:val="nil"/>
              <w:right w:val="nil"/>
            </w:tcBorders>
            <w:shd w:val="clear" w:color="auto" w:fill="auto"/>
            <w:vAlign w:val="center"/>
            <w:hideMark/>
          </w:tcPr>
          <w:p w14:paraId="47D910E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(590)</w:t>
            </w:r>
          </w:p>
        </w:tc>
      </w:tr>
      <w:tr w:rsidR="009A1F7A" w:rsidRPr="009A1F7A" w14:paraId="084A7649" w14:textId="77777777" w:rsidTr="009A1F7A">
        <w:trPr>
          <w:trHeight w:val="227"/>
        </w:trPr>
        <w:tc>
          <w:tcPr>
            <w:tcW w:w="1340" w:type="pct"/>
            <w:tcBorders>
              <w:top w:val="nil"/>
              <w:left w:val="nil"/>
              <w:bottom w:val="nil"/>
              <w:right w:val="nil"/>
            </w:tcBorders>
            <w:shd w:val="clear" w:color="auto" w:fill="auto"/>
            <w:vAlign w:val="center"/>
            <w:hideMark/>
          </w:tcPr>
          <w:p w14:paraId="11C56223"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Prestamista</w:t>
            </w:r>
          </w:p>
        </w:tc>
        <w:tc>
          <w:tcPr>
            <w:tcW w:w="523" w:type="pct"/>
            <w:tcBorders>
              <w:top w:val="nil"/>
              <w:left w:val="nil"/>
              <w:bottom w:val="nil"/>
              <w:right w:val="nil"/>
            </w:tcBorders>
            <w:shd w:val="clear" w:color="auto" w:fill="auto"/>
            <w:vAlign w:val="center"/>
            <w:hideMark/>
          </w:tcPr>
          <w:p w14:paraId="5C52A5A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(35.653)</w:t>
            </w:r>
          </w:p>
        </w:tc>
        <w:tc>
          <w:tcPr>
            <w:tcW w:w="523" w:type="pct"/>
            <w:tcBorders>
              <w:top w:val="nil"/>
              <w:left w:val="nil"/>
              <w:bottom w:val="nil"/>
              <w:right w:val="nil"/>
            </w:tcBorders>
            <w:shd w:val="clear" w:color="auto" w:fill="auto"/>
            <w:vAlign w:val="center"/>
            <w:hideMark/>
          </w:tcPr>
          <w:p w14:paraId="69AA598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360.088</w:t>
            </w:r>
          </w:p>
        </w:tc>
        <w:tc>
          <w:tcPr>
            <w:tcW w:w="523" w:type="pct"/>
            <w:tcBorders>
              <w:top w:val="nil"/>
              <w:left w:val="nil"/>
              <w:bottom w:val="nil"/>
              <w:right w:val="nil"/>
            </w:tcBorders>
            <w:shd w:val="clear" w:color="auto" w:fill="auto"/>
            <w:vAlign w:val="center"/>
            <w:hideMark/>
          </w:tcPr>
          <w:p w14:paraId="47386F2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324.435</w:t>
            </w:r>
          </w:p>
        </w:tc>
        <w:tc>
          <w:tcPr>
            <w:tcW w:w="523" w:type="pct"/>
            <w:tcBorders>
              <w:top w:val="nil"/>
              <w:left w:val="nil"/>
              <w:bottom w:val="nil"/>
              <w:right w:val="nil"/>
            </w:tcBorders>
            <w:shd w:val="clear" w:color="auto" w:fill="auto"/>
            <w:vAlign w:val="center"/>
            <w:hideMark/>
          </w:tcPr>
          <w:p w14:paraId="5B0DC57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(90.759)</w:t>
            </w:r>
          </w:p>
        </w:tc>
        <w:tc>
          <w:tcPr>
            <w:tcW w:w="523" w:type="pct"/>
            <w:tcBorders>
              <w:top w:val="nil"/>
              <w:left w:val="nil"/>
              <w:bottom w:val="nil"/>
              <w:right w:val="nil"/>
            </w:tcBorders>
            <w:shd w:val="clear" w:color="auto" w:fill="auto"/>
            <w:vAlign w:val="center"/>
            <w:hideMark/>
          </w:tcPr>
          <w:p w14:paraId="3A5E832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(126.486)</w:t>
            </w:r>
          </w:p>
        </w:tc>
        <w:tc>
          <w:tcPr>
            <w:tcW w:w="523" w:type="pct"/>
            <w:tcBorders>
              <w:top w:val="nil"/>
              <w:left w:val="nil"/>
              <w:bottom w:val="nil"/>
              <w:right w:val="nil"/>
            </w:tcBorders>
            <w:shd w:val="clear" w:color="auto" w:fill="auto"/>
            <w:vAlign w:val="center"/>
            <w:hideMark/>
          </w:tcPr>
          <w:p w14:paraId="56DA968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(11.667)</w:t>
            </w:r>
          </w:p>
        </w:tc>
        <w:tc>
          <w:tcPr>
            <w:tcW w:w="523" w:type="pct"/>
            <w:tcBorders>
              <w:top w:val="nil"/>
              <w:left w:val="nil"/>
              <w:bottom w:val="nil"/>
              <w:right w:val="nil"/>
            </w:tcBorders>
            <w:shd w:val="clear" w:color="auto" w:fill="auto"/>
            <w:vAlign w:val="center"/>
            <w:hideMark/>
          </w:tcPr>
          <w:p w14:paraId="1ACEBD8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95.523</w:t>
            </w:r>
          </w:p>
        </w:tc>
      </w:tr>
      <w:tr w:rsidR="009A1F7A" w:rsidRPr="009A1F7A" w14:paraId="67772CEB" w14:textId="77777777" w:rsidTr="009A1F7A">
        <w:trPr>
          <w:trHeight w:val="227"/>
        </w:trPr>
        <w:tc>
          <w:tcPr>
            <w:tcW w:w="1340" w:type="pct"/>
            <w:tcBorders>
              <w:top w:val="nil"/>
              <w:left w:val="nil"/>
              <w:bottom w:val="nil"/>
              <w:right w:val="nil"/>
            </w:tcBorders>
            <w:shd w:val="clear" w:color="auto" w:fill="auto"/>
            <w:vAlign w:val="center"/>
            <w:hideMark/>
          </w:tcPr>
          <w:p w14:paraId="2BA87A81"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7970723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354.929</w:t>
            </w:r>
          </w:p>
        </w:tc>
        <w:tc>
          <w:tcPr>
            <w:tcW w:w="523" w:type="pct"/>
            <w:tcBorders>
              <w:top w:val="nil"/>
              <w:left w:val="nil"/>
              <w:bottom w:val="nil"/>
              <w:right w:val="nil"/>
            </w:tcBorders>
            <w:shd w:val="clear" w:color="auto" w:fill="auto"/>
            <w:vAlign w:val="center"/>
            <w:hideMark/>
          </w:tcPr>
          <w:p w14:paraId="69DB840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90.575</w:t>
            </w:r>
          </w:p>
        </w:tc>
        <w:tc>
          <w:tcPr>
            <w:tcW w:w="523" w:type="pct"/>
            <w:tcBorders>
              <w:top w:val="nil"/>
              <w:left w:val="nil"/>
              <w:bottom w:val="nil"/>
              <w:right w:val="nil"/>
            </w:tcBorders>
            <w:shd w:val="clear" w:color="auto" w:fill="auto"/>
            <w:vAlign w:val="center"/>
            <w:hideMark/>
          </w:tcPr>
          <w:p w14:paraId="2564A96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445.504</w:t>
            </w:r>
          </w:p>
        </w:tc>
        <w:tc>
          <w:tcPr>
            <w:tcW w:w="523" w:type="pct"/>
            <w:tcBorders>
              <w:top w:val="nil"/>
              <w:left w:val="nil"/>
              <w:bottom w:val="nil"/>
              <w:right w:val="nil"/>
            </w:tcBorders>
            <w:shd w:val="clear" w:color="auto" w:fill="auto"/>
            <w:vAlign w:val="center"/>
            <w:hideMark/>
          </w:tcPr>
          <w:p w14:paraId="21C2C7D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(134.683)</w:t>
            </w:r>
          </w:p>
        </w:tc>
        <w:tc>
          <w:tcPr>
            <w:tcW w:w="523" w:type="pct"/>
            <w:tcBorders>
              <w:top w:val="nil"/>
              <w:left w:val="nil"/>
              <w:bottom w:val="nil"/>
              <w:right w:val="nil"/>
            </w:tcBorders>
            <w:shd w:val="clear" w:color="auto" w:fill="auto"/>
            <w:vAlign w:val="center"/>
            <w:hideMark/>
          </w:tcPr>
          <w:p w14:paraId="4879D95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(69.519)</w:t>
            </w:r>
          </w:p>
        </w:tc>
        <w:tc>
          <w:tcPr>
            <w:tcW w:w="523" w:type="pct"/>
            <w:tcBorders>
              <w:top w:val="nil"/>
              <w:left w:val="nil"/>
              <w:bottom w:val="nil"/>
              <w:right w:val="nil"/>
            </w:tcBorders>
            <w:shd w:val="clear" w:color="auto" w:fill="auto"/>
            <w:vAlign w:val="center"/>
            <w:hideMark/>
          </w:tcPr>
          <w:p w14:paraId="05932AE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(23.010)</w:t>
            </w:r>
          </w:p>
        </w:tc>
        <w:tc>
          <w:tcPr>
            <w:tcW w:w="523" w:type="pct"/>
            <w:tcBorders>
              <w:top w:val="nil"/>
              <w:left w:val="nil"/>
              <w:bottom w:val="nil"/>
              <w:right w:val="nil"/>
            </w:tcBorders>
            <w:shd w:val="clear" w:color="auto" w:fill="auto"/>
            <w:vAlign w:val="center"/>
            <w:hideMark/>
          </w:tcPr>
          <w:p w14:paraId="79E1D36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218.292</w:t>
            </w:r>
          </w:p>
        </w:tc>
      </w:tr>
      <w:tr w:rsidR="009A1F7A" w:rsidRPr="009A1F7A" w14:paraId="770C55B8" w14:textId="77777777" w:rsidTr="009A1F7A">
        <w:trPr>
          <w:trHeight w:val="227"/>
        </w:trPr>
        <w:tc>
          <w:tcPr>
            <w:tcW w:w="1340" w:type="pct"/>
            <w:tcBorders>
              <w:top w:val="nil"/>
              <w:left w:val="nil"/>
              <w:bottom w:val="nil"/>
              <w:right w:val="nil"/>
            </w:tcBorders>
            <w:shd w:val="clear" w:color="auto" w:fill="auto"/>
            <w:vAlign w:val="center"/>
            <w:hideMark/>
          </w:tcPr>
          <w:p w14:paraId="620316CD"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VGBL</w:t>
            </w:r>
          </w:p>
        </w:tc>
        <w:tc>
          <w:tcPr>
            <w:tcW w:w="523" w:type="pct"/>
            <w:tcBorders>
              <w:top w:val="nil"/>
              <w:left w:val="nil"/>
              <w:bottom w:val="nil"/>
              <w:right w:val="nil"/>
            </w:tcBorders>
            <w:shd w:val="clear" w:color="auto" w:fill="auto"/>
            <w:vAlign w:val="center"/>
            <w:hideMark/>
          </w:tcPr>
          <w:p w14:paraId="2B8E91B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7.767.999</w:t>
            </w:r>
          </w:p>
        </w:tc>
        <w:tc>
          <w:tcPr>
            <w:tcW w:w="523" w:type="pct"/>
            <w:tcBorders>
              <w:top w:val="nil"/>
              <w:left w:val="nil"/>
              <w:bottom w:val="nil"/>
              <w:right w:val="nil"/>
            </w:tcBorders>
            <w:shd w:val="clear" w:color="auto" w:fill="auto"/>
            <w:vAlign w:val="center"/>
            <w:hideMark/>
          </w:tcPr>
          <w:p w14:paraId="1779BC4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(7.768.121)</w:t>
            </w:r>
          </w:p>
        </w:tc>
        <w:tc>
          <w:tcPr>
            <w:tcW w:w="523" w:type="pct"/>
            <w:tcBorders>
              <w:top w:val="nil"/>
              <w:left w:val="nil"/>
              <w:bottom w:val="nil"/>
              <w:right w:val="nil"/>
            </w:tcBorders>
            <w:shd w:val="clear" w:color="auto" w:fill="auto"/>
            <w:vAlign w:val="center"/>
            <w:hideMark/>
          </w:tcPr>
          <w:p w14:paraId="3438C79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(122)</w:t>
            </w:r>
          </w:p>
        </w:tc>
        <w:tc>
          <w:tcPr>
            <w:tcW w:w="523" w:type="pct"/>
            <w:tcBorders>
              <w:top w:val="nil"/>
              <w:left w:val="nil"/>
              <w:bottom w:val="nil"/>
              <w:right w:val="nil"/>
            </w:tcBorders>
            <w:shd w:val="clear" w:color="auto" w:fill="auto"/>
            <w:vAlign w:val="center"/>
            <w:hideMark/>
          </w:tcPr>
          <w:p w14:paraId="014E810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(85)</w:t>
            </w:r>
          </w:p>
        </w:tc>
        <w:tc>
          <w:tcPr>
            <w:tcW w:w="523" w:type="pct"/>
            <w:tcBorders>
              <w:top w:val="nil"/>
              <w:left w:val="nil"/>
              <w:bottom w:val="nil"/>
              <w:right w:val="nil"/>
            </w:tcBorders>
            <w:shd w:val="clear" w:color="auto" w:fill="auto"/>
            <w:vAlign w:val="center"/>
            <w:hideMark/>
          </w:tcPr>
          <w:p w14:paraId="3BB84C0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(12.444)</w:t>
            </w:r>
          </w:p>
        </w:tc>
        <w:tc>
          <w:tcPr>
            <w:tcW w:w="523" w:type="pct"/>
            <w:tcBorders>
              <w:top w:val="nil"/>
              <w:left w:val="nil"/>
              <w:bottom w:val="nil"/>
              <w:right w:val="nil"/>
            </w:tcBorders>
            <w:shd w:val="clear" w:color="auto" w:fill="auto"/>
            <w:vAlign w:val="center"/>
            <w:hideMark/>
          </w:tcPr>
          <w:p w14:paraId="2849464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283.973</w:t>
            </w:r>
          </w:p>
        </w:tc>
        <w:tc>
          <w:tcPr>
            <w:tcW w:w="523" w:type="pct"/>
            <w:tcBorders>
              <w:top w:val="nil"/>
              <w:left w:val="nil"/>
              <w:bottom w:val="nil"/>
              <w:right w:val="nil"/>
            </w:tcBorders>
            <w:shd w:val="clear" w:color="auto" w:fill="auto"/>
            <w:vAlign w:val="center"/>
            <w:hideMark/>
          </w:tcPr>
          <w:p w14:paraId="1E1A6E7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271.322</w:t>
            </w:r>
          </w:p>
        </w:tc>
      </w:tr>
      <w:tr w:rsidR="009A1F7A" w:rsidRPr="009A1F7A" w14:paraId="3E30F5BE" w14:textId="77777777" w:rsidTr="009A1F7A">
        <w:trPr>
          <w:trHeight w:val="227"/>
        </w:trPr>
        <w:tc>
          <w:tcPr>
            <w:tcW w:w="1340" w:type="pct"/>
            <w:tcBorders>
              <w:top w:val="nil"/>
              <w:left w:val="nil"/>
              <w:bottom w:val="nil"/>
              <w:right w:val="nil"/>
            </w:tcBorders>
            <w:shd w:val="clear" w:color="auto" w:fill="auto"/>
            <w:vAlign w:val="center"/>
            <w:hideMark/>
          </w:tcPr>
          <w:p w14:paraId="2F415E2B"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PGBL</w:t>
            </w:r>
          </w:p>
        </w:tc>
        <w:tc>
          <w:tcPr>
            <w:tcW w:w="523" w:type="pct"/>
            <w:tcBorders>
              <w:top w:val="nil"/>
              <w:left w:val="nil"/>
              <w:bottom w:val="nil"/>
              <w:right w:val="nil"/>
            </w:tcBorders>
            <w:shd w:val="clear" w:color="auto" w:fill="auto"/>
            <w:vAlign w:val="center"/>
            <w:hideMark/>
          </w:tcPr>
          <w:p w14:paraId="79C667D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142.504</w:t>
            </w:r>
          </w:p>
        </w:tc>
        <w:tc>
          <w:tcPr>
            <w:tcW w:w="523" w:type="pct"/>
            <w:tcBorders>
              <w:top w:val="nil"/>
              <w:left w:val="nil"/>
              <w:bottom w:val="nil"/>
              <w:right w:val="nil"/>
            </w:tcBorders>
            <w:shd w:val="clear" w:color="auto" w:fill="auto"/>
            <w:vAlign w:val="center"/>
            <w:hideMark/>
          </w:tcPr>
          <w:p w14:paraId="4B8B9E1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(102.342)</w:t>
            </w:r>
          </w:p>
        </w:tc>
        <w:tc>
          <w:tcPr>
            <w:tcW w:w="523" w:type="pct"/>
            <w:tcBorders>
              <w:top w:val="nil"/>
              <w:left w:val="nil"/>
              <w:bottom w:val="nil"/>
              <w:right w:val="nil"/>
            </w:tcBorders>
            <w:shd w:val="clear" w:color="auto" w:fill="auto"/>
            <w:vAlign w:val="center"/>
            <w:hideMark/>
          </w:tcPr>
          <w:p w14:paraId="463CCEA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40.162</w:t>
            </w:r>
          </w:p>
        </w:tc>
        <w:tc>
          <w:tcPr>
            <w:tcW w:w="523" w:type="pct"/>
            <w:tcBorders>
              <w:top w:val="nil"/>
              <w:left w:val="nil"/>
              <w:bottom w:val="nil"/>
              <w:right w:val="nil"/>
            </w:tcBorders>
            <w:shd w:val="clear" w:color="auto" w:fill="auto"/>
            <w:vAlign w:val="center"/>
            <w:hideMark/>
          </w:tcPr>
          <w:p w14:paraId="25D148B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(12.654)</w:t>
            </w:r>
          </w:p>
        </w:tc>
        <w:tc>
          <w:tcPr>
            <w:tcW w:w="523" w:type="pct"/>
            <w:tcBorders>
              <w:top w:val="nil"/>
              <w:left w:val="nil"/>
              <w:bottom w:val="nil"/>
              <w:right w:val="nil"/>
            </w:tcBorders>
            <w:shd w:val="clear" w:color="auto" w:fill="auto"/>
            <w:vAlign w:val="center"/>
            <w:hideMark/>
          </w:tcPr>
          <w:p w14:paraId="68DE8E9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(11.196)</w:t>
            </w:r>
          </w:p>
        </w:tc>
        <w:tc>
          <w:tcPr>
            <w:tcW w:w="523" w:type="pct"/>
            <w:tcBorders>
              <w:top w:val="nil"/>
              <w:left w:val="nil"/>
              <w:bottom w:val="nil"/>
              <w:right w:val="nil"/>
            </w:tcBorders>
            <w:shd w:val="clear" w:color="auto" w:fill="auto"/>
            <w:vAlign w:val="center"/>
            <w:hideMark/>
          </w:tcPr>
          <w:p w14:paraId="3D10D3A1"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25.845</w:t>
            </w:r>
          </w:p>
        </w:tc>
        <w:tc>
          <w:tcPr>
            <w:tcW w:w="523" w:type="pct"/>
            <w:tcBorders>
              <w:top w:val="nil"/>
              <w:left w:val="nil"/>
              <w:bottom w:val="nil"/>
              <w:right w:val="nil"/>
            </w:tcBorders>
            <w:shd w:val="clear" w:color="auto" w:fill="auto"/>
            <w:vAlign w:val="center"/>
            <w:hideMark/>
          </w:tcPr>
          <w:p w14:paraId="499397BC"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42.157</w:t>
            </w:r>
          </w:p>
        </w:tc>
      </w:tr>
      <w:tr w:rsidR="009A1F7A" w:rsidRPr="009A1F7A" w14:paraId="75C8603D" w14:textId="77777777" w:rsidTr="009A1F7A">
        <w:trPr>
          <w:trHeight w:val="227"/>
        </w:trPr>
        <w:tc>
          <w:tcPr>
            <w:tcW w:w="1340" w:type="pct"/>
            <w:tcBorders>
              <w:top w:val="nil"/>
              <w:left w:val="nil"/>
              <w:bottom w:val="single" w:sz="4" w:space="0" w:color="54BBAB"/>
              <w:right w:val="nil"/>
            </w:tcBorders>
            <w:shd w:val="clear" w:color="auto" w:fill="auto"/>
            <w:vAlign w:val="center"/>
            <w:hideMark/>
          </w:tcPr>
          <w:p w14:paraId="775049D2"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Caixa Vida e Previdência</w:t>
            </w:r>
          </w:p>
        </w:tc>
        <w:tc>
          <w:tcPr>
            <w:tcW w:w="523" w:type="pct"/>
            <w:tcBorders>
              <w:top w:val="nil"/>
              <w:left w:val="nil"/>
              <w:bottom w:val="single" w:sz="4" w:space="0" w:color="54BBAB"/>
              <w:right w:val="nil"/>
            </w:tcBorders>
            <w:shd w:val="clear" w:color="auto" w:fill="auto"/>
            <w:vAlign w:val="center"/>
            <w:hideMark/>
          </w:tcPr>
          <w:p w14:paraId="5E2CE849"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8.229.721</w:t>
            </w:r>
          </w:p>
        </w:tc>
        <w:tc>
          <w:tcPr>
            <w:tcW w:w="523" w:type="pct"/>
            <w:tcBorders>
              <w:top w:val="nil"/>
              <w:left w:val="nil"/>
              <w:bottom w:val="single" w:sz="4" w:space="0" w:color="54BBAB"/>
              <w:right w:val="nil"/>
            </w:tcBorders>
            <w:shd w:val="clear" w:color="auto" w:fill="auto"/>
            <w:vAlign w:val="center"/>
            <w:hideMark/>
          </w:tcPr>
          <w:p w14:paraId="7BD8210B"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(7.417.843)</w:t>
            </w:r>
          </w:p>
        </w:tc>
        <w:tc>
          <w:tcPr>
            <w:tcW w:w="523" w:type="pct"/>
            <w:tcBorders>
              <w:top w:val="nil"/>
              <w:left w:val="nil"/>
              <w:bottom w:val="single" w:sz="4" w:space="0" w:color="54BBAB"/>
              <w:right w:val="nil"/>
            </w:tcBorders>
            <w:shd w:val="clear" w:color="auto" w:fill="auto"/>
            <w:vAlign w:val="center"/>
            <w:hideMark/>
          </w:tcPr>
          <w:p w14:paraId="2D788BBF"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811.878</w:t>
            </w:r>
          </w:p>
        </w:tc>
        <w:tc>
          <w:tcPr>
            <w:tcW w:w="523" w:type="pct"/>
            <w:tcBorders>
              <w:top w:val="nil"/>
              <w:left w:val="nil"/>
              <w:bottom w:val="single" w:sz="4" w:space="0" w:color="54BBAB"/>
              <w:right w:val="nil"/>
            </w:tcBorders>
            <w:shd w:val="clear" w:color="auto" w:fill="auto"/>
            <w:vAlign w:val="center"/>
            <w:hideMark/>
          </w:tcPr>
          <w:p w14:paraId="0495F5D5"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(238.947)</w:t>
            </w:r>
          </w:p>
        </w:tc>
        <w:tc>
          <w:tcPr>
            <w:tcW w:w="523" w:type="pct"/>
            <w:tcBorders>
              <w:top w:val="nil"/>
              <w:left w:val="nil"/>
              <w:bottom w:val="single" w:sz="4" w:space="0" w:color="54BBAB"/>
              <w:right w:val="nil"/>
            </w:tcBorders>
            <w:shd w:val="clear" w:color="auto" w:fill="auto"/>
            <w:vAlign w:val="center"/>
            <w:hideMark/>
          </w:tcPr>
          <w:p w14:paraId="08049EE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(221.503)</w:t>
            </w:r>
          </w:p>
        </w:tc>
        <w:tc>
          <w:tcPr>
            <w:tcW w:w="523" w:type="pct"/>
            <w:tcBorders>
              <w:top w:val="nil"/>
              <w:left w:val="nil"/>
              <w:bottom w:val="single" w:sz="4" w:space="0" w:color="54BBAB"/>
              <w:right w:val="nil"/>
            </w:tcBorders>
            <w:shd w:val="clear" w:color="auto" w:fill="auto"/>
            <w:vAlign w:val="center"/>
            <w:hideMark/>
          </w:tcPr>
          <w:p w14:paraId="345007EA"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275.276</w:t>
            </w:r>
          </w:p>
        </w:tc>
        <w:tc>
          <w:tcPr>
            <w:tcW w:w="523" w:type="pct"/>
            <w:tcBorders>
              <w:top w:val="nil"/>
              <w:left w:val="nil"/>
              <w:bottom w:val="single" w:sz="4" w:space="0" w:color="54BBAB"/>
              <w:right w:val="nil"/>
            </w:tcBorders>
            <w:shd w:val="clear" w:color="auto" w:fill="auto"/>
            <w:vAlign w:val="center"/>
            <w:hideMark/>
          </w:tcPr>
          <w:p w14:paraId="7D4C5E3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626.704</w:t>
            </w:r>
          </w:p>
        </w:tc>
      </w:tr>
      <w:tr w:rsidR="009A1F7A" w:rsidRPr="009A1F7A" w14:paraId="1A938100" w14:textId="77777777" w:rsidTr="009A1F7A">
        <w:trPr>
          <w:trHeight w:val="227"/>
        </w:trPr>
        <w:tc>
          <w:tcPr>
            <w:tcW w:w="1340" w:type="pct"/>
            <w:tcBorders>
              <w:top w:val="nil"/>
              <w:left w:val="nil"/>
              <w:bottom w:val="nil"/>
              <w:right w:val="nil"/>
            </w:tcBorders>
            <w:shd w:val="clear" w:color="auto" w:fill="auto"/>
            <w:vAlign w:val="center"/>
            <w:hideMark/>
          </w:tcPr>
          <w:p w14:paraId="2320FDC5"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43B440E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7.763</w:t>
            </w:r>
          </w:p>
        </w:tc>
        <w:tc>
          <w:tcPr>
            <w:tcW w:w="523" w:type="pct"/>
            <w:tcBorders>
              <w:top w:val="nil"/>
              <w:left w:val="nil"/>
              <w:bottom w:val="nil"/>
              <w:right w:val="nil"/>
            </w:tcBorders>
            <w:shd w:val="clear" w:color="auto" w:fill="auto"/>
            <w:vAlign w:val="center"/>
            <w:hideMark/>
          </w:tcPr>
          <w:p w14:paraId="752B1C6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(3.869)</w:t>
            </w:r>
          </w:p>
        </w:tc>
        <w:tc>
          <w:tcPr>
            <w:tcW w:w="523" w:type="pct"/>
            <w:tcBorders>
              <w:top w:val="nil"/>
              <w:left w:val="nil"/>
              <w:bottom w:val="nil"/>
              <w:right w:val="nil"/>
            </w:tcBorders>
            <w:shd w:val="clear" w:color="auto" w:fill="auto"/>
            <w:vAlign w:val="center"/>
            <w:hideMark/>
          </w:tcPr>
          <w:p w14:paraId="11ECD17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3.894</w:t>
            </w:r>
          </w:p>
        </w:tc>
        <w:tc>
          <w:tcPr>
            <w:tcW w:w="523" w:type="pct"/>
            <w:tcBorders>
              <w:top w:val="nil"/>
              <w:left w:val="nil"/>
              <w:bottom w:val="nil"/>
              <w:right w:val="nil"/>
            </w:tcBorders>
            <w:shd w:val="clear" w:color="auto" w:fill="auto"/>
            <w:vAlign w:val="center"/>
            <w:hideMark/>
          </w:tcPr>
          <w:p w14:paraId="452C916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(33)</w:t>
            </w:r>
          </w:p>
        </w:tc>
        <w:tc>
          <w:tcPr>
            <w:tcW w:w="523" w:type="pct"/>
            <w:tcBorders>
              <w:top w:val="nil"/>
              <w:left w:val="nil"/>
              <w:bottom w:val="nil"/>
              <w:right w:val="nil"/>
            </w:tcBorders>
            <w:shd w:val="clear" w:color="auto" w:fill="auto"/>
            <w:vAlign w:val="center"/>
            <w:hideMark/>
          </w:tcPr>
          <w:p w14:paraId="59D4029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(1.036)</w:t>
            </w:r>
          </w:p>
        </w:tc>
        <w:tc>
          <w:tcPr>
            <w:tcW w:w="523" w:type="pct"/>
            <w:tcBorders>
              <w:top w:val="nil"/>
              <w:left w:val="nil"/>
              <w:bottom w:val="nil"/>
              <w:right w:val="nil"/>
            </w:tcBorders>
            <w:shd w:val="clear" w:color="auto" w:fill="auto"/>
            <w:vAlign w:val="center"/>
            <w:hideMark/>
          </w:tcPr>
          <w:p w14:paraId="3573A48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(519)</w:t>
            </w:r>
          </w:p>
        </w:tc>
        <w:tc>
          <w:tcPr>
            <w:tcW w:w="523" w:type="pct"/>
            <w:tcBorders>
              <w:top w:val="nil"/>
              <w:left w:val="nil"/>
              <w:bottom w:val="nil"/>
              <w:right w:val="nil"/>
            </w:tcBorders>
            <w:shd w:val="clear" w:color="auto" w:fill="auto"/>
            <w:vAlign w:val="center"/>
            <w:hideMark/>
          </w:tcPr>
          <w:p w14:paraId="307BDB2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2.306</w:t>
            </w:r>
          </w:p>
        </w:tc>
      </w:tr>
      <w:tr w:rsidR="009A1F7A" w:rsidRPr="009A1F7A" w14:paraId="347060A7" w14:textId="77777777" w:rsidTr="009A1F7A">
        <w:trPr>
          <w:trHeight w:val="227"/>
        </w:trPr>
        <w:tc>
          <w:tcPr>
            <w:tcW w:w="1340" w:type="pct"/>
            <w:tcBorders>
              <w:top w:val="nil"/>
              <w:left w:val="nil"/>
              <w:bottom w:val="nil"/>
              <w:right w:val="nil"/>
            </w:tcBorders>
            <w:shd w:val="clear" w:color="auto" w:fill="auto"/>
            <w:vAlign w:val="center"/>
            <w:hideMark/>
          </w:tcPr>
          <w:p w14:paraId="27C88CF5"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Prestamista</w:t>
            </w:r>
          </w:p>
        </w:tc>
        <w:tc>
          <w:tcPr>
            <w:tcW w:w="523" w:type="pct"/>
            <w:tcBorders>
              <w:top w:val="nil"/>
              <w:left w:val="nil"/>
              <w:bottom w:val="nil"/>
              <w:right w:val="nil"/>
            </w:tcBorders>
            <w:shd w:val="clear" w:color="auto" w:fill="auto"/>
            <w:vAlign w:val="center"/>
            <w:hideMark/>
          </w:tcPr>
          <w:p w14:paraId="53D4501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733.824</w:t>
            </w:r>
          </w:p>
        </w:tc>
        <w:tc>
          <w:tcPr>
            <w:tcW w:w="523" w:type="pct"/>
            <w:tcBorders>
              <w:top w:val="nil"/>
              <w:left w:val="nil"/>
              <w:bottom w:val="nil"/>
              <w:right w:val="nil"/>
            </w:tcBorders>
            <w:shd w:val="clear" w:color="auto" w:fill="auto"/>
            <w:vAlign w:val="center"/>
            <w:hideMark/>
          </w:tcPr>
          <w:p w14:paraId="13109DC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(660.424)</w:t>
            </w:r>
          </w:p>
        </w:tc>
        <w:tc>
          <w:tcPr>
            <w:tcW w:w="523" w:type="pct"/>
            <w:tcBorders>
              <w:top w:val="nil"/>
              <w:left w:val="nil"/>
              <w:bottom w:val="nil"/>
              <w:right w:val="nil"/>
            </w:tcBorders>
            <w:shd w:val="clear" w:color="auto" w:fill="auto"/>
            <w:vAlign w:val="center"/>
            <w:hideMark/>
          </w:tcPr>
          <w:p w14:paraId="7F82A47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73.400</w:t>
            </w:r>
          </w:p>
        </w:tc>
        <w:tc>
          <w:tcPr>
            <w:tcW w:w="523" w:type="pct"/>
            <w:tcBorders>
              <w:top w:val="nil"/>
              <w:left w:val="nil"/>
              <w:bottom w:val="nil"/>
              <w:right w:val="nil"/>
            </w:tcBorders>
            <w:shd w:val="clear" w:color="auto" w:fill="auto"/>
            <w:vAlign w:val="center"/>
            <w:hideMark/>
          </w:tcPr>
          <w:p w14:paraId="51EBCDF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(4.573)</w:t>
            </w:r>
          </w:p>
        </w:tc>
        <w:tc>
          <w:tcPr>
            <w:tcW w:w="523" w:type="pct"/>
            <w:tcBorders>
              <w:top w:val="nil"/>
              <w:left w:val="nil"/>
              <w:bottom w:val="nil"/>
              <w:right w:val="nil"/>
            </w:tcBorders>
            <w:shd w:val="clear" w:color="auto" w:fill="auto"/>
            <w:vAlign w:val="center"/>
            <w:hideMark/>
          </w:tcPr>
          <w:p w14:paraId="5E49055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(32.455)</w:t>
            </w:r>
          </w:p>
        </w:tc>
        <w:tc>
          <w:tcPr>
            <w:tcW w:w="523" w:type="pct"/>
            <w:tcBorders>
              <w:top w:val="nil"/>
              <w:left w:val="nil"/>
              <w:bottom w:val="nil"/>
              <w:right w:val="nil"/>
            </w:tcBorders>
            <w:shd w:val="clear" w:color="auto" w:fill="auto"/>
            <w:vAlign w:val="center"/>
            <w:hideMark/>
          </w:tcPr>
          <w:p w14:paraId="325EFCE7"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(9.383)</w:t>
            </w:r>
          </w:p>
        </w:tc>
        <w:tc>
          <w:tcPr>
            <w:tcW w:w="523" w:type="pct"/>
            <w:tcBorders>
              <w:top w:val="nil"/>
              <w:left w:val="nil"/>
              <w:bottom w:val="nil"/>
              <w:right w:val="nil"/>
            </w:tcBorders>
            <w:shd w:val="clear" w:color="auto" w:fill="auto"/>
            <w:vAlign w:val="center"/>
            <w:hideMark/>
          </w:tcPr>
          <w:p w14:paraId="0118EE08"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26.989</w:t>
            </w:r>
          </w:p>
        </w:tc>
      </w:tr>
      <w:tr w:rsidR="009A1F7A" w:rsidRPr="009A1F7A" w14:paraId="13D7F73F" w14:textId="77777777" w:rsidTr="009A1F7A">
        <w:trPr>
          <w:trHeight w:val="227"/>
        </w:trPr>
        <w:tc>
          <w:tcPr>
            <w:tcW w:w="1340" w:type="pct"/>
            <w:tcBorders>
              <w:top w:val="nil"/>
              <w:left w:val="nil"/>
              <w:bottom w:val="nil"/>
              <w:right w:val="nil"/>
            </w:tcBorders>
            <w:shd w:val="clear" w:color="auto" w:fill="auto"/>
            <w:vAlign w:val="center"/>
            <w:hideMark/>
          </w:tcPr>
          <w:p w14:paraId="5638C5E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5B0D0F1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157.260</w:t>
            </w:r>
          </w:p>
        </w:tc>
        <w:tc>
          <w:tcPr>
            <w:tcW w:w="523" w:type="pct"/>
            <w:tcBorders>
              <w:top w:val="nil"/>
              <w:left w:val="nil"/>
              <w:bottom w:val="nil"/>
              <w:right w:val="nil"/>
            </w:tcBorders>
            <w:shd w:val="clear" w:color="auto" w:fill="auto"/>
            <w:vAlign w:val="center"/>
            <w:hideMark/>
          </w:tcPr>
          <w:p w14:paraId="1F08B12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(71.805)</w:t>
            </w:r>
          </w:p>
        </w:tc>
        <w:tc>
          <w:tcPr>
            <w:tcW w:w="523" w:type="pct"/>
            <w:tcBorders>
              <w:top w:val="nil"/>
              <w:left w:val="nil"/>
              <w:bottom w:val="nil"/>
              <w:right w:val="nil"/>
            </w:tcBorders>
            <w:shd w:val="clear" w:color="auto" w:fill="auto"/>
            <w:vAlign w:val="center"/>
            <w:hideMark/>
          </w:tcPr>
          <w:p w14:paraId="2B822B0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85.455</w:t>
            </w:r>
          </w:p>
        </w:tc>
        <w:tc>
          <w:tcPr>
            <w:tcW w:w="523" w:type="pct"/>
            <w:tcBorders>
              <w:top w:val="nil"/>
              <w:left w:val="nil"/>
              <w:bottom w:val="nil"/>
              <w:right w:val="nil"/>
            </w:tcBorders>
            <w:shd w:val="clear" w:color="auto" w:fill="auto"/>
            <w:vAlign w:val="center"/>
            <w:hideMark/>
          </w:tcPr>
          <w:p w14:paraId="3BB93B9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(3.166)</w:t>
            </w:r>
          </w:p>
        </w:tc>
        <w:tc>
          <w:tcPr>
            <w:tcW w:w="523" w:type="pct"/>
            <w:tcBorders>
              <w:top w:val="nil"/>
              <w:left w:val="nil"/>
              <w:bottom w:val="nil"/>
              <w:right w:val="nil"/>
            </w:tcBorders>
            <w:shd w:val="clear" w:color="auto" w:fill="auto"/>
            <w:vAlign w:val="center"/>
            <w:hideMark/>
          </w:tcPr>
          <w:p w14:paraId="4C2F71A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(29.922)</w:t>
            </w:r>
          </w:p>
        </w:tc>
        <w:tc>
          <w:tcPr>
            <w:tcW w:w="523" w:type="pct"/>
            <w:tcBorders>
              <w:top w:val="nil"/>
              <w:left w:val="nil"/>
              <w:bottom w:val="nil"/>
              <w:right w:val="nil"/>
            </w:tcBorders>
            <w:shd w:val="clear" w:color="auto" w:fill="auto"/>
            <w:vAlign w:val="center"/>
            <w:hideMark/>
          </w:tcPr>
          <w:p w14:paraId="5328328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(10.865)</w:t>
            </w:r>
          </w:p>
        </w:tc>
        <w:tc>
          <w:tcPr>
            <w:tcW w:w="523" w:type="pct"/>
            <w:tcBorders>
              <w:top w:val="nil"/>
              <w:left w:val="nil"/>
              <w:bottom w:val="nil"/>
              <w:right w:val="nil"/>
            </w:tcBorders>
            <w:shd w:val="clear" w:color="auto" w:fill="auto"/>
            <w:vAlign w:val="center"/>
            <w:hideMark/>
          </w:tcPr>
          <w:p w14:paraId="4826CECA"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41.502</w:t>
            </w:r>
          </w:p>
        </w:tc>
      </w:tr>
      <w:tr w:rsidR="009A1F7A" w:rsidRPr="009A1F7A" w14:paraId="058C7A59" w14:textId="77777777" w:rsidTr="009A1F7A">
        <w:trPr>
          <w:trHeight w:val="227"/>
        </w:trPr>
        <w:tc>
          <w:tcPr>
            <w:tcW w:w="1340" w:type="pct"/>
            <w:tcBorders>
              <w:top w:val="nil"/>
              <w:left w:val="nil"/>
              <w:bottom w:val="nil"/>
              <w:right w:val="nil"/>
            </w:tcBorders>
            <w:shd w:val="clear" w:color="auto" w:fill="auto"/>
            <w:vAlign w:val="center"/>
            <w:hideMark/>
          </w:tcPr>
          <w:p w14:paraId="5F34F9E3"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VGBL</w:t>
            </w:r>
          </w:p>
        </w:tc>
        <w:tc>
          <w:tcPr>
            <w:tcW w:w="523" w:type="pct"/>
            <w:tcBorders>
              <w:top w:val="nil"/>
              <w:left w:val="nil"/>
              <w:bottom w:val="nil"/>
              <w:right w:val="nil"/>
            </w:tcBorders>
            <w:shd w:val="clear" w:color="auto" w:fill="auto"/>
            <w:vAlign w:val="center"/>
            <w:hideMark/>
          </w:tcPr>
          <w:p w14:paraId="0E6356AE"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4010331"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05E42833"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CE6E540"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60F58EFB"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11.025</w:t>
            </w:r>
          </w:p>
        </w:tc>
        <w:tc>
          <w:tcPr>
            <w:tcW w:w="523" w:type="pct"/>
            <w:tcBorders>
              <w:top w:val="nil"/>
              <w:left w:val="nil"/>
              <w:bottom w:val="nil"/>
              <w:right w:val="nil"/>
            </w:tcBorders>
            <w:shd w:val="clear" w:color="auto" w:fill="auto"/>
            <w:vAlign w:val="center"/>
            <w:hideMark/>
          </w:tcPr>
          <w:p w14:paraId="477B1F01"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596151D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11.025</w:t>
            </w:r>
          </w:p>
        </w:tc>
      </w:tr>
      <w:tr w:rsidR="009A1F7A" w:rsidRPr="009A1F7A" w14:paraId="4263C3AB" w14:textId="77777777" w:rsidTr="009A1F7A">
        <w:trPr>
          <w:trHeight w:val="227"/>
        </w:trPr>
        <w:tc>
          <w:tcPr>
            <w:tcW w:w="1340" w:type="pct"/>
            <w:tcBorders>
              <w:top w:val="nil"/>
              <w:left w:val="nil"/>
              <w:bottom w:val="single" w:sz="4" w:space="0" w:color="54BBAB"/>
              <w:right w:val="nil"/>
            </w:tcBorders>
            <w:shd w:val="clear" w:color="auto" w:fill="auto"/>
            <w:vAlign w:val="center"/>
            <w:hideMark/>
          </w:tcPr>
          <w:p w14:paraId="793E5D61"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XS2 Vida e Previdência</w:t>
            </w:r>
          </w:p>
        </w:tc>
        <w:tc>
          <w:tcPr>
            <w:tcW w:w="523" w:type="pct"/>
            <w:tcBorders>
              <w:top w:val="nil"/>
              <w:left w:val="nil"/>
              <w:bottom w:val="single" w:sz="4" w:space="0" w:color="54BBAB"/>
              <w:right w:val="nil"/>
            </w:tcBorders>
            <w:shd w:val="clear" w:color="auto" w:fill="auto"/>
            <w:vAlign w:val="center"/>
            <w:hideMark/>
          </w:tcPr>
          <w:p w14:paraId="68914327"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898.847</w:t>
            </w:r>
          </w:p>
        </w:tc>
        <w:tc>
          <w:tcPr>
            <w:tcW w:w="523" w:type="pct"/>
            <w:tcBorders>
              <w:top w:val="nil"/>
              <w:left w:val="nil"/>
              <w:bottom w:val="single" w:sz="4" w:space="0" w:color="54BBAB"/>
              <w:right w:val="nil"/>
            </w:tcBorders>
            <w:shd w:val="clear" w:color="auto" w:fill="auto"/>
            <w:vAlign w:val="center"/>
            <w:hideMark/>
          </w:tcPr>
          <w:p w14:paraId="27CA252F"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(736.098)</w:t>
            </w:r>
          </w:p>
        </w:tc>
        <w:tc>
          <w:tcPr>
            <w:tcW w:w="523" w:type="pct"/>
            <w:tcBorders>
              <w:top w:val="nil"/>
              <w:left w:val="nil"/>
              <w:bottom w:val="single" w:sz="4" w:space="0" w:color="54BBAB"/>
              <w:right w:val="nil"/>
            </w:tcBorders>
            <w:shd w:val="clear" w:color="auto" w:fill="auto"/>
            <w:vAlign w:val="center"/>
            <w:hideMark/>
          </w:tcPr>
          <w:p w14:paraId="110132C6"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162.749</w:t>
            </w:r>
          </w:p>
        </w:tc>
        <w:tc>
          <w:tcPr>
            <w:tcW w:w="523" w:type="pct"/>
            <w:tcBorders>
              <w:top w:val="nil"/>
              <w:left w:val="nil"/>
              <w:bottom w:val="single" w:sz="4" w:space="0" w:color="54BBAB"/>
              <w:right w:val="nil"/>
            </w:tcBorders>
            <w:shd w:val="clear" w:color="auto" w:fill="auto"/>
            <w:vAlign w:val="center"/>
            <w:hideMark/>
          </w:tcPr>
          <w:p w14:paraId="7605A055"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(7.772)</w:t>
            </w:r>
          </w:p>
        </w:tc>
        <w:tc>
          <w:tcPr>
            <w:tcW w:w="523" w:type="pct"/>
            <w:tcBorders>
              <w:top w:val="nil"/>
              <w:left w:val="nil"/>
              <w:bottom w:val="single" w:sz="4" w:space="0" w:color="54BBAB"/>
              <w:right w:val="nil"/>
            </w:tcBorders>
            <w:shd w:val="clear" w:color="auto" w:fill="auto"/>
            <w:vAlign w:val="center"/>
            <w:hideMark/>
          </w:tcPr>
          <w:p w14:paraId="50E4C4E1"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(52.388)</w:t>
            </w:r>
          </w:p>
        </w:tc>
        <w:tc>
          <w:tcPr>
            <w:tcW w:w="523" w:type="pct"/>
            <w:tcBorders>
              <w:top w:val="nil"/>
              <w:left w:val="nil"/>
              <w:bottom w:val="single" w:sz="4" w:space="0" w:color="54BBAB"/>
              <w:right w:val="nil"/>
            </w:tcBorders>
            <w:shd w:val="clear" w:color="auto" w:fill="auto"/>
            <w:vAlign w:val="center"/>
            <w:hideMark/>
          </w:tcPr>
          <w:p w14:paraId="7361CA1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(20.767)</w:t>
            </w:r>
          </w:p>
        </w:tc>
        <w:tc>
          <w:tcPr>
            <w:tcW w:w="523" w:type="pct"/>
            <w:tcBorders>
              <w:top w:val="nil"/>
              <w:left w:val="nil"/>
              <w:bottom w:val="single" w:sz="4" w:space="0" w:color="54BBAB"/>
              <w:right w:val="nil"/>
            </w:tcBorders>
            <w:shd w:val="clear" w:color="auto" w:fill="auto"/>
            <w:vAlign w:val="center"/>
            <w:hideMark/>
          </w:tcPr>
          <w:p w14:paraId="099208A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81.822</w:t>
            </w:r>
          </w:p>
        </w:tc>
      </w:tr>
      <w:tr w:rsidR="009A1F7A" w:rsidRPr="009A1F7A" w14:paraId="367AC5BB" w14:textId="77777777" w:rsidTr="009A1F7A">
        <w:trPr>
          <w:trHeight w:val="227"/>
        </w:trPr>
        <w:tc>
          <w:tcPr>
            <w:tcW w:w="1340" w:type="pct"/>
            <w:tcBorders>
              <w:top w:val="nil"/>
              <w:left w:val="nil"/>
              <w:bottom w:val="nil"/>
              <w:right w:val="nil"/>
            </w:tcBorders>
            <w:shd w:val="clear" w:color="auto" w:fill="auto"/>
            <w:vAlign w:val="center"/>
            <w:hideMark/>
          </w:tcPr>
          <w:p w14:paraId="08564367"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Habitação</w:t>
            </w:r>
          </w:p>
        </w:tc>
        <w:tc>
          <w:tcPr>
            <w:tcW w:w="523" w:type="pct"/>
            <w:tcBorders>
              <w:top w:val="nil"/>
              <w:left w:val="nil"/>
              <w:bottom w:val="nil"/>
              <w:right w:val="nil"/>
            </w:tcBorders>
            <w:shd w:val="clear" w:color="auto" w:fill="auto"/>
            <w:vAlign w:val="center"/>
            <w:hideMark/>
          </w:tcPr>
          <w:p w14:paraId="70647672"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31.918</w:t>
            </w:r>
          </w:p>
        </w:tc>
        <w:tc>
          <w:tcPr>
            <w:tcW w:w="523" w:type="pct"/>
            <w:tcBorders>
              <w:top w:val="nil"/>
              <w:left w:val="nil"/>
              <w:bottom w:val="nil"/>
              <w:right w:val="nil"/>
            </w:tcBorders>
            <w:shd w:val="clear" w:color="auto" w:fill="auto"/>
            <w:vAlign w:val="center"/>
            <w:hideMark/>
          </w:tcPr>
          <w:p w14:paraId="5920DDD0" w14:textId="77777777" w:rsidR="009A1F7A" w:rsidRPr="009A1F7A" w:rsidRDefault="009A1F7A" w:rsidP="009A1F7A">
            <w:pPr>
              <w:spacing w:after="0" w:line="240" w:lineRule="auto"/>
              <w:jc w:val="center"/>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5CEA4BB4"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31.918</w:t>
            </w:r>
          </w:p>
        </w:tc>
        <w:tc>
          <w:tcPr>
            <w:tcW w:w="523" w:type="pct"/>
            <w:tcBorders>
              <w:top w:val="nil"/>
              <w:left w:val="nil"/>
              <w:bottom w:val="nil"/>
              <w:right w:val="nil"/>
            </w:tcBorders>
            <w:shd w:val="clear" w:color="auto" w:fill="auto"/>
            <w:vAlign w:val="center"/>
            <w:hideMark/>
          </w:tcPr>
          <w:p w14:paraId="23671BBF"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(6.381)</w:t>
            </w:r>
          </w:p>
        </w:tc>
        <w:tc>
          <w:tcPr>
            <w:tcW w:w="523" w:type="pct"/>
            <w:tcBorders>
              <w:top w:val="nil"/>
              <w:left w:val="nil"/>
              <w:bottom w:val="nil"/>
              <w:right w:val="nil"/>
            </w:tcBorders>
            <w:shd w:val="clear" w:color="auto" w:fill="auto"/>
            <w:vAlign w:val="center"/>
            <w:hideMark/>
          </w:tcPr>
          <w:p w14:paraId="45A042AE"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(6.383)</w:t>
            </w:r>
          </w:p>
        </w:tc>
        <w:tc>
          <w:tcPr>
            <w:tcW w:w="523" w:type="pct"/>
            <w:tcBorders>
              <w:top w:val="nil"/>
              <w:left w:val="nil"/>
              <w:bottom w:val="nil"/>
              <w:right w:val="nil"/>
            </w:tcBorders>
            <w:shd w:val="clear" w:color="auto" w:fill="auto"/>
            <w:vAlign w:val="center"/>
            <w:hideMark/>
          </w:tcPr>
          <w:p w14:paraId="302AF45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(319)</w:t>
            </w:r>
          </w:p>
        </w:tc>
        <w:tc>
          <w:tcPr>
            <w:tcW w:w="523" w:type="pct"/>
            <w:tcBorders>
              <w:top w:val="nil"/>
              <w:left w:val="nil"/>
              <w:bottom w:val="nil"/>
              <w:right w:val="nil"/>
            </w:tcBorders>
            <w:shd w:val="clear" w:color="auto" w:fill="auto"/>
            <w:vAlign w:val="center"/>
            <w:hideMark/>
          </w:tcPr>
          <w:p w14:paraId="7AEB788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18.835</w:t>
            </w:r>
          </w:p>
        </w:tc>
      </w:tr>
      <w:tr w:rsidR="009A1F7A" w:rsidRPr="009A1F7A" w14:paraId="79BEE6E3" w14:textId="77777777" w:rsidTr="009A1F7A">
        <w:trPr>
          <w:trHeight w:val="227"/>
        </w:trPr>
        <w:tc>
          <w:tcPr>
            <w:tcW w:w="1340" w:type="pct"/>
            <w:tcBorders>
              <w:top w:val="nil"/>
              <w:left w:val="nil"/>
              <w:bottom w:val="nil"/>
              <w:right w:val="nil"/>
            </w:tcBorders>
            <w:shd w:val="clear" w:color="auto" w:fill="auto"/>
            <w:vAlign w:val="center"/>
            <w:hideMark/>
          </w:tcPr>
          <w:p w14:paraId="1F005AE5" w14:textId="77777777" w:rsidR="009A1F7A" w:rsidRPr="009A1F7A" w:rsidRDefault="009A1F7A" w:rsidP="009A1F7A">
            <w:pPr>
              <w:spacing w:after="0" w:line="240" w:lineRule="auto"/>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Residencial</w:t>
            </w:r>
          </w:p>
        </w:tc>
        <w:tc>
          <w:tcPr>
            <w:tcW w:w="523" w:type="pct"/>
            <w:tcBorders>
              <w:top w:val="nil"/>
              <w:left w:val="nil"/>
              <w:bottom w:val="nil"/>
              <w:right w:val="nil"/>
            </w:tcBorders>
            <w:shd w:val="clear" w:color="auto" w:fill="auto"/>
            <w:vAlign w:val="center"/>
            <w:hideMark/>
          </w:tcPr>
          <w:p w14:paraId="6BABD35D"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161.559</w:t>
            </w:r>
          </w:p>
        </w:tc>
        <w:tc>
          <w:tcPr>
            <w:tcW w:w="523" w:type="pct"/>
            <w:tcBorders>
              <w:top w:val="nil"/>
              <w:left w:val="nil"/>
              <w:bottom w:val="nil"/>
              <w:right w:val="nil"/>
            </w:tcBorders>
            <w:shd w:val="clear" w:color="auto" w:fill="auto"/>
            <w:vAlign w:val="center"/>
            <w:hideMark/>
          </w:tcPr>
          <w:p w14:paraId="39D87E43"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(104.415)</w:t>
            </w:r>
          </w:p>
        </w:tc>
        <w:tc>
          <w:tcPr>
            <w:tcW w:w="523" w:type="pct"/>
            <w:tcBorders>
              <w:top w:val="nil"/>
              <w:left w:val="nil"/>
              <w:bottom w:val="nil"/>
              <w:right w:val="nil"/>
            </w:tcBorders>
            <w:shd w:val="clear" w:color="auto" w:fill="auto"/>
            <w:vAlign w:val="center"/>
            <w:hideMark/>
          </w:tcPr>
          <w:p w14:paraId="4170A456"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57.144</w:t>
            </w:r>
          </w:p>
        </w:tc>
        <w:tc>
          <w:tcPr>
            <w:tcW w:w="523" w:type="pct"/>
            <w:tcBorders>
              <w:top w:val="nil"/>
              <w:left w:val="nil"/>
              <w:bottom w:val="nil"/>
              <w:right w:val="nil"/>
            </w:tcBorders>
            <w:shd w:val="clear" w:color="auto" w:fill="auto"/>
            <w:vAlign w:val="center"/>
            <w:hideMark/>
          </w:tcPr>
          <w:p w14:paraId="195D427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(8.175)</w:t>
            </w:r>
          </w:p>
        </w:tc>
        <w:tc>
          <w:tcPr>
            <w:tcW w:w="523" w:type="pct"/>
            <w:tcBorders>
              <w:top w:val="nil"/>
              <w:left w:val="nil"/>
              <w:bottom w:val="nil"/>
              <w:right w:val="nil"/>
            </w:tcBorders>
            <w:shd w:val="clear" w:color="auto" w:fill="auto"/>
            <w:vAlign w:val="center"/>
            <w:hideMark/>
          </w:tcPr>
          <w:p w14:paraId="29CBDD85"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(20.794)</w:t>
            </w:r>
          </w:p>
        </w:tc>
        <w:tc>
          <w:tcPr>
            <w:tcW w:w="523" w:type="pct"/>
            <w:tcBorders>
              <w:top w:val="nil"/>
              <w:left w:val="nil"/>
              <w:bottom w:val="nil"/>
              <w:right w:val="nil"/>
            </w:tcBorders>
            <w:shd w:val="clear" w:color="auto" w:fill="auto"/>
            <w:vAlign w:val="center"/>
            <w:hideMark/>
          </w:tcPr>
          <w:p w14:paraId="0CFE0EB0"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(610)</w:t>
            </w:r>
          </w:p>
        </w:tc>
        <w:tc>
          <w:tcPr>
            <w:tcW w:w="523" w:type="pct"/>
            <w:tcBorders>
              <w:top w:val="nil"/>
              <w:left w:val="nil"/>
              <w:bottom w:val="nil"/>
              <w:right w:val="nil"/>
            </w:tcBorders>
            <w:shd w:val="clear" w:color="auto" w:fill="auto"/>
            <w:vAlign w:val="center"/>
            <w:hideMark/>
          </w:tcPr>
          <w:p w14:paraId="09862179" w14:textId="77777777" w:rsidR="009A1F7A" w:rsidRPr="009A1F7A" w:rsidRDefault="009A1F7A" w:rsidP="009A1F7A">
            <w:pPr>
              <w:spacing w:after="0" w:line="240" w:lineRule="auto"/>
              <w:jc w:val="right"/>
              <w:rPr>
                <w:rFonts w:ascii="Calibri Light" w:eastAsia="Times New Roman" w:hAnsi="Calibri Light" w:cs="Calibri Light"/>
                <w:color w:val="005CA9"/>
                <w:sz w:val="18"/>
                <w:szCs w:val="18"/>
                <w:lang w:eastAsia="pt-BR"/>
              </w:rPr>
            </w:pPr>
            <w:r w:rsidRPr="009A1F7A">
              <w:rPr>
                <w:rFonts w:ascii="Calibri Light" w:eastAsia="Times New Roman" w:hAnsi="Calibri Light" w:cs="Calibri Light"/>
                <w:color w:val="005CA9"/>
                <w:sz w:val="18"/>
                <w:szCs w:val="18"/>
                <w:lang w:eastAsia="pt-BR"/>
              </w:rPr>
              <w:t>27.565</w:t>
            </w:r>
          </w:p>
        </w:tc>
      </w:tr>
      <w:tr w:rsidR="009A1F7A" w:rsidRPr="009A1F7A" w14:paraId="11578F1B" w14:textId="77777777" w:rsidTr="009A1F7A">
        <w:trPr>
          <w:trHeight w:val="227"/>
        </w:trPr>
        <w:tc>
          <w:tcPr>
            <w:tcW w:w="1340" w:type="pct"/>
            <w:tcBorders>
              <w:top w:val="nil"/>
              <w:left w:val="nil"/>
              <w:bottom w:val="single" w:sz="4" w:space="0" w:color="54BBAB"/>
              <w:right w:val="nil"/>
            </w:tcBorders>
            <w:shd w:val="clear" w:color="auto" w:fill="auto"/>
            <w:vAlign w:val="center"/>
            <w:hideMark/>
          </w:tcPr>
          <w:p w14:paraId="2BAC7AB1"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Subtotal XS3 Seguros</w:t>
            </w:r>
          </w:p>
        </w:tc>
        <w:tc>
          <w:tcPr>
            <w:tcW w:w="523" w:type="pct"/>
            <w:tcBorders>
              <w:top w:val="nil"/>
              <w:left w:val="nil"/>
              <w:bottom w:val="single" w:sz="4" w:space="0" w:color="54BBAB"/>
              <w:right w:val="nil"/>
            </w:tcBorders>
            <w:shd w:val="clear" w:color="auto" w:fill="auto"/>
            <w:vAlign w:val="center"/>
            <w:hideMark/>
          </w:tcPr>
          <w:p w14:paraId="12EBA541"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193.477</w:t>
            </w:r>
          </w:p>
        </w:tc>
        <w:tc>
          <w:tcPr>
            <w:tcW w:w="523" w:type="pct"/>
            <w:tcBorders>
              <w:top w:val="nil"/>
              <w:left w:val="nil"/>
              <w:bottom w:val="single" w:sz="4" w:space="0" w:color="54BBAB"/>
              <w:right w:val="nil"/>
            </w:tcBorders>
            <w:shd w:val="clear" w:color="auto" w:fill="auto"/>
            <w:vAlign w:val="center"/>
            <w:hideMark/>
          </w:tcPr>
          <w:p w14:paraId="752F76F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(104.415)</w:t>
            </w:r>
          </w:p>
        </w:tc>
        <w:tc>
          <w:tcPr>
            <w:tcW w:w="523" w:type="pct"/>
            <w:tcBorders>
              <w:top w:val="nil"/>
              <w:left w:val="nil"/>
              <w:bottom w:val="single" w:sz="4" w:space="0" w:color="54BBAB"/>
              <w:right w:val="nil"/>
            </w:tcBorders>
            <w:shd w:val="clear" w:color="auto" w:fill="auto"/>
            <w:vAlign w:val="center"/>
            <w:hideMark/>
          </w:tcPr>
          <w:p w14:paraId="38F4D9F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89.062</w:t>
            </w:r>
          </w:p>
        </w:tc>
        <w:tc>
          <w:tcPr>
            <w:tcW w:w="523" w:type="pct"/>
            <w:tcBorders>
              <w:top w:val="nil"/>
              <w:left w:val="nil"/>
              <w:bottom w:val="single" w:sz="4" w:space="0" w:color="54BBAB"/>
              <w:right w:val="nil"/>
            </w:tcBorders>
            <w:shd w:val="clear" w:color="auto" w:fill="auto"/>
            <w:vAlign w:val="center"/>
            <w:hideMark/>
          </w:tcPr>
          <w:p w14:paraId="2459F381"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(14.556)</w:t>
            </w:r>
          </w:p>
        </w:tc>
        <w:tc>
          <w:tcPr>
            <w:tcW w:w="523" w:type="pct"/>
            <w:tcBorders>
              <w:top w:val="nil"/>
              <w:left w:val="nil"/>
              <w:bottom w:val="single" w:sz="4" w:space="0" w:color="54BBAB"/>
              <w:right w:val="nil"/>
            </w:tcBorders>
            <w:shd w:val="clear" w:color="auto" w:fill="auto"/>
            <w:vAlign w:val="center"/>
            <w:hideMark/>
          </w:tcPr>
          <w:p w14:paraId="29DF667E"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(27.177)</w:t>
            </w:r>
          </w:p>
        </w:tc>
        <w:tc>
          <w:tcPr>
            <w:tcW w:w="523" w:type="pct"/>
            <w:tcBorders>
              <w:top w:val="nil"/>
              <w:left w:val="nil"/>
              <w:bottom w:val="single" w:sz="4" w:space="0" w:color="54BBAB"/>
              <w:right w:val="nil"/>
            </w:tcBorders>
            <w:shd w:val="clear" w:color="auto" w:fill="auto"/>
            <w:vAlign w:val="center"/>
            <w:hideMark/>
          </w:tcPr>
          <w:p w14:paraId="7A6BC650"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(929)</w:t>
            </w:r>
          </w:p>
        </w:tc>
        <w:tc>
          <w:tcPr>
            <w:tcW w:w="523" w:type="pct"/>
            <w:tcBorders>
              <w:top w:val="nil"/>
              <w:left w:val="nil"/>
              <w:bottom w:val="single" w:sz="4" w:space="0" w:color="54BBAB"/>
              <w:right w:val="nil"/>
            </w:tcBorders>
            <w:shd w:val="clear" w:color="auto" w:fill="auto"/>
            <w:vAlign w:val="center"/>
            <w:hideMark/>
          </w:tcPr>
          <w:p w14:paraId="13A3E366"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46.400</w:t>
            </w:r>
          </w:p>
        </w:tc>
      </w:tr>
      <w:tr w:rsidR="009A1F7A" w:rsidRPr="009A1F7A" w14:paraId="09D10D71" w14:textId="77777777" w:rsidTr="009A1F7A">
        <w:trPr>
          <w:trHeight w:val="227"/>
        </w:trPr>
        <w:tc>
          <w:tcPr>
            <w:tcW w:w="1340" w:type="pct"/>
            <w:tcBorders>
              <w:top w:val="nil"/>
              <w:left w:val="nil"/>
              <w:bottom w:val="single" w:sz="4" w:space="0" w:color="54BBAB"/>
              <w:right w:val="nil"/>
            </w:tcBorders>
            <w:shd w:val="clear" w:color="auto" w:fill="auto"/>
            <w:noWrap/>
            <w:vAlign w:val="bottom"/>
            <w:hideMark/>
          </w:tcPr>
          <w:p w14:paraId="6719CA7C" w14:textId="77777777" w:rsidR="009A1F7A" w:rsidRPr="009A1F7A" w:rsidRDefault="009A1F7A" w:rsidP="009A1F7A">
            <w:pPr>
              <w:spacing w:after="0" w:line="240" w:lineRule="auto"/>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Total</w:t>
            </w:r>
          </w:p>
        </w:tc>
        <w:tc>
          <w:tcPr>
            <w:tcW w:w="523" w:type="pct"/>
            <w:tcBorders>
              <w:top w:val="nil"/>
              <w:left w:val="nil"/>
              <w:bottom w:val="single" w:sz="4" w:space="0" w:color="54BBAB"/>
              <w:right w:val="nil"/>
            </w:tcBorders>
            <w:shd w:val="clear" w:color="auto" w:fill="auto"/>
            <w:noWrap/>
            <w:vAlign w:val="center"/>
            <w:hideMark/>
          </w:tcPr>
          <w:p w14:paraId="6379E26B"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10.122.751</w:t>
            </w:r>
          </w:p>
        </w:tc>
        <w:tc>
          <w:tcPr>
            <w:tcW w:w="523" w:type="pct"/>
            <w:tcBorders>
              <w:top w:val="nil"/>
              <w:left w:val="nil"/>
              <w:bottom w:val="single" w:sz="4" w:space="0" w:color="54BBAB"/>
              <w:right w:val="nil"/>
            </w:tcBorders>
            <w:shd w:val="clear" w:color="auto" w:fill="auto"/>
            <w:noWrap/>
            <w:vAlign w:val="center"/>
            <w:hideMark/>
          </w:tcPr>
          <w:p w14:paraId="55F007E0"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(8.209.981)</w:t>
            </w:r>
          </w:p>
        </w:tc>
        <w:tc>
          <w:tcPr>
            <w:tcW w:w="523" w:type="pct"/>
            <w:tcBorders>
              <w:top w:val="nil"/>
              <w:left w:val="nil"/>
              <w:bottom w:val="single" w:sz="4" w:space="0" w:color="54BBAB"/>
              <w:right w:val="nil"/>
            </w:tcBorders>
            <w:shd w:val="clear" w:color="auto" w:fill="auto"/>
            <w:noWrap/>
            <w:vAlign w:val="center"/>
            <w:hideMark/>
          </w:tcPr>
          <w:p w14:paraId="746AF08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1.912.770</w:t>
            </w:r>
          </w:p>
        </w:tc>
        <w:tc>
          <w:tcPr>
            <w:tcW w:w="523" w:type="pct"/>
            <w:tcBorders>
              <w:top w:val="nil"/>
              <w:left w:val="nil"/>
              <w:bottom w:val="single" w:sz="4" w:space="0" w:color="54BBAB"/>
              <w:right w:val="nil"/>
            </w:tcBorders>
            <w:shd w:val="clear" w:color="auto" w:fill="auto"/>
            <w:noWrap/>
            <w:vAlign w:val="center"/>
            <w:hideMark/>
          </w:tcPr>
          <w:p w14:paraId="4599F77B"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(642.631)</w:t>
            </w:r>
          </w:p>
        </w:tc>
        <w:tc>
          <w:tcPr>
            <w:tcW w:w="523" w:type="pct"/>
            <w:tcBorders>
              <w:top w:val="nil"/>
              <w:left w:val="nil"/>
              <w:bottom w:val="single" w:sz="4" w:space="0" w:color="54BBAB"/>
              <w:right w:val="nil"/>
            </w:tcBorders>
            <w:shd w:val="clear" w:color="auto" w:fill="auto"/>
            <w:noWrap/>
            <w:vAlign w:val="center"/>
            <w:hideMark/>
          </w:tcPr>
          <w:p w14:paraId="3EB80984"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(386.307)</w:t>
            </w:r>
          </w:p>
        </w:tc>
        <w:tc>
          <w:tcPr>
            <w:tcW w:w="523" w:type="pct"/>
            <w:tcBorders>
              <w:top w:val="nil"/>
              <w:left w:val="nil"/>
              <w:bottom w:val="single" w:sz="4" w:space="0" w:color="54BBAB"/>
              <w:right w:val="nil"/>
            </w:tcBorders>
            <w:shd w:val="clear" w:color="auto" w:fill="auto"/>
            <w:noWrap/>
            <w:vAlign w:val="center"/>
            <w:hideMark/>
          </w:tcPr>
          <w:p w14:paraId="3551F302"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236.681</w:t>
            </w:r>
          </w:p>
        </w:tc>
        <w:tc>
          <w:tcPr>
            <w:tcW w:w="523" w:type="pct"/>
            <w:tcBorders>
              <w:top w:val="nil"/>
              <w:left w:val="nil"/>
              <w:bottom w:val="single" w:sz="4" w:space="0" w:color="54BBAB"/>
              <w:right w:val="nil"/>
            </w:tcBorders>
            <w:shd w:val="clear" w:color="auto" w:fill="auto"/>
            <w:noWrap/>
            <w:vAlign w:val="center"/>
            <w:hideMark/>
          </w:tcPr>
          <w:p w14:paraId="23E45657" w14:textId="77777777" w:rsidR="009A1F7A" w:rsidRPr="009A1F7A" w:rsidRDefault="009A1F7A" w:rsidP="009A1F7A">
            <w:pPr>
              <w:spacing w:after="0" w:line="240" w:lineRule="auto"/>
              <w:jc w:val="right"/>
              <w:rPr>
                <w:rFonts w:ascii="Calibri Light" w:eastAsia="Times New Roman" w:hAnsi="Calibri Light" w:cs="Calibri Light"/>
                <w:b/>
                <w:bCs/>
                <w:color w:val="005CA9"/>
                <w:sz w:val="18"/>
                <w:szCs w:val="18"/>
                <w:lang w:eastAsia="pt-BR"/>
              </w:rPr>
            </w:pPr>
            <w:r w:rsidRPr="009A1F7A">
              <w:rPr>
                <w:rFonts w:ascii="Calibri Light" w:eastAsia="Times New Roman" w:hAnsi="Calibri Light" w:cs="Calibri Light"/>
                <w:b/>
                <w:bCs/>
                <w:color w:val="005CA9"/>
                <w:sz w:val="18"/>
                <w:szCs w:val="18"/>
                <w:lang w:eastAsia="pt-BR"/>
              </w:rPr>
              <w:t>1.120.513</w:t>
            </w:r>
          </w:p>
        </w:tc>
      </w:tr>
    </w:tbl>
    <w:p w14:paraId="236E6DE2" w14:textId="77777777" w:rsidR="006766A3" w:rsidRDefault="006766A3" w:rsidP="006D54FB">
      <w:pPr>
        <w:rPr>
          <w:rFonts w:ascii="Calibri Light" w:hAnsi="Calibri Light" w:cs="Calibri Light"/>
          <w:b/>
          <w:color w:val="2F75B5"/>
          <w:sz w:val="20"/>
          <w:szCs w:val="20"/>
          <w:highlight w:val="yellow"/>
        </w:rPr>
      </w:pPr>
    </w:p>
    <w:p w14:paraId="5E7A2A33" w14:textId="77777777" w:rsidR="00D31321" w:rsidRDefault="006766A3" w:rsidP="006D54FB">
      <w:pPr>
        <w:rPr>
          <w:rFonts w:ascii="Calibri Light" w:hAnsi="Calibri Light" w:cs="Calibri Light"/>
          <w:b/>
          <w:color w:val="2F75B5"/>
          <w:sz w:val="20"/>
          <w:szCs w:val="20"/>
          <w:highlight w:val="yellow"/>
        </w:rPr>
      </w:pPr>
      <w:r>
        <w:rPr>
          <w:rFonts w:ascii="Calibri Light" w:hAnsi="Calibri Light" w:cs="Calibri Light"/>
          <w:b/>
          <w:color w:val="2F75B5"/>
          <w:sz w:val="20"/>
          <w:szCs w:val="20"/>
          <w:highlight w:val="yellow"/>
        </w:rPr>
        <w:br w:type="page"/>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A955F2" w:rsidRPr="00A955F2" w14:paraId="56E5344F" w14:textId="77777777" w:rsidTr="00A955F2">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540174A8"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01 de janeiro a 30 de setembro de 2022</w:t>
            </w:r>
          </w:p>
        </w:tc>
      </w:tr>
      <w:tr w:rsidR="00A955F2" w:rsidRPr="00A955F2" w14:paraId="001D26D6"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3214AE64"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Ramo</w:t>
            </w:r>
          </w:p>
        </w:tc>
        <w:tc>
          <w:tcPr>
            <w:tcW w:w="449" w:type="pct"/>
            <w:tcBorders>
              <w:top w:val="nil"/>
              <w:left w:val="nil"/>
              <w:bottom w:val="single" w:sz="4" w:space="0" w:color="54BBAB"/>
              <w:right w:val="nil"/>
            </w:tcBorders>
            <w:shd w:val="clear" w:color="auto" w:fill="auto"/>
            <w:vAlign w:val="center"/>
            <w:hideMark/>
          </w:tcPr>
          <w:p w14:paraId="5E72F730"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Prêmios emitidos e contribuições de previdência</w:t>
            </w:r>
          </w:p>
        </w:tc>
        <w:tc>
          <w:tcPr>
            <w:tcW w:w="449" w:type="pct"/>
            <w:tcBorders>
              <w:top w:val="nil"/>
              <w:left w:val="nil"/>
              <w:bottom w:val="single" w:sz="4" w:space="0" w:color="54BBAB"/>
              <w:right w:val="nil"/>
            </w:tcBorders>
            <w:shd w:val="clear" w:color="auto" w:fill="auto"/>
            <w:vAlign w:val="center"/>
            <w:hideMark/>
          </w:tcPr>
          <w:p w14:paraId="7B81C380"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Variações das provisões técnicas de prêmios e contribuições</w:t>
            </w:r>
          </w:p>
        </w:tc>
        <w:tc>
          <w:tcPr>
            <w:tcW w:w="501" w:type="pct"/>
            <w:tcBorders>
              <w:top w:val="nil"/>
              <w:left w:val="nil"/>
              <w:bottom w:val="single" w:sz="4" w:space="0" w:color="54BBAB"/>
              <w:right w:val="nil"/>
            </w:tcBorders>
            <w:shd w:val="clear" w:color="auto" w:fill="auto"/>
            <w:vAlign w:val="center"/>
            <w:hideMark/>
          </w:tcPr>
          <w:p w14:paraId="3C360840"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Prêmios ganhos</w:t>
            </w:r>
          </w:p>
        </w:tc>
        <w:tc>
          <w:tcPr>
            <w:tcW w:w="506" w:type="pct"/>
            <w:tcBorders>
              <w:top w:val="nil"/>
              <w:left w:val="nil"/>
              <w:bottom w:val="single" w:sz="4" w:space="0" w:color="54BBAB"/>
              <w:right w:val="nil"/>
            </w:tcBorders>
            <w:shd w:val="clear" w:color="auto" w:fill="auto"/>
            <w:vAlign w:val="center"/>
            <w:hideMark/>
          </w:tcPr>
          <w:p w14:paraId="7FE757BD"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Sinistros ocorridos</w:t>
            </w:r>
          </w:p>
        </w:tc>
        <w:tc>
          <w:tcPr>
            <w:tcW w:w="449" w:type="pct"/>
            <w:tcBorders>
              <w:top w:val="nil"/>
              <w:left w:val="nil"/>
              <w:bottom w:val="single" w:sz="4" w:space="0" w:color="54BBAB"/>
              <w:right w:val="nil"/>
            </w:tcBorders>
            <w:shd w:val="clear" w:color="auto" w:fill="auto"/>
            <w:vAlign w:val="center"/>
            <w:hideMark/>
          </w:tcPr>
          <w:p w14:paraId="691DDB5A"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Custos de aquisição</w:t>
            </w:r>
          </w:p>
        </w:tc>
        <w:tc>
          <w:tcPr>
            <w:tcW w:w="449" w:type="pct"/>
            <w:tcBorders>
              <w:top w:val="nil"/>
              <w:left w:val="nil"/>
              <w:bottom w:val="single" w:sz="4" w:space="0" w:color="54BBAB"/>
              <w:right w:val="nil"/>
            </w:tcBorders>
            <w:shd w:val="clear" w:color="auto" w:fill="auto"/>
            <w:vAlign w:val="center"/>
            <w:hideMark/>
          </w:tcPr>
          <w:p w14:paraId="397508E7"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Outras receitas e despesas operacionais</w:t>
            </w:r>
          </w:p>
        </w:tc>
        <w:tc>
          <w:tcPr>
            <w:tcW w:w="444" w:type="pct"/>
            <w:tcBorders>
              <w:top w:val="nil"/>
              <w:left w:val="nil"/>
              <w:bottom w:val="single" w:sz="4" w:space="0" w:color="54BBAB"/>
              <w:right w:val="nil"/>
            </w:tcBorders>
            <w:shd w:val="clear" w:color="auto" w:fill="auto"/>
            <w:vAlign w:val="center"/>
            <w:hideMark/>
          </w:tcPr>
          <w:p w14:paraId="59E34D66" w14:textId="77777777" w:rsidR="00A955F2" w:rsidRPr="00A955F2" w:rsidRDefault="00A955F2" w:rsidP="00A955F2">
            <w:pPr>
              <w:spacing w:after="0" w:line="240" w:lineRule="auto"/>
              <w:jc w:val="center"/>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Margem Técnica</w:t>
            </w:r>
          </w:p>
        </w:tc>
      </w:tr>
      <w:tr w:rsidR="00A955F2" w:rsidRPr="00A955F2" w14:paraId="5E7E4695" w14:textId="77777777" w:rsidTr="00A955F2">
        <w:trPr>
          <w:trHeight w:val="227"/>
        </w:trPr>
        <w:tc>
          <w:tcPr>
            <w:tcW w:w="1754" w:type="pct"/>
            <w:tcBorders>
              <w:top w:val="nil"/>
              <w:left w:val="nil"/>
              <w:bottom w:val="nil"/>
              <w:right w:val="nil"/>
            </w:tcBorders>
            <w:shd w:val="clear" w:color="auto" w:fill="auto"/>
            <w:vAlign w:val="center"/>
            <w:hideMark/>
          </w:tcPr>
          <w:p w14:paraId="79679EFA"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Auto</w:t>
            </w:r>
          </w:p>
        </w:tc>
        <w:tc>
          <w:tcPr>
            <w:tcW w:w="449" w:type="pct"/>
            <w:tcBorders>
              <w:top w:val="nil"/>
              <w:left w:val="nil"/>
              <w:bottom w:val="nil"/>
              <w:right w:val="nil"/>
            </w:tcBorders>
            <w:shd w:val="clear" w:color="auto" w:fill="auto"/>
            <w:vAlign w:val="center"/>
            <w:hideMark/>
          </w:tcPr>
          <w:p w14:paraId="174AE8B7"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301.540</w:t>
            </w:r>
          </w:p>
        </w:tc>
        <w:tc>
          <w:tcPr>
            <w:tcW w:w="449" w:type="pct"/>
            <w:tcBorders>
              <w:top w:val="nil"/>
              <w:left w:val="nil"/>
              <w:bottom w:val="nil"/>
              <w:right w:val="nil"/>
            </w:tcBorders>
            <w:shd w:val="clear" w:color="auto" w:fill="auto"/>
            <w:vAlign w:val="center"/>
            <w:hideMark/>
          </w:tcPr>
          <w:p w14:paraId="2FCE7B24"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(54.717)</w:t>
            </w:r>
          </w:p>
        </w:tc>
        <w:tc>
          <w:tcPr>
            <w:tcW w:w="501" w:type="pct"/>
            <w:tcBorders>
              <w:top w:val="nil"/>
              <w:left w:val="nil"/>
              <w:bottom w:val="nil"/>
              <w:right w:val="nil"/>
            </w:tcBorders>
            <w:shd w:val="clear" w:color="auto" w:fill="auto"/>
            <w:vAlign w:val="center"/>
            <w:hideMark/>
          </w:tcPr>
          <w:p w14:paraId="1F56D29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246.823</w:t>
            </w:r>
          </w:p>
        </w:tc>
        <w:tc>
          <w:tcPr>
            <w:tcW w:w="506" w:type="pct"/>
            <w:tcBorders>
              <w:top w:val="nil"/>
              <w:left w:val="nil"/>
              <w:bottom w:val="nil"/>
              <w:right w:val="nil"/>
            </w:tcBorders>
            <w:shd w:val="clear" w:color="auto" w:fill="auto"/>
            <w:vAlign w:val="center"/>
            <w:hideMark/>
          </w:tcPr>
          <w:p w14:paraId="60D8F13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(196.294)</w:t>
            </w:r>
          </w:p>
        </w:tc>
        <w:tc>
          <w:tcPr>
            <w:tcW w:w="449" w:type="pct"/>
            <w:tcBorders>
              <w:top w:val="nil"/>
              <w:left w:val="nil"/>
              <w:bottom w:val="nil"/>
              <w:right w:val="nil"/>
            </w:tcBorders>
            <w:shd w:val="clear" w:color="auto" w:fill="auto"/>
            <w:vAlign w:val="center"/>
            <w:hideMark/>
          </w:tcPr>
          <w:p w14:paraId="7DABDF4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(25.258)</w:t>
            </w:r>
          </w:p>
        </w:tc>
        <w:tc>
          <w:tcPr>
            <w:tcW w:w="449" w:type="pct"/>
            <w:tcBorders>
              <w:top w:val="nil"/>
              <w:left w:val="nil"/>
              <w:bottom w:val="nil"/>
              <w:right w:val="nil"/>
            </w:tcBorders>
            <w:shd w:val="clear" w:color="auto" w:fill="auto"/>
            <w:vAlign w:val="center"/>
            <w:hideMark/>
          </w:tcPr>
          <w:p w14:paraId="45A21F2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(27.229)</w:t>
            </w:r>
          </w:p>
        </w:tc>
        <w:tc>
          <w:tcPr>
            <w:tcW w:w="444" w:type="pct"/>
            <w:tcBorders>
              <w:top w:val="nil"/>
              <w:left w:val="nil"/>
              <w:bottom w:val="nil"/>
              <w:right w:val="nil"/>
            </w:tcBorders>
            <w:shd w:val="clear" w:color="auto" w:fill="auto"/>
            <w:vAlign w:val="center"/>
            <w:hideMark/>
          </w:tcPr>
          <w:p w14:paraId="779306F1"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(1.958)</w:t>
            </w:r>
          </w:p>
        </w:tc>
      </w:tr>
      <w:tr w:rsidR="00A955F2" w:rsidRPr="00A955F2" w14:paraId="604A98B4" w14:textId="77777777" w:rsidTr="00A955F2">
        <w:trPr>
          <w:trHeight w:val="227"/>
        </w:trPr>
        <w:tc>
          <w:tcPr>
            <w:tcW w:w="1754" w:type="pct"/>
            <w:tcBorders>
              <w:top w:val="nil"/>
              <w:left w:val="nil"/>
              <w:bottom w:val="nil"/>
              <w:right w:val="nil"/>
            </w:tcBorders>
            <w:shd w:val="clear" w:color="auto" w:fill="auto"/>
            <w:vAlign w:val="center"/>
            <w:hideMark/>
          </w:tcPr>
          <w:p w14:paraId="2D66A5DC"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Empresarial</w:t>
            </w:r>
          </w:p>
        </w:tc>
        <w:tc>
          <w:tcPr>
            <w:tcW w:w="449" w:type="pct"/>
            <w:tcBorders>
              <w:top w:val="nil"/>
              <w:left w:val="nil"/>
              <w:bottom w:val="nil"/>
              <w:right w:val="nil"/>
            </w:tcBorders>
            <w:shd w:val="clear" w:color="auto" w:fill="auto"/>
            <w:vAlign w:val="center"/>
            <w:hideMark/>
          </w:tcPr>
          <w:p w14:paraId="55F5B9B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23.587</w:t>
            </w:r>
          </w:p>
        </w:tc>
        <w:tc>
          <w:tcPr>
            <w:tcW w:w="449" w:type="pct"/>
            <w:tcBorders>
              <w:top w:val="nil"/>
              <w:left w:val="nil"/>
              <w:bottom w:val="nil"/>
              <w:right w:val="nil"/>
            </w:tcBorders>
            <w:shd w:val="clear" w:color="auto" w:fill="auto"/>
            <w:vAlign w:val="center"/>
            <w:hideMark/>
          </w:tcPr>
          <w:p w14:paraId="4EE1B42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28.411</w:t>
            </w:r>
          </w:p>
        </w:tc>
        <w:tc>
          <w:tcPr>
            <w:tcW w:w="501" w:type="pct"/>
            <w:tcBorders>
              <w:top w:val="nil"/>
              <w:left w:val="nil"/>
              <w:bottom w:val="nil"/>
              <w:right w:val="nil"/>
            </w:tcBorders>
            <w:shd w:val="clear" w:color="auto" w:fill="auto"/>
            <w:vAlign w:val="center"/>
            <w:hideMark/>
          </w:tcPr>
          <w:p w14:paraId="43C9623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51.998</w:t>
            </w:r>
          </w:p>
        </w:tc>
        <w:tc>
          <w:tcPr>
            <w:tcW w:w="506" w:type="pct"/>
            <w:tcBorders>
              <w:top w:val="nil"/>
              <w:left w:val="nil"/>
              <w:bottom w:val="nil"/>
              <w:right w:val="nil"/>
            </w:tcBorders>
            <w:shd w:val="clear" w:color="auto" w:fill="auto"/>
            <w:vAlign w:val="center"/>
            <w:hideMark/>
          </w:tcPr>
          <w:p w14:paraId="1FC978E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(20.378)</w:t>
            </w:r>
          </w:p>
        </w:tc>
        <w:tc>
          <w:tcPr>
            <w:tcW w:w="449" w:type="pct"/>
            <w:tcBorders>
              <w:top w:val="nil"/>
              <w:left w:val="nil"/>
              <w:bottom w:val="nil"/>
              <w:right w:val="nil"/>
            </w:tcBorders>
            <w:shd w:val="clear" w:color="auto" w:fill="auto"/>
            <w:vAlign w:val="center"/>
            <w:hideMark/>
          </w:tcPr>
          <w:p w14:paraId="0F2EF94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(6.912)</w:t>
            </w:r>
          </w:p>
        </w:tc>
        <w:tc>
          <w:tcPr>
            <w:tcW w:w="449" w:type="pct"/>
            <w:tcBorders>
              <w:top w:val="nil"/>
              <w:left w:val="nil"/>
              <w:bottom w:val="nil"/>
              <w:right w:val="nil"/>
            </w:tcBorders>
            <w:shd w:val="clear" w:color="auto" w:fill="auto"/>
            <w:vAlign w:val="center"/>
            <w:hideMark/>
          </w:tcPr>
          <w:p w14:paraId="181CD7DB"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(8.025)</w:t>
            </w:r>
          </w:p>
        </w:tc>
        <w:tc>
          <w:tcPr>
            <w:tcW w:w="444" w:type="pct"/>
            <w:tcBorders>
              <w:top w:val="nil"/>
              <w:left w:val="nil"/>
              <w:bottom w:val="nil"/>
              <w:right w:val="nil"/>
            </w:tcBorders>
            <w:shd w:val="clear" w:color="auto" w:fill="auto"/>
            <w:vAlign w:val="center"/>
            <w:hideMark/>
          </w:tcPr>
          <w:p w14:paraId="2591AA9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16.683</w:t>
            </w:r>
          </w:p>
        </w:tc>
      </w:tr>
      <w:tr w:rsidR="00A955F2" w:rsidRPr="00A955F2" w14:paraId="0BE67F66" w14:textId="77777777" w:rsidTr="00A955F2">
        <w:trPr>
          <w:trHeight w:val="227"/>
        </w:trPr>
        <w:tc>
          <w:tcPr>
            <w:tcW w:w="1754" w:type="pct"/>
            <w:tcBorders>
              <w:top w:val="nil"/>
              <w:left w:val="nil"/>
              <w:bottom w:val="nil"/>
              <w:right w:val="nil"/>
            </w:tcBorders>
            <w:shd w:val="clear" w:color="auto" w:fill="auto"/>
            <w:vAlign w:val="center"/>
            <w:hideMark/>
          </w:tcPr>
          <w:p w14:paraId="28D12B87"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7B7F905D"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1.904.306</w:t>
            </w:r>
          </w:p>
        </w:tc>
        <w:tc>
          <w:tcPr>
            <w:tcW w:w="449" w:type="pct"/>
            <w:tcBorders>
              <w:top w:val="nil"/>
              <w:left w:val="nil"/>
              <w:bottom w:val="nil"/>
              <w:right w:val="nil"/>
            </w:tcBorders>
            <w:shd w:val="clear" w:color="auto" w:fill="auto"/>
            <w:vAlign w:val="center"/>
            <w:hideMark/>
          </w:tcPr>
          <w:p w14:paraId="67D23412"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624932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1.904.306</w:t>
            </w:r>
          </w:p>
        </w:tc>
        <w:tc>
          <w:tcPr>
            <w:tcW w:w="506" w:type="pct"/>
            <w:tcBorders>
              <w:top w:val="nil"/>
              <w:left w:val="nil"/>
              <w:bottom w:val="nil"/>
              <w:right w:val="nil"/>
            </w:tcBorders>
            <w:shd w:val="clear" w:color="auto" w:fill="auto"/>
            <w:vAlign w:val="center"/>
            <w:hideMark/>
          </w:tcPr>
          <w:p w14:paraId="442DCEE7"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(527.202)</w:t>
            </w:r>
          </w:p>
        </w:tc>
        <w:tc>
          <w:tcPr>
            <w:tcW w:w="449" w:type="pct"/>
            <w:tcBorders>
              <w:top w:val="nil"/>
              <w:left w:val="nil"/>
              <w:bottom w:val="nil"/>
              <w:right w:val="nil"/>
            </w:tcBorders>
            <w:shd w:val="clear" w:color="auto" w:fill="auto"/>
            <w:vAlign w:val="center"/>
            <w:hideMark/>
          </w:tcPr>
          <w:p w14:paraId="2C67534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(154.711)</w:t>
            </w:r>
          </w:p>
        </w:tc>
        <w:tc>
          <w:tcPr>
            <w:tcW w:w="449" w:type="pct"/>
            <w:tcBorders>
              <w:top w:val="nil"/>
              <w:left w:val="nil"/>
              <w:bottom w:val="nil"/>
              <w:right w:val="nil"/>
            </w:tcBorders>
            <w:shd w:val="clear" w:color="auto" w:fill="auto"/>
            <w:vAlign w:val="center"/>
            <w:hideMark/>
          </w:tcPr>
          <w:p w14:paraId="12F3939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(54.357)</w:t>
            </w:r>
          </w:p>
        </w:tc>
        <w:tc>
          <w:tcPr>
            <w:tcW w:w="444" w:type="pct"/>
            <w:tcBorders>
              <w:top w:val="nil"/>
              <w:left w:val="nil"/>
              <w:bottom w:val="nil"/>
              <w:right w:val="nil"/>
            </w:tcBorders>
            <w:shd w:val="clear" w:color="auto" w:fill="auto"/>
            <w:vAlign w:val="center"/>
            <w:hideMark/>
          </w:tcPr>
          <w:p w14:paraId="2571701B"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1.168.036</w:t>
            </w:r>
          </w:p>
        </w:tc>
      </w:tr>
      <w:tr w:rsidR="00A955F2" w:rsidRPr="00A955F2" w14:paraId="1F197ECD" w14:textId="77777777" w:rsidTr="00A955F2">
        <w:trPr>
          <w:trHeight w:val="227"/>
        </w:trPr>
        <w:tc>
          <w:tcPr>
            <w:tcW w:w="1754" w:type="pct"/>
            <w:tcBorders>
              <w:top w:val="nil"/>
              <w:left w:val="nil"/>
              <w:bottom w:val="nil"/>
              <w:right w:val="nil"/>
            </w:tcBorders>
            <w:shd w:val="clear" w:color="auto" w:fill="auto"/>
            <w:vAlign w:val="center"/>
            <w:hideMark/>
          </w:tcPr>
          <w:p w14:paraId="24B21963"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5F84C0A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(1.111)</w:t>
            </w:r>
          </w:p>
        </w:tc>
        <w:tc>
          <w:tcPr>
            <w:tcW w:w="449" w:type="pct"/>
            <w:tcBorders>
              <w:top w:val="nil"/>
              <w:left w:val="nil"/>
              <w:bottom w:val="nil"/>
              <w:right w:val="nil"/>
            </w:tcBorders>
            <w:shd w:val="clear" w:color="auto" w:fill="auto"/>
            <w:vAlign w:val="center"/>
            <w:hideMark/>
          </w:tcPr>
          <w:p w14:paraId="02E0CBA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17.163</w:t>
            </w:r>
          </w:p>
        </w:tc>
        <w:tc>
          <w:tcPr>
            <w:tcW w:w="501" w:type="pct"/>
            <w:tcBorders>
              <w:top w:val="nil"/>
              <w:left w:val="nil"/>
              <w:bottom w:val="nil"/>
              <w:right w:val="nil"/>
            </w:tcBorders>
            <w:shd w:val="clear" w:color="auto" w:fill="auto"/>
            <w:vAlign w:val="center"/>
            <w:hideMark/>
          </w:tcPr>
          <w:p w14:paraId="04F068A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16.052</w:t>
            </w:r>
          </w:p>
        </w:tc>
        <w:tc>
          <w:tcPr>
            <w:tcW w:w="506" w:type="pct"/>
            <w:tcBorders>
              <w:top w:val="nil"/>
              <w:left w:val="nil"/>
              <w:bottom w:val="nil"/>
              <w:right w:val="nil"/>
            </w:tcBorders>
            <w:shd w:val="clear" w:color="auto" w:fill="auto"/>
            <w:vAlign w:val="center"/>
            <w:hideMark/>
          </w:tcPr>
          <w:p w14:paraId="15EAC87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8.664</w:t>
            </w:r>
          </w:p>
        </w:tc>
        <w:tc>
          <w:tcPr>
            <w:tcW w:w="449" w:type="pct"/>
            <w:tcBorders>
              <w:top w:val="nil"/>
              <w:left w:val="nil"/>
              <w:bottom w:val="nil"/>
              <w:right w:val="nil"/>
            </w:tcBorders>
            <w:shd w:val="clear" w:color="auto" w:fill="auto"/>
            <w:vAlign w:val="center"/>
            <w:hideMark/>
          </w:tcPr>
          <w:p w14:paraId="6B19AE9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(2.656)</w:t>
            </w:r>
          </w:p>
        </w:tc>
        <w:tc>
          <w:tcPr>
            <w:tcW w:w="449" w:type="pct"/>
            <w:tcBorders>
              <w:top w:val="nil"/>
              <w:left w:val="nil"/>
              <w:bottom w:val="nil"/>
              <w:right w:val="nil"/>
            </w:tcBorders>
            <w:shd w:val="clear" w:color="auto" w:fill="auto"/>
            <w:vAlign w:val="center"/>
            <w:hideMark/>
          </w:tcPr>
          <w:p w14:paraId="534B2C2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(18.750)</w:t>
            </w:r>
          </w:p>
        </w:tc>
        <w:tc>
          <w:tcPr>
            <w:tcW w:w="444" w:type="pct"/>
            <w:tcBorders>
              <w:top w:val="nil"/>
              <w:left w:val="nil"/>
              <w:bottom w:val="nil"/>
              <w:right w:val="nil"/>
            </w:tcBorders>
            <w:shd w:val="clear" w:color="auto" w:fill="auto"/>
            <w:vAlign w:val="center"/>
            <w:hideMark/>
          </w:tcPr>
          <w:p w14:paraId="05EAE32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3.310</w:t>
            </w:r>
          </w:p>
        </w:tc>
      </w:tr>
      <w:tr w:rsidR="00A955F2" w:rsidRPr="00A955F2" w14:paraId="266C1700" w14:textId="77777777" w:rsidTr="00A955F2">
        <w:trPr>
          <w:trHeight w:val="227"/>
        </w:trPr>
        <w:tc>
          <w:tcPr>
            <w:tcW w:w="1754" w:type="pct"/>
            <w:tcBorders>
              <w:top w:val="nil"/>
              <w:left w:val="nil"/>
              <w:bottom w:val="nil"/>
              <w:right w:val="nil"/>
            </w:tcBorders>
            <w:shd w:val="clear" w:color="auto" w:fill="auto"/>
            <w:vAlign w:val="center"/>
            <w:hideMark/>
          </w:tcPr>
          <w:p w14:paraId="30224F52"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2F49D641"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EAD50CF"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A01DCD5"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481A3BB"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C731A4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(17)</w:t>
            </w:r>
          </w:p>
        </w:tc>
        <w:tc>
          <w:tcPr>
            <w:tcW w:w="449" w:type="pct"/>
            <w:tcBorders>
              <w:top w:val="nil"/>
              <w:left w:val="nil"/>
              <w:bottom w:val="nil"/>
              <w:right w:val="nil"/>
            </w:tcBorders>
            <w:shd w:val="clear" w:color="auto" w:fill="auto"/>
            <w:vAlign w:val="center"/>
            <w:hideMark/>
          </w:tcPr>
          <w:p w14:paraId="36C4958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(34)</w:t>
            </w:r>
          </w:p>
        </w:tc>
        <w:tc>
          <w:tcPr>
            <w:tcW w:w="444" w:type="pct"/>
            <w:tcBorders>
              <w:top w:val="nil"/>
              <w:left w:val="nil"/>
              <w:bottom w:val="nil"/>
              <w:right w:val="nil"/>
            </w:tcBorders>
            <w:shd w:val="clear" w:color="auto" w:fill="auto"/>
            <w:vAlign w:val="center"/>
            <w:hideMark/>
          </w:tcPr>
          <w:p w14:paraId="2EA90D3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(51)</w:t>
            </w:r>
          </w:p>
        </w:tc>
      </w:tr>
      <w:tr w:rsidR="00A955F2" w:rsidRPr="00A955F2" w14:paraId="04762047" w14:textId="77777777" w:rsidTr="00A955F2">
        <w:trPr>
          <w:trHeight w:val="227"/>
        </w:trPr>
        <w:tc>
          <w:tcPr>
            <w:tcW w:w="1754" w:type="pct"/>
            <w:tcBorders>
              <w:top w:val="nil"/>
              <w:left w:val="nil"/>
              <w:bottom w:val="nil"/>
              <w:right w:val="nil"/>
            </w:tcBorders>
            <w:shd w:val="clear" w:color="auto" w:fill="auto"/>
            <w:vAlign w:val="center"/>
            <w:hideMark/>
          </w:tcPr>
          <w:p w14:paraId="1BBB1AB1"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73FBBAE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39.477</w:t>
            </w:r>
          </w:p>
        </w:tc>
        <w:tc>
          <w:tcPr>
            <w:tcW w:w="449" w:type="pct"/>
            <w:tcBorders>
              <w:top w:val="nil"/>
              <w:left w:val="nil"/>
              <w:bottom w:val="nil"/>
              <w:right w:val="nil"/>
            </w:tcBorders>
            <w:shd w:val="clear" w:color="auto" w:fill="auto"/>
            <w:vAlign w:val="center"/>
            <w:hideMark/>
          </w:tcPr>
          <w:p w14:paraId="1B3E68D8"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105.563</w:t>
            </w:r>
          </w:p>
        </w:tc>
        <w:tc>
          <w:tcPr>
            <w:tcW w:w="501" w:type="pct"/>
            <w:tcBorders>
              <w:top w:val="nil"/>
              <w:left w:val="nil"/>
              <w:bottom w:val="nil"/>
              <w:right w:val="nil"/>
            </w:tcBorders>
            <w:shd w:val="clear" w:color="auto" w:fill="auto"/>
            <w:vAlign w:val="center"/>
            <w:hideMark/>
          </w:tcPr>
          <w:p w14:paraId="4448E50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145.040</w:t>
            </w:r>
          </w:p>
        </w:tc>
        <w:tc>
          <w:tcPr>
            <w:tcW w:w="506" w:type="pct"/>
            <w:tcBorders>
              <w:top w:val="nil"/>
              <w:left w:val="nil"/>
              <w:bottom w:val="nil"/>
              <w:right w:val="nil"/>
            </w:tcBorders>
            <w:shd w:val="clear" w:color="auto" w:fill="auto"/>
            <w:vAlign w:val="center"/>
            <w:hideMark/>
          </w:tcPr>
          <w:p w14:paraId="3B87577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(21.538)</w:t>
            </w:r>
          </w:p>
        </w:tc>
        <w:tc>
          <w:tcPr>
            <w:tcW w:w="449" w:type="pct"/>
            <w:tcBorders>
              <w:top w:val="nil"/>
              <w:left w:val="nil"/>
              <w:bottom w:val="nil"/>
              <w:right w:val="nil"/>
            </w:tcBorders>
            <w:shd w:val="clear" w:color="auto" w:fill="auto"/>
            <w:vAlign w:val="center"/>
            <w:hideMark/>
          </w:tcPr>
          <w:p w14:paraId="52328DB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(29.658)</w:t>
            </w:r>
          </w:p>
        </w:tc>
        <w:tc>
          <w:tcPr>
            <w:tcW w:w="449" w:type="pct"/>
            <w:tcBorders>
              <w:top w:val="nil"/>
              <w:left w:val="nil"/>
              <w:bottom w:val="nil"/>
              <w:right w:val="nil"/>
            </w:tcBorders>
            <w:shd w:val="clear" w:color="auto" w:fill="auto"/>
            <w:vAlign w:val="center"/>
            <w:hideMark/>
          </w:tcPr>
          <w:p w14:paraId="7872EB5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(9.889)</w:t>
            </w:r>
          </w:p>
        </w:tc>
        <w:tc>
          <w:tcPr>
            <w:tcW w:w="444" w:type="pct"/>
            <w:tcBorders>
              <w:top w:val="nil"/>
              <w:left w:val="nil"/>
              <w:bottom w:val="nil"/>
              <w:right w:val="nil"/>
            </w:tcBorders>
            <w:shd w:val="clear" w:color="auto" w:fill="auto"/>
            <w:vAlign w:val="center"/>
            <w:hideMark/>
          </w:tcPr>
          <w:p w14:paraId="6BBB1DE1"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83.955</w:t>
            </w:r>
          </w:p>
        </w:tc>
      </w:tr>
      <w:tr w:rsidR="00A955F2" w:rsidRPr="00A955F2" w14:paraId="0F91E326" w14:textId="77777777" w:rsidTr="00A955F2">
        <w:trPr>
          <w:trHeight w:val="227"/>
        </w:trPr>
        <w:tc>
          <w:tcPr>
            <w:tcW w:w="1754" w:type="pct"/>
            <w:tcBorders>
              <w:top w:val="nil"/>
              <w:left w:val="nil"/>
              <w:bottom w:val="nil"/>
              <w:right w:val="nil"/>
            </w:tcBorders>
            <w:shd w:val="clear" w:color="auto" w:fill="auto"/>
            <w:vAlign w:val="center"/>
            <w:hideMark/>
          </w:tcPr>
          <w:p w14:paraId="42C0E7AF"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7D84FEA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6.241</w:t>
            </w:r>
          </w:p>
        </w:tc>
        <w:tc>
          <w:tcPr>
            <w:tcW w:w="449" w:type="pct"/>
            <w:tcBorders>
              <w:top w:val="nil"/>
              <w:left w:val="nil"/>
              <w:bottom w:val="nil"/>
              <w:right w:val="nil"/>
            </w:tcBorders>
            <w:shd w:val="clear" w:color="auto" w:fill="auto"/>
            <w:vAlign w:val="center"/>
            <w:hideMark/>
          </w:tcPr>
          <w:p w14:paraId="722999C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(35)</w:t>
            </w:r>
          </w:p>
        </w:tc>
        <w:tc>
          <w:tcPr>
            <w:tcW w:w="501" w:type="pct"/>
            <w:tcBorders>
              <w:top w:val="nil"/>
              <w:left w:val="nil"/>
              <w:bottom w:val="nil"/>
              <w:right w:val="nil"/>
            </w:tcBorders>
            <w:shd w:val="clear" w:color="auto" w:fill="auto"/>
            <w:vAlign w:val="center"/>
            <w:hideMark/>
          </w:tcPr>
          <w:p w14:paraId="40FDCDD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6.206</w:t>
            </w:r>
          </w:p>
        </w:tc>
        <w:tc>
          <w:tcPr>
            <w:tcW w:w="506" w:type="pct"/>
            <w:tcBorders>
              <w:top w:val="nil"/>
              <w:left w:val="nil"/>
              <w:bottom w:val="nil"/>
              <w:right w:val="nil"/>
            </w:tcBorders>
            <w:shd w:val="clear" w:color="auto" w:fill="auto"/>
            <w:vAlign w:val="center"/>
            <w:hideMark/>
          </w:tcPr>
          <w:p w14:paraId="63CED43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(5.011)</w:t>
            </w:r>
          </w:p>
        </w:tc>
        <w:tc>
          <w:tcPr>
            <w:tcW w:w="449" w:type="pct"/>
            <w:tcBorders>
              <w:top w:val="nil"/>
              <w:left w:val="nil"/>
              <w:bottom w:val="nil"/>
              <w:right w:val="nil"/>
            </w:tcBorders>
            <w:shd w:val="clear" w:color="auto" w:fill="auto"/>
            <w:vAlign w:val="center"/>
            <w:hideMark/>
          </w:tcPr>
          <w:p w14:paraId="10B0791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(470)</w:t>
            </w:r>
          </w:p>
        </w:tc>
        <w:tc>
          <w:tcPr>
            <w:tcW w:w="449" w:type="pct"/>
            <w:tcBorders>
              <w:top w:val="nil"/>
              <w:left w:val="nil"/>
              <w:bottom w:val="nil"/>
              <w:right w:val="nil"/>
            </w:tcBorders>
            <w:shd w:val="clear" w:color="auto" w:fill="auto"/>
            <w:vAlign w:val="center"/>
            <w:hideMark/>
          </w:tcPr>
          <w:p w14:paraId="5D22D7F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(116)</w:t>
            </w:r>
          </w:p>
        </w:tc>
        <w:tc>
          <w:tcPr>
            <w:tcW w:w="444" w:type="pct"/>
            <w:tcBorders>
              <w:top w:val="nil"/>
              <w:left w:val="nil"/>
              <w:bottom w:val="nil"/>
              <w:right w:val="nil"/>
            </w:tcBorders>
            <w:shd w:val="clear" w:color="auto" w:fill="auto"/>
            <w:vAlign w:val="center"/>
            <w:hideMark/>
          </w:tcPr>
          <w:p w14:paraId="1CC368A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609</w:t>
            </w:r>
          </w:p>
        </w:tc>
      </w:tr>
      <w:tr w:rsidR="00A955F2" w:rsidRPr="00A955F2" w14:paraId="0B2475BD"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6AC3E98A" w14:textId="77777777" w:rsidR="00A955F2" w:rsidRPr="00A955F2" w:rsidRDefault="00A955F2" w:rsidP="00A955F2">
            <w:pPr>
              <w:spacing w:after="0" w:line="240" w:lineRule="auto"/>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Subtotal Caixa Seguradora</w:t>
            </w:r>
          </w:p>
        </w:tc>
        <w:tc>
          <w:tcPr>
            <w:tcW w:w="449" w:type="pct"/>
            <w:tcBorders>
              <w:top w:val="nil"/>
              <w:left w:val="nil"/>
              <w:bottom w:val="single" w:sz="4" w:space="0" w:color="54BBAB"/>
              <w:right w:val="nil"/>
            </w:tcBorders>
            <w:shd w:val="clear" w:color="auto" w:fill="auto"/>
            <w:vAlign w:val="center"/>
            <w:hideMark/>
          </w:tcPr>
          <w:p w14:paraId="78E350EF"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2.274.040</w:t>
            </w:r>
          </w:p>
        </w:tc>
        <w:tc>
          <w:tcPr>
            <w:tcW w:w="449" w:type="pct"/>
            <w:tcBorders>
              <w:top w:val="nil"/>
              <w:left w:val="nil"/>
              <w:bottom w:val="single" w:sz="4" w:space="0" w:color="54BBAB"/>
              <w:right w:val="nil"/>
            </w:tcBorders>
            <w:shd w:val="clear" w:color="auto" w:fill="auto"/>
            <w:vAlign w:val="center"/>
            <w:hideMark/>
          </w:tcPr>
          <w:p w14:paraId="43A4E00D"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96.385</w:t>
            </w:r>
          </w:p>
        </w:tc>
        <w:tc>
          <w:tcPr>
            <w:tcW w:w="501" w:type="pct"/>
            <w:tcBorders>
              <w:top w:val="nil"/>
              <w:left w:val="nil"/>
              <w:bottom w:val="single" w:sz="4" w:space="0" w:color="54BBAB"/>
              <w:right w:val="nil"/>
            </w:tcBorders>
            <w:shd w:val="clear" w:color="auto" w:fill="auto"/>
            <w:vAlign w:val="center"/>
            <w:hideMark/>
          </w:tcPr>
          <w:p w14:paraId="27343D0C"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2.370.425</w:t>
            </w:r>
          </w:p>
        </w:tc>
        <w:tc>
          <w:tcPr>
            <w:tcW w:w="506" w:type="pct"/>
            <w:tcBorders>
              <w:top w:val="nil"/>
              <w:left w:val="nil"/>
              <w:bottom w:val="single" w:sz="4" w:space="0" w:color="54BBAB"/>
              <w:right w:val="nil"/>
            </w:tcBorders>
            <w:shd w:val="clear" w:color="auto" w:fill="auto"/>
            <w:vAlign w:val="center"/>
            <w:hideMark/>
          </w:tcPr>
          <w:p w14:paraId="1A16C589"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(761.759)</w:t>
            </w:r>
          </w:p>
        </w:tc>
        <w:tc>
          <w:tcPr>
            <w:tcW w:w="449" w:type="pct"/>
            <w:tcBorders>
              <w:top w:val="nil"/>
              <w:left w:val="nil"/>
              <w:bottom w:val="single" w:sz="4" w:space="0" w:color="54BBAB"/>
              <w:right w:val="nil"/>
            </w:tcBorders>
            <w:shd w:val="clear" w:color="auto" w:fill="auto"/>
            <w:vAlign w:val="center"/>
            <w:hideMark/>
          </w:tcPr>
          <w:p w14:paraId="76A4D9E1"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(219.682)</w:t>
            </w:r>
          </w:p>
        </w:tc>
        <w:tc>
          <w:tcPr>
            <w:tcW w:w="449" w:type="pct"/>
            <w:tcBorders>
              <w:top w:val="nil"/>
              <w:left w:val="nil"/>
              <w:bottom w:val="single" w:sz="4" w:space="0" w:color="54BBAB"/>
              <w:right w:val="nil"/>
            </w:tcBorders>
            <w:shd w:val="clear" w:color="auto" w:fill="auto"/>
            <w:vAlign w:val="center"/>
            <w:hideMark/>
          </w:tcPr>
          <w:p w14:paraId="2D478706"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(118.400)</w:t>
            </w:r>
          </w:p>
        </w:tc>
        <w:tc>
          <w:tcPr>
            <w:tcW w:w="444" w:type="pct"/>
            <w:tcBorders>
              <w:top w:val="nil"/>
              <w:left w:val="nil"/>
              <w:bottom w:val="single" w:sz="4" w:space="0" w:color="54BBAB"/>
              <w:right w:val="nil"/>
            </w:tcBorders>
            <w:shd w:val="clear" w:color="auto" w:fill="auto"/>
            <w:vAlign w:val="center"/>
            <w:hideMark/>
          </w:tcPr>
          <w:p w14:paraId="2C13B571"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1.270.584</w:t>
            </w:r>
          </w:p>
        </w:tc>
      </w:tr>
      <w:tr w:rsidR="00A955F2" w:rsidRPr="00A955F2" w14:paraId="4BEFBBCD" w14:textId="77777777" w:rsidTr="00A955F2">
        <w:trPr>
          <w:trHeight w:val="227"/>
        </w:trPr>
        <w:tc>
          <w:tcPr>
            <w:tcW w:w="1754" w:type="pct"/>
            <w:tcBorders>
              <w:top w:val="nil"/>
              <w:left w:val="nil"/>
              <w:bottom w:val="nil"/>
              <w:right w:val="nil"/>
            </w:tcBorders>
            <w:shd w:val="clear" w:color="auto" w:fill="auto"/>
            <w:vAlign w:val="center"/>
            <w:hideMark/>
          </w:tcPr>
          <w:p w14:paraId="10C5844B"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0470E04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w:t>
            </w:r>
          </w:p>
        </w:tc>
        <w:tc>
          <w:tcPr>
            <w:tcW w:w="449" w:type="pct"/>
            <w:tcBorders>
              <w:top w:val="nil"/>
              <w:left w:val="nil"/>
              <w:bottom w:val="nil"/>
              <w:right w:val="nil"/>
            </w:tcBorders>
            <w:shd w:val="clear" w:color="auto" w:fill="auto"/>
            <w:vAlign w:val="center"/>
            <w:hideMark/>
          </w:tcPr>
          <w:p w14:paraId="7959C68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04214F95"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CF6BF67"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(1.630)</w:t>
            </w:r>
          </w:p>
        </w:tc>
        <w:tc>
          <w:tcPr>
            <w:tcW w:w="449" w:type="pct"/>
            <w:tcBorders>
              <w:top w:val="nil"/>
              <w:left w:val="nil"/>
              <w:bottom w:val="nil"/>
              <w:right w:val="nil"/>
            </w:tcBorders>
            <w:shd w:val="clear" w:color="auto" w:fill="auto"/>
            <w:vAlign w:val="center"/>
            <w:hideMark/>
          </w:tcPr>
          <w:p w14:paraId="711995B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(2.939)</w:t>
            </w:r>
          </w:p>
        </w:tc>
        <w:tc>
          <w:tcPr>
            <w:tcW w:w="449" w:type="pct"/>
            <w:tcBorders>
              <w:top w:val="nil"/>
              <w:left w:val="nil"/>
              <w:bottom w:val="nil"/>
              <w:right w:val="nil"/>
            </w:tcBorders>
            <w:shd w:val="clear" w:color="auto" w:fill="auto"/>
            <w:vAlign w:val="center"/>
            <w:hideMark/>
          </w:tcPr>
          <w:p w14:paraId="7D90F89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(242)</w:t>
            </w:r>
          </w:p>
        </w:tc>
        <w:tc>
          <w:tcPr>
            <w:tcW w:w="444" w:type="pct"/>
            <w:tcBorders>
              <w:top w:val="nil"/>
              <w:left w:val="nil"/>
              <w:bottom w:val="nil"/>
              <w:right w:val="nil"/>
            </w:tcBorders>
            <w:shd w:val="clear" w:color="auto" w:fill="auto"/>
            <w:vAlign w:val="center"/>
            <w:hideMark/>
          </w:tcPr>
          <w:p w14:paraId="3D9D05A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(4.811)</w:t>
            </w:r>
          </w:p>
        </w:tc>
      </w:tr>
      <w:tr w:rsidR="00A955F2" w:rsidRPr="00A955F2" w14:paraId="0733BA22" w14:textId="77777777" w:rsidTr="00A955F2">
        <w:trPr>
          <w:trHeight w:val="227"/>
        </w:trPr>
        <w:tc>
          <w:tcPr>
            <w:tcW w:w="1754" w:type="pct"/>
            <w:tcBorders>
              <w:top w:val="nil"/>
              <w:left w:val="nil"/>
              <w:bottom w:val="nil"/>
              <w:right w:val="nil"/>
            </w:tcBorders>
            <w:shd w:val="clear" w:color="auto" w:fill="auto"/>
            <w:vAlign w:val="center"/>
            <w:hideMark/>
          </w:tcPr>
          <w:p w14:paraId="47048E46"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14D2F55D"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(166.228)</w:t>
            </w:r>
          </w:p>
        </w:tc>
        <w:tc>
          <w:tcPr>
            <w:tcW w:w="449" w:type="pct"/>
            <w:tcBorders>
              <w:top w:val="nil"/>
              <w:left w:val="nil"/>
              <w:bottom w:val="nil"/>
              <w:right w:val="nil"/>
            </w:tcBorders>
            <w:shd w:val="clear" w:color="auto" w:fill="auto"/>
            <w:vAlign w:val="center"/>
            <w:hideMark/>
          </w:tcPr>
          <w:p w14:paraId="7C1BB3C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957.427</w:t>
            </w:r>
          </w:p>
        </w:tc>
        <w:tc>
          <w:tcPr>
            <w:tcW w:w="501" w:type="pct"/>
            <w:tcBorders>
              <w:top w:val="nil"/>
              <w:left w:val="nil"/>
              <w:bottom w:val="nil"/>
              <w:right w:val="nil"/>
            </w:tcBorders>
            <w:shd w:val="clear" w:color="auto" w:fill="auto"/>
            <w:vAlign w:val="center"/>
            <w:hideMark/>
          </w:tcPr>
          <w:p w14:paraId="4DCC753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791.199</w:t>
            </w:r>
          </w:p>
        </w:tc>
        <w:tc>
          <w:tcPr>
            <w:tcW w:w="506" w:type="pct"/>
            <w:tcBorders>
              <w:top w:val="nil"/>
              <w:left w:val="nil"/>
              <w:bottom w:val="nil"/>
              <w:right w:val="nil"/>
            </w:tcBorders>
            <w:shd w:val="clear" w:color="auto" w:fill="auto"/>
            <w:vAlign w:val="center"/>
            <w:hideMark/>
          </w:tcPr>
          <w:p w14:paraId="37BA9BE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(221.369)</w:t>
            </w:r>
          </w:p>
        </w:tc>
        <w:tc>
          <w:tcPr>
            <w:tcW w:w="449" w:type="pct"/>
            <w:tcBorders>
              <w:top w:val="nil"/>
              <w:left w:val="nil"/>
              <w:bottom w:val="nil"/>
              <w:right w:val="nil"/>
            </w:tcBorders>
            <w:shd w:val="clear" w:color="auto" w:fill="auto"/>
            <w:vAlign w:val="center"/>
            <w:hideMark/>
          </w:tcPr>
          <w:p w14:paraId="0CFC82C1"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(323.300)</w:t>
            </w:r>
          </w:p>
        </w:tc>
        <w:tc>
          <w:tcPr>
            <w:tcW w:w="449" w:type="pct"/>
            <w:tcBorders>
              <w:top w:val="nil"/>
              <w:left w:val="nil"/>
              <w:bottom w:val="nil"/>
              <w:right w:val="nil"/>
            </w:tcBorders>
            <w:shd w:val="clear" w:color="auto" w:fill="auto"/>
            <w:vAlign w:val="center"/>
            <w:hideMark/>
          </w:tcPr>
          <w:p w14:paraId="4E30EDAB"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(14.238)</w:t>
            </w:r>
          </w:p>
        </w:tc>
        <w:tc>
          <w:tcPr>
            <w:tcW w:w="444" w:type="pct"/>
            <w:tcBorders>
              <w:top w:val="nil"/>
              <w:left w:val="nil"/>
              <w:bottom w:val="nil"/>
              <w:right w:val="nil"/>
            </w:tcBorders>
            <w:shd w:val="clear" w:color="auto" w:fill="auto"/>
            <w:vAlign w:val="center"/>
            <w:hideMark/>
          </w:tcPr>
          <w:p w14:paraId="461AA4D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232.292</w:t>
            </w:r>
          </w:p>
        </w:tc>
      </w:tr>
      <w:tr w:rsidR="00A955F2" w:rsidRPr="00A955F2" w14:paraId="0C092C35" w14:textId="77777777" w:rsidTr="00A955F2">
        <w:trPr>
          <w:trHeight w:val="227"/>
        </w:trPr>
        <w:tc>
          <w:tcPr>
            <w:tcW w:w="1754" w:type="pct"/>
            <w:tcBorders>
              <w:top w:val="nil"/>
              <w:left w:val="nil"/>
              <w:bottom w:val="nil"/>
              <w:right w:val="nil"/>
            </w:tcBorders>
            <w:shd w:val="clear" w:color="auto" w:fill="auto"/>
            <w:vAlign w:val="center"/>
            <w:hideMark/>
          </w:tcPr>
          <w:p w14:paraId="667869E4"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34832AD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1.048.093</w:t>
            </w:r>
          </w:p>
        </w:tc>
        <w:tc>
          <w:tcPr>
            <w:tcW w:w="449" w:type="pct"/>
            <w:tcBorders>
              <w:top w:val="nil"/>
              <w:left w:val="nil"/>
              <w:bottom w:val="nil"/>
              <w:right w:val="nil"/>
            </w:tcBorders>
            <w:shd w:val="clear" w:color="auto" w:fill="auto"/>
            <w:vAlign w:val="center"/>
            <w:hideMark/>
          </w:tcPr>
          <w:p w14:paraId="271054B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111.225</w:t>
            </w:r>
          </w:p>
        </w:tc>
        <w:tc>
          <w:tcPr>
            <w:tcW w:w="501" w:type="pct"/>
            <w:tcBorders>
              <w:top w:val="nil"/>
              <w:left w:val="nil"/>
              <w:bottom w:val="nil"/>
              <w:right w:val="nil"/>
            </w:tcBorders>
            <w:shd w:val="clear" w:color="auto" w:fill="auto"/>
            <w:vAlign w:val="center"/>
            <w:hideMark/>
          </w:tcPr>
          <w:p w14:paraId="388F216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1.159.318</w:t>
            </w:r>
          </w:p>
        </w:tc>
        <w:tc>
          <w:tcPr>
            <w:tcW w:w="506" w:type="pct"/>
            <w:tcBorders>
              <w:top w:val="nil"/>
              <w:left w:val="nil"/>
              <w:bottom w:val="nil"/>
              <w:right w:val="nil"/>
            </w:tcBorders>
            <w:shd w:val="clear" w:color="auto" w:fill="auto"/>
            <w:vAlign w:val="center"/>
            <w:hideMark/>
          </w:tcPr>
          <w:p w14:paraId="6600A72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(284.845)</w:t>
            </w:r>
          </w:p>
        </w:tc>
        <w:tc>
          <w:tcPr>
            <w:tcW w:w="449" w:type="pct"/>
            <w:tcBorders>
              <w:top w:val="nil"/>
              <w:left w:val="nil"/>
              <w:bottom w:val="nil"/>
              <w:right w:val="nil"/>
            </w:tcBorders>
            <w:shd w:val="clear" w:color="auto" w:fill="auto"/>
            <w:vAlign w:val="center"/>
            <w:hideMark/>
          </w:tcPr>
          <w:p w14:paraId="421A963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(164.894)</w:t>
            </w:r>
          </w:p>
        </w:tc>
        <w:tc>
          <w:tcPr>
            <w:tcW w:w="449" w:type="pct"/>
            <w:tcBorders>
              <w:top w:val="nil"/>
              <w:left w:val="nil"/>
              <w:bottom w:val="nil"/>
              <w:right w:val="nil"/>
            </w:tcBorders>
            <w:shd w:val="clear" w:color="auto" w:fill="auto"/>
            <w:vAlign w:val="center"/>
            <w:hideMark/>
          </w:tcPr>
          <w:p w14:paraId="11014AD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(66.703)</w:t>
            </w:r>
          </w:p>
        </w:tc>
        <w:tc>
          <w:tcPr>
            <w:tcW w:w="444" w:type="pct"/>
            <w:tcBorders>
              <w:top w:val="nil"/>
              <w:left w:val="nil"/>
              <w:bottom w:val="nil"/>
              <w:right w:val="nil"/>
            </w:tcBorders>
            <w:shd w:val="clear" w:color="auto" w:fill="auto"/>
            <w:vAlign w:val="center"/>
            <w:hideMark/>
          </w:tcPr>
          <w:p w14:paraId="79A00C6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642.876</w:t>
            </w:r>
          </w:p>
        </w:tc>
      </w:tr>
      <w:tr w:rsidR="00A955F2" w:rsidRPr="00A955F2" w14:paraId="331DBA1E" w14:textId="77777777" w:rsidTr="00A955F2">
        <w:trPr>
          <w:trHeight w:val="227"/>
        </w:trPr>
        <w:tc>
          <w:tcPr>
            <w:tcW w:w="1754" w:type="pct"/>
            <w:tcBorders>
              <w:top w:val="nil"/>
              <w:left w:val="nil"/>
              <w:bottom w:val="nil"/>
              <w:right w:val="nil"/>
            </w:tcBorders>
            <w:shd w:val="clear" w:color="auto" w:fill="auto"/>
            <w:vAlign w:val="center"/>
            <w:hideMark/>
          </w:tcPr>
          <w:p w14:paraId="56F19DBB"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0E3CFCC8"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25.202.866</w:t>
            </w:r>
          </w:p>
        </w:tc>
        <w:tc>
          <w:tcPr>
            <w:tcW w:w="449" w:type="pct"/>
            <w:tcBorders>
              <w:top w:val="nil"/>
              <w:left w:val="nil"/>
              <w:bottom w:val="nil"/>
              <w:right w:val="nil"/>
            </w:tcBorders>
            <w:shd w:val="clear" w:color="auto" w:fill="auto"/>
            <w:vAlign w:val="center"/>
            <w:hideMark/>
          </w:tcPr>
          <w:p w14:paraId="54BA431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(25.195.921)</w:t>
            </w:r>
          </w:p>
        </w:tc>
        <w:tc>
          <w:tcPr>
            <w:tcW w:w="501" w:type="pct"/>
            <w:tcBorders>
              <w:top w:val="nil"/>
              <w:left w:val="nil"/>
              <w:bottom w:val="nil"/>
              <w:right w:val="nil"/>
            </w:tcBorders>
            <w:shd w:val="clear" w:color="auto" w:fill="auto"/>
            <w:vAlign w:val="center"/>
            <w:hideMark/>
          </w:tcPr>
          <w:p w14:paraId="08ABEF2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6.945</w:t>
            </w:r>
          </w:p>
        </w:tc>
        <w:tc>
          <w:tcPr>
            <w:tcW w:w="506" w:type="pct"/>
            <w:tcBorders>
              <w:top w:val="nil"/>
              <w:left w:val="nil"/>
              <w:bottom w:val="nil"/>
              <w:right w:val="nil"/>
            </w:tcBorders>
            <w:shd w:val="clear" w:color="auto" w:fill="auto"/>
            <w:vAlign w:val="center"/>
            <w:hideMark/>
          </w:tcPr>
          <w:p w14:paraId="47021D9B"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(272)</w:t>
            </w:r>
          </w:p>
        </w:tc>
        <w:tc>
          <w:tcPr>
            <w:tcW w:w="449" w:type="pct"/>
            <w:tcBorders>
              <w:top w:val="nil"/>
              <w:left w:val="nil"/>
              <w:bottom w:val="nil"/>
              <w:right w:val="nil"/>
            </w:tcBorders>
            <w:shd w:val="clear" w:color="auto" w:fill="auto"/>
            <w:vAlign w:val="center"/>
            <w:hideMark/>
          </w:tcPr>
          <w:p w14:paraId="3736A1D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(219.773)</w:t>
            </w:r>
          </w:p>
        </w:tc>
        <w:tc>
          <w:tcPr>
            <w:tcW w:w="449" w:type="pct"/>
            <w:tcBorders>
              <w:top w:val="nil"/>
              <w:left w:val="nil"/>
              <w:bottom w:val="nil"/>
              <w:right w:val="nil"/>
            </w:tcBorders>
            <w:shd w:val="clear" w:color="auto" w:fill="auto"/>
            <w:vAlign w:val="center"/>
            <w:hideMark/>
          </w:tcPr>
          <w:p w14:paraId="45ECA454"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966.984</w:t>
            </w:r>
          </w:p>
        </w:tc>
        <w:tc>
          <w:tcPr>
            <w:tcW w:w="444" w:type="pct"/>
            <w:tcBorders>
              <w:top w:val="nil"/>
              <w:left w:val="nil"/>
              <w:bottom w:val="nil"/>
              <w:right w:val="nil"/>
            </w:tcBorders>
            <w:shd w:val="clear" w:color="auto" w:fill="auto"/>
            <w:vAlign w:val="center"/>
            <w:hideMark/>
          </w:tcPr>
          <w:p w14:paraId="22690CD3"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753.884</w:t>
            </w:r>
          </w:p>
        </w:tc>
      </w:tr>
      <w:tr w:rsidR="00A955F2" w:rsidRPr="00A955F2" w14:paraId="07D408B2" w14:textId="77777777" w:rsidTr="00A955F2">
        <w:trPr>
          <w:trHeight w:val="227"/>
        </w:trPr>
        <w:tc>
          <w:tcPr>
            <w:tcW w:w="1754" w:type="pct"/>
            <w:tcBorders>
              <w:top w:val="nil"/>
              <w:left w:val="nil"/>
              <w:bottom w:val="nil"/>
              <w:right w:val="nil"/>
            </w:tcBorders>
            <w:shd w:val="clear" w:color="auto" w:fill="auto"/>
            <w:vAlign w:val="center"/>
            <w:hideMark/>
          </w:tcPr>
          <w:p w14:paraId="1679E4F9"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PGBL</w:t>
            </w:r>
          </w:p>
        </w:tc>
        <w:tc>
          <w:tcPr>
            <w:tcW w:w="449" w:type="pct"/>
            <w:tcBorders>
              <w:top w:val="nil"/>
              <w:left w:val="nil"/>
              <w:bottom w:val="nil"/>
              <w:right w:val="nil"/>
            </w:tcBorders>
            <w:shd w:val="clear" w:color="auto" w:fill="auto"/>
            <w:vAlign w:val="center"/>
            <w:hideMark/>
          </w:tcPr>
          <w:p w14:paraId="5D51D04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416.885</w:t>
            </w:r>
          </w:p>
        </w:tc>
        <w:tc>
          <w:tcPr>
            <w:tcW w:w="449" w:type="pct"/>
            <w:tcBorders>
              <w:top w:val="nil"/>
              <w:left w:val="nil"/>
              <w:bottom w:val="nil"/>
              <w:right w:val="nil"/>
            </w:tcBorders>
            <w:shd w:val="clear" w:color="auto" w:fill="auto"/>
            <w:vAlign w:val="center"/>
            <w:hideMark/>
          </w:tcPr>
          <w:p w14:paraId="26B08AB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(287.396)</w:t>
            </w:r>
          </w:p>
        </w:tc>
        <w:tc>
          <w:tcPr>
            <w:tcW w:w="501" w:type="pct"/>
            <w:tcBorders>
              <w:top w:val="nil"/>
              <w:left w:val="nil"/>
              <w:bottom w:val="nil"/>
              <w:right w:val="nil"/>
            </w:tcBorders>
            <w:shd w:val="clear" w:color="auto" w:fill="auto"/>
            <w:vAlign w:val="center"/>
            <w:hideMark/>
          </w:tcPr>
          <w:p w14:paraId="5DC559AD"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129.489</w:t>
            </w:r>
          </w:p>
        </w:tc>
        <w:tc>
          <w:tcPr>
            <w:tcW w:w="506" w:type="pct"/>
            <w:tcBorders>
              <w:top w:val="nil"/>
              <w:left w:val="nil"/>
              <w:bottom w:val="nil"/>
              <w:right w:val="nil"/>
            </w:tcBorders>
            <w:shd w:val="clear" w:color="auto" w:fill="auto"/>
            <w:vAlign w:val="center"/>
            <w:hideMark/>
          </w:tcPr>
          <w:p w14:paraId="770E369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(26.770)</w:t>
            </w:r>
          </w:p>
        </w:tc>
        <w:tc>
          <w:tcPr>
            <w:tcW w:w="449" w:type="pct"/>
            <w:tcBorders>
              <w:top w:val="nil"/>
              <w:left w:val="nil"/>
              <w:bottom w:val="nil"/>
              <w:right w:val="nil"/>
            </w:tcBorders>
            <w:shd w:val="clear" w:color="auto" w:fill="auto"/>
            <w:vAlign w:val="center"/>
            <w:hideMark/>
          </w:tcPr>
          <w:p w14:paraId="7750F22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(32.669)</w:t>
            </w:r>
          </w:p>
        </w:tc>
        <w:tc>
          <w:tcPr>
            <w:tcW w:w="449" w:type="pct"/>
            <w:tcBorders>
              <w:top w:val="nil"/>
              <w:left w:val="nil"/>
              <w:bottom w:val="nil"/>
              <w:right w:val="nil"/>
            </w:tcBorders>
            <w:shd w:val="clear" w:color="auto" w:fill="auto"/>
            <w:vAlign w:val="center"/>
            <w:hideMark/>
          </w:tcPr>
          <w:p w14:paraId="7767B8E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78.601</w:t>
            </w:r>
          </w:p>
        </w:tc>
        <w:tc>
          <w:tcPr>
            <w:tcW w:w="444" w:type="pct"/>
            <w:tcBorders>
              <w:top w:val="nil"/>
              <w:left w:val="nil"/>
              <w:bottom w:val="nil"/>
              <w:right w:val="nil"/>
            </w:tcBorders>
            <w:shd w:val="clear" w:color="auto" w:fill="auto"/>
            <w:vAlign w:val="center"/>
            <w:hideMark/>
          </w:tcPr>
          <w:p w14:paraId="612C9EC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148.651</w:t>
            </w:r>
          </w:p>
        </w:tc>
      </w:tr>
      <w:tr w:rsidR="00A955F2" w:rsidRPr="00A955F2" w14:paraId="7BB1BE6F"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6C5E4451" w14:textId="77777777" w:rsidR="00A955F2" w:rsidRPr="00A955F2" w:rsidRDefault="00A955F2" w:rsidP="00A955F2">
            <w:pPr>
              <w:spacing w:after="0" w:line="240" w:lineRule="auto"/>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Subtotal Caixa Vida e Previdência</w:t>
            </w:r>
          </w:p>
        </w:tc>
        <w:tc>
          <w:tcPr>
            <w:tcW w:w="449" w:type="pct"/>
            <w:tcBorders>
              <w:top w:val="nil"/>
              <w:left w:val="nil"/>
              <w:bottom w:val="single" w:sz="4" w:space="0" w:color="54BBAB"/>
              <w:right w:val="nil"/>
            </w:tcBorders>
            <w:shd w:val="clear" w:color="auto" w:fill="auto"/>
            <w:vAlign w:val="center"/>
            <w:hideMark/>
          </w:tcPr>
          <w:p w14:paraId="776FC558"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26.501.615</w:t>
            </w:r>
          </w:p>
        </w:tc>
        <w:tc>
          <w:tcPr>
            <w:tcW w:w="449" w:type="pct"/>
            <w:tcBorders>
              <w:top w:val="nil"/>
              <w:left w:val="nil"/>
              <w:bottom w:val="single" w:sz="4" w:space="0" w:color="54BBAB"/>
              <w:right w:val="nil"/>
            </w:tcBorders>
            <w:shd w:val="clear" w:color="auto" w:fill="auto"/>
            <w:vAlign w:val="center"/>
            <w:hideMark/>
          </w:tcPr>
          <w:p w14:paraId="15F2ACCB"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(24.414.664)</w:t>
            </w:r>
          </w:p>
        </w:tc>
        <w:tc>
          <w:tcPr>
            <w:tcW w:w="501" w:type="pct"/>
            <w:tcBorders>
              <w:top w:val="nil"/>
              <w:left w:val="nil"/>
              <w:bottom w:val="single" w:sz="4" w:space="0" w:color="54BBAB"/>
              <w:right w:val="nil"/>
            </w:tcBorders>
            <w:shd w:val="clear" w:color="auto" w:fill="auto"/>
            <w:vAlign w:val="center"/>
            <w:hideMark/>
          </w:tcPr>
          <w:p w14:paraId="19DBA9E9"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2.086.951</w:t>
            </w:r>
          </w:p>
        </w:tc>
        <w:tc>
          <w:tcPr>
            <w:tcW w:w="506" w:type="pct"/>
            <w:tcBorders>
              <w:top w:val="nil"/>
              <w:left w:val="nil"/>
              <w:bottom w:val="single" w:sz="4" w:space="0" w:color="54BBAB"/>
              <w:right w:val="nil"/>
            </w:tcBorders>
            <w:shd w:val="clear" w:color="auto" w:fill="auto"/>
            <w:vAlign w:val="center"/>
            <w:hideMark/>
          </w:tcPr>
          <w:p w14:paraId="1B121209"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(534.886)</w:t>
            </w:r>
          </w:p>
        </w:tc>
        <w:tc>
          <w:tcPr>
            <w:tcW w:w="449" w:type="pct"/>
            <w:tcBorders>
              <w:top w:val="nil"/>
              <w:left w:val="nil"/>
              <w:bottom w:val="single" w:sz="4" w:space="0" w:color="54BBAB"/>
              <w:right w:val="nil"/>
            </w:tcBorders>
            <w:shd w:val="clear" w:color="auto" w:fill="auto"/>
            <w:vAlign w:val="center"/>
            <w:hideMark/>
          </w:tcPr>
          <w:p w14:paraId="1F4A9433"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(743.575)</w:t>
            </w:r>
          </w:p>
        </w:tc>
        <w:tc>
          <w:tcPr>
            <w:tcW w:w="449" w:type="pct"/>
            <w:tcBorders>
              <w:top w:val="nil"/>
              <w:left w:val="nil"/>
              <w:bottom w:val="single" w:sz="4" w:space="0" w:color="54BBAB"/>
              <w:right w:val="nil"/>
            </w:tcBorders>
            <w:shd w:val="clear" w:color="auto" w:fill="auto"/>
            <w:vAlign w:val="center"/>
            <w:hideMark/>
          </w:tcPr>
          <w:p w14:paraId="0B243376"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964.402</w:t>
            </w:r>
          </w:p>
        </w:tc>
        <w:tc>
          <w:tcPr>
            <w:tcW w:w="444" w:type="pct"/>
            <w:tcBorders>
              <w:top w:val="nil"/>
              <w:left w:val="nil"/>
              <w:bottom w:val="single" w:sz="4" w:space="0" w:color="54BBAB"/>
              <w:right w:val="nil"/>
            </w:tcBorders>
            <w:shd w:val="clear" w:color="auto" w:fill="auto"/>
            <w:vAlign w:val="center"/>
            <w:hideMark/>
          </w:tcPr>
          <w:p w14:paraId="06D6DB8F"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1.772.892</w:t>
            </w:r>
          </w:p>
        </w:tc>
      </w:tr>
      <w:tr w:rsidR="00A955F2" w:rsidRPr="00A955F2" w14:paraId="78C62DCE" w14:textId="77777777" w:rsidTr="00A955F2">
        <w:trPr>
          <w:trHeight w:val="227"/>
        </w:trPr>
        <w:tc>
          <w:tcPr>
            <w:tcW w:w="1754" w:type="pct"/>
            <w:tcBorders>
              <w:top w:val="nil"/>
              <w:left w:val="nil"/>
              <w:bottom w:val="nil"/>
              <w:right w:val="nil"/>
            </w:tcBorders>
            <w:shd w:val="clear" w:color="auto" w:fill="auto"/>
            <w:vAlign w:val="center"/>
            <w:hideMark/>
          </w:tcPr>
          <w:p w14:paraId="6CE39F15"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735AE51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48.272</w:t>
            </w:r>
          </w:p>
        </w:tc>
        <w:tc>
          <w:tcPr>
            <w:tcW w:w="449" w:type="pct"/>
            <w:tcBorders>
              <w:top w:val="nil"/>
              <w:left w:val="nil"/>
              <w:bottom w:val="nil"/>
              <w:right w:val="nil"/>
            </w:tcBorders>
            <w:shd w:val="clear" w:color="auto" w:fill="auto"/>
            <w:vAlign w:val="center"/>
            <w:hideMark/>
          </w:tcPr>
          <w:p w14:paraId="01134B9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(21.334)</w:t>
            </w:r>
          </w:p>
        </w:tc>
        <w:tc>
          <w:tcPr>
            <w:tcW w:w="501" w:type="pct"/>
            <w:tcBorders>
              <w:top w:val="nil"/>
              <w:left w:val="nil"/>
              <w:bottom w:val="nil"/>
              <w:right w:val="nil"/>
            </w:tcBorders>
            <w:shd w:val="clear" w:color="auto" w:fill="auto"/>
            <w:vAlign w:val="center"/>
            <w:hideMark/>
          </w:tcPr>
          <w:p w14:paraId="5C47CE8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26.938</w:t>
            </w:r>
          </w:p>
        </w:tc>
        <w:tc>
          <w:tcPr>
            <w:tcW w:w="506" w:type="pct"/>
            <w:tcBorders>
              <w:top w:val="nil"/>
              <w:left w:val="nil"/>
              <w:bottom w:val="nil"/>
              <w:right w:val="nil"/>
            </w:tcBorders>
            <w:shd w:val="clear" w:color="auto" w:fill="auto"/>
            <w:vAlign w:val="center"/>
            <w:hideMark/>
          </w:tcPr>
          <w:p w14:paraId="49CACF6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(1.605)</w:t>
            </w:r>
          </w:p>
        </w:tc>
        <w:tc>
          <w:tcPr>
            <w:tcW w:w="449" w:type="pct"/>
            <w:tcBorders>
              <w:top w:val="nil"/>
              <w:left w:val="nil"/>
              <w:bottom w:val="nil"/>
              <w:right w:val="nil"/>
            </w:tcBorders>
            <w:shd w:val="clear" w:color="auto" w:fill="auto"/>
            <w:vAlign w:val="center"/>
            <w:hideMark/>
          </w:tcPr>
          <w:p w14:paraId="0482CCB4"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(3.425)</w:t>
            </w:r>
          </w:p>
        </w:tc>
        <w:tc>
          <w:tcPr>
            <w:tcW w:w="449" w:type="pct"/>
            <w:tcBorders>
              <w:top w:val="nil"/>
              <w:left w:val="nil"/>
              <w:bottom w:val="nil"/>
              <w:right w:val="nil"/>
            </w:tcBorders>
            <w:shd w:val="clear" w:color="auto" w:fill="auto"/>
            <w:vAlign w:val="center"/>
            <w:hideMark/>
          </w:tcPr>
          <w:p w14:paraId="28F3D0A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(3.388)</w:t>
            </w:r>
          </w:p>
        </w:tc>
        <w:tc>
          <w:tcPr>
            <w:tcW w:w="444" w:type="pct"/>
            <w:tcBorders>
              <w:top w:val="nil"/>
              <w:left w:val="nil"/>
              <w:bottom w:val="nil"/>
              <w:right w:val="nil"/>
            </w:tcBorders>
            <w:shd w:val="clear" w:color="auto" w:fill="auto"/>
            <w:vAlign w:val="center"/>
            <w:hideMark/>
          </w:tcPr>
          <w:p w14:paraId="2C98B0D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18.520</w:t>
            </w:r>
          </w:p>
        </w:tc>
      </w:tr>
      <w:tr w:rsidR="00A955F2" w:rsidRPr="00A955F2" w14:paraId="5CE45ABC" w14:textId="77777777" w:rsidTr="00A955F2">
        <w:trPr>
          <w:trHeight w:val="227"/>
        </w:trPr>
        <w:tc>
          <w:tcPr>
            <w:tcW w:w="1754" w:type="pct"/>
            <w:tcBorders>
              <w:top w:val="nil"/>
              <w:left w:val="nil"/>
              <w:bottom w:val="nil"/>
              <w:right w:val="nil"/>
            </w:tcBorders>
            <w:shd w:val="clear" w:color="auto" w:fill="auto"/>
            <w:vAlign w:val="center"/>
            <w:hideMark/>
          </w:tcPr>
          <w:p w14:paraId="65D82D06"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31441C51"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1.926.874</w:t>
            </w:r>
          </w:p>
        </w:tc>
        <w:tc>
          <w:tcPr>
            <w:tcW w:w="449" w:type="pct"/>
            <w:tcBorders>
              <w:top w:val="nil"/>
              <w:left w:val="nil"/>
              <w:bottom w:val="nil"/>
              <w:right w:val="nil"/>
            </w:tcBorders>
            <w:shd w:val="clear" w:color="auto" w:fill="auto"/>
            <w:vAlign w:val="center"/>
            <w:hideMark/>
          </w:tcPr>
          <w:p w14:paraId="1CFF20CD"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(1.431.648)</w:t>
            </w:r>
          </w:p>
        </w:tc>
        <w:tc>
          <w:tcPr>
            <w:tcW w:w="501" w:type="pct"/>
            <w:tcBorders>
              <w:top w:val="nil"/>
              <w:left w:val="nil"/>
              <w:bottom w:val="nil"/>
              <w:right w:val="nil"/>
            </w:tcBorders>
            <w:shd w:val="clear" w:color="auto" w:fill="auto"/>
            <w:vAlign w:val="center"/>
            <w:hideMark/>
          </w:tcPr>
          <w:p w14:paraId="029A15F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495.226</w:t>
            </w:r>
          </w:p>
        </w:tc>
        <w:tc>
          <w:tcPr>
            <w:tcW w:w="506" w:type="pct"/>
            <w:tcBorders>
              <w:top w:val="nil"/>
              <w:left w:val="nil"/>
              <w:bottom w:val="nil"/>
              <w:right w:val="nil"/>
            </w:tcBorders>
            <w:shd w:val="clear" w:color="auto" w:fill="auto"/>
            <w:vAlign w:val="center"/>
            <w:hideMark/>
          </w:tcPr>
          <w:p w14:paraId="6C4A699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(53.909)</w:t>
            </w:r>
          </w:p>
        </w:tc>
        <w:tc>
          <w:tcPr>
            <w:tcW w:w="449" w:type="pct"/>
            <w:tcBorders>
              <w:top w:val="nil"/>
              <w:left w:val="nil"/>
              <w:bottom w:val="nil"/>
              <w:right w:val="nil"/>
            </w:tcBorders>
            <w:shd w:val="clear" w:color="auto" w:fill="auto"/>
            <w:vAlign w:val="center"/>
            <w:hideMark/>
          </w:tcPr>
          <w:p w14:paraId="7DC2C304"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(190.541)</w:t>
            </w:r>
          </w:p>
        </w:tc>
        <w:tc>
          <w:tcPr>
            <w:tcW w:w="449" w:type="pct"/>
            <w:tcBorders>
              <w:top w:val="nil"/>
              <w:left w:val="nil"/>
              <w:bottom w:val="nil"/>
              <w:right w:val="nil"/>
            </w:tcBorders>
            <w:shd w:val="clear" w:color="auto" w:fill="auto"/>
            <w:vAlign w:val="center"/>
            <w:hideMark/>
          </w:tcPr>
          <w:p w14:paraId="33C0618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(8.976)</w:t>
            </w:r>
          </w:p>
        </w:tc>
        <w:tc>
          <w:tcPr>
            <w:tcW w:w="444" w:type="pct"/>
            <w:tcBorders>
              <w:top w:val="nil"/>
              <w:left w:val="nil"/>
              <w:bottom w:val="nil"/>
              <w:right w:val="nil"/>
            </w:tcBorders>
            <w:shd w:val="clear" w:color="auto" w:fill="auto"/>
            <w:vAlign w:val="center"/>
            <w:hideMark/>
          </w:tcPr>
          <w:p w14:paraId="766A08E6"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241.800</w:t>
            </w:r>
          </w:p>
        </w:tc>
      </w:tr>
      <w:tr w:rsidR="00A955F2" w:rsidRPr="00A955F2" w14:paraId="3D5B7634" w14:textId="77777777" w:rsidTr="00A955F2">
        <w:trPr>
          <w:trHeight w:val="227"/>
        </w:trPr>
        <w:tc>
          <w:tcPr>
            <w:tcW w:w="1754" w:type="pct"/>
            <w:tcBorders>
              <w:top w:val="nil"/>
              <w:left w:val="nil"/>
              <w:bottom w:val="nil"/>
              <w:right w:val="nil"/>
            </w:tcBorders>
            <w:shd w:val="clear" w:color="auto" w:fill="auto"/>
            <w:vAlign w:val="center"/>
            <w:hideMark/>
          </w:tcPr>
          <w:p w14:paraId="3F79CFD0"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3F263F85"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522.588</w:t>
            </w:r>
          </w:p>
        </w:tc>
        <w:tc>
          <w:tcPr>
            <w:tcW w:w="449" w:type="pct"/>
            <w:tcBorders>
              <w:top w:val="nil"/>
              <w:left w:val="nil"/>
              <w:bottom w:val="nil"/>
              <w:right w:val="nil"/>
            </w:tcBorders>
            <w:shd w:val="clear" w:color="auto" w:fill="auto"/>
            <w:vAlign w:val="center"/>
            <w:hideMark/>
          </w:tcPr>
          <w:p w14:paraId="395FACCE"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(53.109)</w:t>
            </w:r>
          </w:p>
        </w:tc>
        <w:tc>
          <w:tcPr>
            <w:tcW w:w="501" w:type="pct"/>
            <w:tcBorders>
              <w:top w:val="nil"/>
              <w:left w:val="nil"/>
              <w:bottom w:val="nil"/>
              <w:right w:val="nil"/>
            </w:tcBorders>
            <w:shd w:val="clear" w:color="auto" w:fill="auto"/>
            <w:vAlign w:val="center"/>
            <w:hideMark/>
          </w:tcPr>
          <w:p w14:paraId="26752C5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469.479</w:t>
            </w:r>
          </w:p>
        </w:tc>
        <w:tc>
          <w:tcPr>
            <w:tcW w:w="506" w:type="pct"/>
            <w:tcBorders>
              <w:top w:val="nil"/>
              <w:left w:val="nil"/>
              <w:bottom w:val="nil"/>
              <w:right w:val="nil"/>
            </w:tcBorders>
            <w:shd w:val="clear" w:color="auto" w:fill="auto"/>
            <w:vAlign w:val="center"/>
            <w:hideMark/>
          </w:tcPr>
          <w:p w14:paraId="783390D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(38.725)</w:t>
            </w:r>
          </w:p>
        </w:tc>
        <w:tc>
          <w:tcPr>
            <w:tcW w:w="449" w:type="pct"/>
            <w:tcBorders>
              <w:top w:val="nil"/>
              <w:left w:val="nil"/>
              <w:bottom w:val="nil"/>
              <w:right w:val="nil"/>
            </w:tcBorders>
            <w:shd w:val="clear" w:color="auto" w:fill="auto"/>
            <w:vAlign w:val="center"/>
            <w:hideMark/>
          </w:tcPr>
          <w:p w14:paraId="6D49B7D7"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(150.128)</w:t>
            </w:r>
          </w:p>
        </w:tc>
        <w:tc>
          <w:tcPr>
            <w:tcW w:w="449" w:type="pct"/>
            <w:tcBorders>
              <w:top w:val="nil"/>
              <w:left w:val="nil"/>
              <w:bottom w:val="nil"/>
              <w:right w:val="nil"/>
            </w:tcBorders>
            <w:shd w:val="clear" w:color="auto" w:fill="auto"/>
            <w:vAlign w:val="center"/>
            <w:hideMark/>
          </w:tcPr>
          <w:p w14:paraId="401EA49F"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(30.881)</w:t>
            </w:r>
          </w:p>
        </w:tc>
        <w:tc>
          <w:tcPr>
            <w:tcW w:w="444" w:type="pct"/>
            <w:tcBorders>
              <w:top w:val="nil"/>
              <w:left w:val="nil"/>
              <w:bottom w:val="nil"/>
              <w:right w:val="nil"/>
            </w:tcBorders>
            <w:shd w:val="clear" w:color="auto" w:fill="auto"/>
            <w:vAlign w:val="center"/>
            <w:hideMark/>
          </w:tcPr>
          <w:p w14:paraId="729E48CB"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249.745</w:t>
            </w:r>
          </w:p>
        </w:tc>
      </w:tr>
      <w:tr w:rsidR="00A955F2" w:rsidRPr="00A955F2" w14:paraId="7B660D7E" w14:textId="77777777" w:rsidTr="00A955F2">
        <w:trPr>
          <w:trHeight w:val="227"/>
        </w:trPr>
        <w:tc>
          <w:tcPr>
            <w:tcW w:w="1754" w:type="pct"/>
            <w:tcBorders>
              <w:top w:val="nil"/>
              <w:left w:val="nil"/>
              <w:bottom w:val="nil"/>
              <w:right w:val="nil"/>
            </w:tcBorders>
            <w:shd w:val="clear" w:color="auto" w:fill="auto"/>
            <w:vAlign w:val="center"/>
            <w:hideMark/>
          </w:tcPr>
          <w:p w14:paraId="78D27670"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3D16A6D1"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90A6AC8"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FAF3FBE"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12D21A2"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B7013E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(90.613)</w:t>
            </w:r>
          </w:p>
        </w:tc>
        <w:tc>
          <w:tcPr>
            <w:tcW w:w="449" w:type="pct"/>
            <w:tcBorders>
              <w:top w:val="nil"/>
              <w:left w:val="nil"/>
              <w:bottom w:val="nil"/>
              <w:right w:val="nil"/>
            </w:tcBorders>
            <w:shd w:val="clear" w:color="auto" w:fill="auto"/>
            <w:vAlign w:val="center"/>
            <w:hideMark/>
          </w:tcPr>
          <w:p w14:paraId="25B751EB"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4CE5A2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(90.613)</w:t>
            </w:r>
          </w:p>
        </w:tc>
      </w:tr>
      <w:tr w:rsidR="00A955F2" w:rsidRPr="00A955F2" w14:paraId="39B81508"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15208DDE" w14:textId="77777777" w:rsidR="00A955F2" w:rsidRPr="00A955F2" w:rsidRDefault="00A955F2" w:rsidP="00A955F2">
            <w:pPr>
              <w:spacing w:after="0" w:line="240" w:lineRule="auto"/>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Subtotal XS2 Vida e Previdência</w:t>
            </w:r>
          </w:p>
        </w:tc>
        <w:tc>
          <w:tcPr>
            <w:tcW w:w="449" w:type="pct"/>
            <w:tcBorders>
              <w:top w:val="nil"/>
              <w:left w:val="nil"/>
              <w:bottom w:val="single" w:sz="4" w:space="0" w:color="54BBAB"/>
              <w:right w:val="nil"/>
            </w:tcBorders>
            <w:shd w:val="clear" w:color="auto" w:fill="auto"/>
            <w:vAlign w:val="center"/>
            <w:hideMark/>
          </w:tcPr>
          <w:p w14:paraId="1CEF3120"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2.497.734</w:t>
            </w:r>
          </w:p>
        </w:tc>
        <w:tc>
          <w:tcPr>
            <w:tcW w:w="449" w:type="pct"/>
            <w:tcBorders>
              <w:top w:val="nil"/>
              <w:left w:val="nil"/>
              <w:bottom w:val="single" w:sz="4" w:space="0" w:color="54BBAB"/>
              <w:right w:val="nil"/>
            </w:tcBorders>
            <w:shd w:val="clear" w:color="auto" w:fill="auto"/>
            <w:vAlign w:val="center"/>
            <w:hideMark/>
          </w:tcPr>
          <w:p w14:paraId="1F3C6A4D"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(1.506.091)</w:t>
            </w:r>
          </w:p>
        </w:tc>
        <w:tc>
          <w:tcPr>
            <w:tcW w:w="501" w:type="pct"/>
            <w:tcBorders>
              <w:top w:val="nil"/>
              <w:left w:val="nil"/>
              <w:bottom w:val="single" w:sz="4" w:space="0" w:color="54BBAB"/>
              <w:right w:val="nil"/>
            </w:tcBorders>
            <w:shd w:val="clear" w:color="auto" w:fill="auto"/>
            <w:vAlign w:val="center"/>
            <w:hideMark/>
          </w:tcPr>
          <w:p w14:paraId="6BC6BEFF"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991.643</w:t>
            </w:r>
          </w:p>
        </w:tc>
        <w:tc>
          <w:tcPr>
            <w:tcW w:w="506" w:type="pct"/>
            <w:tcBorders>
              <w:top w:val="nil"/>
              <w:left w:val="nil"/>
              <w:bottom w:val="single" w:sz="4" w:space="0" w:color="54BBAB"/>
              <w:right w:val="nil"/>
            </w:tcBorders>
            <w:shd w:val="clear" w:color="auto" w:fill="auto"/>
            <w:vAlign w:val="center"/>
            <w:hideMark/>
          </w:tcPr>
          <w:p w14:paraId="429A313A"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(94.239)</w:t>
            </w:r>
          </w:p>
        </w:tc>
        <w:tc>
          <w:tcPr>
            <w:tcW w:w="449" w:type="pct"/>
            <w:tcBorders>
              <w:top w:val="nil"/>
              <w:left w:val="nil"/>
              <w:bottom w:val="single" w:sz="4" w:space="0" w:color="54BBAB"/>
              <w:right w:val="nil"/>
            </w:tcBorders>
            <w:shd w:val="clear" w:color="auto" w:fill="auto"/>
            <w:vAlign w:val="center"/>
            <w:hideMark/>
          </w:tcPr>
          <w:p w14:paraId="305F49D3"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(434.707)</w:t>
            </w:r>
          </w:p>
        </w:tc>
        <w:tc>
          <w:tcPr>
            <w:tcW w:w="449" w:type="pct"/>
            <w:tcBorders>
              <w:top w:val="nil"/>
              <w:left w:val="nil"/>
              <w:bottom w:val="single" w:sz="4" w:space="0" w:color="54BBAB"/>
              <w:right w:val="nil"/>
            </w:tcBorders>
            <w:shd w:val="clear" w:color="auto" w:fill="auto"/>
            <w:vAlign w:val="center"/>
            <w:hideMark/>
          </w:tcPr>
          <w:p w14:paraId="529FEFA1"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(43.245)</w:t>
            </w:r>
          </w:p>
        </w:tc>
        <w:tc>
          <w:tcPr>
            <w:tcW w:w="444" w:type="pct"/>
            <w:tcBorders>
              <w:top w:val="nil"/>
              <w:left w:val="nil"/>
              <w:bottom w:val="single" w:sz="4" w:space="0" w:color="54BBAB"/>
              <w:right w:val="nil"/>
            </w:tcBorders>
            <w:shd w:val="clear" w:color="auto" w:fill="auto"/>
            <w:vAlign w:val="center"/>
            <w:hideMark/>
          </w:tcPr>
          <w:p w14:paraId="5CB8D45E"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419.452</w:t>
            </w:r>
          </w:p>
        </w:tc>
      </w:tr>
      <w:tr w:rsidR="00A955F2" w:rsidRPr="00A955F2" w14:paraId="2A10ECDE" w14:textId="77777777" w:rsidTr="00A955F2">
        <w:trPr>
          <w:trHeight w:val="227"/>
        </w:trPr>
        <w:tc>
          <w:tcPr>
            <w:tcW w:w="1754" w:type="pct"/>
            <w:tcBorders>
              <w:top w:val="nil"/>
              <w:left w:val="nil"/>
              <w:bottom w:val="nil"/>
              <w:right w:val="nil"/>
            </w:tcBorders>
            <w:shd w:val="clear" w:color="auto" w:fill="auto"/>
            <w:vAlign w:val="center"/>
            <w:hideMark/>
          </w:tcPr>
          <w:p w14:paraId="660BA98C"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6874514C"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276.182</w:t>
            </w:r>
          </w:p>
        </w:tc>
        <w:tc>
          <w:tcPr>
            <w:tcW w:w="449" w:type="pct"/>
            <w:tcBorders>
              <w:top w:val="nil"/>
              <w:left w:val="nil"/>
              <w:bottom w:val="nil"/>
              <w:right w:val="nil"/>
            </w:tcBorders>
            <w:shd w:val="clear" w:color="auto" w:fill="auto"/>
            <w:vAlign w:val="center"/>
            <w:hideMark/>
          </w:tcPr>
          <w:p w14:paraId="515FD0F6" w14:textId="77777777" w:rsidR="00A955F2" w:rsidRPr="00A955F2" w:rsidRDefault="00A955F2" w:rsidP="00A955F2">
            <w:pPr>
              <w:spacing w:after="0" w:line="240" w:lineRule="auto"/>
              <w:jc w:val="center"/>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3E04CF9"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276.182</w:t>
            </w:r>
          </w:p>
        </w:tc>
        <w:tc>
          <w:tcPr>
            <w:tcW w:w="506" w:type="pct"/>
            <w:tcBorders>
              <w:top w:val="nil"/>
              <w:left w:val="nil"/>
              <w:bottom w:val="nil"/>
              <w:right w:val="nil"/>
            </w:tcBorders>
            <w:shd w:val="clear" w:color="auto" w:fill="auto"/>
            <w:vAlign w:val="center"/>
            <w:hideMark/>
          </w:tcPr>
          <w:p w14:paraId="2EF5E3F8"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(40.348)</w:t>
            </w:r>
          </w:p>
        </w:tc>
        <w:tc>
          <w:tcPr>
            <w:tcW w:w="449" w:type="pct"/>
            <w:tcBorders>
              <w:top w:val="nil"/>
              <w:left w:val="nil"/>
              <w:bottom w:val="nil"/>
              <w:right w:val="nil"/>
            </w:tcBorders>
            <w:shd w:val="clear" w:color="auto" w:fill="auto"/>
            <w:vAlign w:val="center"/>
            <w:hideMark/>
          </w:tcPr>
          <w:p w14:paraId="2A377012"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(55.217)</w:t>
            </w:r>
          </w:p>
        </w:tc>
        <w:tc>
          <w:tcPr>
            <w:tcW w:w="449" w:type="pct"/>
            <w:tcBorders>
              <w:top w:val="nil"/>
              <w:left w:val="nil"/>
              <w:bottom w:val="nil"/>
              <w:right w:val="nil"/>
            </w:tcBorders>
            <w:shd w:val="clear" w:color="auto" w:fill="auto"/>
            <w:vAlign w:val="center"/>
            <w:hideMark/>
          </w:tcPr>
          <w:p w14:paraId="2BD3274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(1.712)</w:t>
            </w:r>
          </w:p>
        </w:tc>
        <w:tc>
          <w:tcPr>
            <w:tcW w:w="444" w:type="pct"/>
            <w:tcBorders>
              <w:top w:val="nil"/>
              <w:left w:val="nil"/>
              <w:bottom w:val="nil"/>
              <w:right w:val="nil"/>
            </w:tcBorders>
            <w:shd w:val="clear" w:color="auto" w:fill="auto"/>
            <w:vAlign w:val="center"/>
            <w:hideMark/>
          </w:tcPr>
          <w:p w14:paraId="5E958B61"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178.905</w:t>
            </w:r>
          </w:p>
        </w:tc>
      </w:tr>
      <w:tr w:rsidR="00A955F2" w:rsidRPr="00A955F2" w14:paraId="2AB87445" w14:textId="77777777" w:rsidTr="00A955F2">
        <w:trPr>
          <w:trHeight w:val="227"/>
        </w:trPr>
        <w:tc>
          <w:tcPr>
            <w:tcW w:w="1754" w:type="pct"/>
            <w:tcBorders>
              <w:top w:val="nil"/>
              <w:left w:val="nil"/>
              <w:bottom w:val="nil"/>
              <w:right w:val="nil"/>
            </w:tcBorders>
            <w:shd w:val="clear" w:color="auto" w:fill="auto"/>
            <w:vAlign w:val="center"/>
            <w:hideMark/>
          </w:tcPr>
          <w:p w14:paraId="665BD850" w14:textId="77777777" w:rsidR="00A955F2" w:rsidRPr="00A955F2" w:rsidRDefault="00A955F2" w:rsidP="00A955F2">
            <w:pPr>
              <w:spacing w:after="0" w:line="240" w:lineRule="auto"/>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6C8662D4"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524.521</w:t>
            </w:r>
          </w:p>
        </w:tc>
        <w:tc>
          <w:tcPr>
            <w:tcW w:w="449" w:type="pct"/>
            <w:tcBorders>
              <w:top w:val="nil"/>
              <w:left w:val="nil"/>
              <w:bottom w:val="nil"/>
              <w:right w:val="nil"/>
            </w:tcBorders>
            <w:shd w:val="clear" w:color="auto" w:fill="auto"/>
            <w:vAlign w:val="center"/>
            <w:hideMark/>
          </w:tcPr>
          <w:p w14:paraId="7A8A633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(163.552)</w:t>
            </w:r>
          </w:p>
        </w:tc>
        <w:tc>
          <w:tcPr>
            <w:tcW w:w="501" w:type="pct"/>
            <w:tcBorders>
              <w:top w:val="nil"/>
              <w:left w:val="nil"/>
              <w:bottom w:val="nil"/>
              <w:right w:val="nil"/>
            </w:tcBorders>
            <w:shd w:val="clear" w:color="auto" w:fill="auto"/>
            <w:vAlign w:val="center"/>
            <w:hideMark/>
          </w:tcPr>
          <w:p w14:paraId="2A0C122A"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360.969</w:t>
            </w:r>
          </w:p>
        </w:tc>
        <w:tc>
          <w:tcPr>
            <w:tcW w:w="506" w:type="pct"/>
            <w:tcBorders>
              <w:top w:val="nil"/>
              <w:left w:val="nil"/>
              <w:bottom w:val="nil"/>
              <w:right w:val="nil"/>
            </w:tcBorders>
            <w:shd w:val="clear" w:color="auto" w:fill="auto"/>
            <w:vAlign w:val="center"/>
            <w:hideMark/>
          </w:tcPr>
          <w:p w14:paraId="2C21942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(50.736)</w:t>
            </w:r>
          </w:p>
        </w:tc>
        <w:tc>
          <w:tcPr>
            <w:tcW w:w="449" w:type="pct"/>
            <w:tcBorders>
              <w:top w:val="nil"/>
              <w:left w:val="nil"/>
              <w:bottom w:val="nil"/>
              <w:right w:val="nil"/>
            </w:tcBorders>
            <w:shd w:val="clear" w:color="auto" w:fill="auto"/>
            <w:vAlign w:val="center"/>
            <w:hideMark/>
          </w:tcPr>
          <w:p w14:paraId="1F3C5250"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(129.572)</w:t>
            </w:r>
          </w:p>
        </w:tc>
        <w:tc>
          <w:tcPr>
            <w:tcW w:w="449" w:type="pct"/>
            <w:tcBorders>
              <w:top w:val="nil"/>
              <w:left w:val="nil"/>
              <w:bottom w:val="nil"/>
              <w:right w:val="nil"/>
            </w:tcBorders>
            <w:shd w:val="clear" w:color="auto" w:fill="auto"/>
            <w:vAlign w:val="center"/>
            <w:hideMark/>
          </w:tcPr>
          <w:p w14:paraId="682E93DD"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(3.954)</w:t>
            </w:r>
          </w:p>
        </w:tc>
        <w:tc>
          <w:tcPr>
            <w:tcW w:w="444" w:type="pct"/>
            <w:tcBorders>
              <w:top w:val="nil"/>
              <w:left w:val="nil"/>
              <w:bottom w:val="nil"/>
              <w:right w:val="nil"/>
            </w:tcBorders>
            <w:shd w:val="clear" w:color="auto" w:fill="auto"/>
            <w:vAlign w:val="center"/>
            <w:hideMark/>
          </w:tcPr>
          <w:p w14:paraId="5DEB6617" w14:textId="77777777" w:rsidR="00A955F2" w:rsidRPr="00A955F2" w:rsidRDefault="00A955F2" w:rsidP="00A955F2">
            <w:pPr>
              <w:spacing w:after="0" w:line="240" w:lineRule="auto"/>
              <w:jc w:val="right"/>
              <w:rPr>
                <w:rFonts w:ascii="Calibri Light" w:eastAsia="Times New Roman" w:hAnsi="Calibri Light" w:cs="Calibri Light"/>
                <w:color w:val="005CA9"/>
                <w:sz w:val="18"/>
                <w:szCs w:val="18"/>
                <w:lang w:eastAsia="pt-BR"/>
              </w:rPr>
            </w:pPr>
            <w:r w:rsidRPr="00A955F2">
              <w:rPr>
                <w:rFonts w:ascii="Calibri Light" w:eastAsia="Times New Roman" w:hAnsi="Calibri Light" w:cs="Calibri Light"/>
                <w:color w:val="005CA9"/>
                <w:sz w:val="18"/>
                <w:szCs w:val="18"/>
                <w:lang w:eastAsia="pt-BR"/>
              </w:rPr>
              <w:t>176.707</w:t>
            </w:r>
          </w:p>
        </w:tc>
      </w:tr>
      <w:tr w:rsidR="00A955F2" w:rsidRPr="00A955F2" w14:paraId="52C18E5B"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015154D6" w14:textId="77777777" w:rsidR="00A955F2" w:rsidRPr="00A955F2" w:rsidRDefault="00A955F2" w:rsidP="00A955F2">
            <w:pPr>
              <w:spacing w:after="0" w:line="240" w:lineRule="auto"/>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Subtotal XS3 Seguros</w:t>
            </w:r>
          </w:p>
        </w:tc>
        <w:tc>
          <w:tcPr>
            <w:tcW w:w="449" w:type="pct"/>
            <w:tcBorders>
              <w:top w:val="nil"/>
              <w:left w:val="nil"/>
              <w:bottom w:val="single" w:sz="4" w:space="0" w:color="54BBAB"/>
              <w:right w:val="nil"/>
            </w:tcBorders>
            <w:shd w:val="clear" w:color="auto" w:fill="auto"/>
            <w:vAlign w:val="center"/>
            <w:hideMark/>
          </w:tcPr>
          <w:p w14:paraId="28303A16"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800.703</w:t>
            </w:r>
          </w:p>
        </w:tc>
        <w:tc>
          <w:tcPr>
            <w:tcW w:w="449" w:type="pct"/>
            <w:tcBorders>
              <w:top w:val="nil"/>
              <w:left w:val="nil"/>
              <w:bottom w:val="single" w:sz="4" w:space="0" w:color="54BBAB"/>
              <w:right w:val="nil"/>
            </w:tcBorders>
            <w:shd w:val="clear" w:color="auto" w:fill="auto"/>
            <w:vAlign w:val="center"/>
            <w:hideMark/>
          </w:tcPr>
          <w:p w14:paraId="5D311524"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(163.552)</w:t>
            </w:r>
          </w:p>
        </w:tc>
        <w:tc>
          <w:tcPr>
            <w:tcW w:w="501" w:type="pct"/>
            <w:tcBorders>
              <w:top w:val="nil"/>
              <w:left w:val="nil"/>
              <w:bottom w:val="single" w:sz="4" w:space="0" w:color="54BBAB"/>
              <w:right w:val="nil"/>
            </w:tcBorders>
            <w:shd w:val="clear" w:color="auto" w:fill="auto"/>
            <w:vAlign w:val="center"/>
            <w:hideMark/>
          </w:tcPr>
          <w:p w14:paraId="3F04DF6E"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637.151</w:t>
            </w:r>
          </w:p>
        </w:tc>
        <w:tc>
          <w:tcPr>
            <w:tcW w:w="506" w:type="pct"/>
            <w:tcBorders>
              <w:top w:val="nil"/>
              <w:left w:val="nil"/>
              <w:bottom w:val="single" w:sz="4" w:space="0" w:color="54BBAB"/>
              <w:right w:val="nil"/>
            </w:tcBorders>
            <w:shd w:val="clear" w:color="auto" w:fill="auto"/>
            <w:vAlign w:val="center"/>
            <w:hideMark/>
          </w:tcPr>
          <w:p w14:paraId="38FC5CEC"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(91.084)</w:t>
            </w:r>
          </w:p>
        </w:tc>
        <w:tc>
          <w:tcPr>
            <w:tcW w:w="449" w:type="pct"/>
            <w:tcBorders>
              <w:top w:val="nil"/>
              <w:left w:val="nil"/>
              <w:bottom w:val="single" w:sz="4" w:space="0" w:color="54BBAB"/>
              <w:right w:val="nil"/>
            </w:tcBorders>
            <w:shd w:val="clear" w:color="auto" w:fill="auto"/>
            <w:vAlign w:val="center"/>
            <w:hideMark/>
          </w:tcPr>
          <w:p w14:paraId="44859B08"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(184.789)</w:t>
            </w:r>
          </w:p>
        </w:tc>
        <w:tc>
          <w:tcPr>
            <w:tcW w:w="449" w:type="pct"/>
            <w:tcBorders>
              <w:top w:val="nil"/>
              <w:left w:val="nil"/>
              <w:bottom w:val="single" w:sz="4" w:space="0" w:color="54BBAB"/>
              <w:right w:val="nil"/>
            </w:tcBorders>
            <w:shd w:val="clear" w:color="auto" w:fill="auto"/>
            <w:vAlign w:val="center"/>
            <w:hideMark/>
          </w:tcPr>
          <w:p w14:paraId="54995ED1"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(5.666)</w:t>
            </w:r>
          </w:p>
        </w:tc>
        <w:tc>
          <w:tcPr>
            <w:tcW w:w="444" w:type="pct"/>
            <w:tcBorders>
              <w:top w:val="nil"/>
              <w:left w:val="nil"/>
              <w:bottom w:val="single" w:sz="4" w:space="0" w:color="54BBAB"/>
              <w:right w:val="nil"/>
            </w:tcBorders>
            <w:shd w:val="clear" w:color="auto" w:fill="auto"/>
            <w:vAlign w:val="center"/>
            <w:hideMark/>
          </w:tcPr>
          <w:p w14:paraId="1AD75AC2"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355.612</w:t>
            </w:r>
          </w:p>
        </w:tc>
      </w:tr>
      <w:tr w:rsidR="00A955F2" w:rsidRPr="00A955F2" w14:paraId="4A0578D6" w14:textId="77777777" w:rsidTr="00A955F2">
        <w:trPr>
          <w:trHeight w:val="227"/>
        </w:trPr>
        <w:tc>
          <w:tcPr>
            <w:tcW w:w="1754" w:type="pct"/>
            <w:tcBorders>
              <w:top w:val="nil"/>
              <w:left w:val="nil"/>
              <w:bottom w:val="single" w:sz="4" w:space="0" w:color="54BBAB"/>
              <w:right w:val="nil"/>
            </w:tcBorders>
            <w:shd w:val="clear" w:color="auto" w:fill="auto"/>
            <w:vAlign w:val="center"/>
            <w:hideMark/>
          </w:tcPr>
          <w:p w14:paraId="667F16A4" w14:textId="77777777" w:rsidR="00A955F2" w:rsidRPr="00A955F2" w:rsidRDefault="00A955F2" w:rsidP="00A955F2">
            <w:pPr>
              <w:spacing w:after="0" w:line="240" w:lineRule="auto"/>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34948CC3"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32.074.092</w:t>
            </w:r>
          </w:p>
        </w:tc>
        <w:tc>
          <w:tcPr>
            <w:tcW w:w="449" w:type="pct"/>
            <w:tcBorders>
              <w:top w:val="nil"/>
              <w:left w:val="nil"/>
              <w:bottom w:val="single" w:sz="4" w:space="0" w:color="54BBAB"/>
              <w:right w:val="nil"/>
            </w:tcBorders>
            <w:shd w:val="clear" w:color="auto" w:fill="auto"/>
            <w:vAlign w:val="center"/>
            <w:hideMark/>
          </w:tcPr>
          <w:p w14:paraId="41E8DFFE"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(25.987.922)</w:t>
            </w:r>
          </w:p>
        </w:tc>
        <w:tc>
          <w:tcPr>
            <w:tcW w:w="501" w:type="pct"/>
            <w:tcBorders>
              <w:top w:val="nil"/>
              <w:left w:val="nil"/>
              <w:bottom w:val="single" w:sz="4" w:space="0" w:color="54BBAB"/>
              <w:right w:val="nil"/>
            </w:tcBorders>
            <w:shd w:val="clear" w:color="auto" w:fill="auto"/>
            <w:vAlign w:val="center"/>
            <w:hideMark/>
          </w:tcPr>
          <w:p w14:paraId="1DE5F43C"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6.086.170</w:t>
            </w:r>
          </w:p>
        </w:tc>
        <w:tc>
          <w:tcPr>
            <w:tcW w:w="506" w:type="pct"/>
            <w:tcBorders>
              <w:top w:val="nil"/>
              <w:left w:val="nil"/>
              <w:bottom w:val="single" w:sz="4" w:space="0" w:color="54BBAB"/>
              <w:right w:val="nil"/>
            </w:tcBorders>
            <w:shd w:val="clear" w:color="auto" w:fill="auto"/>
            <w:vAlign w:val="center"/>
            <w:hideMark/>
          </w:tcPr>
          <w:p w14:paraId="19D756EC"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(1.481.968)</w:t>
            </w:r>
          </w:p>
        </w:tc>
        <w:tc>
          <w:tcPr>
            <w:tcW w:w="449" w:type="pct"/>
            <w:tcBorders>
              <w:top w:val="nil"/>
              <w:left w:val="nil"/>
              <w:bottom w:val="single" w:sz="4" w:space="0" w:color="54BBAB"/>
              <w:right w:val="nil"/>
            </w:tcBorders>
            <w:shd w:val="clear" w:color="auto" w:fill="auto"/>
            <w:vAlign w:val="center"/>
            <w:hideMark/>
          </w:tcPr>
          <w:p w14:paraId="752E6D41"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(1.582.753)</w:t>
            </w:r>
          </w:p>
        </w:tc>
        <w:tc>
          <w:tcPr>
            <w:tcW w:w="449" w:type="pct"/>
            <w:tcBorders>
              <w:top w:val="nil"/>
              <w:left w:val="nil"/>
              <w:bottom w:val="single" w:sz="4" w:space="0" w:color="54BBAB"/>
              <w:right w:val="nil"/>
            </w:tcBorders>
            <w:shd w:val="clear" w:color="auto" w:fill="auto"/>
            <w:vAlign w:val="center"/>
            <w:hideMark/>
          </w:tcPr>
          <w:p w14:paraId="1122486F"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797.091</w:t>
            </w:r>
          </w:p>
        </w:tc>
        <w:tc>
          <w:tcPr>
            <w:tcW w:w="444" w:type="pct"/>
            <w:tcBorders>
              <w:top w:val="nil"/>
              <w:left w:val="nil"/>
              <w:bottom w:val="single" w:sz="4" w:space="0" w:color="54BBAB"/>
              <w:right w:val="nil"/>
            </w:tcBorders>
            <w:shd w:val="clear" w:color="auto" w:fill="auto"/>
            <w:vAlign w:val="center"/>
            <w:hideMark/>
          </w:tcPr>
          <w:p w14:paraId="6B417A80" w14:textId="77777777" w:rsidR="00A955F2" w:rsidRPr="00A955F2" w:rsidRDefault="00A955F2" w:rsidP="00A955F2">
            <w:pPr>
              <w:spacing w:after="0" w:line="240" w:lineRule="auto"/>
              <w:jc w:val="right"/>
              <w:rPr>
                <w:rFonts w:ascii="Calibri Light" w:eastAsia="Times New Roman" w:hAnsi="Calibri Light" w:cs="Calibri Light"/>
                <w:b/>
                <w:bCs/>
                <w:color w:val="005CA9"/>
                <w:sz w:val="18"/>
                <w:szCs w:val="18"/>
                <w:lang w:eastAsia="pt-BR"/>
              </w:rPr>
            </w:pPr>
            <w:r w:rsidRPr="00A955F2">
              <w:rPr>
                <w:rFonts w:ascii="Calibri Light" w:eastAsia="Times New Roman" w:hAnsi="Calibri Light" w:cs="Calibri Light"/>
                <w:b/>
                <w:bCs/>
                <w:color w:val="005CA9"/>
                <w:sz w:val="18"/>
                <w:szCs w:val="18"/>
                <w:lang w:eastAsia="pt-BR"/>
              </w:rPr>
              <w:t>3.818.540</w:t>
            </w:r>
          </w:p>
        </w:tc>
      </w:tr>
    </w:tbl>
    <w:p w14:paraId="7F6F0B46" w14:textId="77777777" w:rsidR="00C65238" w:rsidRPr="00F50F9B" w:rsidRDefault="006766A3" w:rsidP="006D54FB">
      <w:pPr>
        <w:rPr>
          <w:rFonts w:ascii="Calibri Light" w:hAnsi="Calibri Light" w:cs="Calibri Light"/>
          <w:b/>
          <w:color w:val="2F75B5"/>
          <w:sz w:val="20"/>
          <w:szCs w:val="20"/>
          <w:highlight w:val="yellow"/>
        </w:rPr>
      </w:pPr>
      <w:r>
        <w:rPr>
          <w:rFonts w:ascii="Calibri Light" w:hAnsi="Calibri Light" w:cs="Calibri Light"/>
          <w:b/>
          <w:color w:val="2F75B5"/>
          <w:sz w:val="20"/>
          <w:szCs w:val="20"/>
          <w:highlight w:val="yellow"/>
        </w:rPr>
        <w:br w:type="page"/>
      </w:r>
    </w:p>
    <w:tbl>
      <w:tblPr>
        <w:tblW w:w="5000" w:type="pct"/>
        <w:tblCellMar>
          <w:left w:w="70" w:type="dxa"/>
          <w:right w:w="70" w:type="dxa"/>
        </w:tblCellMar>
        <w:tblLook w:val="04A0" w:firstRow="1" w:lastRow="0" w:firstColumn="1" w:lastColumn="0" w:noHBand="0" w:noVBand="1"/>
      </w:tblPr>
      <w:tblGrid>
        <w:gridCol w:w="3727"/>
        <w:gridCol w:w="1455"/>
        <w:gridCol w:w="1454"/>
        <w:gridCol w:w="1454"/>
        <w:gridCol w:w="1454"/>
        <w:gridCol w:w="1454"/>
        <w:gridCol w:w="1454"/>
        <w:gridCol w:w="1452"/>
      </w:tblGrid>
      <w:tr w:rsidR="00710989" w:rsidRPr="00710989" w14:paraId="467AB572" w14:textId="77777777" w:rsidTr="00710989">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0E900774"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01 de janeiro a 30 de setembro de 2021</w:t>
            </w:r>
          </w:p>
        </w:tc>
      </w:tr>
      <w:tr w:rsidR="00710989" w:rsidRPr="00710989" w14:paraId="60232A5B" w14:textId="77777777" w:rsidTr="00710989">
        <w:trPr>
          <w:trHeight w:val="227"/>
        </w:trPr>
        <w:tc>
          <w:tcPr>
            <w:tcW w:w="1340" w:type="pct"/>
            <w:tcBorders>
              <w:top w:val="nil"/>
              <w:left w:val="nil"/>
              <w:bottom w:val="single" w:sz="4" w:space="0" w:color="54BBAB"/>
              <w:right w:val="nil"/>
            </w:tcBorders>
            <w:shd w:val="clear" w:color="auto" w:fill="auto"/>
            <w:vAlign w:val="center"/>
            <w:hideMark/>
          </w:tcPr>
          <w:p w14:paraId="6C8FBB1E"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Ramo</w:t>
            </w:r>
          </w:p>
        </w:tc>
        <w:tc>
          <w:tcPr>
            <w:tcW w:w="523" w:type="pct"/>
            <w:tcBorders>
              <w:top w:val="nil"/>
              <w:left w:val="nil"/>
              <w:bottom w:val="single" w:sz="4" w:space="0" w:color="54BBAB"/>
              <w:right w:val="nil"/>
            </w:tcBorders>
            <w:shd w:val="clear" w:color="auto" w:fill="auto"/>
            <w:vAlign w:val="center"/>
            <w:hideMark/>
          </w:tcPr>
          <w:p w14:paraId="610A4C88"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Prêmios emitidos e contribuições de previdência</w:t>
            </w:r>
          </w:p>
        </w:tc>
        <w:tc>
          <w:tcPr>
            <w:tcW w:w="523" w:type="pct"/>
            <w:tcBorders>
              <w:top w:val="nil"/>
              <w:left w:val="nil"/>
              <w:bottom w:val="single" w:sz="4" w:space="0" w:color="54BBAB"/>
              <w:right w:val="nil"/>
            </w:tcBorders>
            <w:shd w:val="clear" w:color="auto" w:fill="auto"/>
            <w:vAlign w:val="center"/>
            <w:hideMark/>
          </w:tcPr>
          <w:p w14:paraId="6326E721"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Variações das provisões técnicas de prêmios e contribuições</w:t>
            </w:r>
          </w:p>
        </w:tc>
        <w:tc>
          <w:tcPr>
            <w:tcW w:w="523" w:type="pct"/>
            <w:tcBorders>
              <w:top w:val="nil"/>
              <w:left w:val="nil"/>
              <w:bottom w:val="single" w:sz="4" w:space="0" w:color="54BBAB"/>
              <w:right w:val="nil"/>
            </w:tcBorders>
            <w:shd w:val="clear" w:color="auto" w:fill="auto"/>
            <w:vAlign w:val="center"/>
            <w:hideMark/>
          </w:tcPr>
          <w:p w14:paraId="667DC224"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Prêmios ganhos</w:t>
            </w:r>
          </w:p>
        </w:tc>
        <w:tc>
          <w:tcPr>
            <w:tcW w:w="523" w:type="pct"/>
            <w:tcBorders>
              <w:top w:val="nil"/>
              <w:left w:val="nil"/>
              <w:bottom w:val="single" w:sz="4" w:space="0" w:color="54BBAB"/>
              <w:right w:val="nil"/>
            </w:tcBorders>
            <w:shd w:val="clear" w:color="auto" w:fill="auto"/>
            <w:vAlign w:val="center"/>
            <w:hideMark/>
          </w:tcPr>
          <w:p w14:paraId="018DC12A"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Sinistros ocorridos</w:t>
            </w:r>
          </w:p>
        </w:tc>
        <w:tc>
          <w:tcPr>
            <w:tcW w:w="523" w:type="pct"/>
            <w:tcBorders>
              <w:top w:val="nil"/>
              <w:left w:val="nil"/>
              <w:bottom w:val="single" w:sz="4" w:space="0" w:color="54BBAB"/>
              <w:right w:val="nil"/>
            </w:tcBorders>
            <w:shd w:val="clear" w:color="auto" w:fill="auto"/>
            <w:vAlign w:val="center"/>
            <w:hideMark/>
          </w:tcPr>
          <w:p w14:paraId="363812D1"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Custos de aquisição</w:t>
            </w:r>
          </w:p>
        </w:tc>
        <w:tc>
          <w:tcPr>
            <w:tcW w:w="523" w:type="pct"/>
            <w:tcBorders>
              <w:top w:val="nil"/>
              <w:left w:val="nil"/>
              <w:bottom w:val="single" w:sz="4" w:space="0" w:color="54BBAB"/>
              <w:right w:val="nil"/>
            </w:tcBorders>
            <w:shd w:val="clear" w:color="auto" w:fill="auto"/>
            <w:vAlign w:val="center"/>
            <w:hideMark/>
          </w:tcPr>
          <w:p w14:paraId="2036BC5D"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Outras receitas e despesas operacionais</w:t>
            </w:r>
          </w:p>
        </w:tc>
        <w:tc>
          <w:tcPr>
            <w:tcW w:w="523" w:type="pct"/>
            <w:tcBorders>
              <w:top w:val="nil"/>
              <w:left w:val="nil"/>
              <w:bottom w:val="single" w:sz="4" w:space="0" w:color="54BBAB"/>
              <w:right w:val="nil"/>
            </w:tcBorders>
            <w:shd w:val="clear" w:color="auto" w:fill="auto"/>
            <w:vAlign w:val="center"/>
            <w:hideMark/>
          </w:tcPr>
          <w:p w14:paraId="6EE4F1F5" w14:textId="77777777" w:rsidR="00710989" w:rsidRPr="00710989" w:rsidRDefault="00710989" w:rsidP="00710989">
            <w:pPr>
              <w:spacing w:after="0" w:line="240" w:lineRule="auto"/>
              <w:jc w:val="center"/>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Margem Técnica</w:t>
            </w:r>
          </w:p>
        </w:tc>
      </w:tr>
      <w:tr w:rsidR="00710989" w:rsidRPr="00710989" w14:paraId="53ACA656" w14:textId="77777777" w:rsidTr="00710989">
        <w:trPr>
          <w:trHeight w:val="227"/>
        </w:trPr>
        <w:tc>
          <w:tcPr>
            <w:tcW w:w="1340" w:type="pct"/>
            <w:tcBorders>
              <w:top w:val="nil"/>
              <w:left w:val="nil"/>
              <w:bottom w:val="nil"/>
              <w:right w:val="nil"/>
            </w:tcBorders>
            <w:shd w:val="clear" w:color="auto" w:fill="auto"/>
            <w:vAlign w:val="center"/>
            <w:hideMark/>
          </w:tcPr>
          <w:p w14:paraId="401CC3B1"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Auto</w:t>
            </w:r>
          </w:p>
        </w:tc>
        <w:tc>
          <w:tcPr>
            <w:tcW w:w="523" w:type="pct"/>
            <w:tcBorders>
              <w:top w:val="nil"/>
              <w:left w:val="nil"/>
              <w:bottom w:val="nil"/>
              <w:right w:val="nil"/>
            </w:tcBorders>
            <w:shd w:val="clear" w:color="auto" w:fill="auto"/>
            <w:vAlign w:val="center"/>
            <w:hideMark/>
          </w:tcPr>
          <w:p w14:paraId="2A8C46F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246.152</w:t>
            </w:r>
          </w:p>
        </w:tc>
        <w:tc>
          <w:tcPr>
            <w:tcW w:w="523" w:type="pct"/>
            <w:tcBorders>
              <w:top w:val="nil"/>
              <w:left w:val="nil"/>
              <w:bottom w:val="nil"/>
              <w:right w:val="nil"/>
            </w:tcBorders>
            <w:shd w:val="clear" w:color="auto" w:fill="auto"/>
            <w:vAlign w:val="center"/>
            <w:hideMark/>
          </w:tcPr>
          <w:p w14:paraId="628AB67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(12.123)</w:t>
            </w:r>
          </w:p>
        </w:tc>
        <w:tc>
          <w:tcPr>
            <w:tcW w:w="523" w:type="pct"/>
            <w:tcBorders>
              <w:top w:val="nil"/>
              <w:left w:val="nil"/>
              <w:bottom w:val="nil"/>
              <w:right w:val="nil"/>
            </w:tcBorders>
            <w:shd w:val="clear" w:color="auto" w:fill="auto"/>
            <w:vAlign w:val="center"/>
            <w:hideMark/>
          </w:tcPr>
          <w:p w14:paraId="7E86B31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234.029</w:t>
            </w:r>
          </w:p>
        </w:tc>
        <w:tc>
          <w:tcPr>
            <w:tcW w:w="523" w:type="pct"/>
            <w:tcBorders>
              <w:top w:val="nil"/>
              <w:left w:val="nil"/>
              <w:bottom w:val="nil"/>
              <w:right w:val="nil"/>
            </w:tcBorders>
            <w:shd w:val="clear" w:color="auto" w:fill="auto"/>
            <w:vAlign w:val="center"/>
            <w:hideMark/>
          </w:tcPr>
          <w:p w14:paraId="10908A17"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(143.210)</w:t>
            </w:r>
          </w:p>
        </w:tc>
        <w:tc>
          <w:tcPr>
            <w:tcW w:w="523" w:type="pct"/>
            <w:tcBorders>
              <w:top w:val="nil"/>
              <w:left w:val="nil"/>
              <w:bottom w:val="nil"/>
              <w:right w:val="nil"/>
            </w:tcBorders>
            <w:shd w:val="clear" w:color="auto" w:fill="auto"/>
            <w:vAlign w:val="center"/>
            <w:hideMark/>
          </w:tcPr>
          <w:p w14:paraId="140E520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(24.529)</w:t>
            </w:r>
          </w:p>
        </w:tc>
        <w:tc>
          <w:tcPr>
            <w:tcW w:w="523" w:type="pct"/>
            <w:tcBorders>
              <w:top w:val="nil"/>
              <w:left w:val="nil"/>
              <w:bottom w:val="nil"/>
              <w:right w:val="nil"/>
            </w:tcBorders>
            <w:shd w:val="clear" w:color="auto" w:fill="auto"/>
            <w:vAlign w:val="center"/>
            <w:hideMark/>
          </w:tcPr>
          <w:p w14:paraId="046D7677"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(29.752)</w:t>
            </w:r>
          </w:p>
        </w:tc>
        <w:tc>
          <w:tcPr>
            <w:tcW w:w="523" w:type="pct"/>
            <w:tcBorders>
              <w:top w:val="nil"/>
              <w:left w:val="nil"/>
              <w:bottom w:val="nil"/>
              <w:right w:val="nil"/>
            </w:tcBorders>
            <w:shd w:val="clear" w:color="auto" w:fill="auto"/>
            <w:vAlign w:val="center"/>
            <w:hideMark/>
          </w:tcPr>
          <w:p w14:paraId="7666753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36.538</w:t>
            </w:r>
          </w:p>
        </w:tc>
      </w:tr>
      <w:tr w:rsidR="00710989" w:rsidRPr="00710989" w14:paraId="3382AD44" w14:textId="77777777" w:rsidTr="00710989">
        <w:trPr>
          <w:trHeight w:val="227"/>
        </w:trPr>
        <w:tc>
          <w:tcPr>
            <w:tcW w:w="1340" w:type="pct"/>
            <w:tcBorders>
              <w:top w:val="nil"/>
              <w:left w:val="nil"/>
              <w:bottom w:val="nil"/>
              <w:right w:val="nil"/>
            </w:tcBorders>
            <w:shd w:val="clear" w:color="auto" w:fill="auto"/>
            <w:vAlign w:val="center"/>
            <w:hideMark/>
          </w:tcPr>
          <w:p w14:paraId="217610C7"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Empresarial</w:t>
            </w:r>
          </w:p>
        </w:tc>
        <w:tc>
          <w:tcPr>
            <w:tcW w:w="523" w:type="pct"/>
            <w:tcBorders>
              <w:top w:val="nil"/>
              <w:left w:val="nil"/>
              <w:bottom w:val="nil"/>
              <w:right w:val="nil"/>
            </w:tcBorders>
            <w:shd w:val="clear" w:color="auto" w:fill="auto"/>
            <w:vAlign w:val="center"/>
            <w:hideMark/>
          </w:tcPr>
          <w:p w14:paraId="496E6C7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172.999</w:t>
            </w:r>
          </w:p>
        </w:tc>
        <w:tc>
          <w:tcPr>
            <w:tcW w:w="523" w:type="pct"/>
            <w:tcBorders>
              <w:top w:val="nil"/>
              <w:left w:val="nil"/>
              <w:bottom w:val="nil"/>
              <w:right w:val="nil"/>
            </w:tcBorders>
            <w:shd w:val="clear" w:color="auto" w:fill="auto"/>
            <w:vAlign w:val="center"/>
            <w:hideMark/>
          </w:tcPr>
          <w:p w14:paraId="2C44310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(92.037)</w:t>
            </w:r>
          </w:p>
        </w:tc>
        <w:tc>
          <w:tcPr>
            <w:tcW w:w="523" w:type="pct"/>
            <w:tcBorders>
              <w:top w:val="nil"/>
              <w:left w:val="nil"/>
              <w:bottom w:val="nil"/>
              <w:right w:val="nil"/>
            </w:tcBorders>
            <w:shd w:val="clear" w:color="auto" w:fill="auto"/>
            <w:vAlign w:val="center"/>
            <w:hideMark/>
          </w:tcPr>
          <w:p w14:paraId="4F1AAA6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80.962</w:t>
            </w:r>
          </w:p>
        </w:tc>
        <w:tc>
          <w:tcPr>
            <w:tcW w:w="523" w:type="pct"/>
            <w:tcBorders>
              <w:top w:val="nil"/>
              <w:left w:val="nil"/>
              <w:bottom w:val="nil"/>
              <w:right w:val="nil"/>
            </w:tcBorders>
            <w:shd w:val="clear" w:color="auto" w:fill="auto"/>
            <w:vAlign w:val="center"/>
            <w:hideMark/>
          </w:tcPr>
          <w:p w14:paraId="4D08BDE3"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(27.496)</w:t>
            </w:r>
          </w:p>
        </w:tc>
        <w:tc>
          <w:tcPr>
            <w:tcW w:w="523" w:type="pct"/>
            <w:tcBorders>
              <w:top w:val="nil"/>
              <w:left w:val="nil"/>
              <w:bottom w:val="nil"/>
              <w:right w:val="nil"/>
            </w:tcBorders>
            <w:shd w:val="clear" w:color="auto" w:fill="auto"/>
            <w:vAlign w:val="center"/>
            <w:hideMark/>
          </w:tcPr>
          <w:p w14:paraId="63698055"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(16.557)</w:t>
            </w:r>
          </w:p>
        </w:tc>
        <w:tc>
          <w:tcPr>
            <w:tcW w:w="523" w:type="pct"/>
            <w:tcBorders>
              <w:top w:val="nil"/>
              <w:left w:val="nil"/>
              <w:bottom w:val="nil"/>
              <w:right w:val="nil"/>
            </w:tcBorders>
            <w:shd w:val="clear" w:color="auto" w:fill="auto"/>
            <w:vAlign w:val="center"/>
            <w:hideMark/>
          </w:tcPr>
          <w:p w14:paraId="616D390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(2.317)</w:t>
            </w:r>
          </w:p>
        </w:tc>
        <w:tc>
          <w:tcPr>
            <w:tcW w:w="523" w:type="pct"/>
            <w:tcBorders>
              <w:top w:val="nil"/>
              <w:left w:val="nil"/>
              <w:bottom w:val="nil"/>
              <w:right w:val="nil"/>
            </w:tcBorders>
            <w:shd w:val="clear" w:color="auto" w:fill="auto"/>
            <w:vAlign w:val="center"/>
            <w:hideMark/>
          </w:tcPr>
          <w:p w14:paraId="3631E74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34.592</w:t>
            </w:r>
          </w:p>
        </w:tc>
      </w:tr>
      <w:tr w:rsidR="00710989" w:rsidRPr="00710989" w14:paraId="2271F6AA" w14:textId="77777777" w:rsidTr="00710989">
        <w:trPr>
          <w:trHeight w:val="227"/>
        </w:trPr>
        <w:tc>
          <w:tcPr>
            <w:tcW w:w="1340" w:type="pct"/>
            <w:tcBorders>
              <w:top w:val="nil"/>
              <w:left w:val="nil"/>
              <w:bottom w:val="nil"/>
              <w:right w:val="nil"/>
            </w:tcBorders>
            <w:shd w:val="clear" w:color="auto" w:fill="auto"/>
            <w:vAlign w:val="center"/>
            <w:hideMark/>
          </w:tcPr>
          <w:p w14:paraId="373DEA10"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Habitação</w:t>
            </w:r>
          </w:p>
        </w:tc>
        <w:tc>
          <w:tcPr>
            <w:tcW w:w="523" w:type="pct"/>
            <w:tcBorders>
              <w:top w:val="nil"/>
              <w:left w:val="nil"/>
              <w:bottom w:val="nil"/>
              <w:right w:val="nil"/>
            </w:tcBorders>
            <w:shd w:val="clear" w:color="auto" w:fill="auto"/>
            <w:vAlign w:val="center"/>
            <w:hideMark/>
          </w:tcPr>
          <w:p w14:paraId="5D4931E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2.012.322</w:t>
            </w:r>
          </w:p>
        </w:tc>
        <w:tc>
          <w:tcPr>
            <w:tcW w:w="523" w:type="pct"/>
            <w:tcBorders>
              <w:top w:val="nil"/>
              <w:left w:val="nil"/>
              <w:bottom w:val="nil"/>
              <w:right w:val="nil"/>
            </w:tcBorders>
            <w:shd w:val="clear" w:color="auto" w:fill="auto"/>
            <w:vAlign w:val="center"/>
            <w:hideMark/>
          </w:tcPr>
          <w:p w14:paraId="5C0CD07F"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w:t>
            </w:r>
          </w:p>
        </w:tc>
        <w:tc>
          <w:tcPr>
            <w:tcW w:w="523" w:type="pct"/>
            <w:tcBorders>
              <w:top w:val="nil"/>
              <w:left w:val="nil"/>
              <w:bottom w:val="nil"/>
              <w:right w:val="nil"/>
            </w:tcBorders>
            <w:shd w:val="clear" w:color="auto" w:fill="auto"/>
            <w:vAlign w:val="center"/>
            <w:hideMark/>
          </w:tcPr>
          <w:p w14:paraId="72A786F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2.012.321</w:t>
            </w:r>
          </w:p>
        </w:tc>
        <w:tc>
          <w:tcPr>
            <w:tcW w:w="523" w:type="pct"/>
            <w:tcBorders>
              <w:top w:val="nil"/>
              <w:left w:val="nil"/>
              <w:bottom w:val="nil"/>
              <w:right w:val="nil"/>
            </w:tcBorders>
            <w:shd w:val="clear" w:color="auto" w:fill="auto"/>
            <w:vAlign w:val="center"/>
            <w:hideMark/>
          </w:tcPr>
          <w:p w14:paraId="1FF1314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(893.081)</w:t>
            </w:r>
          </w:p>
        </w:tc>
        <w:tc>
          <w:tcPr>
            <w:tcW w:w="523" w:type="pct"/>
            <w:tcBorders>
              <w:top w:val="nil"/>
              <w:left w:val="nil"/>
              <w:bottom w:val="nil"/>
              <w:right w:val="nil"/>
            </w:tcBorders>
            <w:shd w:val="clear" w:color="auto" w:fill="auto"/>
            <w:vAlign w:val="center"/>
            <w:hideMark/>
          </w:tcPr>
          <w:p w14:paraId="02FC6DB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(156.501)</w:t>
            </w:r>
          </w:p>
        </w:tc>
        <w:tc>
          <w:tcPr>
            <w:tcW w:w="523" w:type="pct"/>
            <w:tcBorders>
              <w:top w:val="nil"/>
              <w:left w:val="nil"/>
              <w:bottom w:val="nil"/>
              <w:right w:val="nil"/>
            </w:tcBorders>
            <w:shd w:val="clear" w:color="auto" w:fill="auto"/>
            <w:vAlign w:val="center"/>
            <w:hideMark/>
          </w:tcPr>
          <w:p w14:paraId="29093E0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8.390</w:t>
            </w:r>
          </w:p>
        </w:tc>
        <w:tc>
          <w:tcPr>
            <w:tcW w:w="523" w:type="pct"/>
            <w:tcBorders>
              <w:top w:val="nil"/>
              <w:left w:val="nil"/>
              <w:bottom w:val="nil"/>
              <w:right w:val="nil"/>
            </w:tcBorders>
            <w:shd w:val="clear" w:color="auto" w:fill="auto"/>
            <w:vAlign w:val="center"/>
            <w:hideMark/>
          </w:tcPr>
          <w:p w14:paraId="629C54E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971.129</w:t>
            </w:r>
          </w:p>
        </w:tc>
      </w:tr>
      <w:tr w:rsidR="00710989" w:rsidRPr="00710989" w14:paraId="7BB52212" w14:textId="77777777" w:rsidTr="00710989">
        <w:trPr>
          <w:trHeight w:val="227"/>
        </w:trPr>
        <w:tc>
          <w:tcPr>
            <w:tcW w:w="1340" w:type="pct"/>
            <w:tcBorders>
              <w:top w:val="nil"/>
              <w:left w:val="nil"/>
              <w:bottom w:val="nil"/>
              <w:right w:val="nil"/>
            </w:tcBorders>
            <w:shd w:val="clear" w:color="auto" w:fill="auto"/>
            <w:vAlign w:val="center"/>
            <w:hideMark/>
          </w:tcPr>
          <w:p w14:paraId="09109BF2"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5D3B51A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15.656</w:t>
            </w:r>
          </w:p>
        </w:tc>
        <w:tc>
          <w:tcPr>
            <w:tcW w:w="523" w:type="pct"/>
            <w:tcBorders>
              <w:top w:val="nil"/>
              <w:left w:val="nil"/>
              <w:bottom w:val="nil"/>
              <w:right w:val="nil"/>
            </w:tcBorders>
            <w:shd w:val="clear" w:color="auto" w:fill="auto"/>
            <w:vAlign w:val="center"/>
            <w:hideMark/>
          </w:tcPr>
          <w:p w14:paraId="47B7689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12.530</w:t>
            </w:r>
          </w:p>
        </w:tc>
        <w:tc>
          <w:tcPr>
            <w:tcW w:w="523" w:type="pct"/>
            <w:tcBorders>
              <w:top w:val="nil"/>
              <w:left w:val="nil"/>
              <w:bottom w:val="nil"/>
              <w:right w:val="nil"/>
            </w:tcBorders>
            <w:shd w:val="clear" w:color="auto" w:fill="auto"/>
            <w:vAlign w:val="center"/>
            <w:hideMark/>
          </w:tcPr>
          <w:p w14:paraId="6234B0F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28.186</w:t>
            </w:r>
          </w:p>
        </w:tc>
        <w:tc>
          <w:tcPr>
            <w:tcW w:w="523" w:type="pct"/>
            <w:tcBorders>
              <w:top w:val="nil"/>
              <w:left w:val="nil"/>
              <w:bottom w:val="nil"/>
              <w:right w:val="nil"/>
            </w:tcBorders>
            <w:shd w:val="clear" w:color="auto" w:fill="auto"/>
            <w:vAlign w:val="center"/>
            <w:hideMark/>
          </w:tcPr>
          <w:p w14:paraId="1A76B9F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12.714</w:t>
            </w:r>
          </w:p>
        </w:tc>
        <w:tc>
          <w:tcPr>
            <w:tcW w:w="523" w:type="pct"/>
            <w:tcBorders>
              <w:top w:val="nil"/>
              <w:left w:val="nil"/>
              <w:bottom w:val="nil"/>
              <w:right w:val="nil"/>
            </w:tcBorders>
            <w:shd w:val="clear" w:color="auto" w:fill="auto"/>
            <w:vAlign w:val="center"/>
            <w:hideMark/>
          </w:tcPr>
          <w:p w14:paraId="57C933B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(4.797)</w:t>
            </w:r>
          </w:p>
        </w:tc>
        <w:tc>
          <w:tcPr>
            <w:tcW w:w="523" w:type="pct"/>
            <w:tcBorders>
              <w:top w:val="nil"/>
              <w:left w:val="nil"/>
              <w:bottom w:val="nil"/>
              <w:right w:val="nil"/>
            </w:tcBorders>
            <w:shd w:val="clear" w:color="auto" w:fill="auto"/>
            <w:vAlign w:val="center"/>
            <w:hideMark/>
          </w:tcPr>
          <w:p w14:paraId="5CD0C38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(19.447)</w:t>
            </w:r>
          </w:p>
        </w:tc>
        <w:tc>
          <w:tcPr>
            <w:tcW w:w="523" w:type="pct"/>
            <w:tcBorders>
              <w:top w:val="nil"/>
              <w:left w:val="nil"/>
              <w:bottom w:val="nil"/>
              <w:right w:val="nil"/>
            </w:tcBorders>
            <w:shd w:val="clear" w:color="auto" w:fill="auto"/>
            <w:vAlign w:val="center"/>
            <w:hideMark/>
          </w:tcPr>
          <w:p w14:paraId="4FEABF2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16.656</w:t>
            </w:r>
          </w:p>
        </w:tc>
      </w:tr>
      <w:tr w:rsidR="00710989" w:rsidRPr="00710989" w14:paraId="191E1FBB" w14:textId="77777777" w:rsidTr="00710989">
        <w:trPr>
          <w:trHeight w:val="227"/>
        </w:trPr>
        <w:tc>
          <w:tcPr>
            <w:tcW w:w="1340" w:type="pct"/>
            <w:tcBorders>
              <w:top w:val="nil"/>
              <w:left w:val="nil"/>
              <w:bottom w:val="nil"/>
              <w:right w:val="nil"/>
            </w:tcBorders>
            <w:shd w:val="clear" w:color="auto" w:fill="auto"/>
            <w:vAlign w:val="center"/>
            <w:hideMark/>
          </w:tcPr>
          <w:p w14:paraId="6EE90EFD"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Prestamista</w:t>
            </w:r>
          </w:p>
        </w:tc>
        <w:tc>
          <w:tcPr>
            <w:tcW w:w="523" w:type="pct"/>
            <w:tcBorders>
              <w:top w:val="nil"/>
              <w:left w:val="nil"/>
              <w:bottom w:val="nil"/>
              <w:right w:val="nil"/>
            </w:tcBorders>
            <w:shd w:val="clear" w:color="auto" w:fill="auto"/>
            <w:vAlign w:val="center"/>
            <w:hideMark/>
          </w:tcPr>
          <w:p w14:paraId="7DF0E2E3"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D3D1CB9"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4C839B3B"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6FE6FED9"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0BCBB190"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206795F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w:t>
            </w:r>
          </w:p>
        </w:tc>
        <w:tc>
          <w:tcPr>
            <w:tcW w:w="523" w:type="pct"/>
            <w:tcBorders>
              <w:top w:val="nil"/>
              <w:left w:val="nil"/>
              <w:bottom w:val="nil"/>
              <w:right w:val="nil"/>
            </w:tcBorders>
            <w:shd w:val="clear" w:color="auto" w:fill="auto"/>
            <w:vAlign w:val="center"/>
            <w:hideMark/>
          </w:tcPr>
          <w:p w14:paraId="40F1D8F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w:t>
            </w:r>
          </w:p>
        </w:tc>
      </w:tr>
      <w:tr w:rsidR="00710989" w:rsidRPr="00710989" w14:paraId="237EC7A0" w14:textId="77777777" w:rsidTr="00710989">
        <w:trPr>
          <w:trHeight w:val="227"/>
        </w:trPr>
        <w:tc>
          <w:tcPr>
            <w:tcW w:w="1340" w:type="pct"/>
            <w:tcBorders>
              <w:top w:val="nil"/>
              <w:left w:val="nil"/>
              <w:bottom w:val="nil"/>
              <w:right w:val="nil"/>
            </w:tcBorders>
            <w:shd w:val="clear" w:color="auto" w:fill="auto"/>
            <w:vAlign w:val="center"/>
            <w:hideMark/>
          </w:tcPr>
          <w:p w14:paraId="33B3F6CA"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Residencial</w:t>
            </w:r>
          </w:p>
        </w:tc>
        <w:tc>
          <w:tcPr>
            <w:tcW w:w="523" w:type="pct"/>
            <w:tcBorders>
              <w:top w:val="nil"/>
              <w:left w:val="nil"/>
              <w:bottom w:val="nil"/>
              <w:right w:val="nil"/>
            </w:tcBorders>
            <w:shd w:val="clear" w:color="auto" w:fill="auto"/>
            <w:vAlign w:val="center"/>
            <w:hideMark/>
          </w:tcPr>
          <w:p w14:paraId="1A0F8385"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94.833</w:t>
            </w:r>
          </w:p>
        </w:tc>
        <w:tc>
          <w:tcPr>
            <w:tcW w:w="523" w:type="pct"/>
            <w:tcBorders>
              <w:top w:val="nil"/>
              <w:left w:val="nil"/>
              <w:bottom w:val="nil"/>
              <w:right w:val="nil"/>
            </w:tcBorders>
            <w:shd w:val="clear" w:color="auto" w:fill="auto"/>
            <w:vAlign w:val="center"/>
            <w:hideMark/>
          </w:tcPr>
          <w:p w14:paraId="60353A8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168.258</w:t>
            </w:r>
          </w:p>
        </w:tc>
        <w:tc>
          <w:tcPr>
            <w:tcW w:w="523" w:type="pct"/>
            <w:tcBorders>
              <w:top w:val="nil"/>
              <w:left w:val="nil"/>
              <w:bottom w:val="nil"/>
              <w:right w:val="nil"/>
            </w:tcBorders>
            <w:shd w:val="clear" w:color="auto" w:fill="auto"/>
            <w:vAlign w:val="center"/>
            <w:hideMark/>
          </w:tcPr>
          <w:p w14:paraId="7512B27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263.091</w:t>
            </w:r>
          </w:p>
        </w:tc>
        <w:tc>
          <w:tcPr>
            <w:tcW w:w="523" w:type="pct"/>
            <w:tcBorders>
              <w:top w:val="nil"/>
              <w:left w:val="nil"/>
              <w:bottom w:val="nil"/>
              <w:right w:val="nil"/>
            </w:tcBorders>
            <w:shd w:val="clear" w:color="auto" w:fill="auto"/>
            <w:vAlign w:val="center"/>
            <w:hideMark/>
          </w:tcPr>
          <w:p w14:paraId="695486B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(41.183)</w:t>
            </w:r>
          </w:p>
        </w:tc>
        <w:tc>
          <w:tcPr>
            <w:tcW w:w="523" w:type="pct"/>
            <w:tcBorders>
              <w:top w:val="nil"/>
              <w:left w:val="nil"/>
              <w:bottom w:val="nil"/>
              <w:right w:val="nil"/>
            </w:tcBorders>
            <w:shd w:val="clear" w:color="auto" w:fill="auto"/>
            <w:vAlign w:val="center"/>
            <w:hideMark/>
          </w:tcPr>
          <w:p w14:paraId="6AC2243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(66.160)</w:t>
            </w:r>
          </w:p>
        </w:tc>
        <w:tc>
          <w:tcPr>
            <w:tcW w:w="523" w:type="pct"/>
            <w:tcBorders>
              <w:top w:val="nil"/>
              <w:left w:val="nil"/>
              <w:bottom w:val="nil"/>
              <w:right w:val="nil"/>
            </w:tcBorders>
            <w:shd w:val="clear" w:color="auto" w:fill="auto"/>
            <w:vAlign w:val="center"/>
            <w:hideMark/>
          </w:tcPr>
          <w:p w14:paraId="34F4B2EB"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(15.538)</w:t>
            </w:r>
          </w:p>
        </w:tc>
        <w:tc>
          <w:tcPr>
            <w:tcW w:w="523" w:type="pct"/>
            <w:tcBorders>
              <w:top w:val="nil"/>
              <w:left w:val="nil"/>
              <w:bottom w:val="nil"/>
              <w:right w:val="nil"/>
            </w:tcBorders>
            <w:shd w:val="clear" w:color="auto" w:fill="auto"/>
            <w:vAlign w:val="center"/>
            <w:hideMark/>
          </w:tcPr>
          <w:p w14:paraId="2A809FC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140.210</w:t>
            </w:r>
          </w:p>
        </w:tc>
      </w:tr>
      <w:tr w:rsidR="00710989" w:rsidRPr="00710989" w14:paraId="33CB213D" w14:textId="77777777" w:rsidTr="00710989">
        <w:trPr>
          <w:trHeight w:val="227"/>
        </w:trPr>
        <w:tc>
          <w:tcPr>
            <w:tcW w:w="1340" w:type="pct"/>
            <w:tcBorders>
              <w:top w:val="nil"/>
              <w:left w:val="nil"/>
              <w:bottom w:val="nil"/>
              <w:right w:val="nil"/>
            </w:tcBorders>
            <w:shd w:val="clear" w:color="auto" w:fill="auto"/>
            <w:vAlign w:val="center"/>
            <w:hideMark/>
          </w:tcPr>
          <w:p w14:paraId="51BD044A"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5B5A697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6.431</w:t>
            </w:r>
          </w:p>
        </w:tc>
        <w:tc>
          <w:tcPr>
            <w:tcW w:w="523" w:type="pct"/>
            <w:tcBorders>
              <w:top w:val="nil"/>
              <w:left w:val="nil"/>
              <w:bottom w:val="nil"/>
              <w:right w:val="nil"/>
            </w:tcBorders>
            <w:shd w:val="clear" w:color="auto" w:fill="auto"/>
            <w:vAlign w:val="center"/>
            <w:hideMark/>
          </w:tcPr>
          <w:p w14:paraId="368BF6BB"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(28)</w:t>
            </w:r>
          </w:p>
        </w:tc>
        <w:tc>
          <w:tcPr>
            <w:tcW w:w="523" w:type="pct"/>
            <w:tcBorders>
              <w:top w:val="nil"/>
              <w:left w:val="nil"/>
              <w:bottom w:val="nil"/>
              <w:right w:val="nil"/>
            </w:tcBorders>
            <w:shd w:val="clear" w:color="auto" w:fill="auto"/>
            <w:vAlign w:val="center"/>
            <w:hideMark/>
          </w:tcPr>
          <w:p w14:paraId="3285463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6.403</w:t>
            </w:r>
          </w:p>
        </w:tc>
        <w:tc>
          <w:tcPr>
            <w:tcW w:w="523" w:type="pct"/>
            <w:tcBorders>
              <w:top w:val="nil"/>
              <w:left w:val="nil"/>
              <w:bottom w:val="nil"/>
              <w:right w:val="nil"/>
            </w:tcBorders>
            <w:shd w:val="clear" w:color="auto" w:fill="auto"/>
            <w:vAlign w:val="center"/>
            <w:hideMark/>
          </w:tcPr>
          <w:p w14:paraId="3DE477F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(2.186)</w:t>
            </w:r>
          </w:p>
        </w:tc>
        <w:tc>
          <w:tcPr>
            <w:tcW w:w="523" w:type="pct"/>
            <w:tcBorders>
              <w:top w:val="nil"/>
              <w:left w:val="nil"/>
              <w:bottom w:val="nil"/>
              <w:right w:val="nil"/>
            </w:tcBorders>
            <w:shd w:val="clear" w:color="auto" w:fill="auto"/>
            <w:vAlign w:val="center"/>
            <w:hideMark/>
          </w:tcPr>
          <w:p w14:paraId="00DBF8F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(338)</w:t>
            </w:r>
          </w:p>
        </w:tc>
        <w:tc>
          <w:tcPr>
            <w:tcW w:w="523" w:type="pct"/>
            <w:tcBorders>
              <w:top w:val="nil"/>
              <w:left w:val="nil"/>
              <w:bottom w:val="nil"/>
              <w:right w:val="nil"/>
            </w:tcBorders>
            <w:shd w:val="clear" w:color="auto" w:fill="auto"/>
            <w:vAlign w:val="center"/>
            <w:hideMark/>
          </w:tcPr>
          <w:p w14:paraId="11EB876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(527)</w:t>
            </w:r>
          </w:p>
        </w:tc>
        <w:tc>
          <w:tcPr>
            <w:tcW w:w="523" w:type="pct"/>
            <w:tcBorders>
              <w:top w:val="nil"/>
              <w:left w:val="nil"/>
              <w:bottom w:val="nil"/>
              <w:right w:val="nil"/>
            </w:tcBorders>
            <w:shd w:val="clear" w:color="auto" w:fill="auto"/>
            <w:vAlign w:val="center"/>
            <w:hideMark/>
          </w:tcPr>
          <w:p w14:paraId="13B5780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3.352</w:t>
            </w:r>
          </w:p>
        </w:tc>
      </w:tr>
      <w:tr w:rsidR="00710989" w:rsidRPr="00710989" w14:paraId="01DC512E" w14:textId="77777777" w:rsidTr="00710989">
        <w:trPr>
          <w:trHeight w:val="227"/>
        </w:trPr>
        <w:tc>
          <w:tcPr>
            <w:tcW w:w="1340" w:type="pct"/>
            <w:tcBorders>
              <w:top w:val="nil"/>
              <w:left w:val="nil"/>
              <w:bottom w:val="single" w:sz="4" w:space="0" w:color="54BBAB"/>
              <w:right w:val="nil"/>
            </w:tcBorders>
            <w:shd w:val="clear" w:color="auto" w:fill="auto"/>
            <w:vAlign w:val="center"/>
            <w:hideMark/>
          </w:tcPr>
          <w:p w14:paraId="12C6FE30" w14:textId="77777777" w:rsidR="00710989" w:rsidRPr="00710989" w:rsidRDefault="00710989" w:rsidP="00710989">
            <w:pPr>
              <w:spacing w:after="0" w:line="240" w:lineRule="auto"/>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Subtotal Caixa Seguradora</w:t>
            </w:r>
          </w:p>
        </w:tc>
        <w:tc>
          <w:tcPr>
            <w:tcW w:w="523" w:type="pct"/>
            <w:tcBorders>
              <w:top w:val="nil"/>
              <w:left w:val="nil"/>
              <w:bottom w:val="single" w:sz="4" w:space="0" w:color="54BBAB"/>
              <w:right w:val="nil"/>
            </w:tcBorders>
            <w:shd w:val="clear" w:color="auto" w:fill="auto"/>
            <w:vAlign w:val="center"/>
            <w:hideMark/>
          </w:tcPr>
          <w:p w14:paraId="77122B2C"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2.548.393</w:t>
            </w:r>
          </w:p>
        </w:tc>
        <w:tc>
          <w:tcPr>
            <w:tcW w:w="523" w:type="pct"/>
            <w:tcBorders>
              <w:top w:val="nil"/>
              <w:left w:val="nil"/>
              <w:bottom w:val="single" w:sz="4" w:space="0" w:color="54BBAB"/>
              <w:right w:val="nil"/>
            </w:tcBorders>
            <w:shd w:val="clear" w:color="auto" w:fill="auto"/>
            <w:vAlign w:val="center"/>
            <w:hideMark/>
          </w:tcPr>
          <w:p w14:paraId="0F0F343B"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76.599</w:t>
            </w:r>
          </w:p>
        </w:tc>
        <w:tc>
          <w:tcPr>
            <w:tcW w:w="523" w:type="pct"/>
            <w:tcBorders>
              <w:top w:val="nil"/>
              <w:left w:val="nil"/>
              <w:bottom w:val="single" w:sz="4" w:space="0" w:color="54BBAB"/>
              <w:right w:val="nil"/>
            </w:tcBorders>
            <w:shd w:val="clear" w:color="auto" w:fill="auto"/>
            <w:vAlign w:val="center"/>
            <w:hideMark/>
          </w:tcPr>
          <w:p w14:paraId="55537341"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2.624.992</w:t>
            </w:r>
          </w:p>
        </w:tc>
        <w:tc>
          <w:tcPr>
            <w:tcW w:w="523" w:type="pct"/>
            <w:tcBorders>
              <w:top w:val="nil"/>
              <w:left w:val="nil"/>
              <w:bottom w:val="single" w:sz="4" w:space="0" w:color="54BBAB"/>
              <w:right w:val="nil"/>
            </w:tcBorders>
            <w:shd w:val="clear" w:color="auto" w:fill="auto"/>
            <w:vAlign w:val="center"/>
            <w:hideMark/>
          </w:tcPr>
          <w:p w14:paraId="7D796AD0"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(1.094.442)</w:t>
            </w:r>
          </w:p>
        </w:tc>
        <w:tc>
          <w:tcPr>
            <w:tcW w:w="523" w:type="pct"/>
            <w:tcBorders>
              <w:top w:val="nil"/>
              <w:left w:val="nil"/>
              <w:bottom w:val="single" w:sz="4" w:space="0" w:color="54BBAB"/>
              <w:right w:val="nil"/>
            </w:tcBorders>
            <w:shd w:val="clear" w:color="auto" w:fill="auto"/>
            <w:vAlign w:val="center"/>
            <w:hideMark/>
          </w:tcPr>
          <w:p w14:paraId="3603A47A"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(268.882)</w:t>
            </w:r>
          </w:p>
        </w:tc>
        <w:tc>
          <w:tcPr>
            <w:tcW w:w="523" w:type="pct"/>
            <w:tcBorders>
              <w:top w:val="nil"/>
              <w:left w:val="nil"/>
              <w:bottom w:val="single" w:sz="4" w:space="0" w:color="54BBAB"/>
              <w:right w:val="nil"/>
            </w:tcBorders>
            <w:shd w:val="clear" w:color="auto" w:fill="auto"/>
            <w:vAlign w:val="center"/>
            <w:hideMark/>
          </w:tcPr>
          <w:p w14:paraId="44C999FD"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(59.192)</w:t>
            </w:r>
          </w:p>
        </w:tc>
        <w:tc>
          <w:tcPr>
            <w:tcW w:w="523" w:type="pct"/>
            <w:tcBorders>
              <w:top w:val="nil"/>
              <w:left w:val="nil"/>
              <w:bottom w:val="single" w:sz="4" w:space="0" w:color="54BBAB"/>
              <w:right w:val="nil"/>
            </w:tcBorders>
            <w:shd w:val="clear" w:color="auto" w:fill="auto"/>
            <w:vAlign w:val="center"/>
            <w:hideMark/>
          </w:tcPr>
          <w:p w14:paraId="05254532"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1.202.476</w:t>
            </w:r>
          </w:p>
        </w:tc>
      </w:tr>
      <w:tr w:rsidR="00710989" w:rsidRPr="00710989" w14:paraId="00BBA268" w14:textId="77777777" w:rsidTr="00710989">
        <w:trPr>
          <w:trHeight w:val="227"/>
        </w:trPr>
        <w:tc>
          <w:tcPr>
            <w:tcW w:w="1340" w:type="pct"/>
            <w:tcBorders>
              <w:top w:val="nil"/>
              <w:left w:val="nil"/>
              <w:bottom w:val="nil"/>
              <w:right w:val="nil"/>
            </w:tcBorders>
            <w:shd w:val="clear" w:color="auto" w:fill="auto"/>
            <w:vAlign w:val="center"/>
            <w:hideMark/>
          </w:tcPr>
          <w:p w14:paraId="7C230628"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66B0326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(100)</w:t>
            </w:r>
          </w:p>
        </w:tc>
        <w:tc>
          <w:tcPr>
            <w:tcW w:w="523" w:type="pct"/>
            <w:tcBorders>
              <w:top w:val="nil"/>
              <w:left w:val="nil"/>
              <w:bottom w:val="nil"/>
              <w:right w:val="nil"/>
            </w:tcBorders>
            <w:shd w:val="clear" w:color="auto" w:fill="auto"/>
            <w:vAlign w:val="center"/>
            <w:hideMark/>
          </w:tcPr>
          <w:p w14:paraId="108B8725"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9.337</w:t>
            </w:r>
          </w:p>
        </w:tc>
        <w:tc>
          <w:tcPr>
            <w:tcW w:w="523" w:type="pct"/>
            <w:tcBorders>
              <w:top w:val="nil"/>
              <w:left w:val="nil"/>
              <w:bottom w:val="nil"/>
              <w:right w:val="nil"/>
            </w:tcBorders>
            <w:shd w:val="clear" w:color="auto" w:fill="auto"/>
            <w:vAlign w:val="center"/>
            <w:hideMark/>
          </w:tcPr>
          <w:p w14:paraId="53CC6078"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9.237</w:t>
            </w:r>
          </w:p>
        </w:tc>
        <w:tc>
          <w:tcPr>
            <w:tcW w:w="523" w:type="pct"/>
            <w:tcBorders>
              <w:top w:val="nil"/>
              <w:left w:val="nil"/>
              <w:bottom w:val="nil"/>
              <w:right w:val="nil"/>
            </w:tcBorders>
            <w:shd w:val="clear" w:color="auto" w:fill="auto"/>
            <w:vAlign w:val="center"/>
            <w:hideMark/>
          </w:tcPr>
          <w:p w14:paraId="629DC71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(2.007)</w:t>
            </w:r>
          </w:p>
        </w:tc>
        <w:tc>
          <w:tcPr>
            <w:tcW w:w="523" w:type="pct"/>
            <w:tcBorders>
              <w:top w:val="nil"/>
              <w:left w:val="nil"/>
              <w:bottom w:val="nil"/>
              <w:right w:val="nil"/>
            </w:tcBorders>
            <w:shd w:val="clear" w:color="auto" w:fill="auto"/>
            <w:vAlign w:val="center"/>
            <w:hideMark/>
          </w:tcPr>
          <w:p w14:paraId="59EC967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(5.743)</w:t>
            </w:r>
          </w:p>
        </w:tc>
        <w:tc>
          <w:tcPr>
            <w:tcW w:w="523" w:type="pct"/>
            <w:tcBorders>
              <w:top w:val="nil"/>
              <w:left w:val="nil"/>
              <w:bottom w:val="nil"/>
              <w:right w:val="nil"/>
            </w:tcBorders>
            <w:shd w:val="clear" w:color="auto" w:fill="auto"/>
            <w:vAlign w:val="center"/>
            <w:hideMark/>
          </w:tcPr>
          <w:p w14:paraId="6455923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(408)</w:t>
            </w:r>
          </w:p>
        </w:tc>
        <w:tc>
          <w:tcPr>
            <w:tcW w:w="523" w:type="pct"/>
            <w:tcBorders>
              <w:top w:val="nil"/>
              <w:left w:val="nil"/>
              <w:bottom w:val="nil"/>
              <w:right w:val="nil"/>
            </w:tcBorders>
            <w:shd w:val="clear" w:color="auto" w:fill="auto"/>
            <w:vAlign w:val="center"/>
            <w:hideMark/>
          </w:tcPr>
          <w:p w14:paraId="41D76E9F"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1.079</w:t>
            </w:r>
          </w:p>
        </w:tc>
      </w:tr>
      <w:tr w:rsidR="00710989" w:rsidRPr="00710989" w14:paraId="69CAC00E" w14:textId="77777777" w:rsidTr="00710989">
        <w:trPr>
          <w:trHeight w:val="227"/>
        </w:trPr>
        <w:tc>
          <w:tcPr>
            <w:tcW w:w="1340" w:type="pct"/>
            <w:tcBorders>
              <w:top w:val="nil"/>
              <w:left w:val="nil"/>
              <w:bottom w:val="nil"/>
              <w:right w:val="nil"/>
            </w:tcBorders>
            <w:shd w:val="clear" w:color="auto" w:fill="auto"/>
            <w:vAlign w:val="center"/>
            <w:hideMark/>
          </w:tcPr>
          <w:p w14:paraId="39521EB0"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Prestamista</w:t>
            </w:r>
          </w:p>
        </w:tc>
        <w:tc>
          <w:tcPr>
            <w:tcW w:w="523" w:type="pct"/>
            <w:tcBorders>
              <w:top w:val="nil"/>
              <w:left w:val="nil"/>
              <w:bottom w:val="nil"/>
              <w:right w:val="nil"/>
            </w:tcBorders>
            <w:shd w:val="clear" w:color="auto" w:fill="auto"/>
            <w:vAlign w:val="center"/>
            <w:hideMark/>
          </w:tcPr>
          <w:p w14:paraId="1E70148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136.078</w:t>
            </w:r>
          </w:p>
        </w:tc>
        <w:tc>
          <w:tcPr>
            <w:tcW w:w="523" w:type="pct"/>
            <w:tcBorders>
              <w:top w:val="nil"/>
              <w:left w:val="nil"/>
              <w:bottom w:val="nil"/>
              <w:right w:val="nil"/>
            </w:tcBorders>
            <w:shd w:val="clear" w:color="auto" w:fill="auto"/>
            <w:vAlign w:val="center"/>
            <w:hideMark/>
          </w:tcPr>
          <w:p w14:paraId="4CD0C5D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893.160</w:t>
            </w:r>
          </w:p>
        </w:tc>
        <w:tc>
          <w:tcPr>
            <w:tcW w:w="523" w:type="pct"/>
            <w:tcBorders>
              <w:top w:val="nil"/>
              <w:left w:val="nil"/>
              <w:bottom w:val="nil"/>
              <w:right w:val="nil"/>
            </w:tcBorders>
            <w:shd w:val="clear" w:color="auto" w:fill="auto"/>
            <w:vAlign w:val="center"/>
            <w:hideMark/>
          </w:tcPr>
          <w:p w14:paraId="00422BB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1.029.238</w:t>
            </w:r>
          </w:p>
        </w:tc>
        <w:tc>
          <w:tcPr>
            <w:tcW w:w="523" w:type="pct"/>
            <w:tcBorders>
              <w:top w:val="nil"/>
              <w:left w:val="nil"/>
              <w:bottom w:val="nil"/>
              <w:right w:val="nil"/>
            </w:tcBorders>
            <w:shd w:val="clear" w:color="auto" w:fill="auto"/>
            <w:vAlign w:val="center"/>
            <w:hideMark/>
          </w:tcPr>
          <w:p w14:paraId="05949D5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(269.516)</w:t>
            </w:r>
          </w:p>
        </w:tc>
        <w:tc>
          <w:tcPr>
            <w:tcW w:w="523" w:type="pct"/>
            <w:tcBorders>
              <w:top w:val="nil"/>
              <w:left w:val="nil"/>
              <w:bottom w:val="nil"/>
              <w:right w:val="nil"/>
            </w:tcBorders>
            <w:shd w:val="clear" w:color="auto" w:fill="auto"/>
            <w:vAlign w:val="center"/>
            <w:hideMark/>
          </w:tcPr>
          <w:p w14:paraId="31650ED7"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(407.140)</w:t>
            </w:r>
          </w:p>
        </w:tc>
        <w:tc>
          <w:tcPr>
            <w:tcW w:w="523" w:type="pct"/>
            <w:tcBorders>
              <w:top w:val="nil"/>
              <w:left w:val="nil"/>
              <w:bottom w:val="nil"/>
              <w:right w:val="nil"/>
            </w:tcBorders>
            <w:shd w:val="clear" w:color="auto" w:fill="auto"/>
            <w:vAlign w:val="center"/>
            <w:hideMark/>
          </w:tcPr>
          <w:p w14:paraId="0CF7161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(23.127)</w:t>
            </w:r>
          </w:p>
        </w:tc>
        <w:tc>
          <w:tcPr>
            <w:tcW w:w="523" w:type="pct"/>
            <w:tcBorders>
              <w:top w:val="nil"/>
              <w:left w:val="nil"/>
              <w:bottom w:val="nil"/>
              <w:right w:val="nil"/>
            </w:tcBorders>
            <w:shd w:val="clear" w:color="auto" w:fill="auto"/>
            <w:vAlign w:val="center"/>
            <w:hideMark/>
          </w:tcPr>
          <w:p w14:paraId="7E17956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329.455</w:t>
            </w:r>
          </w:p>
        </w:tc>
      </w:tr>
      <w:tr w:rsidR="00710989" w:rsidRPr="00710989" w14:paraId="3144080F" w14:textId="77777777" w:rsidTr="00710989">
        <w:trPr>
          <w:trHeight w:val="227"/>
        </w:trPr>
        <w:tc>
          <w:tcPr>
            <w:tcW w:w="1340" w:type="pct"/>
            <w:tcBorders>
              <w:top w:val="nil"/>
              <w:left w:val="nil"/>
              <w:bottom w:val="nil"/>
              <w:right w:val="nil"/>
            </w:tcBorders>
            <w:shd w:val="clear" w:color="auto" w:fill="auto"/>
            <w:vAlign w:val="center"/>
            <w:hideMark/>
          </w:tcPr>
          <w:p w14:paraId="2236CD74"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2B7491F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1.064.383</w:t>
            </w:r>
          </w:p>
        </w:tc>
        <w:tc>
          <w:tcPr>
            <w:tcW w:w="523" w:type="pct"/>
            <w:tcBorders>
              <w:top w:val="nil"/>
              <w:left w:val="nil"/>
              <w:bottom w:val="nil"/>
              <w:right w:val="nil"/>
            </w:tcBorders>
            <w:shd w:val="clear" w:color="auto" w:fill="auto"/>
            <w:vAlign w:val="center"/>
            <w:hideMark/>
          </w:tcPr>
          <w:p w14:paraId="32116F4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326.472</w:t>
            </w:r>
          </w:p>
        </w:tc>
        <w:tc>
          <w:tcPr>
            <w:tcW w:w="523" w:type="pct"/>
            <w:tcBorders>
              <w:top w:val="nil"/>
              <w:left w:val="nil"/>
              <w:bottom w:val="nil"/>
              <w:right w:val="nil"/>
            </w:tcBorders>
            <w:shd w:val="clear" w:color="auto" w:fill="auto"/>
            <w:vAlign w:val="center"/>
            <w:hideMark/>
          </w:tcPr>
          <w:p w14:paraId="61E5CA0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1.390.855</w:t>
            </w:r>
          </w:p>
        </w:tc>
        <w:tc>
          <w:tcPr>
            <w:tcW w:w="523" w:type="pct"/>
            <w:tcBorders>
              <w:top w:val="nil"/>
              <w:left w:val="nil"/>
              <w:bottom w:val="nil"/>
              <w:right w:val="nil"/>
            </w:tcBorders>
            <w:shd w:val="clear" w:color="auto" w:fill="auto"/>
            <w:vAlign w:val="center"/>
            <w:hideMark/>
          </w:tcPr>
          <w:p w14:paraId="47838DCF"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(387.895)</w:t>
            </w:r>
          </w:p>
        </w:tc>
        <w:tc>
          <w:tcPr>
            <w:tcW w:w="523" w:type="pct"/>
            <w:tcBorders>
              <w:top w:val="nil"/>
              <w:left w:val="nil"/>
              <w:bottom w:val="nil"/>
              <w:right w:val="nil"/>
            </w:tcBorders>
            <w:shd w:val="clear" w:color="auto" w:fill="auto"/>
            <w:vAlign w:val="center"/>
            <w:hideMark/>
          </w:tcPr>
          <w:p w14:paraId="1CE42B4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(230.820)</w:t>
            </w:r>
          </w:p>
        </w:tc>
        <w:tc>
          <w:tcPr>
            <w:tcW w:w="523" w:type="pct"/>
            <w:tcBorders>
              <w:top w:val="nil"/>
              <w:left w:val="nil"/>
              <w:bottom w:val="nil"/>
              <w:right w:val="nil"/>
            </w:tcBorders>
            <w:shd w:val="clear" w:color="auto" w:fill="auto"/>
            <w:vAlign w:val="center"/>
            <w:hideMark/>
          </w:tcPr>
          <w:p w14:paraId="785DC81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(81.441)</w:t>
            </w:r>
          </w:p>
        </w:tc>
        <w:tc>
          <w:tcPr>
            <w:tcW w:w="523" w:type="pct"/>
            <w:tcBorders>
              <w:top w:val="nil"/>
              <w:left w:val="nil"/>
              <w:bottom w:val="nil"/>
              <w:right w:val="nil"/>
            </w:tcBorders>
            <w:shd w:val="clear" w:color="auto" w:fill="auto"/>
            <w:vAlign w:val="center"/>
            <w:hideMark/>
          </w:tcPr>
          <w:p w14:paraId="40D11CA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690.699</w:t>
            </w:r>
          </w:p>
        </w:tc>
      </w:tr>
      <w:tr w:rsidR="00710989" w:rsidRPr="00710989" w14:paraId="34E43BA0" w14:textId="77777777" w:rsidTr="00710989">
        <w:trPr>
          <w:trHeight w:val="227"/>
        </w:trPr>
        <w:tc>
          <w:tcPr>
            <w:tcW w:w="1340" w:type="pct"/>
            <w:tcBorders>
              <w:top w:val="nil"/>
              <w:left w:val="nil"/>
              <w:bottom w:val="nil"/>
              <w:right w:val="nil"/>
            </w:tcBorders>
            <w:shd w:val="clear" w:color="auto" w:fill="auto"/>
            <w:vAlign w:val="center"/>
            <w:hideMark/>
          </w:tcPr>
          <w:p w14:paraId="19F5EA70"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VGBL</w:t>
            </w:r>
          </w:p>
        </w:tc>
        <w:tc>
          <w:tcPr>
            <w:tcW w:w="523" w:type="pct"/>
            <w:tcBorders>
              <w:top w:val="nil"/>
              <w:left w:val="nil"/>
              <w:bottom w:val="nil"/>
              <w:right w:val="nil"/>
            </w:tcBorders>
            <w:shd w:val="clear" w:color="auto" w:fill="auto"/>
            <w:vAlign w:val="center"/>
            <w:hideMark/>
          </w:tcPr>
          <w:p w14:paraId="0A2F8D0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22.672.424</w:t>
            </w:r>
          </w:p>
        </w:tc>
        <w:tc>
          <w:tcPr>
            <w:tcW w:w="523" w:type="pct"/>
            <w:tcBorders>
              <w:top w:val="nil"/>
              <w:left w:val="nil"/>
              <w:bottom w:val="nil"/>
              <w:right w:val="nil"/>
            </w:tcBorders>
            <w:shd w:val="clear" w:color="auto" w:fill="auto"/>
            <w:vAlign w:val="center"/>
            <w:hideMark/>
          </w:tcPr>
          <w:p w14:paraId="5D41095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(22.670.964)</w:t>
            </w:r>
          </w:p>
        </w:tc>
        <w:tc>
          <w:tcPr>
            <w:tcW w:w="523" w:type="pct"/>
            <w:tcBorders>
              <w:top w:val="nil"/>
              <w:left w:val="nil"/>
              <w:bottom w:val="nil"/>
              <w:right w:val="nil"/>
            </w:tcBorders>
            <w:shd w:val="clear" w:color="auto" w:fill="auto"/>
            <w:vAlign w:val="center"/>
            <w:hideMark/>
          </w:tcPr>
          <w:p w14:paraId="230F843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1.460</w:t>
            </w:r>
          </w:p>
        </w:tc>
        <w:tc>
          <w:tcPr>
            <w:tcW w:w="523" w:type="pct"/>
            <w:tcBorders>
              <w:top w:val="nil"/>
              <w:left w:val="nil"/>
              <w:bottom w:val="nil"/>
              <w:right w:val="nil"/>
            </w:tcBorders>
            <w:shd w:val="clear" w:color="auto" w:fill="auto"/>
            <w:vAlign w:val="center"/>
            <w:hideMark/>
          </w:tcPr>
          <w:p w14:paraId="254F8A9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830</w:t>
            </w:r>
          </w:p>
        </w:tc>
        <w:tc>
          <w:tcPr>
            <w:tcW w:w="523" w:type="pct"/>
            <w:tcBorders>
              <w:top w:val="nil"/>
              <w:left w:val="nil"/>
              <w:bottom w:val="nil"/>
              <w:right w:val="nil"/>
            </w:tcBorders>
            <w:shd w:val="clear" w:color="auto" w:fill="auto"/>
            <w:vAlign w:val="center"/>
            <w:hideMark/>
          </w:tcPr>
          <w:p w14:paraId="7783C80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(87.469)</w:t>
            </w:r>
          </w:p>
        </w:tc>
        <w:tc>
          <w:tcPr>
            <w:tcW w:w="523" w:type="pct"/>
            <w:tcBorders>
              <w:top w:val="nil"/>
              <w:left w:val="nil"/>
              <w:bottom w:val="nil"/>
              <w:right w:val="nil"/>
            </w:tcBorders>
            <w:shd w:val="clear" w:color="auto" w:fill="auto"/>
            <w:vAlign w:val="center"/>
            <w:hideMark/>
          </w:tcPr>
          <w:p w14:paraId="159E595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783.742</w:t>
            </w:r>
          </w:p>
        </w:tc>
        <w:tc>
          <w:tcPr>
            <w:tcW w:w="523" w:type="pct"/>
            <w:tcBorders>
              <w:top w:val="nil"/>
              <w:left w:val="nil"/>
              <w:bottom w:val="nil"/>
              <w:right w:val="nil"/>
            </w:tcBorders>
            <w:shd w:val="clear" w:color="auto" w:fill="auto"/>
            <w:vAlign w:val="center"/>
            <w:hideMark/>
          </w:tcPr>
          <w:p w14:paraId="76D718E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698.563</w:t>
            </w:r>
          </w:p>
        </w:tc>
      </w:tr>
      <w:tr w:rsidR="00710989" w:rsidRPr="00710989" w14:paraId="2018C68A" w14:textId="77777777" w:rsidTr="00710989">
        <w:trPr>
          <w:trHeight w:val="227"/>
        </w:trPr>
        <w:tc>
          <w:tcPr>
            <w:tcW w:w="1340" w:type="pct"/>
            <w:tcBorders>
              <w:top w:val="nil"/>
              <w:left w:val="nil"/>
              <w:bottom w:val="nil"/>
              <w:right w:val="nil"/>
            </w:tcBorders>
            <w:shd w:val="clear" w:color="auto" w:fill="auto"/>
            <w:vAlign w:val="center"/>
            <w:hideMark/>
          </w:tcPr>
          <w:p w14:paraId="32D048F6"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PGBL</w:t>
            </w:r>
          </w:p>
        </w:tc>
        <w:tc>
          <w:tcPr>
            <w:tcW w:w="523" w:type="pct"/>
            <w:tcBorders>
              <w:top w:val="nil"/>
              <w:left w:val="nil"/>
              <w:bottom w:val="nil"/>
              <w:right w:val="nil"/>
            </w:tcBorders>
            <w:shd w:val="clear" w:color="auto" w:fill="auto"/>
            <w:vAlign w:val="center"/>
            <w:hideMark/>
          </w:tcPr>
          <w:p w14:paraId="7B8BC50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423.253</w:t>
            </w:r>
          </w:p>
        </w:tc>
        <w:tc>
          <w:tcPr>
            <w:tcW w:w="523" w:type="pct"/>
            <w:tcBorders>
              <w:top w:val="nil"/>
              <w:left w:val="nil"/>
              <w:bottom w:val="nil"/>
              <w:right w:val="nil"/>
            </w:tcBorders>
            <w:shd w:val="clear" w:color="auto" w:fill="auto"/>
            <w:vAlign w:val="center"/>
            <w:hideMark/>
          </w:tcPr>
          <w:p w14:paraId="3C13931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(305.629)</w:t>
            </w:r>
          </w:p>
        </w:tc>
        <w:tc>
          <w:tcPr>
            <w:tcW w:w="523" w:type="pct"/>
            <w:tcBorders>
              <w:top w:val="nil"/>
              <w:left w:val="nil"/>
              <w:bottom w:val="nil"/>
              <w:right w:val="nil"/>
            </w:tcBorders>
            <w:shd w:val="clear" w:color="auto" w:fill="auto"/>
            <w:vAlign w:val="center"/>
            <w:hideMark/>
          </w:tcPr>
          <w:p w14:paraId="55FD92B8"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117.624</w:t>
            </w:r>
          </w:p>
        </w:tc>
        <w:tc>
          <w:tcPr>
            <w:tcW w:w="523" w:type="pct"/>
            <w:tcBorders>
              <w:top w:val="nil"/>
              <w:left w:val="nil"/>
              <w:bottom w:val="nil"/>
              <w:right w:val="nil"/>
            </w:tcBorders>
            <w:shd w:val="clear" w:color="auto" w:fill="auto"/>
            <w:vAlign w:val="center"/>
            <w:hideMark/>
          </w:tcPr>
          <w:p w14:paraId="7BF288B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(32.548)</w:t>
            </w:r>
          </w:p>
        </w:tc>
        <w:tc>
          <w:tcPr>
            <w:tcW w:w="523" w:type="pct"/>
            <w:tcBorders>
              <w:top w:val="nil"/>
              <w:left w:val="nil"/>
              <w:bottom w:val="nil"/>
              <w:right w:val="nil"/>
            </w:tcBorders>
            <w:shd w:val="clear" w:color="auto" w:fill="auto"/>
            <w:vAlign w:val="center"/>
            <w:hideMark/>
          </w:tcPr>
          <w:p w14:paraId="2274AA15"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(31.290)</w:t>
            </w:r>
          </w:p>
        </w:tc>
        <w:tc>
          <w:tcPr>
            <w:tcW w:w="523" w:type="pct"/>
            <w:tcBorders>
              <w:top w:val="nil"/>
              <w:left w:val="nil"/>
              <w:bottom w:val="nil"/>
              <w:right w:val="nil"/>
            </w:tcBorders>
            <w:shd w:val="clear" w:color="auto" w:fill="auto"/>
            <w:vAlign w:val="center"/>
            <w:hideMark/>
          </w:tcPr>
          <w:p w14:paraId="70AD9F00"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77.419</w:t>
            </w:r>
          </w:p>
        </w:tc>
        <w:tc>
          <w:tcPr>
            <w:tcW w:w="523" w:type="pct"/>
            <w:tcBorders>
              <w:top w:val="nil"/>
              <w:left w:val="nil"/>
              <w:bottom w:val="nil"/>
              <w:right w:val="nil"/>
            </w:tcBorders>
            <w:shd w:val="clear" w:color="auto" w:fill="auto"/>
            <w:vAlign w:val="center"/>
            <w:hideMark/>
          </w:tcPr>
          <w:p w14:paraId="4FB9A5C1"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131.205</w:t>
            </w:r>
          </w:p>
        </w:tc>
      </w:tr>
      <w:tr w:rsidR="00710989" w:rsidRPr="00710989" w14:paraId="0BF76CDC" w14:textId="77777777" w:rsidTr="00710989">
        <w:trPr>
          <w:trHeight w:val="227"/>
        </w:trPr>
        <w:tc>
          <w:tcPr>
            <w:tcW w:w="1340" w:type="pct"/>
            <w:tcBorders>
              <w:top w:val="nil"/>
              <w:left w:val="nil"/>
              <w:bottom w:val="single" w:sz="4" w:space="0" w:color="54BBAB"/>
              <w:right w:val="nil"/>
            </w:tcBorders>
            <w:shd w:val="clear" w:color="auto" w:fill="auto"/>
            <w:vAlign w:val="center"/>
            <w:hideMark/>
          </w:tcPr>
          <w:p w14:paraId="71856569" w14:textId="77777777" w:rsidR="00710989" w:rsidRPr="00710989" w:rsidRDefault="00710989" w:rsidP="00710989">
            <w:pPr>
              <w:spacing w:after="0" w:line="240" w:lineRule="auto"/>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Subtotal Caixa Vida e Previdência</w:t>
            </w:r>
          </w:p>
        </w:tc>
        <w:tc>
          <w:tcPr>
            <w:tcW w:w="523" w:type="pct"/>
            <w:tcBorders>
              <w:top w:val="nil"/>
              <w:left w:val="nil"/>
              <w:bottom w:val="single" w:sz="4" w:space="0" w:color="54BBAB"/>
              <w:right w:val="nil"/>
            </w:tcBorders>
            <w:shd w:val="clear" w:color="auto" w:fill="auto"/>
            <w:vAlign w:val="center"/>
            <w:hideMark/>
          </w:tcPr>
          <w:p w14:paraId="25905FB6"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24.296.038</w:t>
            </w:r>
          </w:p>
        </w:tc>
        <w:tc>
          <w:tcPr>
            <w:tcW w:w="523" w:type="pct"/>
            <w:tcBorders>
              <w:top w:val="nil"/>
              <w:left w:val="nil"/>
              <w:bottom w:val="single" w:sz="4" w:space="0" w:color="54BBAB"/>
              <w:right w:val="nil"/>
            </w:tcBorders>
            <w:shd w:val="clear" w:color="auto" w:fill="auto"/>
            <w:vAlign w:val="center"/>
            <w:hideMark/>
          </w:tcPr>
          <w:p w14:paraId="2EB4989E"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(21.747.624)</w:t>
            </w:r>
          </w:p>
        </w:tc>
        <w:tc>
          <w:tcPr>
            <w:tcW w:w="523" w:type="pct"/>
            <w:tcBorders>
              <w:top w:val="nil"/>
              <w:left w:val="nil"/>
              <w:bottom w:val="single" w:sz="4" w:space="0" w:color="54BBAB"/>
              <w:right w:val="nil"/>
            </w:tcBorders>
            <w:shd w:val="clear" w:color="auto" w:fill="auto"/>
            <w:vAlign w:val="center"/>
            <w:hideMark/>
          </w:tcPr>
          <w:p w14:paraId="614FB485"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2.548.414</w:t>
            </w:r>
          </w:p>
        </w:tc>
        <w:tc>
          <w:tcPr>
            <w:tcW w:w="523" w:type="pct"/>
            <w:tcBorders>
              <w:top w:val="nil"/>
              <w:left w:val="nil"/>
              <w:bottom w:val="single" w:sz="4" w:space="0" w:color="54BBAB"/>
              <w:right w:val="nil"/>
            </w:tcBorders>
            <w:shd w:val="clear" w:color="auto" w:fill="auto"/>
            <w:vAlign w:val="center"/>
            <w:hideMark/>
          </w:tcPr>
          <w:p w14:paraId="49CD4B53"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(691.136)</w:t>
            </w:r>
          </w:p>
        </w:tc>
        <w:tc>
          <w:tcPr>
            <w:tcW w:w="523" w:type="pct"/>
            <w:tcBorders>
              <w:top w:val="nil"/>
              <w:left w:val="nil"/>
              <w:bottom w:val="single" w:sz="4" w:space="0" w:color="54BBAB"/>
              <w:right w:val="nil"/>
            </w:tcBorders>
            <w:shd w:val="clear" w:color="auto" w:fill="auto"/>
            <w:vAlign w:val="center"/>
            <w:hideMark/>
          </w:tcPr>
          <w:p w14:paraId="63CF9667"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(762.462)</w:t>
            </w:r>
          </w:p>
        </w:tc>
        <w:tc>
          <w:tcPr>
            <w:tcW w:w="523" w:type="pct"/>
            <w:tcBorders>
              <w:top w:val="nil"/>
              <w:left w:val="nil"/>
              <w:bottom w:val="single" w:sz="4" w:space="0" w:color="54BBAB"/>
              <w:right w:val="nil"/>
            </w:tcBorders>
            <w:shd w:val="clear" w:color="auto" w:fill="auto"/>
            <w:vAlign w:val="center"/>
            <w:hideMark/>
          </w:tcPr>
          <w:p w14:paraId="2DC9D2CC"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756.185</w:t>
            </w:r>
          </w:p>
        </w:tc>
        <w:tc>
          <w:tcPr>
            <w:tcW w:w="523" w:type="pct"/>
            <w:tcBorders>
              <w:top w:val="nil"/>
              <w:left w:val="nil"/>
              <w:bottom w:val="single" w:sz="4" w:space="0" w:color="54BBAB"/>
              <w:right w:val="nil"/>
            </w:tcBorders>
            <w:shd w:val="clear" w:color="auto" w:fill="auto"/>
            <w:vAlign w:val="center"/>
            <w:hideMark/>
          </w:tcPr>
          <w:p w14:paraId="32A8ACBC"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1.851.001</w:t>
            </w:r>
          </w:p>
        </w:tc>
      </w:tr>
      <w:tr w:rsidR="00710989" w:rsidRPr="00710989" w14:paraId="3027D0C0" w14:textId="77777777" w:rsidTr="00710989">
        <w:trPr>
          <w:trHeight w:val="227"/>
        </w:trPr>
        <w:tc>
          <w:tcPr>
            <w:tcW w:w="1340" w:type="pct"/>
            <w:tcBorders>
              <w:top w:val="nil"/>
              <w:left w:val="nil"/>
              <w:bottom w:val="nil"/>
              <w:right w:val="nil"/>
            </w:tcBorders>
            <w:shd w:val="clear" w:color="auto" w:fill="auto"/>
            <w:vAlign w:val="center"/>
            <w:hideMark/>
          </w:tcPr>
          <w:p w14:paraId="2E17EF1E"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Outros</w:t>
            </w:r>
          </w:p>
        </w:tc>
        <w:tc>
          <w:tcPr>
            <w:tcW w:w="523" w:type="pct"/>
            <w:tcBorders>
              <w:top w:val="nil"/>
              <w:left w:val="nil"/>
              <w:bottom w:val="nil"/>
              <w:right w:val="nil"/>
            </w:tcBorders>
            <w:shd w:val="clear" w:color="auto" w:fill="auto"/>
            <w:vAlign w:val="center"/>
            <w:hideMark/>
          </w:tcPr>
          <w:p w14:paraId="673D1867"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19.902</w:t>
            </w:r>
          </w:p>
        </w:tc>
        <w:tc>
          <w:tcPr>
            <w:tcW w:w="523" w:type="pct"/>
            <w:tcBorders>
              <w:top w:val="nil"/>
              <w:left w:val="nil"/>
              <w:bottom w:val="nil"/>
              <w:right w:val="nil"/>
            </w:tcBorders>
            <w:shd w:val="clear" w:color="auto" w:fill="auto"/>
            <w:vAlign w:val="center"/>
            <w:hideMark/>
          </w:tcPr>
          <w:p w14:paraId="2DDE24B3"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(12.923)</w:t>
            </w:r>
          </w:p>
        </w:tc>
        <w:tc>
          <w:tcPr>
            <w:tcW w:w="523" w:type="pct"/>
            <w:tcBorders>
              <w:top w:val="nil"/>
              <w:left w:val="nil"/>
              <w:bottom w:val="nil"/>
              <w:right w:val="nil"/>
            </w:tcBorders>
            <w:shd w:val="clear" w:color="auto" w:fill="auto"/>
            <w:vAlign w:val="center"/>
            <w:hideMark/>
          </w:tcPr>
          <w:p w14:paraId="3E32B57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6.979</w:t>
            </w:r>
          </w:p>
        </w:tc>
        <w:tc>
          <w:tcPr>
            <w:tcW w:w="523" w:type="pct"/>
            <w:tcBorders>
              <w:top w:val="nil"/>
              <w:left w:val="nil"/>
              <w:bottom w:val="nil"/>
              <w:right w:val="nil"/>
            </w:tcBorders>
            <w:shd w:val="clear" w:color="auto" w:fill="auto"/>
            <w:vAlign w:val="center"/>
            <w:hideMark/>
          </w:tcPr>
          <w:p w14:paraId="3A68E9F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(61)</w:t>
            </w:r>
          </w:p>
        </w:tc>
        <w:tc>
          <w:tcPr>
            <w:tcW w:w="523" w:type="pct"/>
            <w:tcBorders>
              <w:top w:val="nil"/>
              <w:left w:val="nil"/>
              <w:bottom w:val="nil"/>
              <w:right w:val="nil"/>
            </w:tcBorders>
            <w:shd w:val="clear" w:color="auto" w:fill="auto"/>
            <w:vAlign w:val="center"/>
            <w:hideMark/>
          </w:tcPr>
          <w:p w14:paraId="65E501C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(1.725)</w:t>
            </w:r>
          </w:p>
        </w:tc>
        <w:tc>
          <w:tcPr>
            <w:tcW w:w="523" w:type="pct"/>
            <w:tcBorders>
              <w:top w:val="nil"/>
              <w:left w:val="nil"/>
              <w:bottom w:val="nil"/>
              <w:right w:val="nil"/>
            </w:tcBorders>
            <w:shd w:val="clear" w:color="auto" w:fill="auto"/>
            <w:vAlign w:val="center"/>
            <w:hideMark/>
          </w:tcPr>
          <w:p w14:paraId="1D82D11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(1.144)</w:t>
            </w:r>
          </w:p>
        </w:tc>
        <w:tc>
          <w:tcPr>
            <w:tcW w:w="523" w:type="pct"/>
            <w:tcBorders>
              <w:top w:val="nil"/>
              <w:left w:val="nil"/>
              <w:bottom w:val="nil"/>
              <w:right w:val="nil"/>
            </w:tcBorders>
            <w:shd w:val="clear" w:color="auto" w:fill="auto"/>
            <w:vAlign w:val="center"/>
            <w:hideMark/>
          </w:tcPr>
          <w:p w14:paraId="3E9D35D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4.049</w:t>
            </w:r>
          </w:p>
        </w:tc>
      </w:tr>
      <w:tr w:rsidR="00710989" w:rsidRPr="00710989" w14:paraId="5669243F" w14:textId="77777777" w:rsidTr="00710989">
        <w:trPr>
          <w:trHeight w:val="227"/>
        </w:trPr>
        <w:tc>
          <w:tcPr>
            <w:tcW w:w="1340" w:type="pct"/>
            <w:tcBorders>
              <w:top w:val="nil"/>
              <w:left w:val="nil"/>
              <w:bottom w:val="nil"/>
              <w:right w:val="nil"/>
            </w:tcBorders>
            <w:shd w:val="clear" w:color="auto" w:fill="auto"/>
            <w:vAlign w:val="center"/>
            <w:hideMark/>
          </w:tcPr>
          <w:p w14:paraId="02802674"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Prestamista</w:t>
            </w:r>
          </w:p>
        </w:tc>
        <w:tc>
          <w:tcPr>
            <w:tcW w:w="523" w:type="pct"/>
            <w:tcBorders>
              <w:top w:val="nil"/>
              <w:left w:val="nil"/>
              <w:bottom w:val="nil"/>
              <w:right w:val="nil"/>
            </w:tcBorders>
            <w:shd w:val="clear" w:color="auto" w:fill="auto"/>
            <w:vAlign w:val="center"/>
            <w:hideMark/>
          </w:tcPr>
          <w:p w14:paraId="094FD54F"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1.726.642</w:t>
            </w:r>
          </w:p>
        </w:tc>
        <w:tc>
          <w:tcPr>
            <w:tcW w:w="523" w:type="pct"/>
            <w:tcBorders>
              <w:top w:val="nil"/>
              <w:left w:val="nil"/>
              <w:bottom w:val="nil"/>
              <w:right w:val="nil"/>
            </w:tcBorders>
            <w:shd w:val="clear" w:color="auto" w:fill="auto"/>
            <w:vAlign w:val="center"/>
            <w:hideMark/>
          </w:tcPr>
          <w:p w14:paraId="56B6EEC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(1.600.458)</w:t>
            </w:r>
          </w:p>
        </w:tc>
        <w:tc>
          <w:tcPr>
            <w:tcW w:w="523" w:type="pct"/>
            <w:tcBorders>
              <w:top w:val="nil"/>
              <w:left w:val="nil"/>
              <w:bottom w:val="nil"/>
              <w:right w:val="nil"/>
            </w:tcBorders>
            <w:shd w:val="clear" w:color="auto" w:fill="auto"/>
            <w:vAlign w:val="center"/>
            <w:hideMark/>
          </w:tcPr>
          <w:p w14:paraId="42F2FFC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126.184</w:t>
            </w:r>
          </w:p>
        </w:tc>
        <w:tc>
          <w:tcPr>
            <w:tcW w:w="523" w:type="pct"/>
            <w:tcBorders>
              <w:top w:val="nil"/>
              <w:left w:val="nil"/>
              <w:bottom w:val="nil"/>
              <w:right w:val="nil"/>
            </w:tcBorders>
            <w:shd w:val="clear" w:color="auto" w:fill="auto"/>
            <w:vAlign w:val="center"/>
            <w:hideMark/>
          </w:tcPr>
          <w:p w14:paraId="7F4C633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(10.100)</w:t>
            </w:r>
          </w:p>
        </w:tc>
        <w:tc>
          <w:tcPr>
            <w:tcW w:w="523" w:type="pct"/>
            <w:tcBorders>
              <w:top w:val="nil"/>
              <w:left w:val="nil"/>
              <w:bottom w:val="nil"/>
              <w:right w:val="nil"/>
            </w:tcBorders>
            <w:shd w:val="clear" w:color="auto" w:fill="auto"/>
            <w:vAlign w:val="center"/>
            <w:hideMark/>
          </w:tcPr>
          <w:p w14:paraId="30882075"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(58.069)</w:t>
            </w:r>
          </w:p>
        </w:tc>
        <w:tc>
          <w:tcPr>
            <w:tcW w:w="523" w:type="pct"/>
            <w:tcBorders>
              <w:top w:val="nil"/>
              <w:left w:val="nil"/>
              <w:bottom w:val="nil"/>
              <w:right w:val="nil"/>
            </w:tcBorders>
            <w:shd w:val="clear" w:color="auto" w:fill="auto"/>
            <w:vAlign w:val="center"/>
            <w:hideMark/>
          </w:tcPr>
          <w:p w14:paraId="715207B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(3.191)</w:t>
            </w:r>
          </w:p>
        </w:tc>
        <w:tc>
          <w:tcPr>
            <w:tcW w:w="523" w:type="pct"/>
            <w:tcBorders>
              <w:top w:val="nil"/>
              <w:left w:val="nil"/>
              <w:bottom w:val="nil"/>
              <w:right w:val="nil"/>
            </w:tcBorders>
            <w:shd w:val="clear" w:color="auto" w:fill="auto"/>
            <w:vAlign w:val="center"/>
            <w:hideMark/>
          </w:tcPr>
          <w:p w14:paraId="72FFB25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54.824</w:t>
            </w:r>
          </w:p>
        </w:tc>
      </w:tr>
      <w:tr w:rsidR="00710989" w:rsidRPr="00710989" w14:paraId="62814350" w14:textId="77777777" w:rsidTr="00710989">
        <w:trPr>
          <w:trHeight w:val="227"/>
        </w:trPr>
        <w:tc>
          <w:tcPr>
            <w:tcW w:w="1340" w:type="pct"/>
            <w:tcBorders>
              <w:top w:val="nil"/>
              <w:left w:val="nil"/>
              <w:bottom w:val="nil"/>
              <w:right w:val="nil"/>
            </w:tcBorders>
            <w:shd w:val="clear" w:color="auto" w:fill="auto"/>
            <w:vAlign w:val="center"/>
            <w:hideMark/>
          </w:tcPr>
          <w:p w14:paraId="1AA055BD"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Vida</w:t>
            </w:r>
          </w:p>
        </w:tc>
        <w:tc>
          <w:tcPr>
            <w:tcW w:w="523" w:type="pct"/>
            <w:tcBorders>
              <w:top w:val="nil"/>
              <w:left w:val="nil"/>
              <w:bottom w:val="nil"/>
              <w:right w:val="nil"/>
            </w:tcBorders>
            <w:shd w:val="clear" w:color="auto" w:fill="auto"/>
            <w:vAlign w:val="center"/>
            <w:hideMark/>
          </w:tcPr>
          <w:p w14:paraId="1405E6C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413.103</w:t>
            </w:r>
          </w:p>
        </w:tc>
        <w:tc>
          <w:tcPr>
            <w:tcW w:w="523" w:type="pct"/>
            <w:tcBorders>
              <w:top w:val="nil"/>
              <w:left w:val="nil"/>
              <w:bottom w:val="nil"/>
              <w:right w:val="nil"/>
            </w:tcBorders>
            <w:shd w:val="clear" w:color="auto" w:fill="auto"/>
            <w:vAlign w:val="center"/>
            <w:hideMark/>
          </w:tcPr>
          <w:p w14:paraId="41729C0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(263.073)</w:t>
            </w:r>
          </w:p>
        </w:tc>
        <w:tc>
          <w:tcPr>
            <w:tcW w:w="523" w:type="pct"/>
            <w:tcBorders>
              <w:top w:val="nil"/>
              <w:left w:val="nil"/>
              <w:bottom w:val="nil"/>
              <w:right w:val="nil"/>
            </w:tcBorders>
            <w:shd w:val="clear" w:color="auto" w:fill="auto"/>
            <w:vAlign w:val="center"/>
            <w:hideMark/>
          </w:tcPr>
          <w:p w14:paraId="64D8CCE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150.030</w:t>
            </w:r>
          </w:p>
        </w:tc>
        <w:tc>
          <w:tcPr>
            <w:tcW w:w="523" w:type="pct"/>
            <w:tcBorders>
              <w:top w:val="nil"/>
              <w:left w:val="nil"/>
              <w:bottom w:val="nil"/>
              <w:right w:val="nil"/>
            </w:tcBorders>
            <w:shd w:val="clear" w:color="auto" w:fill="auto"/>
            <w:vAlign w:val="center"/>
            <w:hideMark/>
          </w:tcPr>
          <w:p w14:paraId="6C39864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(7.309)</w:t>
            </w:r>
          </w:p>
        </w:tc>
        <w:tc>
          <w:tcPr>
            <w:tcW w:w="523" w:type="pct"/>
            <w:tcBorders>
              <w:top w:val="nil"/>
              <w:left w:val="nil"/>
              <w:bottom w:val="nil"/>
              <w:right w:val="nil"/>
            </w:tcBorders>
            <w:shd w:val="clear" w:color="auto" w:fill="auto"/>
            <w:vAlign w:val="center"/>
            <w:hideMark/>
          </w:tcPr>
          <w:p w14:paraId="75E0E26D"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(58.919)</w:t>
            </w:r>
          </w:p>
        </w:tc>
        <w:tc>
          <w:tcPr>
            <w:tcW w:w="523" w:type="pct"/>
            <w:tcBorders>
              <w:top w:val="nil"/>
              <w:left w:val="nil"/>
              <w:bottom w:val="nil"/>
              <w:right w:val="nil"/>
            </w:tcBorders>
            <w:shd w:val="clear" w:color="auto" w:fill="auto"/>
            <w:vAlign w:val="center"/>
            <w:hideMark/>
          </w:tcPr>
          <w:p w14:paraId="4F5B5606"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(11.361)</w:t>
            </w:r>
          </w:p>
        </w:tc>
        <w:tc>
          <w:tcPr>
            <w:tcW w:w="523" w:type="pct"/>
            <w:tcBorders>
              <w:top w:val="nil"/>
              <w:left w:val="nil"/>
              <w:bottom w:val="nil"/>
              <w:right w:val="nil"/>
            </w:tcBorders>
            <w:shd w:val="clear" w:color="auto" w:fill="auto"/>
            <w:vAlign w:val="center"/>
            <w:hideMark/>
          </w:tcPr>
          <w:p w14:paraId="7E0009B4"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72.441</w:t>
            </w:r>
          </w:p>
        </w:tc>
      </w:tr>
      <w:tr w:rsidR="00710989" w:rsidRPr="00710989" w14:paraId="5F4A1639" w14:textId="77777777" w:rsidTr="00710989">
        <w:trPr>
          <w:trHeight w:val="227"/>
        </w:trPr>
        <w:tc>
          <w:tcPr>
            <w:tcW w:w="1340" w:type="pct"/>
            <w:tcBorders>
              <w:top w:val="nil"/>
              <w:left w:val="nil"/>
              <w:bottom w:val="nil"/>
              <w:right w:val="nil"/>
            </w:tcBorders>
            <w:shd w:val="clear" w:color="auto" w:fill="auto"/>
            <w:vAlign w:val="center"/>
            <w:hideMark/>
          </w:tcPr>
          <w:p w14:paraId="140036E5"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VGBL</w:t>
            </w:r>
          </w:p>
        </w:tc>
        <w:tc>
          <w:tcPr>
            <w:tcW w:w="523" w:type="pct"/>
            <w:tcBorders>
              <w:top w:val="nil"/>
              <w:left w:val="nil"/>
              <w:bottom w:val="nil"/>
              <w:right w:val="nil"/>
            </w:tcBorders>
            <w:shd w:val="clear" w:color="auto" w:fill="auto"/>
            <w:vAlign w:val="center"/>
            <w:hideMark/>
          </w:tcPr>
          <w:p w14:paraId="6746B912"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F36C520"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13353172"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7AB6AD90"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4D2D74A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(9.280)</w:t>
            </w:r>
          </w:p>
        </w:tc>
        <w:tc>
          <w:tcPr>
            <w:tcW w:w="523" w:type="pct"/>
            <w:tcBorders>
              <w:top w:val="nil"/>
              <w:left w:val="nil"/>
              <w:bottom w:val="nil"/>
              <w:right w:val="nil"/>
            </w:tcBorders>
            <w:shd w:val="clear" w:color="auto" w:fill="auto"/>
            <w:vAlign w:val="center"/>
            <w:hideMark/>
          </w:tcPr>
          <w:p w14:paraId="63E0467D"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2DFD08DF"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(9.280)</w:t>
            </w:r>
          </w:p>
        </w:tc>
      </w:tr>
      <w:tr w:rsidR="00710989" w:rsidRPr="00710989" w14:paraId="142B4AEB" w14:textId="77777777" w:rsidTr="00710989">
        <w:trPr>
          <w:trHeight w:val="227"/>
        </w:trPr>
        <w:tc>
          <w:tcPr>
            <w:tcW w:w="1340" w:type="pct"/>
            <w:tcBorders>
              <w:top w:val="nil"/>
              <w:left w:val="nil"/>
              <w:bottom w:val="single" w:sz="4" w:space="0" w:color="54BBAB"/>
              <w:right w:val="nil"/>
            </w:tcBorders>
            <w:shd w:val="clear" w:color="auto" w:fill="auto"/>
            <w:vAlign w:val="center"/>
            <w:hideMark/>
          </w:tcPr>
          <w:p w14:paraId="38435FED" w14:textId="77777777" w:rsidR="00710989" w:rsidRPr="00710989" w:rsidRDefault="00710989" w:rsidP="00710989">
            <w:pPr>
              <w:spacing w:after="0" w:line="240" w:lineRule="auto"/>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Subtotal XS2 Vida e Previdência</w:t>
            </w:r>
          </w:p>
        </w:tc>
        <w:tc>
          <w:tcPr>
            <w:tcW w:w="523" w:type="pct"/>
            <w:tcBorders>
              <w:top w:val="nil"/>
              <w:left w:val="nil"/>
              <w:bottom w:val="single" w:sz="4" w:space="0" w:color="54BBAB"/>
              <w:right w:val="nil"/>
            </w:tcBorders>
            <w:shd w:val="clear" w:color="auto" w:fill="auto"/>
            <w:vAlign w:val="center"/>
            <w:hideMark/>
          </w:tcPr>
          <w:p w14:paraId="0BC3CB10"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2.159.647</w:t>
            </w:r>
          </w:p>
        </w:tc>
        <w:tc>
          <w:tcPr>
            <w:tcW w:w="523" w:type="pct"/>
            <w:tcBorders>
              <w:top w:val="nil"/>
              <w:left w:val="nil"/>
              <w:bottom w:val="single" w:sz="4" w:space="0" w:color="54BBAB"/>
              <w:right w:val="nil"/>
            </w:tcBorders>
            <w:shd w:val="clear" w:color="auto" w:fill="auto"/>
            <w:vAlign w:val="center"/>
            <w:hideMark/>
          </w:tcPr>
          <w:p w14:paraId="7151CE9F"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(1.876.454)</w:t>
            </w:r>
          </w:p>
        </w:tc>
        <w:tc>
          <w:tcPr>
            <w:tcW w:w="523" w:type="pct"/>
            <w:tcBorders>
              <w:top w:val="nil"/>
              <w:left w:val="nil"/>
              <w:bottom w:val="single" w:sz="4" w:space="0" w:color="54BBAB"/>
              <w:right w:val="nil"/>
            </w:tcBorders>
            <w:shd w:val="clear" w:color="auto" w:fill="auto"/>
            <w:vAlign w:val="center"/>
            <w:hideMark/>
          </w:tcPr>
          <w:p w14:paraId="6A70913C"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283.193</w:t>
            </w:r>
          </w:p>
        </w:tc>
        <w:tc>
          <w:tcPr>
            <w:tcW w:w="523" w:type="pct"/>
            <w:tcBorders>
              <w:top w:val="nil"/>
              <w:left w:val="nil"/>
              <w:bottom w:val="single" w:sz="4" w:space="0" w:color="54BBAB"/>
              <w:right w:val="nil"/>
            </w:tcBorders>
            <w:shd w:val="clear" w:color="auto" w:fill="auto"/>
            <w:vAlign w:val="center"/>
            <w:hideMark/>
          </w:tcPr>
          <w:p w14:paraId="7B80A527"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(17.470)</w:t>
            </w:r>
          </w:p>
        </w:tc>
        <w:tc>
          <w:tcPr>
            <w:tcW w:w="523" w:type="pct"/>
            <w:tcBorders>
              <w:top w:val="nil"/>
              <w:left w:val="nil"/>
              <w:bottom w:val="single" w:sz="4" w:space="0" w:color="54BBAB"/>
              <w:right w:val="nil"/>
            </w:tcBorders>
            <w:shd w:val="clear" w:color="auto" w:fill="auto"/>
            <w:vAlign w:val="center"/>
            <w:hideMark/>
          </w:tcPr>
          <w:p w14:paraId="114CBAC3"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(127.993)</w:t>
            </w:r>
          </w:p>
        </w:tc>
        <w:tc>
          <w:tcPr>
            <w:tcW w:w="523" w:type="pct"/>
            <w:tcBorders>
              <w:top w:val="nil"/>
              <w:left w:val="nil"/>
              <w:bottom w:val="single" w:sz="4" w:space="0" w:color="54BBAB"/>
              <w:right w:val="nil"/>
            </w:tcBorders>
            <w:shd w:val="clear" w:color="auto" w:fill="auto"/>
            <w:vAlign w:val="center"/>
            <w:hideMark/>
          </w:tcPr>
          <w:p w14:paraId="47A58C67"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(15.696)</w:t>
            </w:r>
          </w:p>
        </w:tc>
        <w:tc>
          <w:tcPr>
            <w:tcW w:w="523" w:type="pct"/>
            <w:tcBorders>
              <w:top w:val="nil"/>
              <w:left w:val="nil"/>
              <w:bottom w:val="single" w:sz="4" w:space="0" w:color="54BBAB"/>
              <w:right w:val="nil"/>
            </w:tcBorders>
            <w:shd w:val="clear" w:color="auto" w:fill="auto"/>
            <w:vAlign w:val="center"/>
            <w:hideMark/>
          </w:tcPr>
          <w:p w14:paraId="350822C9"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122.034</w:t>
            </w:r>
          </w:p>
        </w:tc>
      </w:tr>
      <w:tr w:rsidR="00710989" w:rsidRPr="00710989" w14:paraId="17E9BFC8" w14:textId="77777777" w:rsidTr="00710989">
        <w:trPr>
          <w:trHeight w:val="227"/>
        </w:trPr>
        <w:tc>
          <w:tcPr>
            <w:tcW w:w="1340" w:type="pct"/>
            <w:tcBorders>
              <w:top w:val="nil"/>
              <w:left w:val="nil"/>
              <w:bottom w:val="nil"/>
              <w:right w:val="nil"/>
            </w:tcBorders>
            <w:shd w:val="clear" w:color="auto" w:fill="auto"/>
            <w:vAlign w:val="center"/>
            <w:hideMark/>
          </w:tcPr>
          <w:p w14:paraId="5BE5E14D"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Habitação</w:t>
            </w:r>
          </w:p>
        </w:tc>
        <w:tc>
          <w:tcPr>
            <w:tcW w:w="523" w:type="pct"/>
            <w:tcBorders>
              <w:top w:val="nil"/>
              <w:left w:val="nil"/>
              <w:bottom w:val="nil"/>
              <w:right w:val="nil"/>
            </w:tcBorders>
            <w:shd w:val="clear" w:color="auto" w:fill="auto"/>
            <w:vAlign w:val="center"/>
            <w:hideMark/>
          </w:tcPr>
          <w:p w14:paraId="1D012F33"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44.742</w:t>
            </w:r>
          </w:p>
        </w:tc>
        <w:tc>
          <w:tcPr>
            <w:tcW w:w="523" w:type="pct"/>
            <w:tcBorders>
              <w:top w:val="nil"/>
              <w:left w:val="nil"/>
              <w:bottom w:val="nil"/>
              <w:right w:val="nil"/>
            </w:tcBorders>
            <w:shd w:val="clear" w:color="auto" w:fill="auto"/>
            <w:vAlign w:val="center"/>
            <w:hideMark/>
          </w:tcPr>
          <w:p w14:paraId="517C8467" w14:textId="77777777" w:rsidR="00710989" w:rsidRPr="00710989" w:rsidRDefault="00710989" w:rsidP="00710989">
            <w:pPr>
              <w:spacing w:after="0" w:line="240" w:lineRule="auto"/>
              <w:jc w:val="center"/>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w:t>
            </w:r>
          </w:p>
        </w:tc>
        <w:tc>
          <w:tcPr>
            <w:tcW w:w="523" w:type="pct"/>
            <w:tcBorders>
              <w:top w:val="nil"/>
              <w:left w:val="nil"/>
              <w:bottom w:val="nil"/>
              <w:right w:val="nil"/>
            </w:tcBorders>
            <w:shd w:val="clear" w:color="auto" w:fill="auto"/>
            <w:vAlign w:val="center"/>
            <w:hideMark/>
          </w:tcPr>
          <w:p w14:paraId="30F04B3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44.742</w:t>
            </w:r>
          </w:p>
        </w:tc>
        <w:tc>
          <w:tcPr>
            <w:tcW w:w="523" w:type="pct"/>
            <w:tcBorders>
              <w:top w:val="nil"/>
              <w:left w:val="nil"/>
              <w:bottom w:val="nil"/>
              <w:right w:val="nil"/>
            </w:tcBorders>
            <w:shd w:val="clear" w:color="auto" w:fill="auto"/>
            <w:vAlign w:val="center"/>
            <w:hideMark/>
          </w:tcPr>
          <w:p w14:paraId="0D81869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(8.255)</w:t>
            </w:r>
          </w:p>
        </w:tc>
        <w:tc>
          <w:tcPr>
            <w:tcW w:w="523" w:type="pct"/>
            <w:tcBorders>
              <w:top w:val="nil"/>
              <w:left w:val="nil"/>
              <w:bottom w:val="nil"/>
              <w:right w:val="nil"/>
            </w:tcBorders>
            <w:shd w:val="clear" w:color="auto" w:fill="auto"/>
            <w:vAlign w:val="center"/>
            <w:hideMark/>
          </w:tcPr>
          <w:p w14:paraId="3D154F5C"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(8.947)</w:t>
            </w:r>
          </w:p>
        </w:tc>
        <w:tc>
          <w:tcPr>
            <w:tcW w:w="523" w:type="pct"/>
            <w:tcBorders>
              <w:top w:val="nil"/>
              <w:left w:val="nil"/>
              <w:bottom w:val="nil"/>
              <w:right w:val="nil"/>
            </w:tcBorders>
            <w:shd w:val="clear" w:color="auto" w:fill="auto"/>
            <w:vAlign w:val="center"/>
            <w:hideMark/>
          </w:tcPr>
          <w:p w14:paraId="7592439A"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(943)</w:t>
            </w:r>
          </w:p>
        </w:tc>
        <w:tc>
          <w:tcPr>
            <w:tcW w:w="523" w:type="pct"/>
            <w:tcBorders>
              <w:top w:val="nil"/>
              <w:left w:val="nil"/>
              <w:bottom w:val="nil"/>
              <w:right w:val="nil"/>
            </w:tcBorders>
            <w:shd w:val="clear" w:color="auto" w:fill="auto"/>
            <w:vAlign w:val="center"/>
            <w:hideMark/>
          </w:tcPr>
          <w:p w14:paraId="07385A38"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26.597</w:t>
            </w:r>
          </w:p>
        </w:tc>
      </w:tr>
      <w:tr w:rsidR="00710989" w:rsidRPr="00710989" w14:paraId="2CA848AA" w14:textId="77777777" w:rsidTr="00710989">
        <w:trPr>
          <w:trHeight w:val="227"/>
        </w:trPr>
        <w:tc>
          <w:tcPr>
            <w:tcW w:w="1340" w:type="pct"/>
            <w:tcBorders>
              <w:top w:val="nil"/>
              <w:left w:val="nil"/>
              <w:bottom w:val="nil"/>
              <w:right w:val="nil"/>
            </w:tcBorders>
            <w:shd w:val="clear" w:color="auto" w:fill="auto"/>
            <w:vAlign w:val="center"/>
            <w:hideMark/>
          </w:tcPr>
          <w:p w14:paraId="7D6F204A" w14:textId="77777777" w:rsidR="00710989" w:rsidRPr="00710989" w:rsidRDefault="00710989" w:rsidP="00710989">
            <w:pPr>
              <w:spacing w:after="0" w:line="240" w:lineRule="auto"/>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Residencial</w:t>
            </w:r>
          </w:p>
        </w:tc>
        <w:tc>
          <w:tcPr>
            <w:tcW w:w="523" w:type="pct"/>
            <w:tcBorders>
              <w:top w:val="nil"/>
              <w:left w:val="nil"/>
              <w:bottom w:val="nil"/>
              <w:right w:val="nil"/>
            </w:tcBorders>
            <w:shd w:val="clear" w:color="auto" w:fill="auto"/>
            <w:vAlign w:val="center"/>
            <w:hideMark/>
          </w:tcPr>
          <w:p w14:paraId="2B369F6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390.836</w:t>
            </w:r>
          </w:p>
        </w:tc>
        <w:tc>
          <w:tcPr>
            <w:tcW w:w="523" w:type="pct"/>
            <w:tcBorders>
              <w:top w:val="nil"/>
              <w:left w:val="nil"/>
              <w:bottom w:val="nil"/>
              <w:right w:val="nil"/>
            </w:tcBorders>
            <w:shd w:val="clear" w:color="auto" w:fill="auto"/>
            <w:vAlign w:val="center"/>
            <w:hideMark/>
          </w:tcPr>
          <w:p w14:paraId="698E419B"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(304.336)</w:t>
            </w:r>
          </w:p>
        </w:tc>
        <w:tc>
          <w:tcPr>
            <w:tcW w:w="523" w:type="pct"/>
            <w:tcBorders>
              <w:top w:val="nil"/>
              <w:left w:val="nil"/>
              <w:bottom w:val="nil"/>
              <w:right w:val="nil"/>
            </w:tcBorders>
            <w:shd w:val="clear" w:color="auto" w:fill="auto"/>
            <w:vAlign w:val="center"/>
            <w:hideMark/>
          </w:tcPr>
          <w:p w14:paraId="1177B59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86.500</w:t>
            </w:r>
          </w:p>
        </w:tc>
        <w:tc>
          <w:tcPr>
            <w:tcW w:w="523" w:type="pct"/>
            <w:tcBorders>
              <w:top w:val="nil"/>
              <w:left w:val="nil"/>
              <w:bottom w:val="nil"/>
              <w:right w:val="nil"/>
            </w:tcBorders>
            <w:shd w:val="clear" w:color="auto" w:fill="auto"/>
            <w:vAlign w:val="center"/>
            <w:hideMark/>
          </w:tcPr>
          <w:p w14:paraId="387D68D9"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(15.868)</w:t>
            </w:r>
          </w:p>
        </w:tc>
        <w:tc>
          <w:tcPr>
            <w:tcW w:w="523" w:type="pct"/>
            <w:tcBorders>
              <w:top w:val="nil"/>
              <w:left w:val="nil"/>
              <w:bottom w:val="nil"/>
              <w:right w:val="nil"/>
            </w:tcBorders>
            <w:shd w:val="clear" w:color="auto" w:fill="auto"/>
            <w:vAlign w:val="center"/>
            <w:hideMark/>
          </w:tcPr>
          <w:p w14:paraId="3E2C1942"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(32.141)</w:t>
            </w:r>
          </w:p>
        </w:tc>
        <w:tc>
          <w:tcPr>
            <w:tcW w:w="523" w:type="pct"/>
            <w:tcBorders>
              <w:top w:val="nil"/>
              <w:left w:val="nil"/>
              <w:bottom w:val="nil"/>
              <w:right w:val="nil"/>
            </w:tcBorders>
            <w:shd w:val="clear" w:color="auto" w:fill="auto"/>
            <w:vAlign w:val="center"/>
            <w:hideMark/>
          </w:tcPr>
          <w:p w14:paraId="3CD1DD4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(1.251)</w:t>
            </w:r>
          </w:p>
        </w:tc>
        <w:tc>
          <w:tcPr>
            <w:tcW w:w="523" w:type="pct"/>
            <w:tcBorders>
              <w:top w:val="nil"/>
              <w:left w:val="nil"/>
              <w:bottom w:val="nil"/>
              <w:right w:val="nil"/>
            </w:tcBorders>
            <w:shd w:val="clear" w:color="auto" w:fill="auto"/>
            <w:vAlign w:val="center"/>
            <w:hideMark/>
          </w:tcPr>
          <w:p w14:paraId="5A23DB7E" w14:textId="77777777" w:rsidR="00710989" w:rsidRPr="00710989" w:rsidRDefault="00710989" w:rsidP="00710989">
            <w:pPr>
              <w:spacing w:after="0" w:line="240" w:lineRule="auto"/>
              <w:jc w:val="right"/>
              <w:rPr>
                <w:rFonts w:ascii="Calibri Light" w:eastAsia="Times New Roman" w:hAnsi="Calibri Light" w:cs="Calibri Light"/>
                <w:color w:val="005CA9"/>
                <w:sz w:val="18"/>
                <w:szCs w:val="18"/>
                <w:lang w:eastAsia="pt-BR"/>
              </w:rPr>
            </w:pPr>
            <w:r w:rsidRPr="00710989">
              <w:rPr>
                <w:rFonts w:ascii="Calibri Light" w:eastAsia="Times New Roman" w:hAnsi="Calibri Light" w:cs="Calibri Light"/>
                <w:color w:val="005CA9"/>
                <w:sz w:val="18"/>
                <w:szCs w:val="18"/>
                <w:lang w:eastAsia="pt-BR"/>
              </w:rPr>
              <w:t>37.240</w:t>
            </w:r>
          </w:p>
        </w:tc>
      </w:tr>
      <w:tr w:rsidR="00710989" w:rsidRPr="00710989" w14:paraId="63C436F9" w14:textId="77777777" w:rsidTr="00710989">
        <w:trPr>
          <w:trHeight w:val="227"/>
        </w:trPr>
        <w:tc>
          <w:tcPr>
            <w:tcW w:w="1340" w:type="pct"/>
            <w:tcBorders>
              <w:top w:val="nil"/>
              <w:left w:val="nil"/>
              <w:bottom w:val="single" w:sz="4" w:space="0" w:color="54BBAB"/>
              <w:right w:val="nil"/>
            </w:tcBorders>
            <w:shd w:val="clear" w:color="auto" w:fill="auto"/>
            <w:vAlign w:val="center"/>
            <w:hideMark/>
          </w:tcPr>
          <w:p w14:paraId="4EF87E12" w14:textId="77777777" w:rsidR="00710989" w:rsidRPr="00710989" w:rsidRDefault="00710989" w:rsidP="00710989">
            <w:pPr>
              <w:spacing w:after="0" w:line="240" w:lineRule="auto"/>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Subtotal XS3 Seguros</w:t>
            </w:r>
          </w:p>
        </w:tc>
        <w:tc>
          <w:tcPr>
            <w:tcW w:w="523" w:type="pct"/>
            <w:tcBorders>
              <w:top w:val="nil"/>
              <w:left w:val="nil"/>
              <w:bottom w:val="single" w:sz="4" w:space="0" w:color="54BBAB"/>
              <w:right w:val="nil"/>
            </w:tcBorders>
            <w:shd w:val="clear" w:color="auto" w:fill="auto"/>
            <w:vAlign w:val="center"/>
            <w:hideMark/>
          </w:tcPr>
          <w:p w14:paraId="2E0949FD"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435.578</w:t>
            </w:r>
          </w:p>
        </w:tc>
        <w:tc>
          <w:tcPr>
            <w:tcW w:w="523" w:type="pct"/>
            <w:tcBorders>
              <w:top w:val="nil"/>
              <w:left w:val="nil"/>
              <w:bottom w:val="single" w:sz="4" w:space="0" w:color="54BBAB"/>
              <w:right w:val="nil"/>
            </w:tcBorders>
            <w:shd w:val="clear" w:color="auto" w:fill="auto"/>
            <w:vAlign w:val="center"/>
            <w:hideMark/>
          </w:tcPr>
          <w:p w14:paraId="35683365"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(304.336)</w:t>
            </w:r>
          </w:p>
        </w:tc>
        <w:tc>
          <w:tcPr>
            <w:tcW w:w="523" w:type="pct"/>
            <w:tcBorders>
              <w:top w:val="nil"/>
              <w:left w:val="nil"/>
              <w:bottom w:val="single" w:sz="4" w:space="0" w:color="54BBAB"/>
              <w:right w:val="nil"/>
            </w:tcBorders>
            <w:shd w:val="clear" w:color="auto" w:fill="auto"/>
            <w:vAlign w:val="center"/>
            <w:hideMark/>
          </w:tcPr>
          <w:p w14:paraId="79888447"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131.242</w:t>
            </w:r>
          </w:p>
        </w:tc>
        <w:tc>
          <w:tcPr>
            <w:tcW w:w="523" w:type="pct"/>
            <w:tcBorders>
              <w:top w:val="nil"/>
              <w:left w:val="nil"/>
              <w:bottom w:val="single" w:sz="4" w:space="0" w:color="54BBAB"/>
              <w:right w:val="nil"/>
            </w:tcBorders>
            <w:shd w:val="clear" w:color="auto" w:fill="auto"/>
            <w:vAlign w:val="center"/>
            <w:hideMark/>
          </w:tcPr>
          <w:p w14:paraId="054788CA"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(24.123)</w:t>
            </w:r>
          </w:p>
        </w:tc>
        <w:tc>
          <w:tcPr>
            <w:tcW w:w="523" w:type="pct"/>
            <w:tcBorders>
              <w:top w:val="nil"/>
              <w:left w:val="nil"/>
              <w:bottom w:val="single" w:sz="4" w:space="0" w:color="54BBAB"/>
              <w:right w:val="nil"/>
            </w:tcBorders>
            <w:shd w:val="clear" w:color="auto" w:fill="auto"/>
            <w:vAlign w:val="center"/>
            <w:hideMark/>
          </w:tcPr>
          <w:p w14:paraId="24575D90"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(41.088)</w:t>
            </w:r>
          </w:p>
        </w:tc>
        <w:tc>
          <w:tcPr>
            <w:tcW w:w="523" w:type="pct"/>
            <w:tcBorders>
              <w:top w:val="nil"/>
              <w:left w:val="nil"/>
              <w:bottom w:val="single" w:sz="4" w:space="0" w:color="54BBAB"/>
              <w:right w:val="nil"/>
            </w:tcBorders>
            <w:shd w:val="clear" w:color="auto" w:fill="auto"/>
            <w:vAlign w:val="center"/>
            <w:hideMark/>
          </w:tcPr>
          <w:p w14:paraId="46AD2F49"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(2.194)</w:t>
            </w:r>
          </w:p>
        </w:tc>
        <w:tc>
          <w:tcPr>
            <w:tcW w:w="523" w:type="pct"/>
            <w:tcBorders>
              <w:top w:val="nil"/>
              <w:left w:val="nil"/>
              <w:bottom w:val="single" w:sz="4" w:space="0" w:color="54BBAB"/>
              <w:right w:val="nil"/>
            </w:tcBorders>
            <w:shd w:val="clear" w:color="auto" w:fill="auto"/>
            <w:vAlign w:val="center"/>
            <w:hideMark/>
          </w:tcPr>
          <w:p w14:paraId="7CFBD26A"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63.837</w:t>
            </w:r>
          </w:p>
        </w:tc>
      </w:tr>
      <w:tr w:rsidR="00710989" w:rsidRPr="00710989" w14:paraId="373CD3C8" w14:textId="77777777" w:rsidTr="00710989">
        <w:trPr>
          <w:trHeight w:val="227"/>
        </w:trPr>
        <w:tc>
          <w:tcPr>
            <w:tcW w:w="1340" w:type="pct"/>
            <w:tcBorders>
              <w:top w:val="nil"/>
              <w:left w:val="nil"/>
              <w:bottom w:val="single" w:sz="4" w:space="0" w:color="54BBAB"/>
              <w:right w:val="nil"/>
            </w:tcBorders>
            <w:shd w:val="clear" w:color="auto" w:fill="auto"/>
            <w:noWrap/>
            <w:vAlign w:val="bottom"/>
            <w:hideMark/>
          </w:tcPr>
          <w:p w14:paraId="797DE211" w14:textId="77777777" w:rsidR="00710989" w:rsidRPr="00710989" w:rsidRDefault="00710989" w:rsidP="00710989">
            <w:pPr>
              <w:spacing w:after="0" w:line="240" w:lineRule="auto"/>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Total</w:t>
            </w:r>
          </w:p>
        </w:tc>
        <w:tc>
          <w:tcPr>
            <w:tcW w:w="523" w:type="pct"/>
            <w:tcBorders>
              <w:top w:val="nil"/>
              <w:left w:val="nil"/>
              <w:bottom w:val="single" w:sz="4" w:space="0" w:color="54BBAB"/>
              <w:right w:val="nil"/>
            </w:tcBorders>
            <w:shd w:val="clear" w:color="auto" w:fill="auto"/>
            <w:noWrap/>
            <w:vAlign w:val="bottom"/>
            <w:hideMark/>
          </w:tcPr>
          <w:p w14:paraId="6D56B0CA"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29.439.656</w:t>
            </w:r>
          </w:p>
        </w:tc>
        <w:tc>
          <w:tcPr>
            <w:tcW w:w="523" w:type="pct"/>
            <w:tcBorders>
              <w:top w:val="nil"/>
              <w:left w:val="nil"/>
              <w:bottom w:val="single" w:sz="4" w:space="0" w:color="54BBAB"/>
              <w:right w:val="nil"/>
            </w:tcBorders>
            <w:shd w:val="clear" w:color="auto" w:fill="auto"/>
            <w:noWrap/>
            <w:vAlign w:val="bottom"/>
            <w:hideMark/>
          </w:tcPr>
          <w:p w14:paraId="31C93716"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(23.851.815)</w:t>
            </w:r>
          </w:p>
        </w:tc>
        <w:tc>
          <w:tcPr>
            <w:tcW w:w="523" w:type="pct"/>
            <w:tcBorders>
              <w:top w:val="nil"/>
              <w:left w:val="nil"/>
              <w:bottom w:val="single" w:sz="4" w:space="0" w:color="54BBAB"/>
              <w:right w:val="nil"/>
            </w:tcBorders>
            <w:shd w:val="clear" w:color="auto" w:fill="auto"/>
            <w:noWrap/>
            <w:vAlign w:val="bottom"/>
            <w:hideMark/>
          </w:tcPr>
          <w:p w14:paraId="0F530AA8"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5.587.841</w:t>
            </w:r>
          </w:p>
        </w:tc>
        <w:tc>
          <w:tcPr>
            <w:tcW w:w="523" w:type="pct"/>
            <w:tcBorders>
              <w:top w:val="nil"/>
              <w:left w:val="nil"/>
              <w:bottom w:val="single" w:sz="4" w:space="0" w:color="54BBAB"/>
              <w:right w:val="nil"/>
            </w:tcBorders>
            <w:shd w:val="clear" w:color="auto" w:fill="auto"/>
            <w:noWrap/>
            <w:vAlign w:val="bottom"/>
            <w:hideMark/>
          </w:tcPr>
          <w:p w14:paraId="7FCC8354"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(1.827.171)</w:t>
            </w:r>
          </w:p>
        </w:tc>
        <w:tc>
          <w:tcPr>
            <w:tcW w:w="523" w:type="pct"/>
            <w:tcBorders>
              <w:top w:val="nil"/>
              <w:left w:val="nil"/>
              <w:bottom w:val="single" w:sz="4" w:space="0" w:color="54BBAB"/>
              <w:right w:val="nil"/>
            </w:tcBorders>
            <w:shd w:val="clear" w:color="auto" w:fill="auto"/>
            <w:noWrap/>
            <w:vAlign w:val="bottom"/>
            <w:hideMark/>
          </w:tcPr>
          <w:p w14:paraId="63D72579"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(1.200.425)</w:t>
            </w:r>
          </w:p>
        </w:tc>
        <w:tc>
          <w:tcPr>
            <w:tcW w:w="523" w:type="pct"/>
            <w:tcBorders>
              <w:top w:val="nil"/>
              <w:left w:val="nil"/>
              <w:bottom w:val="single" w:sz="4" w:space="0" w:color="54BBAB"/>
              <w:right w:val="nil"/>
            </w:tcBorders>
            <w:shd w:val="clear" w:color="auto" w:fill="auto"/>
            <w:noWrap/>
            <w:vAlign w:val="bottom"/>
            <w:hideMark/>
          </w:tcPr>
          <w:p w14:paraId="4FC58BD1"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679.103</w:t>
            </w:r>
          </w:p>
        </w:tc>
        <w:tc>
          <w:tcPr>
            <w:tcW w:w="523" w:type="pct"/>
            <w:tcBorders>
              <w:top w:val="nil"/>
              <w:left w:val="nil"/>
              <w:bottom w:val="single" w:sz="4" w:space="0" w:color="54BBAB"/>
              <w:right w:val="nil"/>
            </w:tcBorders>
            <w:shd w:val="clear" w:color="auto" w:fill="auto"/>
            <w:noWrap/>
            <w:vAlign w:val="bottom"/>
            <w:hideMark/>
          </w:tcPr>
          <w:p w14:paraId="6891AA3D" w14:textId="77777777" w:rsidR="00710989" w:rsidRPr="00710989" w:rsidRDefault="00710989" w:rsidP="00710989">
            <w:pPr>
              <w:spacing w:after="0" w:line="240" w:lineRule="auto"/>
              <w:jc w:val="right"/>
              <w:rPr>
                <w:rFonts w:ascii="Calibri Light" w:eastAsia="Times New Roman" w:hAnsi="Calibri Light" w:cs="Calibri Light"/>
                <w:b/>
                <w:bCs/>
                <w:color w:val="005CA9"/>
                <w:sz w:val="18"/>
                <w:szCs w:val="18"/>
                <w:lang w:eastAsia="pt-BR"/>
              </w:rPr>
            </w:pPr>
            <w:r w:rsidRPr="00710989">
              <w:rPr>
                <w:rFonts w:ascii="Calibri Light" w:eastAsia="Times New Roman" w:hAnsi="Calibri Light" w:cs="Calibri Light"/>
                <w:b/>
                <w:bCs/>
                <w:color w:val="005CA9"/>
                <w:sz w:val="18"/>
                <w:szCs w:val="18"/>
                <w:lang w:eastAsia="pt-BR"/>
              </w:rPr>
              <w:t>3.239.348</w:t>
            </w:r>
          </w:p>
        </w:tc>
      </w:tr>
    </w:tbl>
    <w:p w14:paraId="299A4317" w14:textId="77777777" w:rsidR="004F5620" w:rsidRDefault="009820CB" w:rsidP="004F5620">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highlight w:val="yellow"/>
        </w:rPr>
        <w:br w:type="page"/>
      </w:r>
      <w:r w:rsidR="0011409D" w:rsidRPr="00F50F9B">
        <w:rPr>
          <w:rFonts w:ascii="Calibri Light" w:hAnsi="Calibri Light" w:cs="Calibri Light"/>
          <w:b/>
          <w:color w:val="2F75B5"/>
          <w:sz w:val="20"/>
          <w:szCs w:val="20"/>
        </w:rPr>
        <w:t>b.</w:t>
      </w:r>
      <w:r w:rsidR="00D26F42" w:rsidRPr="00F50F9B">
        <w:rPr>
          <w:rFonts w:ascii="Calibri Light" w:hAnsi="Calibri Light" w:cs="Calibri Light"/>
          <w:b/>
          <w:color w:val="2F75B5"/>
          <w:sz w:val="20"/>
          <w:szCs w:val="20"/>
        </w:rPr>
        <w:t>4</w:t>
      </w:r>
      <w:r w:rsidR="0011409D" w:rsidRPr="00F50F9B">
        <w:rPr>
          <w:rFonts w:ascii="Calibri Light" w:hAnsi="Calibri Light" w:cs="Calibri Light"/>
          <w:b/>
          <w:color w:val="2F75B5"/>
          <w:sz w:val="20"/>
          <w:szCs w:val="20"/>
        </w:rPr>
        <w:t>)</w:t>
      </w:r>
      <w:r w:rsidR="001321D6">
        <w:rPr>
          <w:rFonts w:ascii="Calibri Light" w:hAnsi="Calibri Light" w:cs="Calibri Light"/>
          <w:b/>
          <w:color w:val="2F75B5"/>
          <w:sz w:val="20"/>
          <w:szCs w:val="20"/>
        </w:rPr>
        <w:tab/>
      </w:r>
      <w:r w:rsidR="00F51CF9" w:rsidRPr="00F50F9B">
        <w:rPr>
          <w:rFonts w:ascii="Calibri Light" w:hAnsi="Calibri Light" w:cs="Calibri Light"/>
          <w:b/>
          <w:color w:val="2F75B5"/>
          <w:sz w:val="20"/>
          <w:szCs w:val="20"/>
        </w:rPr>
        <w:t>Composição analítica de produtos de segu</w:t>
      </w:r>
      <w:r w:rsidR="00D26F42" w:rsidRPr="00F50F9B">
        <w:rPr>
          <w:rFonts w:ascii="Calibri Light" w:hAnsi="Calibri Light" w:cs="Calibri Light"/>
          <w:b/>
          <w:color w:val="2F75B5"/>
          <w:sz w:val="20"/>
          <w:szCs w:val="20"/>
        </w:rPr>
        <w:t>ros</w:t>
      </w:r>
      <w:r w:rsidR="00F51CF9" w:rsidRPr="00F50F9B">
        <w:rPr>
          <w:rFonts w:ascii="Calibri Light" w:hAnsi="Calibri Light" w:cs="Calibri Light"/>
          <w:b/>
          <w:color w:val="2F75B5"/>
          <w:sz w:val="20"/>
          <w:szCs w:val="20"/>
        </w:rPr>
        <w:t xml:space="preserve"> da </w:t>
      </w:r>
      <w:r w:rsidR="002610E9" w:rsidRPr="00F50F9B">
        <w:rPr>
          <w:rFonts w:ascii="Calibri Light" w:hAnsi="Calibri Light" w:cs="Calibri Light"/>
          <w:b/>
          <w:color w:val="2F75B5"/>
          <w:sz w:val="20"/>
          <w:szCs w:val="20"/>
        </w:rPr>
        <w:t>Too</w:t>
      </w:r>
      <w:r w:rsidR="00F51CF9" w:rsidRPr="00F50F9B">
        <w:rPr>
          <w:rFonts w:ascii="Calibri Light" w:hAnsi="Calibri Light" w:cs="Calibri Light"/>
          <w:b/>
          <w:color w:val="2F75B5"/>
          <w:sz w:val="20"/>
          <w:szCs w:val="20"/>
        </w:rPr>
        <w:t xml:space="preserve"> Seguros:</w:t>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2F1382" w:rsidRPr="002F1382" w14:paraId="63E95D56" w14:textId="77777777" w:rsidTr="002F1382">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E0C9629" w14:textId="77777777" w:rsidR="002F1382" w:rsidRPr="002F1382" w:rsidRDefault="00524AA7" w:rsidP="002F1382">
            <w:pPr>
              <w:spacing w:after="0" w:line="240" w:lineRule="auto"/>
              <w:jc w:val="center"/>
              <w:rPr>
                <w:rFonts w:ascii="Calibri Light" w:eastAsia="Times New Roman" w:hAnsi="Calibri Light" w:cs="Calibri Light"/>
                <w:b/>
                <w:bCs/>
                <w:color w:val="005CA9"/>
                <w:sz w:val="18"/>
                <w:szCs w:val="18"/>
                <w:lang w:eastAsia="ja-JP"/>
              </w:rPr>
            </w:pPr>
            <w:r>
              <w:rPr>
                <w:rFonts w:ascii="Calibri Light" w:eastAsia="Times New Roman" w:hAnsi="Calibri Light" w:cs="Calibri Light"/>
                <w:b/>
                <w:bCs/>
                <w:color w:val="005CA9"/>
                <w:sz w:val="18"/>
                <w:szCs w:val="18"/>
                <w:lang w:eastAsia="ja-JP"/>
              </w:rPr>
              <w:t>3</w:t>
            </w:r>
            <w:r w:rsidR="002F1382" w:rsidRPr="002F1382">
              <w:rPr>
                <w:rFonts w:ascii="Calibri Light" w:eastAsia="Times New Roman" w:hAnsi="Calibri Light" w:cs="Calibri Light"/>
                <w:b/>
                <w:bCs/>
                <w:color w:val="005CA9"/>
                <w:sz w:val="18"/>
                <w:szCs w:val="18"/>
                <w:lang w:eastAsia="ja-JP"/>
              </w:rPr>
              <w:t>º trimestre de 2022</w:t>
            </w:r>
          </w:p>
        </w:tc>
      </w:tr>
      <w:tr w:rsidR="002F1382" w:rsidRPr="002F1382" w14:paraId="2D843147" w14:textId="77777777" w:rsidTr="00524AA7">
        <w:trPr>
          <w:trHeight w:val="227"/>
        </w:trPr>
        <w:tc>
          <w:tcPr>
            <w:tcW w:w="1754" w:type="pct"/>
            <w:tcBorders>
              <w:top w:val="nil"/>
              <w:left w:val="nil"/>
              <w:bottom w:val="single" w:sz="4" w:space="0" w:color="54BBAB"/>
              <w:right w:val="nil"/>
            </w:tcBorders>
            <w:shd w:val="clear" w:color="auto" w:fill="auto"/>
            <w:vAlign w:val="center"/>
            <w:hideMark/>
          </w:tcPr>
          <w:p w14:paraId="0AAEA029"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Ramo</w:t>
            </w:r>
          </w:p>
        </w:tc>
        <w:tc>
          <w:tcPr>
            <w:tcW w:w="449" w:type="pct"/>
            <w:tcBorders>
              <w:top w:val="nil"/>
              <w:left w:val="nil"/>
              <w:bottom w:val="single" w:sz="4" w:space="0" w:color="54BBAB"/>
              <w:right w:val="nil"/>
            </w:tcBorders>
            <w:shd w:val="clear" w:color="auto" w:fill="auto"/>
            <w:vAlign w:val="center"/>
            <w:hideMark/>
          </w:tcPr>
          <w:p w14:paraId="6842F84B"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Prêmios emitidos</w:t>
            </w:r>
          </w:p>
        </w:tc>
        <w:tc>
          <w:tcPr>
            <w:tcW w:w="449" w:type="pct"/>
            <w:tcBorders>
              <w:top w:val="nil"/>
              <w:left w:val="nil"/>
              <w:bottom w:val="single" w:sz="4" w:space="0" w:color="54BBAB"/>
              <w:right w:val="nil"/>
            </w:tcBorders>
            <w:shd w:val="clear" w:color="auto" w:fill="auto"/>
            <w:vAlign w:val="center"/>
            <w:hideMark/>
          </w:tcPr>
          <w:p w14:paraId="6C3C464F"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Variações das provisões técnicas de prêmios</w:t>
            </w:r>
          </w:p>
        </w:tc>
        <w:tc>
          <w:tcPr>
            <w:tcW w:w="501" w:type="pct"/>
            <w:tcBorders>
              <w:top w:val="nil"/>
              <w:left w:val="nil"/>
              <w:bottom w:val="single" w:sz="4" w:space="0" w:color="54BBAB"/>
              <w:right w:val="nil"/>
            </w:tcBorders>
            <w:shd w:val="clear" w:color="auto" w:fill="auto"/>
            <w:vAlign w:val="center"/>
            <w:hideMark/>
          </w:tcPr>
          <w:p w14:paraId="5F624892"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Prêmios ganhos</w:t>
            </w:r>
          </w:p>
        </w:tc>
        <w:tc>
          <w:tcPr>
            <w:tcW w:w="506" w:type="pct"/>
            <w:tcBorders>
              <w:top w:val="nil"/>
              <w:left w:val="nil"/>
              <w:bottom w:val="single" w:sz="4" w:space="0" w:color="54BBAB"/>
              <w:right w:val="nil"/>
            </w:tcBorders>
            <w:shd w:val="clear" w:color="auto" w:fill="auto"/>
            <w:vAlign w:val="center"/>
            <w:hideMark/>
          </w:tcPr>
          <w:p w14:paraId="5886FD40"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   Sinistros ocorridos</w:t>
            </w:r>
          </w:p>
        </w:tc>
        <w:tc>
          <w:tcPr>
            <w:tcW w:w="449" w:type="pct"/>
            <w:tcBorders>
              <w:top w:val="nil"/>
              <w:left w:val="nil"/>
              <w:bottom w:val="single" w:sz="4" w:space="0" w:color="54BBAB"/>
              <w:right w:val="nil"/>
            </w:tcBorders>
            <w:shd w:val="clear" w:color="auto" w:fill="auto"/>
            <w:vAlign w:val="center"/>
            <w:hideMark/>
          </w:tcPr>
          <w:p w14:paraId="4DAE75E3"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   Custos de aquisição</w:t>
            </w:r>
          </w:p>
        </w:tc>
        <w:tc>
          <w:tcPr>
            <w:tcW w:w="449" w:type="pct"/>
            <w:tcBorders>
              <w:top w:val="nil"/>
              <w:left w:val="nil"/>
              <w:bottom w:val="single" w:sz="4" w:space="0" w:color="54BBAB"/>
              <w:right w:val="nil"/>
            </w:tcBorders>
            <w:shd w:val="clear" w:color="auto" w:fill="auto"/>
            <w:vAlign w:val="center"/>
            <w:hideMark/>
          </w:tcPr>
          <w:p w14:paraId="38ED660C"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   Outras receitas e despesas operacionais</w:t>
            </w:r>
          </w:p>
        </w:tc>
        <w:tc>
          <w:tcPr>
            <w:tcW w:w="443" w:type="pct"/>
            <w:tcBorders>
              <w:top w:val="nil"/>
              <w:left w:val="nil"/>
              <w:bottom w:val="single" w:sz="4" w:space="0" w:color="54BBAB"/>
              <w:right w:val="nil"/>
            </w:tcBorders>
            <w:shd w:val="clear" w:color="auto" w:fill="auto"/>
            <w:vAlign w:val="center"/>
            <w:hideMark/>
          </w:tcPr>
          <w:p w14:paraId="0670B95F" w14:textId="77777777" w:rsidR="002F1382" w:rsidRPr="002F1382" w:rsidRDefault="002F1382" w:rsidP="002F1382">
            <w:pPr>
              <w:spacing w:after="0" w:line="240" w:lineRule="auto"/>
              <w:jc w:val="center"/>
              <w:rPr>
                <w:rFonts w:ascii="Calibri Light" w:eastAsia="Times New Roman" w:hAnsi="Calibri Light" w:cs="Calibri Light"/>
                <w:b/>
                <w:bCs/>
                <w:color w:val="005CA9"/>
                <w:sz w:val="18"/>
                <w:szCs w:val="18"/>
                <w:lang w:eastAsia="ja-JP"/>
              </w:rPr>
            </w:pPr>
            <w:r w:rsidRPr="002F1382">
              <w:rPr>
                <w:rFonts w:ascii="Calibri Light" w:eastAsia="Times New Roman" w:hAnsi="Calibri Light" w:cs="Calibri Light"/>
                <w:b/>
                <w:bCs/>
                <w:color w:val="005CA9"/>
                <w:sz w:val="18"/>
                <w:szCs w:val="18"/>
                <w:lang w:eastAsia="ja-JP"/>
              </w:rPr>
              <w:t>Margem operacional</w:t>
            </w:r>
          </w:p>
        </w:tc>
      </w:tr>
      <w:tr w:rsidR="00B20552" w:rsidRPr="002F1382" w14:paraId="06A9718D" w14:textId="77777777" w:rsidTr="00B20552">
        <w:trPr>
          <w:trHeight w:val="227"/>
        </w:trPr>
        <w:tc>
          <w:tcPr>
            <w:tcW w:w="1754" w:type="pct"/>
            <w:tcBorders>
              <w:top w:val="nil"/>
              <w:left w:val="nil"/>
              <w:bottom w:val="nil"/>
              <w:right w:val="nil"/>
            </w:tcBorders>
            <w:shd w:val="clear" w:color="auto" w:fill="auto"/>
            <w:vAlign w:val="center"/>
            <w:hideMark/>
          </w:tcPr>
          <w:p w14:paraId="43633A5F" w14:textId="1B93546D"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Auto</w:t>
            </w:r>
          </w:p>
        </w:tc>
        <w:tc>
          <w:tcPr>
            <w:tcW w:w="449" w:type="pct"/>
            <w:tcBorders>
              <w:top w:val="nil"/>
              <w:left w:val="nil"/>
              <w:bottom w:val="nil"/>
              <w:right w:val="nil"/>
            </w:tcBorders>
            <w:shd w:val="clear" w:color="auto" w:fill="auto"/>
            <w:vAlign w:val="center"/>
          </w:tcPr>
          <w:p w14:paraId="50C33696" w14:textId="7E1A9C0E"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8.239</w:t>
            </w:r>
          </w:p>
        </w:tc>
        <w:tc>
          <w:tcPr>
            <w:tcW w:w="449" w:type="pct"/>
            <w:tcBorders>
              <w:top w:val="nil"/>
              <w:left w:val="nil"/>
              <w:bottom w:val="nil"/>
              <w:right w:val="nil"/>
            </w:tcBorders>
            <w:shd w:val="clear" w:color="auto" w:fill="auto"/>
            <w:vAlign w:val="center"/>
          </w:tcPr>
          <w:p w14:paraId="6C11FDCB" w14:textId="5DE1C9B5"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(2.192)</w:t>
            </w:r>
          </w:p>
        </w:tc>
        <w:tc>
          <w:tcPr>
            <w:tcW w:w="501" w:type="pct"/>
            <w:tcBorders>
              <w:top w:val="nil"/>
              <w:left w:val="nil"/>
              <w:bottom w:val="nil"/>
              <w:right w:val="nil"/>
            </w:tcBorders>
            <w:shd w:val="clear" w:color="auto" w:fill="auto"/>
            <w:vAlign w:val="center"/>
          </w:tcPr>
          <w:p w14:paraId="094244C4" w14:textId="3A041213"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6.047</w:t>
            </w:r>
          </w:p>
        </w:tc>
        <w:tc>
          <w:tcPr>
            <w:tcW w:w="506" w:type="pct"/>
            <w:tcBorders>
              <w:top w:val="nil"/>
              <w:left w:val="nil"/>
              <w:bottom w:val="nil"/>
              <w:right w:val="nil"/>
            </w:tcBorders>
            <w:shd w:val="clear" w:color="auto" w:fill="auto"/>
            <w:vAlign w:val="center"/>
          </w:tcPr>
          <w:p w14:paraId="4E54DBF5" w14:textId="49363D44"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(2.371)</w:t>
            </w:r>
          </w:p>
        </w:tc>
        <w:tc>
          <w:tcPr>
            <w:tcW w:w="449" w:type="pct"/>
            <w:tcBorders>
              <w:top w:val="nil"/>
              <w:left w:val="nil"/>
              <w:bottom w:val="nil"/>
              <w:right w:val="nil"/>
            </w:tcBorders>
            <w:shd w:val="clear" w:color="auto" w:fill="auto"/>
            <w:vAlign w:val="center"/>
          </w:tcPr>
          <w:p w14:paraId="28872E28" w14:textId="40D935CA"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(1.506)</w:t>
            </w:r>
          </w:p>
        </w:tc>
        <w:tc>
          <w:tcPr>
            <w:tcW w:w="449" w:type="pct"/>
            <w:tcBorders>
              <w:top w:val="nil"/>
              <w:left w:val="nil"/>
              <w:bottom w:val="nil"/>
              <w:right w:val="nil"/>
            </w:tcBorders>
            <w:shd w:val="clear" w:color="auto" w:fill="auto"/>
            <w:vAlign w:val="center"/>
          </w:tcPr>
          <w:p w14:paraId="65027A70" w14:textId="67F16949"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(123)</w:t>
            </w:r>
          </w:p>
        </w:tc>
        <w:tc>
          <w:tcPr>
            <w:tcW w:w="443" w:type="pct"/>
            <w:tcBorders>
              <w:top w:val="nil"/>
              <w:left w:val="nil"/>
              <w:bottom w:val="nil"/>
              <w:right w:val="nil"/>
            </w:tcBorders>
            <w:shd w:val="clear" w:color="auto" w:fill="auto"/>
            <w:vAlign w:val="center"/>
          </w:tcPr>
          <w:p w14:paraId="2B200696" w14:textId="33610CBB"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2.047</w:t>
            </w:r>
          </w:p>
        </w:tc>
      </w:tr>
      <w:tr w:rsidR="00B20552" w:rsidRPr="002F1382" w14:paraId="7A5985AF" w14:textId="77777777" w:rsidTr="00B20552">
        <w:trPr>
          <w:trHeight w:val="227"/>
        </w:trPr>
        <w:tc>
          <w:tcPr>
            <w:tcW w:w="1754" w:type="pct"/>
            <w:tcBorders>
              <w:top w:val="nil"/>
              <w:left w:val="nil"/>
              <w:bottom w:val="nil"/>
              <w:right w:val="nil"/>
            </w:tcBorders>
            <w:shd w:val="clear" w:color="auto" w:fill="auto"/>
            <w:vAlign w:val="center"/>
            <w:hideMark/>
          </w:tcPr>
          <w:p w14:paraId="2D75E585" w14:textId="7B1D8D3F"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Habitação</w:t>
            </w:r>
          </w:p>
        </w:tc>
        <w:tc>
          <w:tcPr>
            <w:tcW w:w="449" w:type="pct"/>
            <w:tcBorders>
              <w:top w:val="nil"/>
              <w:left w:val="nil"/>
              <w:bottom w:val="nil"/>
              <w:right w:val="nil"/>
            </w:tcBorders>
            <w:shd w:val="clear" w:color="auto" w:fill="auto"/>
            <w:vAlign w:val="center"/>
          </w:tcPr>
          <w:p w14:paraId="1EF2FB1B" w14:textId="37C097E2"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188.796</w:t>
            </w:r>
          </w:p>
        </w:tc>
        <w:tc>
          <w:tcPr>
            <w:tcW w:w="449" w:type="pct"/>
            <w:tcBorders>
              <w:top w:val="nil"/>
              <w:left w:val="nil"/>
              <w:bottom w:val="nil"/>
              <w:right w:val="nil"/>
            </w:tcBorders>
            <w:shd w:val="clear" w:color="auto" w:fill="auto"/>
            <w:vAlign w:val="center"/>
          </w:tcPr>
          <w:p w14:paraId="6A9801D7" w14:textId="728F8573"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10.006</w:t>
            </w:r>
          </w:p>
        </w:tc>
        <w:tc>
          <w:tcPr>
            <w:tcW w:w="501" w:type="pct"/>
            <w:tcBorders>
              <w:top w:val="nil"/>
              <w:left w:val="nil"/>
              <w:bottom w:val="nil"/>
              <w:right w:val="nil"/>
            </w:tcBorders>
            <w:shd w:val="clear" w:color="auto" w:fill="auto"/>
            <w:vAlign w:val="center"/>
          </w:tcPr>
          <w:p w14:paraId="648B766F" w14:textId="06FF9081"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198.802</w:t>
            </w:r>
          </w:p>
        </w:tc>
        <w:tc>
          <w:tcPr>
            <w:tcW w:w="506" w:type="pct"/>
            <w:tcBorders>
              <w:top w:val="nil"/>
              <w:left w:val="nil"/>
              <w:bottom w:val="nil"/>
              <w:right w:val="nil"/>
            </w:tcBorders>
            <w:shd w:val="clear" w:color="auto" w:fill="auto"/>
            <w:vAlign w:val="center"/>
          </w:tcPr>
          <w:p w14:paraId="554B7EA7" w14:textId="155764EE"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(257.433)</w:t>
            </w:r>
          </w:p>
        </w:tc>
        <w:tc>
          <w:tcPr>
            <w:tcW w:w="449" w:type="pct"/>
            <w:tcBorders>
              <w:top w:val="nil"/>
              <w:left w:val="nil"/>
              <w:bottom w:val="nil"/>
              <w:right w:val="nil"/>
            </w:tcBorders>
            <w:shd w:val="clear" w:color="auto" w:fill="auto"/>
            <w:vAlign w:val="center"/>
          </w:tcPr>
          <w:p w14:paraId="4C46AFF3" w14:textId="54C7BD8D"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(17.550)</w:t>
            </w:r>
          </w:p>
        </w:tc>
        <w:tc>
          <w:tcPr>
            <w:tcW w:w="449" w:type="pct"/>
            <w:tcBorders>
              <w:top w:val="nil"/>
              <w:left w:val="nil"/>
              <w:bottom w:val="nil"/>
              <w:right w:val="nil"/>
            </w:tcBorders>
            <w:shd w:val="clear" w:color="auto" w:fill="auto"/>
            <w:vAlign w:val="center"/>
          </w:tcPr>
          <w:p w14:paraId="4ED8CA9A" w14:textId="0DBFA1D1"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(2.050)</w:t>
            </w:r>
          </w:p>
        </w:tc>
        <w:tc>
          <w:tcPr>
            <w:tcW w:w="443" w:type="pct"/>
            <w:tcBorders>
              <w:top w:val="nil"/>
              <w:left w:val="nil"/>
              <w:bottom w:val="nil"/>
              <w:right w:val="nil"/>
            </w:tcBorders>
            <w:shd w:val="clear" w:color="auto" w:fill="auto"/>
            <w:vAlign w:val="center"/>
          </w:tcPr>
          <w:p w14:paraId="6DE1612A" w14:textId="0BAF8F5E"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(78.231)</w:t>
            </w:r>
          </w:p>
        </w:tc>
      </w:tr>
      <w:tr w:rsidR="00B20552" w:rsidRPr="002F1382" w14:paraId="5D72F138" w14:textId="77777777" w:rsidTr="00B20552">
        <w:trPr>
          <w:trHeight w:val="227"/>
        </w:trPr>
        <w:tc>
          <w:tcPr>
            <w:tcW w:w="1754" w:type="pct"/>
            <w:tcBorders>
              <w:top w:val="nil"/>
              <w:left w:val="nil"/>
              <w:bottom w:val="nil"/>
              <w:right w:val="nil"/>
            </w:tcBorders>
            <w:shd w:val="clear" w:color="auto" w:fill="auto"/>
            <w:vAlign w:val="center"/>
            <w:hideMark/>
          </w:tcPr>
          <w:p w14:paraId="576A8D79" w14:textId="695689D4"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Outros</w:t>
            </w:r>
          </w:p>
        </w:tc>
        <w:tc>
          <w:tcPr>
            <w:tcW w:w="449" w:type="pct"/>
            <w:tcBorders>
              <w:top w:val="nil"/>
              <w:left w:val="nil"/>
              <w:bottom w:val="nil"/>
              <w:right w:val="nil"/>
            </w:tcBorders>
            <w:shd w:val="clear" w:color="auto" w:fill="auto"/>
            <w:vAlign w:val="center"/>
          </w:tcPr>
          <w:p w14:paraId="2DC24163" w14:textId="37F272B1"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(32.444)</w:t>
            </w:r>
          </w:p>
        </w:tc>
        <w:tc>
          <w:tcPr>
            <w:tcW w:w="449" w:type="pct"/>
            <w:tcBorders>
              <w:top w:val="nil"/>
              <w:left w:val="nil"/>
              <w:bottom w:val="nil"/>
              <w:right w:val="nil"/>
            </w:tcBorders>
            <w:shd w:val="clear" w:color="auto" w:fill="auto"/>
            <w:vAlign w:val="center"/>
          </w:tcPr>
          <w:p w14:paraId="1053320F" w14:textId="6B26C09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10.854</w:t>
            </w:r>
          </w:p>
        </w:tc>
        <w:tc>
          <w:tcPr>
            <w:tcW w:w="501" w:type="pct"/>
            <w:tcBorders>
              <w:top w:val="nil"/>
              <w:left w:val="nil"/>
              <w:bottom w:val="nil"/>
              <w:right w:val="nil"/>
            </w:tcBorders>
            <w:shd w:val="clear" w:color="auto" w:fill="auto"/>
            <w:vAlign w:val="center"/>
          </w:tcPr>
          <w:p w14:paraId="62B41AAD" w14:textId="48B8892D"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(21.590)</w:t>
            </w:r>
          </w:p>
        </w:tc>
        <w:tc>
          <w:tcPr>
            <w:tcW w:w="506" w:type="pct"/>
            <w:tcBorders>
              <w:top w:val="nil"/>
              <w:left w:val="nil"/>
              <w:bottom w:val="nil"/>
              <w:right w:val="nil"/>
            </w:tcBorders>
            <w:shd w:val="clear" w:color="auto" w:fill="auto"/>
            <w:vAlign w:val="center"/>
          </w:tcPr>
          <w:p w14:paraId="327045A7" w14:textId="6A734F19"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236.524</w:t>
            </w:r>
          </w:p>
        </w:tc>
        <w:tc>
          <w:tcPr>
            <w:tcW w:w="449" w:type="pct"/>
            <w:tcBorders>
              <w:top w:val="nil"/>
              <w:left w:val="nil"/>
              <w:bottom w:val="nil"/>
              <w:right w:val="nil"/>
            </w:tcBorders>
            <w:shd w:val="clear" w:color="auto" w:fill="auto"/>
            <w:vAlign w:val="center"/>
          </w:tcPr>
          <w:p w14:paraId="182CD33D" w14:textId="64AE646C"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(2.732)</w:t>
            </w:r>
          </w:p>
        </w:tc>
        <w:tc>
          <w:tcPr>
            <w:tcW w:w="449" w:type="pct"/>
            <w:tcBorders>
              <w:top w:val="nil"/>
              <w:left w:val="nil"/>
              <w:bottom w:val="nil"/>
              <w:right w:val="nil"/>
            </w:tcBorders>
            <w:shd w:val="clear" w:color="auto" w:fill="auto"/>
            <w:vAlign w:val="center"/>
          </w:tcPr>
          <w:p w14:paraId="0AB08E26" w14:textId="114F641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(1.369)</w:t>
            </w:r>
          </w:p>
        </w:tc>
        <w:tc>
          <w:tcPr>
            <w:tcW w:w="443" w:type="pct"/>
            <w:tcBorders>
              <w:top w:val="nil"/>
              <w:left w:val="nil"/>
              <w:bottom w:val="nil"/>
              <w:right w:val="nil"/>
            </w:tcBorders>
            <w:shd w:val="clear" w:color="auto" w:fill="auto"/>
            <w:vAlign w:val="center"/>
          </w:tcPr>
          <w:p w14:paraId="324A0A1E" w14:textId="2DC0A76B"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210.833</w:t>
            </w:r>
          </w:p>
        </w:tc>
      </w:tr>
      <w:tr w:rsidR="00B20552" w:rsidRPr="002F1382" w14:paraId="32F78A96" w14:textId="77777777" w:rsidTr="00B20552">
        <w:trPr>
          <w:trHeight w:val="227"/>
        </w:trPr>
        <w:tc>
          <w:tcPr>
            <w:tcW w:w="1754" w:type="pct"/>
            <w:tcBorders>
              <w:top w:val="nil"/>
              <w:left w:val="nil"/>
              <w:bottom w:val="nil"/>
              <w:right w:val="nil"/>
            </w:tcBorders>
            <w:shd w:val="clear" w:color="auto" w:fill="auto"/>
            <w:vAlign w:val="center"/>
            <w:hideMark/>
          </w:tcPr>
          <w:p w14:paraId="1D9CE6C2" w14:textId="7E1F5807"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Prestamista</w:t>
            </w:r>
          </w:p>
        </w:tc>
        <w:tc>
          <w:tcPr>
            <w:tcW w:w="449" w:type="pct"/>
            <w:tcBorders>
              <w:top w:val="nil"/>
              <w:left w:val="nil"/>
              <w:bottom w:val="nil"/>
              <w:right w:val="nil"/>
            </w:tcBorders>
            <w:shd w:val="clear" w:color="auto" w:fill="auto"/>
            <w:vAlign w:val="center"/>
          </w:tcPr>
          <w:p w14:paraId="274D6C28" w14:textId="138104E6"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121.553</w:t>
            </w:r>
          </w:p>
        </w:tc>
        <w:tc>
          <w:tcPr>
            <w:tcW w:w="449" w:type="pct"/>
            <w:tcBorders>
              <w:top w:val="nil"/>
              <w:left w:val="nil"/>
              <w:bottom w:val="nil"/>
              <w:right w:val="nil"/>
            </w:tcBorders>
            <w:shd w:val="clear" w:color="auto" w:fill="auto"/>
            <w:vAlign w:val="center"/>
          </w:tcPr>
          <w:p w14:paraId="603AFF8A" w14:textId="57A5A4E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(42.738)</w:t>
            </w:r>
          </w:p>
        </w:tc>
        <w:tc>
          <w:tcPr>
            <w:tcW w:w="501" w:type="pct"/>
            <w:tcBorders>
              <w:top w:val="nil"/>
              <w:left w:val="nil"/>
              <w:bottom w:val="nil"/>
              <w:right w:val="nil"/>
            </w:tcBorders>
            <w:shd w:val="clear" w:color="auto" w:fill="auto"/>
            <w:vAlign w:val="center"/>
          </w:tcPr>
          <w:p w14:paraId="526A3623" w14:textId="08B2FD7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78.815</w:t>
            </w:r>
          </w:p>
        </w:tc>
        <w:tc>
          <w:tcPr>
            <w:tcW w:w="506" w:type="pct"/>
            <w:tcBorders>
              <w:top w:val="nil"/>
              <w:left w:val="nil"/>
              <w:bottom w:val="nil"/>
              <w:right w:val="nil"/>
            </w:tcBorders>
            <w:shd w:val="clear" w:color="auto" w:fill="auto"/>
            <w:vAlign w:val="center"/>
          </w:tcPr>
          <w:p w14:paraId="4FABB0DC" w14:textId="55B395A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(2.243)</w:t>
            </w:r>
          </w:p>
        </w:tc>
        <w:tc>
          <w:tcPr>
            <w:tcW w:w="449" w:type="pct"/>
            <w:tcBorders>
              <w:top w:val="nil"/>
              <w:left w:val="nil"/>
              <w:bottom w:val="nil"/>
              <w:right w:val="nil"/>
            </w:tcBorders>
            <w:shd w:val="clear" w:color="auto" w:fill="auto"/>
            <w:vAlign w:val="center"/>
          </w:tcPr>
          <w:p w14:paraId="08ACC117" w14:textId="65800692"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(33.405)</w:t>
            </w:r>
          </w:p>
        </w:tc>
        <w:tc>
          <w:tcPr>
            <w:tcW w:w="449" w:type="pct"/>
            <w:tcBorders>
              <w:top w:val="nil"/>
              <w:left w:val="nil"/>
              <w:bottom w:val="nil"/>
              <w:right w:val="nil"/>
            </w:tcBorders>
            <w:shd w:val="clear" w:color="auto" w:fill="auto"/>
            <w:vAlign w:val="center"/>
          </w:tcPr>
          <w:p w14:paraId="667848AC" w14:textId="7B88FB02"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(102)</w:t>
            </w:r>
          </w:p>
        </w:tc>
        <w:tc>
          <w:tcPr>
            <w:tcW w:w="443" w:type="pct"/>
            <w:tcBorders>
              <w:top w:val="nil"/>
              <w:left w:val="nil"/>
              <w:bottom w:val="nil"/>
              <w:right w:val="nil"/>
            </w:tcBorders>
            <w:shd w:val="clear" w:color="auto" w:fill="auto"/>
            <w:vAlign w:val="center"/>
          </w:tcPr>
          <w:p w14:paraId="2F88ECF7" w14:textId="5112721D"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43.065</w:t>
            </w:r>
          </w:p>
        </w:tc>
      </w:tr>
      <w:tr w:rsidR="00B20552" w:rsidRPr="002F1382" w14:paraId="594141F5" w14:textId="77777777" w:rsidTr="00B20552">
        <w:trPr>
          <w:trHeight w:val="227"/>
        </w:trPr>
        <w:tc>
          <w:tcPr>
            <w:tcW w:w="1754" w:type="pct"/>
            <w:tcBorders>
              <w:top w:val="nil"/>
              <w:left w:val="nil"/>
              <w:bottom w:val="nil"/>
              <w:right w:val="nil"/>
            </w:tcBorders>
            <w:shd w:val="clear" w:color="auto" w:fill="auto"/>
            <w:vAlign w:val="center"/>
            <w:hideMark/>
          </w:tcPr>
          <w:p w14:paraId="5D8C6193" w14:textId="51606110"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Residencial</w:t>
            </w:r>
          </w:p>
        </w:tc>
        <w:tc>
          <w:tcPr>
            <w:tcW w:w="449" w:type="pct"/>
            <w:tcBorders>
              <w:top w:val="nil"/>
              <w:left w:val="nil"/>
              <w:bottom w:val="nil"/>
              <w:right w:val="nil"/>
            </w:tcBorders>
            <w:shd w:val="clear" w:color="auto" w:fill="auto"/>
            <w:vAlign w:val="center"/>
          </w:tcPr>
          <w:p w14:paraId="6D88305F" w14:textId="79788CA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(1.580)</w:t>
            </w:r>
          </w:p>
        </w:tc>
        <w:tc>
          <w:tcPr>
            <w:tcW w:w="449" w:type="pct"/>
            <w:tcBorders>
              <w:top w:val="nil"/>
              <w:left w:val="nil"/>
              <w:bottom w:val="nil"/>
              <w:right w:val="nil"/>
            </w:tcBorders>
            <w:shd w:val="clear" w:color="auto" w:fill="auto"/>
            <w:vAlign w:val="center"/>
          </w:tcPr>
          <w:p w14:paraId="1CB4A2E7" w14:textId="20BA08AB"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955</w:t>
            </w:r>
          </w:p>
        </w:tc>
        <w:tc>
          <w:tcPr>
            <w:tcW w:w="501" w:type="pct"/>
            <w:tcBorders>
              <w:top w:val="nil"/>
              <w:left w:val="nil"/>
              <w:bottom w:val="nil"/>
              <w:right w:val="nil"/>
            </w:tcBorders>
            <w:shd w:val="clear" w:color="auto" w:fill="auto"/>
            <w:vAlign w:val="center"/>
          </w:tcPr>
          <w:p w14:paraId="58DA2B18" w14:textId="1BEB3B99"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(625)</w:t>
            </w:r>
          </w:p>
        </w:tc>
        <w:tc>
          <w:tcPr>
            <w:tcW w:w="506" w:type="pct"/>
            <w:tcBorders>
              <w:top w:val="nil"/>
              <w:left w:val="nil"/>
              <w:bottom w:val="nil"/>
              <w:right w:val="nil"/>
            </w:tcBorders>
            <w:shd w:val="clear" w:color="auto" w:fill="auto"/>
            <w:vAlign w:val="center"/>
          </w:tcPr>
          <w:p w14:paraId="44B413E1" w14:textId="2A5A2E41"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171</w:t>
            </w:r>
          </w:p>
        </w:tc>
        <w:tc>
          <w:tcPr>
            <w:tcW w:w="449" w:type="pct"/>
            <w:tcBorders>
              <w:top w:val="nil"/>
              <w:left w:val="nil"/>
              <w:bottom w:val="nil"/>
              <w:right w:val="nil"/>
            </w:tcBorders>
            <w:shd w:val="clear" w:color="auto" w:fill="auto"/>
            <w:vAlign w:val="center"/>
          </w:tcPr>
          <w:p w14:paraId="4B6B889D" w14:textId="60AD4D0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230</w:t>
            </w:r>
          </w:p>
        </w:tc>
        <w:tc>
          <w:tcPr>
            <w:tcW w:w="449" w:type="pct"/>
            <w:tcBorders>
              <w:top w:val="nil"/>
              <w:left w:val="nil"/>
              <w:bottom w:val="nil"/>
              <w:right w:val="nil"/>
            </w:tcBorders>
            <w:shd w:val="clear" w:color="auto" w:fill="auto"/>
            <w:vAlign w:val="center"/>
          </w:tcPr>
          <w:p w14:paraId="7764BBC2" w14:textId="736FED96"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12</w:t>
            </w:r>
          </w:p>
        </w:tc>
        <w:tc>
          <w:tcPr>
            <w:tcW w:w="443" w:type="pct"/>
            <w:tcBorders>
              <w:top w:val="nil"/>
              <w:left w:val="nil"/>
              <w:bottom w:val="nil"/>
              <w:right w:val="nil"/>
            </w:tcBorders>
            <w:shd w:val="clear" w:color="auto" w:fill="auto"/>
            <w:vAlign w:val="center"/>
          </w:tcPr>
          <w:p w14:paraId="6E8401AD" w14:textId="27FA859C"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(212)</w:t>
            </w:r>
          </w:p>
        </w:tc>
      </w:tr>
      <w:tr w:rsidR="00B20552" w:rsidRPr="002F1382" w14:paraId="1F3527AF" w14:textId="77777777" w:rsidTr="00B20552">
        <w:trPr>
          <w:trHeight w:val="227"/>
        </w:trPr>
        <w:tc>
          <w:tcPr>
            <w:tcW w:w="1754" w:type="pct"/>
            <w:tcBorders>
              <w:top w:val="nil"/>
              <w:left w:val="nil"/>
              <w:bottom w:val="single" w:sz="4" w:space="0" w:color="54BBAB"/>
              <w:right w:val="nil"/>
            </w:tcBorders>
            <w:shd w:val="clear" w:color="auto" w:fill="auto"/>
            <w:vAlign w:val="center"/>
            <w:hideMark/>
          </w:tcPr>
          <w:p w14:paraId="378C3470" w14:textId="68B80A0E"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Vida</w:t>
            </w:r>
          </w:p>
        </w:tc>
        <w:tc>
          <w:tcPr>
            <w:tcW w:w="449" w:type="pct"/>
            <w:tcBorders>
              <w:top w:val="nil"/>
              <w:left w:val="nil"/>
              <w:bottom w:val="nil"/>
              <w:right w:val="nil"/>
            </w:tcBorders>
            <w:shd w:val="clear" w:color="auto" w:fill="auto"/>
            <w:vAlign w:val="center"/>
          </w:tcPr>
          <w:p w14:paraId="18C47DC3" w14:textId="7766B1D8"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42.067</w:t>
            </w:r>
          </w:p>
        </w:tc>
        <w:tc>
          <w:tcPr>
            <w:tcW w:w="449" w:type="pct"/>
            <w:tcBorders>
              <w:top w:val="nil"/>
              <w:left w:val="nil"/>
              <w:bottom w:val="nil"/>
              <w:right w:val="nil"/>
            </w:tcBorders>
            <w:shd w:val="clear" w:color="auto" w:fill="auto"/>
            <w:vAlign w:val="center"/>
          </w:tcPr>
          <w:p w14:paraId="451969D9" w14:textId="39C1A7DA"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(18.702)</w:t>
            </w:r>
          </w:p>
        </w:tc>
        <w:tc>
          <w:tcPr>
            <w:tcW w:w="501" w:type="pct"/>
            <w:tcBorders>
              <w:top w:val="nil"/>
              <w:left w:val="nil"/>
              <w:bottom w:val="nil"/>
              <w:right w:val="nil"/>
            </w:tcBorders>
            <w:shd w:val="clear" w:color="auto" w:fill="auto"/>
            <w:vAlign w:val="center"/>
          </w:tcPr>
          <w:p w14:paraId="7AFE72A9" w14:textId="55511DC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23.365</w:t>
            </w:r>
          </w:p>
        </w:tc>
        <w:tc>
          <w:tcPr>
            <w:tcW w:w="506" w:type="pct"/>
            <w:tcBorders>
              <w:top w:val="nil"/>
              <w:left w:val="nil"/>
              <w:bottom w:val="nil"/>
              <w:right w:val="nil"/>
            </w:tcBorders>
            <w:shd w:val="clear" w:color="auto" w:fill="auto"/>
            <w:vAlign w:val="center"/>
          </w:tcPr>
          <w:p w14:paraId="0E81AC84" w14:textId="23EF3A8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(10.131)</w:t>
            </w:r>
          </w:p>
        </w:tc>
        <w:tc>
          <w:tcPr>
            <w:tcW w:w="449" w:type="pct"/>
            <w:tcBorders>
              <w:top w:val="nil"/>
              <w:left w:val="nil"/>
              <w:bottom w:val="nil"/>
              <w:right w:val="nil"/>
            </w:tcBorders>
            <w:shd w:val="clear" w:color="auto" w:fill="auto"/>
            <w:vAlign w:val="center"/>
          </w:tcPr>
          <w:p w14:paraId="1FC405D1" w14:textId="2BA3FB9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(3.766)</w:t>
            </w:r>
          </w:p>
        </w:tc>
        <w:tc>
          <w:tcPr>
            <w:tcW w:w="449" w:type="pct"/>
            <w:tcBorders>
              <w:top w:val="nil"/>
              <w:left w:val="nil"/>
              <w:bottom w:val="nil"/>
              <w:right w:val="nil"/>
            </w:tcBorders>
            <w:shd w:val="clear" w:color="auto" w:fill="auto"/>
            <w:vAlign w:val="center"/>
          </w:tcPr>
          <w:p w14:paraId="3E1FEFCD" w14:textId="4CF8C24D"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(1.396)</w:t>
            </w:r>
          </w:p>
        </w:tc>
        <w:tc>
          <w:tcPr>
            <w:tcW w:w="443" w:type="pct"/>
            <w:tcBorders>
              <w:top w:val="nil"/>
              <w:left w:val="nil"/>
              <w:bottom w:val="nil"/>
              <w:right w:val="nil"/>
            </w:tcBorders>
            <w:shd w:val="clear" w:color="auto" w:fill="auto"/>
            <w:vAlign w:val="center"/>
          </w:tcPr>
          <w:p w14:paraId="6A3F733F" w14:textId="7E42DF02"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color w:val="005CA9"/>
                <w:sz w:val="18"/>
                <w:szCs w:val="18"/>
              </w:rPr>
              <w:t>8.072</w:t>
            </w:r>
          </w:p>
        </w:tc>
      </w:tr>
      <w:tr w:rsidR="00B20552" w:rsidRPr="002F1382" w14:paraId="6521A20A" w14:textId="77777777" w:rsidTr="00B20552">
        <w:trPr>
          <w:trHeight w:val="227"/>
        </w:trPr>
        <w:tc>
          <w:tcPr>
            <w:tcW w:w="1754" w:type="pct"/>
            <w:tcBorders>
              <w:top w:val="nil"/>
              <w:left w:val="nil"/>
              <w:bottom w:val="single" w:sz="4" w:space="0" w:color="54BBAB"/>
              <w:right w:val="nil"/>
            </w:tcBorders>
            <w:shd w:val="clear" w:color="auto" w:fill="auto"/>
            <w:vAlign w:val="center"/>
            <w:hideMark/>
          </w:tcPr>
          <w:p w14:paraId="55401859" w14:textId="48ADE396" w:rsidR="00B20552" w:rsidRPr="002F1382" w:rsidRDefault="00B20552" w:rsidP="00B20552">
            <w:pPr>
              <w:spacing w:after="0" w:line="240" w:lineRule="auto"/>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Total</w:t>
            </w:r>
          </w:p>
        </w:tc>
        <w:tc>
          <w:tcPr>
            <w:tcW w:w="449" w:type="pct"/>
            <w:tcBorders>
              <w:top w:val="single" w:sz="4" w:space="0" w:color="54BBAB"/>
              <w:left w:val="nil"/>
              <w:bottom w:val="single" w:sz="4" w:space="0" w:color="54BBAB"/>
              <w:right w:val="nil"/>
            </w:tcBorders>
            <w:shd w:val="clear" w:color="auto" w:fill="auto"/>
            <w:vAlign w:val="center"/>
          </w:tcPr>
          <w:p w14:paraId="16F2FBE1" w14:textId="5200D3A6"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326.631</w:t>
            </w:r>
          </w:p>
        </w:tc>
        <w:tc>
          <w:tcPr>
            <w:tcW w:w="449" w:type="pct"/>
            <w:tcBorders>
              <w:top w:val="single" w:sz="4" w:space="0" w:color="54BBAB"/>
              <w:left w:val="nil"/>
              <w:bottom w:val="single" w:sz="4" w:space="0" w:color="54BBAB"/>
              <w:right w:val="nil"/>
            </w:tcBorders>
            <w:shd w:val="clear" w:color="auto" w:fill="auto"/>
            <w:vAlign w:val="center"/>
          </w:tcPr>
          <w:p w14:paraId="02B5AFA6" w14:textId="04C45F33"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(41.817)</w:t>
            </w:r>
          </w:p>
        </w:tc>
        <w:tc>
          <w:tcPr>
            <w:tcW w:w="501" w:type="pct"/>
            <w:tcBorders>
              <w:top w:val="single" w:sz="4" w:space="0" w:color="54BBAB"/>
              <w:left w:val="nil"/>
              <w:bottom w:val="single" w:sz="4" w:space="0" w:color="54BBAB"/>
              <w:right w:val="nil"/>
            </w:tcBorders>
            <w:shd w:val="clear" w:color="auto" w:fill="auto"/>
            <w:vAlign w:val="center"/>
          </w:tcPr>
          <w:p w14:paraId="0F201CAB" w14:textId="7C84DD79"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284.814</w:t>
            </w:r>
          </w:p>
        </w:tc>
        <w:tc>
          <w:tcPr>
            <w:tcW w:w="506" w:type="pct"/>
            <w:tcBorders>
              <w:top w:val="single" w:sz="4" w:space="0" w:color="54BBAB"/>
              <w:left w:val="nil"/>
              <w:bottom w:val="single" w:sz="4" w:space="0" w:color="54BBAB"/>
              <w:right w:val="nil"/>
            </w:tcBorders>
            <w:shd w:val="clear" w:color="auto" w:fill="auto"/>
            <w:vAlign w:val="center"/>
          </w:tcPr>
          <w:p w14:paraId="5DF889CA" w14:textId="103162C5"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(35.483)</w:t>
            </w:r>
          </w:p>
        </w:tc>
        <w:tc>
          <w:tcPr>
            <w:tcW w:w="449" w:type="pct"/>
            <w:tcBorders>
              <w:top w:val="single" w:sz="4" w:space="0" w:color="54BBAB"/>
              <w:left w:val="nil"/>
              <w:bottom w:val="single" w:sz="4" w:space="0" w:color="54BBAB"/>
              <w:right w:val="nil"/>
            </w:tcBorders>
            <w:shd w:val="clear" w:color="auto" w:fill="auto"/>
            <w:vAlign w:val="center"/>
          </w:tcPr>
          <w:p w14:paraId="22CAE7AC" w14:textId="51A6E420"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(58.729)</w:t>
            </w:r>
          </w:p>
        </w:tc>
        <w:tc>
          <w:tcPr>
            <w:tcW w:w="449" w:type="pct"/>
            <w:tcBorders>
              <w:top w:val="single" w:sz="4" w:space="0" w:color="54BBAB"/>
              <w:left w:val="nil"/>
              <w:bottom w:val="single" w:sz="4" w:space="0" w:color="54BBAB"/>
              <w:right w:val="nil"/>
            </w:tcBorders>
            <w:shd w:val="clear" w:color="auto" w:fill="auto"/>
            <w:vAlign w:val="center"/>
          </w:tcPr>
          <w:p w14:paraId="5D266A6E" w14:textId="0A8A812F"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(5.028)</w:t>
            </w:r>
          </w:p>
        </w:tc>
        <w:tc>
          <w:tcPr>
            <w:tcW w:w="443" w:type="pct"/>
            <w:tcBorders>
              <w:top w:val="single" w:sz="4" w:space="0" w:color="54BBAB"/>
              <w:left w:val="nil"/>
              <w:bottom w:val="single" w:sz="4" w:space="0" w:color="54BBAB"/>
              <w:right w:val="nil"/>
            </w:tcBorders>
            <w:shd w:val="clear" w:color="auto" w:fill="auto"/>
            <w:vAlign w:val="center"/>
          </w:tcPr>
          <w:p w14:paraId="25CDD99A" w14:textId="7E8AAE94" w:rsidR="00B20552" w:rsidRPr="002F1382" w:rsidRDefault="00B20552" w:rsidP="00B20552">
            <w:pPr>
              <w:spacing w:after="0" w:line="240" w:lineRule="auto"/>
              <w:jc w:val="right"/>
              <w:rPr>
                <w:rFonts w:ascii="Calibri Light" w:eastAsia="Times New Roman" w:hAnsi="Calibri Light" w:cs="Calibri Light"/>
                <w:color w:val="005CA9"/>
                <w:sz w:val="18"/>
                <w:szCs w:val="18"/>
                <w:lang w:eastAsia="ja-JP"/>
              </w:rPr>
            </w:pPr>
            <w:r>
              <w:rPr>
                <w:rFonts w:ascii="Calibri Light" w:hAnsi="Calibri Light" w:cs="Calibri Light"/>
                <w:b/>
                <w:bCs/>
                <w:color w:val="005CA9"/>
                <w:sz w:val="18"/>
                <w:szCs w:val="18"/>
              </w:rPr>
              <w:t>185.574</w:t>
            </w:r>
          </w:p>
        </w:tc>
      </w:tr>
    </w:tbl>
    <w:p w14:paraId="3652D935" w14:textId="77777777" w:rsidR="004F5620" w:rsidRDefault="004F5620" w:rsidP="009219DD">
      <w:pPr>
        <w:rPr>
          <w:rFonts w:ascii="Calibri Light" w:hAnsi="Calibri Light" w:cs="Calibri Light"/>
          <w:b/>
          <w:color w:val="2F75B5"/>
          <w:sz w:val="20"/>
          <w:szCs w:val="20"/>
        </w:rPr>
      </w:pPr>
    </w:p>
    <w:tbl>
      <w:tblPr>
        <w:tblW w:w="5000" w:type="pct"/>
        <w:tblCellMar>
          <w:left w:w="70" w:type="dxa"/>
          <w:right w:w="70" w:type="dxa"/>
        </w:tblCellMar>
        <w:tblLook w:val="04A0" w:firstRow="1" w:lastRow="0" w:firstColumn="1" w:lastColumn="0" w:noHBand="0" w:noVBand="1"/>
      </w:tblPr>
      <w:tblGrid>
        <w:gridCol w:w="4746"/>
        <w:gridCol w:w="1259"/>
        <w:gridCol w:w="1260"/>
        <w:gridCol w:w="1477"/>
        <w:gridCol w:w="1260"/>
        <w:gridCol w:w="1260"/>
        <w:gridCol w:w="1446"/>
        <w:gridCol w:w="1196"/>
      </w:tblGrid>
      <w:tr w:rsidR="00DD728C" w:rsidRPr="00DD728C" w14:paraId="3E1BC03F" w14:textId="77777777" w:rsidTr="0076130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363936F" w14:textId="77777777" w:rsidR="00DD728C" w:rsidRPr="00DD728C" w:rsidRDefault="00524AA7"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D728C" w:rsidRPr="00DD728C">
              <w:rPr>
                <w:rFonts w:ascii="Calibri Light" w:eastAsia="Times New Roman" w:hAnsi="Calibri Light" w:cs="Calibri Light"/>
                <w:b/>
                <w:bCs/>
                <w:color w:val="005CA9"/>
                <w:sz w:val="18"/>
                <w:szCs w:val="18"/>
                <w:lang w:eastAsia="pt-BR"/>
              </w:rPr>
              <w:t>º trimestre de 2021</w:t>
            </w:r>
          </w:p>
        </w:tc>
      </w:tr>
      <w:tr w:rsidR="00DD728C" w:rsidRPr="00DD728C" w14:paraId="46D0FAA4" w14:textId="77777777" w:rsidTr="00DC7E48">
        <w:trPr>
          <w:trHeight w:val="227"/>
        </w:trPr>
        <w:tc>
          <w:tcPr>
            <w:tcW w:w="1707" w:type="pct"/>
            <w:tcBorders>
              <w:top w:val="nil"/>
              <w:left w:val="nil"/>
              <w:bottom w:val="single" w:sz="4" w:space="0" w:color="54BBAB"/>
              <w:right w:val="nil"/>
            </w:tcBorders>
            <w:shd w:val="clear" w:color="auto" w:fill="auto"/>
            <w:vAlign w:val="center"/>
            <w:hideMark/>
          </w:tcPr>
          <w:p w14:paraId="49AB103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w:t>
            </w:r>
          </w:p>
        </w:tc>
        <w:tc>
          <w:tcPr>
            <w:tcW w:w="453" w:type="pct"/>
            <w:tcBorders>
              <w:top w:val="nil"/>
              <w:left w:val="nil"/>
              <w:bottom w:val="single" w:sz="4" w:space="0" w:color="54BBAB"/>
              <w:right w:val="nil"/>
            </w:tcBorders>
            <w:shd w:val="clear" w:color="auto" w:fill="auto"/>
            <w:vAlign w:val="center"/>
            <w:hideMark/>
          </w:tcPr>
          <w:p w14:paraId="429929C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emitidos</w:t>
            </w:r>
          </w:p>
        </w:tc>
        <w:tc>
          <w:tcPr>
            <w:tcW w:w="453" w:type="pct"/>
            <w:tcBorders>
              <w:top w:val="nil"/>
              <w:left w:val="nil"/>
              <w:bottom w:val="single" w:sz="4" w:space="0" w:color="54BBAB"/>
              <w:right w:val="nil"/>
            </w:tcBorders>
            <w:shd w:val="clear" w:color="auto" w:fill="auto"/>
            <w:vAlign w:val="center"/>
            <w:hideMark/>
          </w:tcPr>
          <w:p w14:paraId="08E57CE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Variações das provisões técnicas de prêmios</w:t>
            </w:r>
          </w:p>
        </w:tc>
        <w:tc>
          <w:tcPr>
            <w:tcW w:w="531" w:type="pct"/>
            <w:tcBorders>
              <w:top w:val="nil"/>
              <w:left w:val="nil"/>
              <w:bottom w:val="single" w:sz="4" w:space="0" w:color="54BBAB"/>
              <w:right w:val="nil"/>
            </w:tcBorders>
            <w:shd w:val="clear" w:color="auto" w:fill="auto"/>
            <w:vAlign w:val="center"/>
            <w:hideMark/>
          </w:tcPr>
          <w:p w14:paraId="66F6A00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ganhos</w:t>
            </w:r>
          </w:p>
        </w:tc>
        <w:tc>
          <w:tcPr>
            <w:tcW w:w="453" w:type="pct"/>
            <w:tcBorders>
              <w:top w:val="nil"/>
              <w:left w:val="nil"/>
              <w:bottom w:val="single" w:sz="4" w:space="0" w:color="54BBAB"/>
              <w:right w:val="nil"/>
            </w:tcBorders>
            <w:shd w:val="clear" w:color="auto" w:fill="auto"/>
            <w:vAlign w:val="center"/>
            <w:hideMark/>
          </w:tcPr>
          <w:p w14:paraId="1E66507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Sinistros ocorridos</w:t>
            </w:r>
          </w:p>
        </w:tc>
        <w:tc>
          <w:tcPr>
            <w:tcW w:w="453" w:type="pct"/>
            <w:tcBorders>
              <w:top w:val="nil"/>
              <w:left w:val="nil"/>
              <w:bottom w:val="single" w:sz="4" w:space="0" w:color="54BBAB"/>
              <w:right w:val="nil"/>
            </w:tcBorders>
            <w:shd w:val="clear" w:color="auto" w:fill="auto"/>
            <w:vAlign w:val="center"/>
            <w:hideMark/>
          </w:tcPr>
          <w:p w14:paraId="562A8F5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Custos de aquisição</w:t>
            </w:r>
          </w:p>
        </w:tc>
        <w:tc>
          <w:tcPr>
            <w:tcW w:w="520" w:type="pct"/>
            <w:tcBorders>
              <w:top w:val="nil"/>
              <w:left w:val="nil"/>
              <w:bottom w:val="single" w:sz="4" w:space="0" w:color="54BBAB"/>
              <w:right w:val="nil"/>
            </w:tcBorders>
            <w:shd w:val="clear" w:color="auto" w:fill="auto"/>
            <w:vAlign w:val="center"/>
            <w:hideMark/>
          </w:tcPr>
          <w:p w14:paraId="39CAFFB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receitas e despesas operacionais</w:t>
            </w:r>
          </w:p>
        </w:tc>
        <w:tc>
          <w:tcPr>
            <w:tcW w:w="430" w:type="pct"/>
            <w:tcBorders>
              <w:top w:val="nil"/>
              <w:left w:val="nil"/>
              <w:bottom w:val="single" w:sz="4" w:space="0" w:color="54BBAB"/>
              <w:right w:val="nil"/>
            </w:tcBorders>
            <w:shd w:val="clear" w:color="auto" w:fill="auto"/>
            <w:vAlign w:val="center"/>
            <w:hideMark/>
          </w:tcPr>
          <w:p w14:paraId="3BBFC40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r>
      <w:tr w:rsidR="00F0731B" w:rsidRPr="00DD728C" w14:paraId="14434457" w14:textId="77777777" w:rsidTr="00F0731B">
        <w:trPr>
          <w:trHeight w:val="227"/>
        </w:trPr>
        <w:tc>
          <w:tcPr>
            <w:tcW w:w="1707" w:type="pct"/>
            <w:tcBorders>
              <w:top w:val="nil"/>
              <w:left w:val="nil"/>
              <w:bottom w:val="nil"/>
              <w:right w:val="nil"/>
            </w:tcBorders>
            <w:shd w:val="clear" w:color="auto" w:fill="auto"/>
            <w:vAlign w:val="center"/>
            <w:hideMark/>
          </w:tcPr>
          <w:p w14:paraId="5A2C5033" w14:textId="5BD07CC0"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Auto</w:t>
            </w:r>
          </w:p>
        </w:tc>
        <w:tc>
          <w:tcPr>
            <w:tcW w:w="453" w:type="pct"/>
            <w:tcBorders>
              <w:top w:val="nil"/>
              <w:left w:val="nil"/>
              <w:bottom w:val="nil"/>
              <w:right w:val="nil"/>
            </w:tcBorders>
            <w:shd w:val="clear" w:color="auto" w:fill="auto"/>
            <w:vAlign w:val="center"/>
          </w:tcPr>
          <w:p w14:paraId="710DA092" w14:textId="3049ECC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6.911</w:t>
            </w:r>
          </w:p>
        </w:tc>
        <w:tc>
          <w:tcPr>
            <w:tcW w:w="453" w:type="pct"/>
            <w:tcBorders>
              <w:top w:val="nil"/>
              <w:left w:val="nil"/>
              <w:bottom w:val="nil"/>
              <w:right w:val="nil"/>
            </w:tcBorders>
            <w:shd w:val="clear" w:color="auto" w:fill="auto"/>
            <w:vAlign w:val="center"/>
          </w:tcPr>
          <w:p w14:paraId="32D5FE65" w14:textId="7FE28722"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w:t>
            </w:r>
          </w:p>
        </w:tc>
        <w:tc>
          <w:tcPr>
            <w:tcW w:w="531" w:type="pct"/>
            <w:tcBorders>
              <w:top w:val="nil"/>
              <w:left w:val="nil"/>
              <w:bottom w:val="nil"/>
              <w:right w:val="nil"/>
            </w:tcBorders>
            <w:shd w:val="clear" w:color="auto" w:fill="auto"/>
            <w:vAlign w:val="center"/>
          </w:tcPr>
          <w:p w14:paraId="568D3E2F" w14:textId="7D47ED4C"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7.215</w:t>
            </w:r>
          </w:p>
        </w:tc>
        <w:tc>
          <w:tcPr>
            <w:tcW w:w="453" w:type="pct"/>
            <w:tcBorders>
              <w:top w:val="nil"/>
              <w:left w:val="nil"/>
              <w:bottom w:val="nil"/>
              <w:right w:val="nil"/>
            </w:tcBorders>
            <w:shd w:val="clear" w:color="auto" w:fill="auto"/>
            <w:vAlign w:val="center"/>
          </w:tcPr>
          <w:p w14:paraId="03977495" w14:textId="5D8219FE"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(1.666)</w:t>
            </w:r>
          </w:p>
        </w:tc>
        <w:tc>
          <w:tcPr>
            <w:tcW w:w="453" w:type="pct"/>
            <w:tcBorders>
              <w:top w:val="nil"/>
              <w:left w:val="nil"/>
              <w:bottom w:val="nil"/>
              <w:right w:val="nil"/>
            </w:tcBorders>
            <w:shd w:val="clear" w:color="auto" w:fill="auto"/>
            <w:vAlign w:val="center"/>
          </w:tcPr>
          <w:p w14:paraId="646033FF" w14:textId="2D2B4793"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(1.804)</w:t>
            </w:r>
          </w:p>
        </w:tc>
        <w:tc>
          <w:tcPr>
            <w:tcW w:w="520" w:type="pct"/>
            <w:tcBorders>
              <w:top w:val="nil"/>
              <w:left w:val="nil"/>
              <w:bottom w:val="nil"/>
              <w:right w:val="nil"/>
            </w:tcBorders>
            <w:shd w:val="clear" w:color="auto" w:fill="auto"/>
            <w:vAlign w:val="center"/>
          </w:tcPr>
          <w:p w14:paraId="59B79C7F" w14:textId="05FE0A2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1.976</w:t>
            </w:r>
          </w:p>
        </w:tc>
        <w:tc>
          <w:tcPr>
            <w:tcW w:w="430" w:type="pct"/>
            <w:tcBorders>
              <w:top w:val="nil"/>
              <w:left w:val="nil"/>
              <w:bottom w:val="nil"/>
              <w:right w:val="nil"/>
            </w:tcBorders>
            <w:shd w:val="clear" w:color="auto" w:fill="auto"/>
            <w:vAlign w:val="center"/>
          </w:tcPr>
          <w:p w14:paraId="73FB8C53" w14:textId="0B675C80"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5.721</w:t>
            </w:r>
          </w:p>
        </w:tc>
      </w:tr>
      <w:tr w:rsidR="00F0731B" w:rsidRPr="00DD728C" w14:paraId="3A8C605F" w14:textId="77777777" w:rsidTr="00F0731B">
        <w:trPr>
          <w:trHeight w:val="227"/>
        </w:trPr>
        <w:tc>
          <w:tcPr>
            <w:tcW w:w="1707" w:type="pct"/>
            <w:tcBorders>
              <w:top w:val="nil"/>
              <w:left w:val="nil"/>
              <w:bottom w:val="nil"/>
              <w:right w:val="nil"/>
            </w:tcBorders>
            <w:shd w:val="clear" w:color="auto" w:fill="auto"/>
            <w:vAlign w:val="center"/>
          </w:tcPr>
          <w:p w14:paraId="2469235A" w14:textId="5B33FC07"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Habitação</w:t>
            </w:r>
          </w:p>
        </w:tc>
        <w:tc>
          <w:tcPr>
            <w:tcW w:w="453" w:type="pct"/>
            <w:tcBorders>
              <w:top w:val="nil"/>
              <w:left w:val="nil"/>
              <w:bottom w:val="nil"/>
              <w:right w:val="nil"/>
            </w:tcBorders>
            <w:shd w:val="clear" w:color="auto" w:fill="auto"/>
            <w:vAlign w:val="center"/>
          </w:tcPr>
          <w:p w14:paraId="707DFC26" w14:textId="00DB2342"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65.052</w:t>
            </w:r>
          </w:p>
        </w:tc>
        <w:tc>
          <w:tcPr>
            <w:tcW w:w="453" w:type="pct"/>
            <w:tcBorders>
              <w:top w:val="nil"/>
              <w:left w:val="nil"/>
              <w:bottom w:val="nil"/>
              <w:right w:val="nil"/>
            </w:tcBorders>
            <w:shd w:val="clear" w:color="auto" w:fill="auto"/>
            <w:vAlign w:val="center"/>
          </w:tcPr>
          <w:p w14:paraId="2C3F3072" w14:textId="60857416" w:rsidR="00F0731B" w:rsidRPr="00DD728C" w:rsidRDefault="00F0731B" w:rsidP="00F0731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0F325BF6" w14:textId="3258B204"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65.052</w:t>
            </w:r>
          </w:p>
        </w:tc>
        <w:tc>
          <w:tcPr>
            <w:tcW w:w="453" w:type="pct"/>
            <w:tcBorders>
              <w:top w:val="nil"/>
              <w:left w:val="nil"/>
              <w:bottom w:val="nil"/>
              <w:right w:val="nil"/>
            </w:tcBorders>
            <w:shd w:val="clear" w:color="auto" w:fill="auto"/>
            <w:vAlign w:val="center"/>
          </w:tcPr>
          <w:p w14:paraId="19FE97FA" w14:textId="3D37ADA5"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(49.405)</w:t>
            </w:r>
          </w:p>
        </w:tc>
        <w:tc>
          <w:tcPr>
            <w:tcW w:w="453" w:type="pct"/>
            <w:tcBorders>
              <w:top w:val="nil"/>
              <w:left w:val="nil"/>
              <w:bottom w:val="nil"/>
              <w:right w:val="nil"/>
            </w:tcBorders>
            <w:shd w:val="clear" w:color="auto" w:fill="auto"/>
            <w:vAlign w:val="center"/>
          </w:tcPr>
          <w:p w14:paraId="571920B8" w14:textId="4A46C400"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(4.385)</w:t>
            </w:r>
          </w:p>
        </w:tc>
        <w:tc>
          <w:tcPr>
            <w:tcW w:w="520" w:type="pct"/>
            <w:tcBorders>
              <w:top w:val="nil"/>
              <w:left w:val="nil"/>
              <w:bottom w:val="nil"/>
              <w:right w:val="nil"/>
            </w:tcBorders>
            <w:shd w:val="clear" w:color="auto" w:fill="auto"/>
            <w:vAlign w:val="center"/>
          </w:tcPr>
          <w:p w14:paraId="7A0916F2" w14:textId="23A23F29"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(2.259)</w:t>
            </w:r>
          </w:p>
        </w:tc>
        <w:tc>
          <w:tcPr>
            <w:tcW w:w="430" w:type="pct"/>
            <w:tcBorders>
              <w:top w:val="nil"/>
              <w:left w:val="nil"/>
              <w:bottom w:val="nil"/>
              <w:right w:val="nil"/>
            </w:tcBorders>
            <w:shd w:val="clear" w:color="auto" w:fill="auto"/>
            <w:vAlign w:val="center"/>
          </w:tcPr>
          <w:p w14:paraId="49C23587" w14:textId="00CD3E7B"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9.003</w:t>
            </w:r>
          </w:p>
        </w:tc>
      </w:tr>
      <w:tr w:rsidR="00F0731B" w:rsidRPr="00DD728C" w14:paraId="0E559059" w14:textId="77777777" w:rsidTr="00F0731B">
        <w:trPr>
          <w:trHeight w:val="227"/>
        </w:trPr>
        <w:tc>
          <w:tcPr>
            <w:tcW w:w="1707" w:type="pct"/>
            <w:tcBorders>
              <w:top w:val="nil"/>
              <w:left w:val="nil"/>
              <w:bottom w:val="nil"/>
              <w:right w:val="nil"/>
            </w:tcBorders>
            <w:shd w:val="clear" w:color="auto" w:fill="auto"/>
            <w:vAlign w:val="center"/>
            <w:hideMark/>
          </w:tcPr>
          <w:p w14:paraId="3659FEAB" w14:textId="7EB5FA6D"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w:t>
            </w:r>
          </w:p>
        </w:tc>
        <w:tc>
          <w:tcPr>
            <w:tcW w:w="453" w:type="pct"/>
            <w:tcBorders>
              <w:top w:val="nil"/>
              <w:left w:val="nil"/>
              <w:bottom w:val="nil"/>
              <w:right w:val="nil"/>
            </w:tcBorders>
            <w:shd w:val="clear" w:color="auto" w:fill="auto"/>
            <w:vAlign w:val="center"/>
          </w:tcPr>
          <w:p w14:paraId="358BBE03" w14:textId="2B075F41"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61.097</w:t>
            </w:r>
          </w:p>
        </w:tc>
        <w:tc>
          <w:tcPr>
            <w:tcW w:w="453" w:type="pct"/>
            <w:tcBorders>
              <w:top w:val="nil"/>
              <w:left w:val="nil"/>
              <w:bottom w:val="nil"/>
              <w:right w:val="nil"/>
            </w:tcBorders>
            <w:shd w:val="clear" w:color="auto" w:fill="auto"/>
            <w:vAlign w:val="center"/>
          </w:tcPr>
          <w:p w14:paraId="4D055567" w14:textId="657EDEC5"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12.597</w:t>
            </w:r>
          </w:p>
        </w:tc>
        <w:tc>
          <w:tcPr>
            <w:tcW w:w="531" w:type="pct"/>
            <w:tcBorders>
              <w:top w:val="nil"/>
              <w:left w:val="nil"/>
              <w:bottom w:val="nil"/>
              <w:right w:val="nil"/>
            </w:tcBorders>
            <w:shd w:val="clear" w:color="auto" w:fill="auto"/>
            <w:vAlign w:val="center"/>
          </w:tcPr>
          <w:p w14:paraId="60AA21DD" w14:textId="4441E8BB"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73.694</w:t>
            </w:r>
          </w:p>
        </w:tc>
        <w:tc>
          <w:tcPr>
            <w:tcW w:w="453" w:type="pct"/>
            <w:tcBorders>
              <w:top w:val="nil"/>
              <w:left w:val="nil"/>
              <w:bottom w:val="nil"/>
              <w:right w:val="nil"/>
            </w:tcBorders>
            <w:shd w:val="clear" w:color="auto" w:fill="auto"/>
            <w:vAlign w:val="center"/>
          </w:tcPr>
          <w:p w14:paraId="79E20621" w14:textId="64273173"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(80.776)</w:t>
            </w:r>
          </w:p>
        </w:tc>
        <w:tc>
          <w:tcPr>
            <w:tcW w:w="453" w:type="pct"/>
            <w:tcBorders>
              <w:top w:val="nil"/>
              <w:left w:val="nil"/>
              <w:bottom w:val="nil"/>
              <w:right w:val="nil"/>
            </w:tcBorders>
            <w:shd w:val="clear" w:color="auto" w:fill="auto"/>
            <w:vAlign w:val="center"/>
          </w:tcPr>
          <w:p w14:paraId="6F1220F0" w14:textId="1180C6C4"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(14.115)</w:t>
            </w:r>
          </w:p>
        </w:tc>
        <w:tc>
          <w:tcPr>
            <w:tcW w:w="520" w:type="pct"/>
            <w:tcBorders>
              <w:top w:val="nil"/>
              <w:left w:val="nil"/>
              <w:bottom w:val="nil"/>
              <w:right w:val="nil"/>
            </w:tcBorders>
            <w:shd w:val="clear" w:color="auto" w:fill="auto"/>
            <w:vAlign w:val="center"/>
          </w:tcPr>
          <w:p w14:paraId="25868842" w14:textId="438CF790"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(709)</w:t>
            </w:r>
          </w:p>
        </w:tc>
        <w:tc>
          <w:tcPr>
            <w:tcW w:w="430" w:type="pct"/>
            <w:tcBorders>
              <w:top w:val="nil"/>
              <w:left w:val="nil"/>
              <w:bottom w:val="nil"/>
              <w:right w:val="nil"/>
            </w:tcBorders>
            <w:shd w:val="clear" w:color="auto" w:fill="auto"/>
            <w:vAlign w:val="center"/>
          </w:tcPr>
          <w:p w14:paraId="35260333" w14:textId="778173E1"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(21.906)</w:t>
            </w:r>
          </w:p>
        </w:tc>
      </w:tr>
      <w:tr w:rsidR="00F0731B" w:rsidRPr="00DD728C" w14:paraId="58286380" w14:textId="77777777" w:rsidTr="00F0731B">
        <w:trPr>
          <w:trHeight w:val="227"/>
        </w:trPr>
        <w:tc>
          <w:tcPr>
            <w:tcW w:w="1707" w:type="pct"/>
            <w:tcBorders>
              <w:top w:val="nil"/>
              <w:left w:val="nil"/>
              <w:bottom w:val="nil"/>
              <w:right w:val="nil"/>
            </w:tcBorders>
            <w:shd w:val="clear" w:color="auto" w:fill="auto"/>
            <w:vAlign w:val="center"/>
            <w:hideMark/>
          </w:tcPr>
          <w:p w14:paraId="038F717D" w14:textId="1EE3499B"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Prestamista</w:t>
            </w:r>
          </w:p>
        </w:tc>
        <w:tc>
          <w:tcPr>
            <w:tcW w:w="453" w:type="pct"/>
            <w:tcBorders>
              <w:top w:val="nil"/>
              <w:left w:val="nil"/>
              <w:bottom w:val="nil"/>
              <w:right w:val="nil"/>
            </w:tcBorders>
            <w:shd w:val="clear" w:color="auto" w:fill="auto"/>
            <w:vAlign w:val="center"/>
          </w:tcPr>
          <w:p w14:paraId="31018301" w14:textId="540F548A"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110.379</w:t>
            </w:r>
          </w:p>
        </w:tc>
        <w:tc>
          <w:tcPr>
            <w:tcW w:w="453" w:type="pct"/>
            <w:tcBorders>
              <w:top w:val="nil"/>
              <w:left w:val="nil"/>
              <w:bottom w:val="nil"/>
              <w:right w:val="nil"/>
            </w:tcBorders>
            <w:shd w:val="clear" w:color="auto" w:fill="auto"/>
            <w:vAlign w:val="center"/>
          </w:tcPr>
          <w:p w14:paraId="220B98DA" w14:textId="6F2EED57"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(53.206)</w:t>
            </w:r>
          </w:p>
        </w:tc>
        <w:tc>
          <w:tcPr>
            <w:tcW w:w="531" w:type="pct"/>
            <w:tcBorders>
              <w:top w:val="nil"/>
              <w:left w:val="nil"/>
              <w:bottom w:val="nil"/>
              <w:right w:val="nil"/>
            </w:tcBorders>
            <w:shd w:val="clear" w:color="auto" w:fill="auto"/>
            <w:vAlign w:val="center"/>
          </w:tcPr>
          <w:p w14:paraId="31F3B4B8" w14:textId="1238CE6F"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57.173</w:t>
            </w:r>
          </w:p>
        </w:tc>
        <w:tc>
          <w:tcPr>
            <w:tcW w:w="453" w:type="pct"/>
            <w:tcBorders>
              <w:top w:val="nil"/>
              <w:left w:val="nil"/>
              <w:bottom w:val="nil"/>
              <w:right w:val="nil"/>
            </w:tcBorders>
            <w:shd w:val="clear" w:color="auto" w:fill="auto"/>
            <w:vAlign w:val="center"/>
          </w:tcPr>
          <w:p w14:paraId="6D68C24B" w14:textId="43F27D2C"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(17.760)</w:t>
            </w:r>
          </w:p>
        </w:tc>
        <w:tc>
          <w:tcPr>
            <w:tcW w:w="453" w:type="pct"/>
            <w:tcBorders>
              <w:top w:val="nil"/>
              <w:left w:val="nil"/>
              <w:bottom w:val="nil"/>
              <w:right w:val="nil"/>
            </w:tcBorders>
            <w:shd w:val="clear" w:color="auto" w:fill="auto"/>
            <w:vAlign w:val="center"/>
          </w:tcPr>
          <w:p w14:paraId="66F2B413" w14:textId="795BC38B"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(21.453)</w:t>
            </w:r>
          </w:p>
        </w:tc>
        <w:tc>
          <w:tcPr>
            <w:tcW w:w="520" w:type="pct"/>
            <w:tcBorders>
              <w:top w:val="nil"/>
              <w:left w:val="nil"/>
              <w:bottom w:val="nil"/>
              <w:right w:val="nil"/>
            </w:tcBorders>
            <w:shd w:val="clear" w:color="auto" w:fill="auto"/>
            <w:vAlign w:val="center"/>
          </w:tcPr>
          <w:p w14:paraId="07F32E6C" w14:textId="7D99EA0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709</w:t>
            </w:r>
          </w:p>
        </w:tc>
        <w:tc>
          <w:tcPr>
            <w:tcW w:w="430" w:type="pct"/>
            <w:tcBorders>
              <w:top w:val="nil"/>
              <w:left w:val="nil"/>
              <w:bottom w:val="nil"/>
              <w:right w:val="nil"/>
            </w:tcBorders>
            <w:shd w:val="clear" w:color="auto" w:fill="auto"/>
            <w:vAlign w:val="center"/>
          </w:tcPr>
          <w:p w14:paraId="17489FD5" w14:textId="7CF41C1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18.669</w:t>
            </w:r>
          </w:p>
        </w:tc>
      </w:tr>
      <w:tr w:rsidR="00F0731B" w:rsidRPr="00DD728C" w14:paraId="12C3211D" w14:textId="77777777" w:rsidTr="00F0731B">
        <w:trPr>
          <w:trHeight w:val="227"/>
        </w:trPr>
        <w:tc>
          <w:tcPr>
            <w:tcW w:w="1707" w:type="pct"/>
            <w:tcBorders>
              <w:top w:val="nil"/>
              <w:left w:val="nil"/>
              <w:bottom w:val="nil"/>
              <w:right w:val="nil"/>
            </w:tcBorders>
            <w:shd w:val="clear" w:color="auto" w:fill="auto"/>
            <w:vAlign w:val="center"/>
            <w:hideMark/>
          </w:tcPr>
          <w:p w14:paraId="207E1D63" w14:textId="3CE1ACB7"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Residencial</w:t>
            </w:r>
          </w:p>
        </w:tc>
        <w:tc>
          <w:tcPr>
            <w:tcW w:w="453" w:type="pct"/>
            <w:tcBorders>
              <w:top w:val="nil"/>
              <w:left w:val="nil"/>
              <w:bottom w:val="nil"/>
              <w:right w:val="nil"/>
            </w:tcBorders>
            <w:shd w:val="clear" w:color="auto" w:fill="auto"/>
            <w:vAlign w:val="center"/>
          </w:tcPr>
          <w:p w14:paraId="213A2A6B" w14:textId="2DDAD187"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w:t>
            </w:r>
          </w:p>
        </w:tc>
        <w:tc>
          <w:tcPr>
            <w:tcW w:w="453" w:type="pct"/>
            <w:tcBorders>
              <w:top w:val="nil"/>
              <w:left w:val="nil"/>
              <w:bottom w:val="nil"/>
              <w:right w:val="nil"/>
            </w:tcBorders>
            <w:shd w:val="clear" w:color="auto" w:fill="auto"/>
            <w:vAlign w:val="center"/>
          </w:tcPr>
          <w:p w14:paraId="4F7A2156" w14:textId="573E1B33"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w:t>
            </w:r>
          </w:p>
        </w:tc>
        <w:tc>
          <w:tcPr>
            <w:tcW w:w="531" w:type="pct"/>
            <w:tcBorders>
              <w:top w:val="nil"/>
              <w:left w:val="nil"/>
              <w:bottom w:val="nil"/>
              <w:right w:val="nil"/>
            </w:tcBorders>
            <w:shd w:val="clear" w:color="auto" w:fill="auto"/>
            <w:vAlign w:val="center"/>
          </w:tcPr>
          <w:p w14:paraId="1B5DD19C" w14:textId="7E205C38"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w:t>
            </w:r>
          </w:p>
        </w:tc>
        <w:tc>
          <w:tcPr>
            <w:tcW w:w="453" w:type="pct"/>
            <w:tcBorders>
              <w:top w:val="nil"/>
              <w:left w:val="nil"/>
              <w:bottom w:val="nil"/>
              <w:right w:val="nil"/>
            </w:tcBorders>
            <w:shd w:val="clear" w:color="auto" w:fill="auto"/>
            <w:vAlign w:val="center"/>
          </w:tcPr>
          <w:p w14:paraId="793F20B0" w14:textId="2BB4D7D2"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w:t>
            </w:r>
          </w:p>
        </w:tc>
        <w:tc>
          <w:tcPr>
            <w:tcW w:w="453" w:type="pct"/>
            <w:tcBorders>
              <w:top w:val="nil"/>
              <w:left w:val="nil"/>
              <w:bottom w:val="nil"/>
              <w:right w:val="nil"/>
            </w:tcBorders>
            <w:shd w:val="clear" w:color="auto" w:fill="auto"/>
            <w:vAlign w:val="center"/>
          </w:tcPr>
          <w:p w14:paraId="05D60A09" w14:textId="4912938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520" w:type="pct"/>
            <w:tcBorders>
              <w:top w:val="nil"/>
              <w:left w:val="nil"/>
              <w:bottom w:val="nil"/>
              <w:right w:val="nil"/>
            </w:tcBorders>
            <w:shd w:val="clear" w:color="auto" w:fill="auto"/>
            <w:vAlign w:val="center"/>
          </w:tcPr>
          <w:p w14:paraId="7F4BA5C0" w14:textId="44C8B15B" w:rsidR="00F0731B" w:rsidRPr="00DD728C" w:rsidRDefault="00F0731B" w:rsidP="00F0731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422B695" w14:textId="1CC6F61E"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w:t>
            </w:r>
          </w:p>
        </w:tc>
      </w:tr>
      <w:tr w:rsidR="00F0731B" w:rsidRPr="00DD728C" w14:paraId="17FFD722" w14:textId="77777777" w:rsidTr="00F0731B">
        <w:trPr>
          <w:trHeight w:val="227"/>
        </w:trPr>
        <w:tc>
          <w:tcPr>
            <w:tcW w:w="1707" w:type="pct"/>
            <w:tcBorders>
              <w:top w:val="nil"/>
              <w:left w:val="nil"/>
              <w:bottom w:val="single" w:sz="4" w:space="0" w:color="54BBAB"/>
              <w:right w:val="nil"/>
            </w:tcBorders>
            <w:shd w:val="clear" w:color="auto" w:fill="auto"/>
            <w:vAlign w:val="center"/>
            <w:hideMark/>
          </w:tcPr>
          <w:p w14:paraId="62DA04BD" w14:textId="06B7C0BA"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Vida</w:t>
            </w:r>
          </w:p>
        </w:tc>
        <w:tc>
          <w:tcPr>
            <w:tcW w:w="453" w:type="pct"/>
            <w:tcBorders>
              <w:top w:val="nil"/>
              <w:left w:val="nil"/>
              <w:bottom w:val="single" w:sz="4" w:space="0" w:color="54BBAB"/>
              <w:right w:val="nil"/>
            </w:tcBorders>
            <w:shd w:val="clear" w:color="auto" w:fill="auto"/>
            <w:vAlign w:val="center"/>
          </w:tcPr>
          <w:p w14:paraId="60F4B122" w14:textId="2EF9D5A5"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11.054</w:t>
            </w:r>
          </w:p>
        </w:tc>
        <w:tc>
          <w:tcPr>
            <w:tcW w:w="453" w:type="pct"/>
            <w:tcBorders>
              <w:top w:val="nil"/>
              <w:left w:val="nil"/>
              <w:bottom w:val="single" w:sz="4" w:space="0" w:color="54BBAB"/>
              <w:right w:val="nil"/>
            </w:tcBorders>
            <w:shd w:val="clear" w:color="auto" w:fill="auto"/>
            <w:vAlign w:val="center"/>
          </w:tcPr>
          <w:p w14:paraId="263C4377" w14:textId="467A82F7"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c>
          <w:tcPr>
            <w:tcW w:w="531" w:type="pct"/>
            <w:tcBorders>
              <w:top w:val="nil"/>
              <w:left w:val="nil"/>
              <w:bottom w:val="single" w:sz="4" w:space="0" w:color="54BBAB"/>
              <w:right w:val="nil"/>
            </w:tcBorders>
            <w:shd w:val="clear" w:color="auto" w:fill="auto"/>
            <w:vAlign w:val="center"/>
          </w:tcPr>
          <w:p w14:paraId="70F4E519" w14:textId="278BC0FB"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11.274</w:t>
            </w:r>
          </w:p>
        </w:tc>
        <w:tc>
          <w:tcPr>
            <w:tcW w:w="453" w:type="pct"/>
            <w:tcBorders>
              <w:top w:val="nil"/>
              <w:left w:val="nil"/>
              <w:bottom w:val="single" w:sz="4" w:space="0" w:color="54BBAB"/>
              <w:right w:val="nil"/>
            </w:tcBorders>
            <w:shd w:val="clear" w:color="auto" w:fill="auto"/>
            <w:vAlign w:val="center"/>
          </w:tcPr>
          <w:p w14:paraId="7E05EB1C" w14:textId="737E133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(886)</w:t>
            </w:r>
          </w:p>
        </w:tc>
        <w:tc>
          <w:tcPr>
            <w:tcW w:w="453" w:type="pct"/>
            <w:tcBorders>
              <w:top w:val="nil"/>
              <w:left w:val="nil"/>
              <w:bottom w:val="single" w:sz="4" w:space="0" w:color="54BBAB"/>
              <w:right w:val="nil"/>
            </w:tcBorders>
            <w:shd w:val="clear" w:color="auto" w:fill="auto"/>
            <w:vAlign w:val="center"/>
          </w:tcPr>
          <w:p w14:paraId="44199B44" w14:textId="268B0E43"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(3.271)</w:t>
            </w:r>
          </w:p>
        </w:tc>
        <w:tc>
          <w:tcPr>
            <w:tcW w:w="520" w:type="pct"/>
            <w:tcBorders>
              <w:top w:val="nil"/>
              <w:left w:val="nil"/>
              <w:bottom w:val="single" w:sz="4" w:space="0" w:color="54BBAB"/>
              <w:right w:val="nil"/>
            </w:tcBorders>
            <w:shd w:val="clear" w:color="auto" w:fill="auto"/>
            <w:vAlign w:val="center"/>
          </w:tcPr>
          <w:p w14:paraId="2566508D" w14:textId="3290589F"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w:t>
            </w:r>
          </w:p>
        </w:tc>
        <w:tc>
          <w:tcPr>
            <w:tcW w:w="430" w:type="pct"/>
            <w:tcBorders>
              <w:top w:val="nil"/>
              <w:left w:val="nil"/>
              <w:bottom w:val="single" w:sz="4" w:space="0" w:color="54BBAB"/>
              <w:right w:val="nil"/>
            </w:tcBorders>
            <w:shd w:val="clear" w:color="auto" w:fill="auto"/>
            <w:vAlign w:val="center"/>
          </w:tcPr>
          <w:p w14:paraId="612D0AAF" w14:textId="55C532DE"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6.920</w:t>
            </w:r>
          </w:p>
        </w:tc>
      </w:tr>
      <w:tr w:rsidR="00F0731B" w:rsidRPr="00DD728C" w14:paraId="371C475F" w14:textId="77777777" w:rsidTr="00F0731B">
        <w:trPr>
          <w:trHeight w:val="227"/>
        </w:trPr>
        <w:tc>
          <w:tcPr>
            <w:tcW w:w="1707" w:type="pct"/>
            <w:tcBorders>
              <w:top w:val="single" w:sz="4" w:space="0" w:color="54BBAB"/>
              <w:left w:val="nil"/>
              <w:bottom w:val="single" w:sz="4" w:space="0" w:color="54BBAB"/>
              <w:right w:val="nil"/>
            </w:tcBorders>
            <w:shd w:val="clear" w:color="auto" w:fill="auto"/>
            <w:vAlign w:val="center"/>
            <w:hideMark/>
          </w:tcPr>
          <w:p w14:paraId="4CECFAFC" w14:textId="0E57DD7E" w:rsidR="00F0731B" w:rsidRPr="00DD728C" w:rsidRDefault="00F0731B" w:rsidP="00F0731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Total</w:t>
            </w:r>
          </w:p>
        </w:tc>
        <w:tc>
          <w:tcPr>
            <w:tcW w:w="453" w:type="pct"/>
            <w:tcBorders>
              <w:top w:val="single" w:sz="4" w:space="0" w:color="54BBAB"/>
              <w:left w:val="nil"/>
              <w:bottom w:val="single" w:sz="4" w:space="0" w:color="54BBAB"/>
              <w:right w:val="nil"/>
            </w:tcBorders>
            <w:shd w:val="clear" w:color="auto" w:fill="auto"/>
            <w:vAlign w:val="center"/>
          </w:tcPr>
          <w:p w14:paraId="3A6561E6" w14:textId="29A7F0DD"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254.616</w:t>
            </w:r>
          </w:p>
        </w:tc>
        <w:tc>
          <w:tcPr>
            <w:tcW w:w="453" w:type="pct"/>
            <w:tcBorders>
              <w:top w:val="single" w:sz="4" w:space="0" w:color="54BBAB"/>
              <w:left w:val="nil"/>
              <w:bottom w:val="single" w:sz="4" w:space="0" w:color="54BBAB"/>
              <w:right w:val="nil"/>
            </w:tcBorders>
            <w:shd w:val="clear" w:color="auto" w:fill="auto"/>
            <w:vAlign w:val="center"/>
          </w:tcPr>
          <w:p w14:paraId="5E6991EA" w14:textId="0C52DFD0"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(40.165)</w:t>
            </w:r>
          </w:p>
        </w:tc>
        <w:tc>
          <w:tcPr>
            <w:tcW w:w="531" w:type="pct"/>
            <w:tcBorders>
              <w:top w:val="single" w:sz="4" w:space="0" w:color="54BBAB"/>
              <w:left w:val="nil"/>
              <w:bottom w:val="single" w:sz="4" w:space="0" w:color="54BBAB"/>
              <w:right w:val="nil"/>
            </w:tcBorders>
            <w:shd w:val="clear" w:color="auto" w:fill="auto"/>
            <w:vAlign w:val="center"/>
          </w:tcPr>
          <w:p w14:paraId="130FA44A" w14:textId="39DACAA9"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214.451</w:t>
            </w:r>
          </w:p>
        </w:tc>
        <w:tc>
          <w:tcPr>
            <w:tcW w:w="453" w:type="pct"/>
            <w:tcBorders>
              <w:top w:val="single" w:sz="4" w:space="0" w:color="54BBAB"/>
              <w:left w:val="nil"/>
              <w:bottom w:val="single" w:sz="4" w:space="0" w:color="54BBAB"/>
              <w:right w:val="nil"/>
            </w:tcBorders>
            <w:shd w:val="clear" w:color="auto" w:fill="auto"/>
            <w:vAlign w:val="center"/>
          </w:tcPr>
          <w:p w14:paraId="5A1E5C09" w14:textId="496506CF"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(150.507)</w:t>
            </w:r>
          </w:p>
        </w:tc>
        <w:tc>
          <w:tcPr>
            <w:tcW w:w="453" w:type="pct"/>
            <w:tcBorders>
              <w:top w:val="single" w:sz="4" w:space="0" w:color="54BBAB"/>
              <w:left w:val="nil"/>
              <w:bottom w:val="single" w:sz="4" w:space="0" w:color="54BBAB"/>
              <w:right w:val="nil"/>
            </w:tcBorders>
            <w:shd w:val="clear" w:color="auto" w:fill="auto"/>
            <w:vAlign w:val="center"/>
          </w:tcPr>
          <w:p w14:paraId="59BDA51A" w14:textId="2DD7DECC"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(45.041)</w:t>
            </w:r>
          </w:p>
        </w:tc>
        <w:tc>
          <w:tcPr>
            <w:tcW w:w="520" w:type="pct"/>
            <w:tcBorders>
              <w:top w:val="single" w:sz="4" w:space="0" w:color="54BBAB"/>
              <w:left w:val="nil"/>
              <w:bottom w:val="single" w:sz="4" w:space="0" w:color="54BBAB"/>
              <w:right w:val="nil"/>
            </w:tcBorders>
            <w:shd w:val="clear" w:color="auto" w:fill="auto"/>
            <w:vAlign w:val="center"/>
          </w:tcPr>
          <w:p w14:paraId="5B73BC7F" w14:textId="67F22ED7"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(480)</w:t>
            </w:r>
          </w:p>
        </w:tc>
        <w:tc>
          <w:tcPr>
            <w:tcW w:w="430" w:type="pct"/>
            <w:tcBorders>
              <w:top w:val="single" w:sz="4" w:space="0" w:color="54BBAB"/>
              <w:left w:val="nil"/>
              <w:bottom w:val="single" w:sz="4" w:space="0" w:color="54BBAB"/>
              <w:right w:val="nil"/>
            </w:tcBorders>
            <w:shd w:val="clear" w:color="auto" w:fill="auto"/>
            <w:vAlign w:val="center"/>
          </w:tcPr>
          <w:p w14:paraId="02133D1E" w14:textId="68DBA1EF" w:rsidR="00F0731B" w:rsidRPr="00DD728C" w:rsidRDefault="00F0731B" w:rsidP="00F073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18.423</w:t>
            </w:r>
          </w:p>
        </w:tc>
      </w:tr>
    </w:tbl>
    <w:p w14:paraId="66E1BEC7" w14:textId="77777777" w:rsidR="00EA4CB0" w:rsidRDefault="007044FE" w:rsidP="00774C93">
      <w:pPr>
        <w:pStyle w:val="PargrafodaLista"/>
        <w:spacing w:before="120" w:after="120" w:line="252" w:lineRule="auto"/>
        <w:ind w:left="360"/>
        <w:jc w:val="both"/>
        <w:outlineLvl w:val="1"/>
        <w:rPr>
          <w:rFonts w:ascii="Calibri Light" w:hAnsi="Calibri Light" w:cs="Calibri Light"/>
          <w:color w:val="2F75B5"/>
          <w:sz w:val="14"/>
          <w:szCs w:val="20"/>
          <w:highlight w:val="yellow"/>
          <w:lang w:val="pt-BR"/>
        </w:rPr>
      </w:pPr>
      <w:r w:rsidRPr="00F50F9B">
        <w:rPr>
          <w:rFonts w:ascii="Calibri Light" w:hAnsi="Calibri Light" w:cs="Calibri Light"/>
          <w:color w:val="2F75B5"/>
          <w:sz w:val="14"/>
          <w:szCs w:val="20"/>
          <w:highlight w:val="yellow"/>
          <w:lang w:val="pt-BR"/>
        </w:rPr>
        <w:br w:type="page"/>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DD728C" w:rsidRPr="00DD728C" w14:paraId="0652FDD7" w14:textId="77777777" w:rsidTr="0076130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D60D186" w14:textId="77777777" w:rsidR="00DD728C" w:rsidRPr="00DD728C" w:rsidRDefault="00524AA7"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DD728C" w:rsidRPr="00DD728C">
              <w:rPr>
                <w:rFonts w:ascii="Calibri Light" w:eastAsia="Times New Roman" w:hAnsi="Calibri Light" w:cs="Calibri Light"/>
                <w:b/>
                <w:bCs/>
                <w:color w:val="005CA9"/>
                <w:sz w:val="18"/>
                <w:szCs w:val="18"/>
                <w:lang w:eastAsia="pt-BR"/>
              </w:rPr>
              <w:t xml:space="preserve"> de 2022</w:t>
            </w:r>
          </w:p>
        </w:tc>
      </w:tr>
      <w:tr w:rsidR="00DD728C" w:rsidRPr="00DD728C" w14:paraId="65FA3427" w14:textId="77777777" w:rsidTr="00DC7E48">
        <w:trPr>
          <w:trHeight w:val="227"/>
        </w:trPr>
        <w:tc>
          <w:tcPr>
            <w:tcW w:w="1754" w:type="pct"/>
            <w:tcBorders>
              <w:top w:val="nil"/>
              <w:left w:val="nil"/>
              <w:bottom w:val="single" w:sz="4" w:space="0" w:color="54BBAB"/>
              <w:right w:val="nil"/>
            </w:tcBorders>
            <w:shd w:val="clear" w:color="auto" w:fill="auto"/>
            <w:vAlign w:val="center"/>
            <w:hideMark/>
          </w:tcPr>
          <w:p w14:paraId="38E0D3D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w:t>
            </w:r>
          </w:p>
        </w:tc>
        <w:tc>
          <w:tcPr>
            <w:tcW w:w="449" w:type="pct"/>
            <w:tcBorders>
              <w:top w:val="nil"/>
              <w:left w:val="nil"/>
              <w:bottom w:val="single" w:sz="4" w:space="0" w:color="54BBAB"/>
              <w:right w:val="nil"/>
            </w:tcBorders>
            <w:shd w:val="clear" w:color="auto" w:fill="auto"/>
            <w:vAlign w:val="center"/>
            <w:hideMark/>
          </w:tcPr>
          <w:p w14:paraId="242B6B1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emitidos</w:t>
            </w:r>
          </w:p>
        </w:tc>
        <w:tc>
          <w:tcPr>
            <w:tcW w:w="449" w:type="pct"/>
            <w:tcBorders>
              <w:top w:val="nil"/>
              <w:left w:val="nil"/>
              <w:bottom w:val="single" w:sz="4" w:space="0" w:color="54BBAB"/>
              <w:right w:val="nil"/>
            </w:tcBorders>
            <w:shd w:val="clear" w:color="auto" w:fill="auto"/>
            <w:vAlign w:val="center"/>
            <w:hideMark/>
          </w:tcPr>
          <w:p w14:paraId="30B853F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Variações das provisões técnicas de prêmios</w:t>
            </w:r>
          </w:p>
        </w:tc>
        <w:tc>
          <w:tcPr>
            <w:tcW w:w="501" w:type="pct"/>
            <w:tcBorders>
              <w:top w:val="nil"/>
              <w:left w:val="nil"/>
              <w:bottom w:val="single" w:sz="4" w:space="0" w:color="54BBAB"/>
              <w:right w:val="nil"/>
            </w:tcBorders>
            <w:shd w:val="clear" w:color="auto" w:fill="auto"/>
            <w:vAlign w:val="center"/>
            <w:hideMark/>
          </w:tcPr>
          <w:p w14:paraId="2A79A87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ganhos</w:t>
            </w:r>
          </w:p>
        </w:tc>
        <w:tc>
          <w:tcPr>
            <w:tcW w:w="506" w:type="pct"/>
            <w:tcBorders>
              <w:top w:val="nil"/>
              <w:left w:val="nil"/>
              <w:bottom w:val="single" w:sz="4" w:space="0" w:color="54BBAB"/>
              <w:right w:val="nil"/>
            </w:tcBorders>
            <w:shd w:val="clear" w:color="auto" w:fill="auto"/>
            <w:vAlign w:val="center"/>
            <w:hideMark/>
          </w:tcPr>
          <w:p w14:paraId="184165A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Sinistros ocorridos</w:t>
            </w:r>
          </w:p>
        </w:tc>
        <w:tc>
          <w:tcPr>
            <w:tcW w:w="449" w:type="pct"/>
            <w:tcBorders>
              <w:top w:val="nil"/>
              <w:left w:val="nil"/>
              <w:bottom w:val="single" w:sz="4" w:space="0" w:color="54BBAB"/>
              <w:right w:val="nil"/>
            </w:tcBorders>
            <w:shd w:val="clear" w:color="auto" w:fill="auto"/>
            <w:vAlign w:val="center"/>
            <w:hideMark/>
          </w:tcPr>
          <w:p w14:paraId="1FE591E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Custos de aquisição</w:t>
            </w:r>
          </w:p>
        </w:tc>
        <w:tc>
          <w:tcPr>
            <w:tcW w:w="449" w:type="pct"/>
            <w:tcBorders>
              <w:top w:val="nil"/>
              <w:left w:val="nil"/>
              <w:bottom w:val="single" w:sz="4" w:space="0" w:color="54BBAB"/>
              <w:right w:val="nil"/>
            </w:tcBorders>
            <w:shd w:val="clear" w:color="auto" w:fill="auto"/>
            <w:vAlign w:val="center"/>
            <w:hideMark/>
          </w:tcPr>
          <w:p w14:paraId="451A5940"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Outras receitas e despesas operacionais</w:t>
            </w:r>
          </w:p>
        </w:tc>
        <w:tc>
          <w:tcPr>
            <w:tcW w:w="443" w:type="pct"/>
            <w:tcBorders>
              <w:top w:val="nil"/>
              <w:left w:val="nil"/>
              <w:bottom w:val="single" w:sz="4" w:space="0" w:color="54BBAB"/>
              <w:right w:val="nil"/>
            </w:tcBorders>
            <w:shd w:val="clear" w:color="auto" w:fill="auto"/>
            <w:vAlign w:val="center"/>
            <w:hideMark/>
          </w:tcPr>
          <w:p w14:paraId="1EDED766"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r>
      <w:tr w:rsidR="00113089" w:rsidRPr="00DD728C" w14:paraId="584E19BA" w14:textId="77777777" w:rsidTr="00113089">
        <w:trPr>
          <w:trHeight w:val="227"/>
        </w:trPr>
        <w:tc>
          <w:tcPr>
            <w:tcW w:w="1754" w:type="pct"/>
            <w:tcBorders>
              <w:top w:val="nil"/>
              <w:left w:val="nil"/>
              <w:bottom w:val="nil"/>
              <w:right w:val="nil"/>
            </w:tcBorders>
            <w:shd w:val="clear" w:color="auto" w:fill="auto"/>
            <w:vAlign w:val="center"/>
            <w:hideMark/>
          </w:tcPr>
          <w:p w14:paraId="4AAF9CAD" w14:textId="29634E08"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Auto</w:t>
            </w:r>
          </w:p>
        </w:tc>
        <w:tc>
          <w:tcPr>
            <w:tcW w:w="449" w:type="pct"/>
            <w:tcBorders>
              <w:top w:val="nil"/>
              <w:left w:val="nil"/>
              <w:bottom w:val="nil"/>
              <w:right w:val="nil"/>
            </w:tcBorders>
            <w:shd w:val="clear" w:color="auto" w:fill="auto"/>
            <w:vAlign w:val="center"/>
          </w:tcPr>
          <w:p w14:paraId="4E1A70E3" w14:textId="61B55961"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19.475</w:t>
            </w:r>
          </w:p>
        </w:tc>
        <w:tc>
          <w:tcPr>
            <w:tcW w:w="449" w:type="pct"/>
            <w:tcBorders>
              <w:top w:val="nil"/>
              <w:left w:val="nil"/>
              <w:bottom w:val="nil"/>
              <w:right w:val="nil"/>
            </w:tcBorders>
            <w:shd w:val="clear" w:color="auto" w:fill="auto"/>
            <w:vAlign w:val="center"/>
          </w:tcPr>
          <w:p w14:paraId="67699EB6" w14:textId="0532BB3A"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(489)</w:t>
            </w:r>
          </w:p>
        </w:tc>
        <w:tc>
          <w:tcPr>
            <w:tcW w:w="501" w:type="pct"/>
            <w:tcBorders>
              <w:top w:val="nil"/>
              <w:left w:val="nil"/>
              <w:bottom w:val="nil"/>
              <w:right w:val="nil"/>
            </w:tcBorders>
            <w:shd w:val="clear" w:color="auto" w:fill="auto"/>
            <w:vAlign w:val="center"/>
          </w:tcPr>
          <w:p w14:paraId="59FA9BAF" w14:textId="0645638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18.986</w:t>
            </w:r>
          </w:p>
        </w:tc>
        <w:tc>
          <w:tcPr>
            <w:tcW w:w="506" w:type="pct"/>
            <w:tcBorders>
              <w:top w:val="nil"/>
              <w:left w:val="nil"/>
              <w:bottom w:val="nil"/>
              <w:right w:val="nil"/>
            </w:tcBorders>
            <w:shd w:val="clear" w:color="auto" w:fill="auto"/>
            <w:vAlign w:val="center"/>
          </w:tcPr>
          <w:p w14:paraId="7E33742B" w14:textId="2F0737FC"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(5.076)</w:t>
            </w:r>
          </w:p>
        </w:tc>
        <w:tc>
          <w:tcPr>
            <w:tcW w:w="449" w:type="pct"/>
            <w:tcBorders>
              <w:top w:val="nil"/>
              <w:left w:val="nil"/>
              <w:bottom w:val="nil"/>
              <w:right w:val="nil"/>
            </w:tcBorders>
            <w:shd w:val="clear" w:color="auto" w:fill="auto"/>
            <w:vAlign w:val="center"/>
          </w:tcPr>
          <w:p w14:paraId="16FC8F88" w14:textId="42FB9C8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(4.740)</w:t>
            </w:r>
          </w:p>
        </w:tc>
        <w:tc>
          <w:tcPr>
            <w:tcW w:w="449" w:type="pct"/>
            <w:tcBorders>
              <w:top w:val="nil"/>
              <w:left w:val="nil"/>
              <w:bottom w:val="nil"/>
              <w:right w:val="nil"/>
            </w:tcBorders>
            <w:shd w:val="clear" w:color="auto" w:fill="auto"/>
            <w:vAlign w:val="center"/>
          </w:tcPr>
          <w:p w14:paraId="721B1C42" w14:textId="49AFF886"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(1.549)</w:t>
            </w:r>
          </w:p>
        </w:tc>
        <w:tc>
          <w:tcPr>
            <w:tcW w:w="443" w:type="pct"/>
            <w:tcBorders>
              <w:top w:val="nil"/>
              <w:left w:val="nil"/>
              <w:bottom w:val="nil"/>
              <w:right w:val="nil"/>
            </w:tcBorders>
            <w:shd w:val="clear" w:color="auto" w:fill="auto"/>
            <w:vAlign w:val="center"/>
          </w:tcPr>
          <w:p w14:paraId="1518179A" w14:textId="7EDE0996"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7.621</w:t>
            </w:r>
          </w:p>
        </w:tc>
      </w:tr>
      <w:tr w:rsidR="00113089" w:rsidRPr="00DD728C" w14:paraId="4C35F46E" w14:textId="77777777" w:rsidTr="00113089">
        <w:trPr>
          <w:trHeight w:val="227"/>
        </w:trPr>
        <w:tc>
          <w:tcPr>
            <w:tcW w:w="1754" w:type="pct"/>
            <w:tcBorders>
              <w:top w:val="nil"/>
              <w:left w:val="nil"/>
              <w:bottom w:val="nil"/>
              <w:right w:val="nil"/>
            </w:tcBorders>
            <w:shd w:val="clear" w:color="auto" w:fill="auto"/>
            <w:vAlign w:val="center"/>
            <w:hideMark/>
          </w:tcPr>
          <w:p w14:paraId="473DE9E8" w14:textId="7C79D1E3"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Habitação</w:t>
            </w:r>
          </w:p>
        </w:tc>
        <w:tc>
          <w:tcPr>
            <w:tcW w:w="449" w:type="pct"/>
            <w:tcBorders>
              <w:top w:val="nil"/>
              <w:left w:val="nil"/>
              <w:bottom w:val="nil"/>
              <w:right w:val="nil"/>
            </w:tcBorders>
            <w:shd w:val="clear" w:color="auto" w:fill="auto"/>
            <w:vAlign w:val="center"/>
          </w:tcPr>
          <w:p w14:paraId="2D43545B" w14:textId="6875FC61"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353.148</w:t>
            </w:r>
          </w:p>
        </w:tc>
        <w:tc>
          <w:tcPr>
            <w:tcW w:w="449" w:type="pct"/>
            <w:tcBorders>
              <w:top w:val="nil"/>
              <w:left w:val="nil"/>
              <w:bottom w:val="nil"/>
              <w:right w:val="nil"/>
            </w:tcBorders>
            <w:shd w:val="clear" w:color="auto" w:fill="auto"/>
            <w:vAlign w:val="center"/>
          </w:tcPr>
          <w:p w14:paraId="0B07F031" w14:textId="11600C74"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10.006</w:t>
            </w:r>
          </w:p>
        </w:tc>
        <w:tc>
          <w:tcPr>
            <w:tcW w:w="501" w:type="pct"/>
            <w:tcBorders>
              <w:top w:val="nil"/>
              <w:left w:val="nil"/>
              <w:bottom w:val="nil"/>
              <w:right w:val="nil"/>
            </w:tcBorders>
            <w:shd w:val="clear" w:color="auto" w:fill="auto"/>
            <w:vAlign w:val="center"/>
          </w:tcPr>
          <w:p w14:paraId="4A964611" w14:textId="2CCA713E"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363.154</w:t>
            </w:r>
          </w:p>
        </w:tc>
        <w:tc>
          <w:tcPr>
            <w:tcW w:w="506" w:type="pct"/>
            <w:tcBorders>
              <w:top w:val="nil"/>
              <w:left w:val="nil"/>
              <w:bottom w:val="nil"/>
              <w:right w:val="nil"/>
            </w:tcBorders>
            <w:shd w:val="clear" w:color="auto" w:fill="auto"/>
            <w:vAlign w:val="center"/>
          </w:tcPr>
          <w:p w14:paraId="020AD1D9" w14:textId="6D672CB7"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(334.116)</w:t>
            </w:r>
          </w:p>
        </w:tc>
        <w:tc>
          <w:tcPr>
            <w:tcW w:w="449" w:type="pct"/>
            <w:tcBorders>
              <w:top w:val="nil"/>
              <w:left w:val="nil"/>
              <w:bottom w:val="nil"/>
              <w:right w:val="nil"/>
            </w:tcBorders>
            <w:shd w:val="clear" w:color="auto" w:fill="auto"/>
            <w:vAlign w:val="center"/>
          </w:tcPr>
          <w:p w14:paraId="742112DF" w14:textId="2A2B567A"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(28.503)</w:t>
            </w:r>
          </w:p>
        </w:tc>
        <w:tc>
          <w:tcPr>
            <w:tcW w:w="449" w:type="pct"/>
            <w:tcBorders>
              <w:top w:val="nil"/>
              <w:left w:val="nil"/>
              <w:bottom w:val="nil"/>
              <w:right w:val="nil"/>
            </w:tcBorders>
            <w:shd w:val="clear" w:color="auto" w:fill="auto"/>
            <w:vAlign w:val="center"/>
          </w:tcPr>
          <w:p w14:paraId="33DDF930" w14:textId="5BA152AC"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(3.765)</w:t>
            </w:r>
          </w:p>
        </w:tc>
        <w:tc>
          <w:tcPr>
            <w:tcW w:w="443" w:type="pct"/>
            <w:tcBorders>
              <w:top w:val="nil"/>
              <w:left w:val="nil"/>
              <w:bottom w:val="nil"/>
              <w:right w:val="nil"/>
            </w:tcBorders>
            <w:shd w:val="clear" w:color="auto" w:fill="auto"/>
            <w:vAlign w:val="center"/>
          </w:tcPr>
          <w:p w14:paraId="65AD80E0" w14:textId="56ED6DD8"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(3.230)</w:t>
            </w:r>
          </w:p>
        </w:tc>
      </w:tr>
      <w:tr w:rsidR="00113089" w:rsidRPr="00DD728C" w14:paraId="7394C3BE" w14:textId="77777777" w:rsidTr="00113089">
        <w:trPr>
          <w:trHeight w:val="227"/>
        </w:trPr>
        <w:tc>
          <w:tcPr>
            <w:tcW w:w="1754" w:type="pct"/>
            <w:tcBorders>
              <w:top w:val="nil"/>
              <w:left w:val="nil"/>
              <w:bottom w:val="nil"/>
              <w:right w:val="nil"/>
            </w:tcBorders>
            <w:shd w:val="clear" w:color="auto" w:fill="auto"/>
            <w:vAlign w:val="center"/>
            <w:hideMark/>
          </w:tcPr>
          <w:p w14:paraId="4CEEFEBF" w14:textId="0F96BFE8"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w:t>
            </w:r>
          </w:p>
        </w:tc>
        <w:tc>
          <w:tcPr>
            <w:tcW w:w="449" w:type="pct"/>
            <w:tcBorders>
              <w:top w:val="nil"/>
              <w:left w:val="nil"/>
              <w:bottom w:val="nil"/>
              <w:right w:val="nil"/>
            </w:tcBorders>
            <w:shd w:val="clear" w:color="auto" w:fill="auto"/>
            <w:vAlign w:val="center"/>
          </w:tcPr>
          <w:p w14:paraId="07AFB69D" w14:textId="254CE0C1"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181.770</w:t>
            </w:r>
          </w:p>
        </w:tc>
        <w:tc>
          <w:tcPr>
            <w:tcW w:w="449" w:type="pct"/>
            <w:tcBorders>
              <w:top w:val="nil"/>
              <w:left w:val="nil"/>
              <w:bottom w:val="nil"/>
              <w:right w:val="nil"/>
            </w:tcBorders>
            <w:shd w:val="clear" w:color="auto" w:fill="auto"/>
            <w:vAlign w:val="center"/>
          </w:tcPr>
          <w:p w14:paraId="7AFD549D" w14:textId="11570BCE"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(11.789)</w:t>
            </w:r>
          </w:p>
        </w:tc>
        <w:tc>
          <w:tcPr>
            <w:tcW w:w="501" w:type="pct"/>
            <w:tcBorders>
              <w:top w:val="nil"/>
              <w:left w:val="nil"/>
              <w:bottom w:val="nil"/>
              <w:right w:val="nil"/>
            </w:tcBorders>
            <w:shd w:val="clear" w:color="auto" w:fill="auto"/>
            <w:vAlign w:val="center"/>
          </w:tcPr>
          <w:p w14:paraId="63A3F1FC" w14:textId="536CA07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169.981</w:t>
            </w:r>
          </w:p>
        </w:tc>
        <w:tc>
          <w:tcPr>
            <w:tcW w:w="506" w:type="pct"/>
            <w:tcBorders>
              <w:top w:val="nil"/>
              <w:left w:val="nil"/>
              <w:bottom w:val="nil"/>
              <w:right w:val="nil"/>
            </w:tcBorders>
            <w:shd w:val="clear" w:color="auto" w:fill="auto"/>
            <w:vAlign w:val="center"/>
          </w:tcPr>
          <w:p w14:paraId="23874091" w14:textId="0954219D"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(18.799)</w:t>
            </w:r>
          </w:p>
        </w:tc>
        <w:tc>
          <w:tcPr>
            <w:tcW w:w="449" w:type="pct"/>
            <w:tcBorders>
              <w:top w:val="nil"/>
              <w:left w:val="nil"/>
              <w:bottom w:val="nil"/>
              <w:right w:val="nil"/>
            </w:tcBorders>
            <w:shd w:val="clear" w:color="auto" w:fill="auto"/>
            <w:vAlign w:val="center"/>
          </w:tcPr>
          <w:p w14:paraId="16C4C35C" w14:textId="7B9A4299"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(33.406)</w:t>
            </w:r>
          </w:p>
        </w:tc>
        <w:tc>
          <w:tcPr>
            <w:tcW w:w="449" w:type="pct"/>
            <w:tcBorders>
              <w:top w:val="nil"/>
              <w:left w:val="nil"/>
              <w:bottom w:val="nil"/>
              <w:right w:val="nil"/>
            </w:tcBorders>
            <w:shd w:val="clear" w:color="auto" w:fill="auto"/>
            <w:vAlign w:val="center"/>
          </w:tcPr>
          <w:p w14:paraId="15875B3E" w14:textId="67F9DB1F"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(3.582)</w:t>
            </w:r>
          </w:p>
        </w:tc>
        <w:tc>
          <w:tcPr>
            <w:tcW w:w="443" w:type="pct"/>
            <w:tcBorders>
              <w:top w:val="nil"/>
              <w:left w:val="nil"/>
              <w:bottom w:val="nil"/>
              <w:right w:val="nil"/>
            </w:tcBorders>
            <w:shd w:val="clear" w:color="auto" w:fill="auto"/>
            <w:vAlign w:val="center"/>
          </w:tcPr>
          <w:p w14:paraId="04C4238E" w14:textId="775811B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114.194</w:t>
            </w:r>
          </w:p>
        </w:tc>
      </w:tr>
      <w:tr w:rsidR="00113089" w:rsidRPr="00DD728C" w14:paraId="3D290A6C" w14:textId="77777777" w:rsidTr="00113089">
        <w:trPr>
          <w:trHeight w:val="227"/>
        </w:trPr>
        <w:tc>
          <w:tcPr>
            <w:tcW w:w="1754" w:type="pct"/>
            <w:tcBorders>
              <w:top w:val="nil"/>
              <w:left w:val="nil"/>
              <w:bottom w:val="nil"/>
              <w:right w:val="nil"/>
            </w:tcBorders>
            <w:shd w:val="clear" w:color="auto" w:fill="auto"/>
            <w:vAlign w:val="center"/>
            <w:hideMark/>
          </w:tcPr>
          <w:p w14:paraId="2D2642F7" w14:textId="40FAAC31"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Prestamista</w:t>
            </w:r>
          </w:p>
        </w:tc>
        <w:tc>
          <w:tcPr>
            <w:tcW w:w="449" w:type="pct"/>
            <w:tcBorders>
              <w:top w:val="nil"/>
              <w:left w:val="nil"/>
              <w:bottom w:val="nil"/>
              <w:right w:val="nil"/>
            </w:tcBorders>
            <w:shd w:val="clear" w:color="auto" w:fill="auto"/>
            <w:vAlign w:val="center"/>
          </w:tcPr>
          <w:p w14:paraId="2FE3C9C9" w14:textId="6BAC9B94"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338.152</w:t>
            </w:r>
          </w:p>
        </w:tc>
        <w:tc>
          <w:tcPr>
            <w:tcW w:w="449" w:type="pct"/>
            <w:tcBorders>
              <w:top w:val="nil"/>
              <w:left w:val="nil"/>
              <w:bottom w:val="nil"/>
              <w:right w:val="nil"/>
            </w:tcBorders>
            <w:shd w:val="clear" w:color="auto" w:fill="auto"/>
            <w:vAlign w:val="center"/>
          </w:tcPr>
          <w:p w14:paraId="50C0E582" w14:textId="57D97D6B"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(118.541)</w:t>
            </w:r>
          </w:p>
        </w:tc>
        <w:tc>
          <w:tcPr>
            <w:tcW w:w="501" w:type="pct"/>
            <w:tcBorders>
              <w:top w:val="nil"/>
              <w:left w:val="nil"/>
              <w:bottom w:val="nil"/>
              <w:right w:val="nil"/>
            </w:tcBorders>
            <w:shd w:val="clear" w:color="auto" w:fill="auto"/>
            <w:vAlign w:val="center"/>
          </w:tcPr>
          <w:p w14:paraId="13317CA1" w14:textId="4DAD4710"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219.611</w:t>
            </w:r>
          </w:p>
        </w:tc>
        <w:tc>
          <w:tcPr>
            <w:tcW w:w="506" w:type="pct"/>
            <w:tcBorders>
              <w:top w:val="nil"/>
              <w:left w:val="nil"/>
              <w:bottom w:val="nil"/>
              <w:right w:val="nil"/>
            </w:tcBorders>
            <w:shd w:val="clear" w:color="auto" w:fill="auto"/>
            <w:vAlign w:val="center"/>
          </w:tcPr>
          <w:p w14:paraId="6C86DC24" w14:textId="0B8C1ED0"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(32.031)</w:t>
            </w:r>
          </w:p>
        </w:tc>
        <w:tc>
          <w:tcPr>
            <w:tcW w:w="449" w:type="pct"/>
            <w:tcBorders>
              <w:top w:val="nil"/>
              <w:left w:val="nil"/>
              <w:bottom w:val="nil"/>
              <w:right w:val="nil"/>
            </w:tcBorders>
            <w:shd w:val="clear" w:color="auto" w:fill="auto"/>
            <w:vAlign w:val="center"/>
          </w:tcPr>
          <w:p w14:paraId="0CB83F00" w14:textId="1986B78E"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(93.773)</w:t>
            </w:r>
          </w:p>
        </w:tc>
        <w:tc>
          <w:tcPr>
            <w:tcW w:w="449" w:type="pct"/>
            <w:tcBorders>
              <w:top w:val="nil"/>
              <w:left w:val="nil"/>
              <w:bottom w:val="nil"/>
              <w:right w:val="nil"/>
            </w:tcBorders>
            <w:shd w:val="clear" w:color="auto" w:fill="auto"/>
            <w:vAlign w:val="center"/>
          </w:tcPr>
          <w:p w14:paraId="1355A876" w14:textId="603C7995"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(291)</w:t>
            </w:r>
          </w:p>
        </w:tc>
        <w:tc>
          <w:tcPr>
            <w:tcW w:w="443" w:type="pct"/>
            <w:tcBorders>
              <w:top w:val="nil"/>
              <w:left w:val="nil"/>
              <w:bottom w:val="nil"/>
              <w:right w:val="nil"/>
            </w:tcBorders>
            <w:shd w:val="clear" w:color="auto" w:fill="auto"/>
            <w:vAlign w:val="center"/>
          </w:tcPr>
          <w:p w14:paraId="582C78F4" w14:textId="0B112F69"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93.516</w:t>
            </w:r>
          </w:p>
        </w:tc>
      </w:tr>
      <w:tr w:rsidR="00113089" w:rsidRPr="00DD728C" w14:paraId="753CB1D4" w14:textId="77777777" w:rsidTr="00113089">
        <w:trPr>
          <w:trHeight w:val="227"/>
        </w:trPr>
        <w:tc>
          <w:tcPr>
            <w:tcW w:w="1754" w:type="pct"/>
            <w:tcBorders>
              <w:top w:val="nil"/>
              <w:left w:val="nil"/>
              <w:bottom w:val="single" w:sz="4" w:space="0" w:color="54BBAB"/>
              <w:right w:val="nil"/>
            </w:tcBorders>
            <w:shd w:val="clear" w:color="auto" w:fill="auto"/>
            <w:vAlign w:val="center"/>
            <w:hideMark/>
          </w:tcPr>
          <w:p w14:paraId="04673B25" w14:textId="12C06DC1"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Vida</w:t>
            </w:r>
          </w:p>
        </w:tc>
        <w:tc>
          <w:tcPr>
            <w:tcW w:w="449" w:type="pct"/>
            <w:tcBorders>
              <w:top w:val="nil"/>
              <w:left w:val="nil"/>
              <w:bottom w:val="single" w:sz="4" w:space="0" w:color="54BBAB"/>
              <w:right w:val="nil"/>
            </w:tcBorders>
            <w:shd w:val="clear" w:color="auto" w:fill="auto"/>
            <w:vAlign w:val="center"/>
          </w:tcPr>
          <w:p w14:paraId="0754A322" w14:textId="7B3F48B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78.714</w:t>
            </w:r>
          </w:p>
        </w:tc>
        <w:tc>
          <w:tcPr>
            <w:tcW w:w="449" w:type="pct"/>
            <w:tcBorders>
              <w:top w:val="nil"/>
              <w:left w:val="nil"/>
              <w:bottom w:val="single" w:sz="4" w:space="0" w:color="54BBAB"/>
              <w:right w:val="nil"/>
            </w:tcBorders>
            <w:shd w:val="clear" w:color="auto" w:fill="auto"/>
            <w:vAlign w:val="center"/>
          </w:tcPr>
          <w:p w14:paraId="5502F4AA" w14:textId="45D4CEB9"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(29.370)</w:t>
            </w:r>
          </w:p>
        </w:tc>
        <w:tc>
          <w:tcPr>
            <w:tcW w:w="501" w:type="pct"/>
            <w:tcBorders>
              <w:top w:val="nil"/>
              <w:left w:val="nil"/>
              <w:bottom w:val="single" w:sz="4" w:space="0" w:color="54BBAB"/>
              <w:right w:val="nil"/>
            </w:tcBorders>
            <w:shd w:val="clear" w:color="auto" w:fill="auto"/>
            <w:vAlign w:val="center"/>
          </w:tcPr>
          <w:p w14:paraId="6D710921" w14:textId="100B6501"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49.344</w:t>
            </w:r>
          </w:p>
        </w:tc>
        <w:tc>
          <w:tcPr>
            <w:tcW w:w="506" w:type="pct"/>
            <w:tcBorders>
              <w:top w:val="nil"/>
              <w:left w:val="nil"/>
              <w:bottom w:val="single" w:sz="4" w:space="0" w:color="54BBAB"/>
              <w:right w:val="nil"/>
            </w:tcBorders>
            <w:shd w:val="clear" w:color="auto" w:fill="auto"/>
            <w:vAlign w:val="center"/>
          </w:tcPr>
          <w:p w14:paraId="24781BFE" w14:textId="202E8A04"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(14.056)</w:t>
            </w:r>
          </w:p>
        </w:tc>
        <w:tc>
          <w:tcPr>
            <w:tcW w:w="449" w:type="pct"/>
            <w:tcBorders>
              <w:top w:val="nil"/>
              <w:left w:val="nil"/>
              <w:bottom w:val="single" w:sz="4" w:space="0" w:color="54BBAB"/>
              <w:right w:val="nil"/>
            </w:tcBorders>
            <w:shd w:val="clear" w:color="auto" w:fill="auto"/>
            <w:vAlign w:val="center"/>
          </w:tcPr>
          <w:p w14:paraId="2ED6B36B" w14:textId="34718D33"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(12.244)</w:t>
            </w:r>
          </w:p>
        </w:tc>
        <w:tc>
          <w:tcPr>
            <w:tcW w:w="449" w:type="pct"/>
            <w:tcBorders>
              <w:top w:val="nil"/>
              <w:left w:val="nil"/>
              <w:bottom w:val="single" w:sz="4" w:space="0" w:color="54BBAB"/>
              <w:right w:val="nil"/>
            </w:tcBorders>
            <w:shd w:val="clear" w:color="auto" w:fill="auto"/>
            <w:vAlign w:val="center"/>
          </w:tcPr>
          <w:p w14:paraId="7DADE908" w14:textId="0342BDE4"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(2.752)</w:t>
            </w:r>
          </w:p>
        </w:tc>
        <w:tc>
          <w:tcPr>
            <w:tcW w:w="443" w:type="pct"/>
            <w:tcBorders>
              <w:top w:val="nil"/>
              <w:left w:val="nil"/>
              <w:bottom w:val="single" w:sz="4" w:space="0" w:color="54BBAB"/>
              <w:right w:val="nil"/>
            </w:tcBorders>
            <w:shd w:val="clear" w:color="auto" w:fill="auto"/>
            <w:vAlign w:val="center"/>
          </w:tcPr>
          <w:p w14:paraId="13D1DDF5" w14:textId="327B7792"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20.292</w:t>
            </w:r>
          </w:p>
        </w:tc>
      </w:tr>
      <w:tr w:rsidR="00113089" w:rsidRPr="00DD728C" w14:paraId="1E9944A6" w14:textId="77777777" w:rsidTr="00113089">
        <w:trPr>
          <w:trHeight w:val="227"/>
        </w:trPr>
        <w:tc>
          <w:tcPr>
            <w:tcW w:w="1754" w:type="pct"/>
            <w:tcBorders>
              <w:top w:val="nil"/>
              <w:left w:val="nil"/>
              <w:bottom w:val="single" w:sz="4" w:space="0" w:color="54BBAB"/>
              <w:right w:val="nil"/>
            </w:tcBorders>
            <w:shd w:val="clear" w:color="auto" w:fill="auto"/>
            <w:vAlign w:val="center"/>
            <w:hideMark/>
          </w:tcPr>
          <w:p w14:paraId="347F0A34" w14:textId="2F259915" w:rsidR="00113089" w:rsidRPr="00DD728C" w:rsidRDefault="00113089" w:rsidP="0011308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Total</w:t>
            </w:r>
          </w:p>
        </w:tc>
        <w:tc>
          <w:tcPr>
            <w:tcW w:w="449" w:type="pct"/>
            <w:tcBorders>
              <w:top w:val="nil"/>
              <w:left w:val="nil"/>
              <w:bottom w:val="single" w:sz="4" w:space="0" w:color="54BBAB"/>
              <w:right w:val="nil"/>
            </w:tcBorders>
            <w:shd w:val="clear" w:color="auto" w:fill="auto"/>
            <w:vAlign w:val="center"/>
          </w:tcPr>
          <w:p w14:paraId="08B72DDB" w14:textId="506E7DD7"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971.259</w:t>
            </w:r>
          </w:p>
        </w:tc>
        <w:tc>
          <w:tcPr>
            <w:tcW w:w="449" w:type="pct"/>
            <w:tcBorders>
              <w:top w:val="nil"/>
              <w:left w:val="nil"/>
              <w:bottom w:val="single" w:sz="4" w:space="0" w:color="54BBAB"/>
              <w:right w:val="nil"/>
            </w:tcBorders>
            <w:shd w:val="clear" w:color="auto" w:fill="auto"/>
            <w:vAlign w:val="center"/>
          </w:tcPr>
          <w:p w14:paraId="7666F08A" w14:textId="39DE7853"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(150.183)</w:t>
            </w:r>
          </w:p>
        </w:tc>
        <w:tc>
          <w:tcPr>
            <w:tcW w:w="501" w:type="pct"/>
            <w:tcBorders>
              <w:top w:val="nil"/>
              <w:left w:val="nil"/>
              <w:bottom w:val="single" w:sz="4" w:space="0" w:color="54BBAB"/>
              <w:right w:val="nil"/>
            </w:tcBorders>
            <w:shd w:val="clear" w:color="auto" w:fill="auto"/>
            <w:vAlign w:val="center"/>
          </w:tcPr>
          <w:p w14:paraId="6626D0FF" w14:textId="26BACC1D"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821.076</w:t>
            </w:r>
          </w:p>
        </w:tc>
        <w:tc>
          <w:tcPr>
            <w:tcW w:w="506" w:type="pct"/>
            <w:tcBorders>
              <w:top w:val="nil"/>
              <w:left w:val="nil"/>
              <w:bottom w:val="single" w:sz="4" w:space="0" w:color="54BBAB"/>
              <w:right w:val="nil"/>
            </w:tcBorders>
            <w:shd w:val="clear" w:color="auto" w:fill="auto"/>
            <w:vAlign w:val="center"/>
          </w:tcPr>
          <w:p w14:paraId="7A2CB201" w14:textId="673544B5"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(404.078)</w:t>
            </w:r>
          </w:p>
        </w:tc>
        <w:tc>
          <w:tcPr>
            <w:tcW w:w="449" w:type="pct"/>
            <w:tcBorders>
              <w:top w:val="nil"/>
              <w:left w:val="nil"/>
              <w:bottom w:val="single" w:sz="4" w:space="0" w:color="54BBAB"/>
              <w:right w:val="nil"/>
            </w:tcBorders>
            <w:shd w:val="clear" w:color="auto" w:fill="auto"/>
            <w:vAlign w:val="center"/>
          </w:tcPr>
          <w:p w14:paraId="1FB5DBBB" w14:textId="0199BB3C"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(172.666)</w:t>
            </w:r>
          </w:p>
        </w:tc>
        <w:tc>
          <w:tcPr>
            <w:tcW w:w="449" w:type="pct"/>
            <w:tcBorders>
              <w:top w:val="nil"/>
              <w:left w:val="nil"/>
              <w:bottom w:val="single" w:sz="4" w:space="0" w:color="54BBAB"/>
              <w:right w:val="nil"/>
            </w:tcBorders>
            <w:shd w:val="clear" w:color="auto" w:fill="auto"/>
            <w:vAlign w:val="center"/>
          </w:tcPr>
          <w:p w14:paraId="1EBB6915" w14:textId="01B09A5B"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(11.939)</w:t>
            </w:r>
          </w:p>
        </w:tc>
        <w:tc>
          <w:tcPr>
            <w:tcW w:w="443" w:type="pct"/>
            <w:tcBorders>
              <w:top w:val="nil"/>
              <w:left w:val="nil"/>
              <w:bottom w:val="single" w:sz="4" w:space="0" w:color="54BBAB"/>
              <w:right w:val="nil"/>
            </w:tcBorders>
            <w:shd w:val="clear" w:color="auto" w:fill="auto"/>
            <w:vAlign w:val="center"/>
          </w:tcPr>
          <w:p w14:paraId="16BAFD6F" w14:textId="6F1E5951" w:rsidR="00113089" w:rsidRPr="00DD728C" w:rsidRDefault="00113089" w:rsidP="001130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232.393</w:t>
            </w:r>
          </w:p>
        </w:tc>
      </w:tr>
    </w:tbl>
    <w:p w14:paraId="6FE87FAD" w14:textId="77777777" w:rsidR="00EA4CB0" w:rsidRDefault="00EA4CB0" w:rsidP="00101673">
      <w:pPr>
        <w:pStyle w:val="PargrafodaLista"/>
        <w:spacing w:before="120" w:after="120" w:line="252" w:lineRule="auto"/>
        <w:ind w:left="360"/>
        <w:jc w:val="both"/>
        <w:rPr>
          <w:rFonts w:ascii="Calibri Light" w:hAnsi="Calibri Light" w:cs="Calibri Light"/>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4746"/>
        <w:gridCol w:w="1259"/>
        <w:gridCol w:w="1260"/>
        <w:gridCol w:w="1477"/>
        <w:gridCol w:w="1260"/>
        <w:gridCol w:w="1260"/>
        <w:gridCol w:w="1446"/>
        <w:gridCol w:w="1196"/>
      </w:tblGrid>
      <w:tr w:rsidR="00DD728C" w:rsidRPr="00DD728C" w14:paraId="011A7238" w14:textId="77777777" w:rsidTr="0076130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576FED1" w14:textId="77777777" w:rsidR="00DD728C" w:rsidRPr="00DD728C" w:rsidRDefault="00524AA7" w:rsidP="00DD728C">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DD728C" w:rsidRPr="00DD728C">
              <w:rPr>
                <w:rFonts w:ascii="Calibri Light" w:eastAsia="Times New Roman" w:hAnsi="Calibri Light" w:cs="Calibri Light"/>
                <w:b/>
                <w:bCs/>
                <w:color w:val="005CA9"/>
                <w:sz w:val="18"/>
                <w:szCs w:val="18"/>
                <w:lang w:eastAsia="pt-BR"/>
              </w:rPr>
              <w:t xml:space="preserve"> de 2021</w:t>
            </w:r>
          </w:p>
        </w:tc>
      </w:tr>
      <w:tr w:rsidR="00DD728C" w:rsidRPr="00DD728C" w14:paraId="22BA440C" w14:textId="77777777" w:rsidTr="00DC7E48">
        <w:trPr>
          <w:trHeight w:val="227"/>
        </w:trPr>
        <w:tc>
          <w:tcPr>
            <w:tcW w:w="1707" w:type="pct"/>
            <w:tcBorders>
              <w:top w:val="nil"/>
              <w:left w:val="nil"/>
              <w:bottom w:val="single" w:sz="4" w:space="0" w:color="54BBAB"/>
              <w:right w:val="nil"/>
            </w:tcBorders>
            <w:shd w:val="clear" w:color="auto" w:fill="auto"/>
            <w:vAlign w:val="center"/>
            <w:hideMark/>
          </w:tcPr>
          <w:p w14:paraId="6E9C7D1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w:t>
            </w:r>
          </w:p>
        </w:tc>
        <w:tc>
          <w:tcPr>
            <w:tcW w:w="453" w:type="pct"/>
            <w:tcBorders>
              <w:top w:val="nil"/>
              <w:left w:val="nil"/>
              <w:bottom w:val="single" w:sz="4" w:space="0" w:color="54BBAB"/>
              <w:right w:val="nil"/>
            </w:tcBorders>
            <w:shd w:val="clear" w:color="auto" w:fill="auto"/>
            <w:vAlign w:val="center"/>
            <w:hideMark/>
          </w:tcPr>
          <w:p w14:paraId="04780F1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emitidos</w:t>
            </w:r>
          </w:p>
        </w:tc>
        <w:tc>
          <w:tcPr>
            <w:tcW w:w="453" w:type="pct"/>
            <w:tcBorders>
              <w:top w:val="nil"/>
              <w:left w:val="nil"/>
              <w:bottom w:val="single" w:sz="4" w:space="0" w:color="54BBAB"/>
              <w:right w:val="nil"/>
            </w:tcBorders>
            <w:shd w:val="clear" w:color="auto" w:fill="auto"/>
            <w:vAlign w:val="center"/>
            <w:hideMark/>
          </w:tcPr>
          <w:p w14:paraId="0CE8814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Variações das provisões técnicas de prêmios</w:t>
            </w:r>
          </w:p>
        </w:tc>
        <w:tc>
          <w:tcPr>
            <w:tcW w:w="531" w:type="pct"/>
            <w:tcBorders>
              <w:top w:val="nil"/>
              <w:left w:val="nil"/>
              <w:bottom w:val="single" w:sz="4" w:space="0" w:color="54BBAB"/>
              <w:right w:val="nil"/>
            </w:tcBorders>
            <w:shd w:val="clear" w:color="auto" w:fill="auto"/>
            <w:vAlign w:val="center"/>
            <w:hideMark/>
          </w:tcPr>
          <w:p w14:paraId="4EB3A3E2"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Prêmios ganhos</w:t>
            </w:r>
          </w:p>
        </w:tc>
        <w:tc>
          <w:tcPr>
            <w:tcW w:w="453" w:type="pct"/>
            <w:tcBorders>
              <w:top w:val="nil"/>
              <w:left w:val="nil"/>
              <w:bottom w:val="single" w:sz="4" w:space="0" w:color="54BBAB"/>
              <w:right w:val="nil"/>
            </w:tcBorders>
            <w:shd w:val="clear" w:color="auto" w:fill="auto"/>
            <w:vAlign w:val="center"/>
            <w:hideMark/>
          </w:tcPr>
          <w:p w14:paraId="5CA2E5F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Sinistros ocorridos</w:t>
            </w:r>
          </w:p>
        </w:tc>
        <w:tc>
          <w:tcPr>
            <w:tcW w:w="453" w:type="pct"/>
            <w:tcBorders>
              <w:top w:val="nil"/>
              <w:left w:val="nil"/>
              <w:bottom w:val="single" w:sz="4" w:space="0" w:color="54BBAB"/>
              <w:right w:val="nil"/>
            </w:tcBorders>
            <w:shd w:val="clear" w:color="auto" w:fill="auto"/>
            <w:vAlign w:val="center"/>
            <w:hideMark/>
          </w:tcPr>
          <w:p w14:paraId="705C74B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Custos de aquisição</w:t>
            </w:r>
          </w:p>
        </w:tc>
        <w:tc>
          <w:tcPr>
            <w:tcW w:w="520" w:type="pct"/>
            <w:tcBorders>
              <w:top w:val="nil"/>
              <w:left w:val="nil"/>
              <w:bottom w:val="single" w:sz="4" w:space="0" w:color="54BBAB"/>
              <w:right w:val="nil"/>
            </w:tcBorders>
            <w:shd w:val="clear" w:color="auto" w:fill="auto"/>
            <w:vAlign w:val="center"/>
            <w:hideMark/>
          </w:tcPr>
          <w:p w14:paraId="25F7723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Outras receitas e despesas operacionais</w:t>
            </w:r>
          </w:p>
        </w:tc>
        <w:tc>
          <w:tcPr>
            <w:tcW w:w="430" w:type="pct"/>
            <w:tcBorders>
              <w:top w:val="nil"/>
              <w:left w:val="nil"/>
              <w:bottom w:val="single" w:sz="4" w:space="0" w:color="54BBAB"/>
              <w:right w:val="nil"/>
            </w:tcBorders>
            <w:shd w:val="clear" w:color="auto" w:fill="auto"/>
            <w:vAlign w:val="center"/>
            <w:hideMark/>
          </w:tcPr>
          <w:p w14:paraId="20E5960D"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Margem operacional</w:t>
            </w:r>
          </w:p>
        </w:tc>
      </w:tr>
      <w:tr w:rsidR="006F7E37" w:rsidRPr="00DD728C" w14:paraId="1C649369" w14:textId="77777777" w:rsidTr="006F7E37">
        <w:trPr>
          <w:trHeight w:val="227"/>
        </w:trPr>
        <w:tc>
          <w:tcPr>
            <w:tcW w:w="1707" w:type="pct"/>
            <w:tcBorders>
              <w:top w:val="nil"/>
              <w:left w:val="nil"/>
              <w:bottom w:val="nil"/>
              <w:right w:val="nil"/>
            </w:tcBorders>
            <w:shd w:val="clear" w:color="auto" w:fill="auto"/>
            <w:vAlign w:val="center"/>
            <w:hideMark/>
          </w:tcPr>
          <w:p w14:paraId="5ED1333C" w14:textId="33C17F80"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Auto</w:t>
            </w:r>
          </w:p>
        </w:tc>
        <w:tc>
          <w:tcPr>
            <w:tcW w:w="453" w:type="pct"/>
            <w:tcBorders>
              <w:top w:val="nil"/>
              <w:left w:val="nil"/>
              <w:bottom w:val="nil"/>
              <w:right w:val="nil"/>
            </w:tcBorders>
            <w:shd w:val="clear" w:color="auto" w:fill="auto"/>
            <w:vAlign w:val="center"/>
          </w:tcPr>
          <w:p w14:paraId="1AA76B74" w14:textId="7224423C"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23.109</w:t>
            </w:r>
          </w:p>
        </w:tc>
        <w:tc>
          <w:tcPr>
            <w:tcW w:w="453" w:type="pct"/>
            <w:tcBorders>
              <w:top w:val="nil"/>
              <w:left w:val="nil"/>
              <w:bottom w:val="nil"/>
              <w:right w:val="nil"/>
            </w:tcBorders>
            <w:shd w:val="clear" w:color="auto" w:fill="auto"/>
            <w:vAlign w:val="center"/>
          </w:tcPr>
          <w:p w14:paraId="23D1EEC6" w14:textId="57FB3DA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(6.975)</w:t>
            </w:r>
          </w:p>
        </w:tc>
        <w:tc>
          <w:tcPr>
            <w:tcW w:w="531" w:type="pct"/>
            <w:tcBorders>
              <w:top w:val="nil"/>
              <w:left w:val="nil"/>
              <w:bottom w:val="nil"/>
              <w:right w:val="nil"/>
            </w:tcBorders>
            <w:shd w:val="clear" w:color="auto" w:fill="auto"/>
            <w:vAlign w:val="center"/>
          </w:tcPr>
          <w:p w14:paraId="47C1ED28" w14:textId="1EEF165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16.134</w:t>
            </w:r>
          </w:p>
        </w:tc>
        <w:tc>
          <w:tcPr>
            <w:tcW w:w="453" w:type="pct"/>
            <w:tcBorders>
              <w:top w:val="nil"/>
              <w:left w:val="nil"/>
              <w:bottom w:val="nil"/>
              <w:right w:val="nil"/>
            </w:tcBorders>
            <w:shd w:val="clear" w:color="auto" w:fill="auto"/>
            <w:vAlign w:val="center"/>
          </w:tcPr>
          <w:p w14:paraId="75B3FF74" w14:textId="70DD2B81"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(3.280)</w:t>
            </w:r>
          </w:p>
        </w:tc>
        <w:tc>
          <w:tcPr>
            <w:tcW w:w="453" w:type="pct"/>
            <w:tcBorders>
              <w:top w:val="nil"/>
              <w:left w:val="nil"/>
              <w:bottom w:val="nil"/>
              <w:right w:val="nil"/>
            </w:tcBorders>
            <w:shd w:val="clear" w:color="auto" w:fill="auto"/>
            <w:vAlign w:val="center"/>
          </w:tcPr>
          <w:p w14:paraId="155C02E0" w14:textId="3BB59A3D"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w:t>
            </w:r>
          </w:p>
        </w:tc>
        <w:tc>
          <w:tcPr>
            <w:tcW w:w="520" w:type="pct"/>
            <w:tcBorders>
              <w:top w:val="nil"/>
              <w:left w:val="nil"/>
              <w:bottom w:val="nil"/>
              <w:right w:val="nil"/>
            </w:tcBorders>
            <w:shd w:val="clear" w:color="auto" w:fill="auto"/>
            <w:vAlign w:val="center"/>
          </w:tcPr>
          <w:p w14:paraId="05E6F710" w14:textId="0C62AB94"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w:t>
            </w:r>
          </w:p>
        </w:tc>
        <w:tc>
          <w:tcPr>
            <w:tcW w:w="430" w:type="pct"/>
            <w:tcBorders>
              <w:top w:val="nil"/>
              <w:left w:val="nil"/>
              <w:bottom w:val="nil"/>
              <w:right w:val="nil"/>
            </w:tcBorders>
            <w:shd w:val="clear" w:color="auto" w:fill="auto"/>
            <w:vAlign w:val="center"/>
          </w:tcPr>
          <w:p w14:paraId="08A0D052" w14:textId="49AE69E7"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9.476</w:t>
            </w:r>
          </w:p>
        </w:tc>
      </w:tr>
      <w:tr w:rsidR="006F7E37" w:rsidRPr="00DD728C" w14:paraId="3A9901BF" w14:textId="77777777" w:rsidTr="006F7E37">
        <w:trPr>
          <w:trHeight w:val="227"/>
        </w:trPr>
        <w:tc>
          <w:tcPr>
            <w:tcW w:w="1707" w:type="pct"/>
            <w:tcBorders>
              <w:top w:val="nil"/>
              <w:left w:val="nil"/>
              <w:bottom w:val="nil"/>
              <w:right w:val="nil"/>
            </w:tcBorders>
            <w:shd w:val="clear" w:color="auto" w:fill="auto"/>
            <w:vAlign w:val="center"/>
            <w:hideMark/>
          </w:tcPr>
          <w:p w14:paraId="02179A70" w14:textId="42F50367"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Habitação</w:t>
            </w:r>
          </w:p>
        </w:tc>
        <w:tc>
          <w:tcPr>
            <w:tcW w:w="453" w:type="pct"/>
            <w:tcBorders>
              <w:top w:val="nil"/>
              <w:left w:val="nil"/>
              <w:bottom w:val="nil"/>
              <w:right w:val="nil"/>
            </w:tcBorders>
            <w:shd w:val="clear" w:color="auto" w:fill="auto"/>
            <w:vAlign w:val="center"/>
          </w:tcPr>
          <w:p w14:paraId="5E8C6D90" w14:textId="56E3F703"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174.350</w:t>
            </w:r>
          </w:p>
        </w:tc>
        <w:tc>
          <w:tcPr>
            <w:tcW w:w="453" w:type="pct"/>
            <w:tcBorders>
              <w:top w:val="nil"/>
              <w:left w:val="nil"/>
              <w:bottom w:val="nil"/>
              <w:right w:val="nil"/>
            </w:tcBorders>
            <w:shd w:val="clear" w:color="auto" w:fill="auto"/>
            <w:vAlign w:val="center"/>
          </w:tcPr>
          <w:p w14:paraId="4C5413F7" w14:textId="3BAFD893" w:rsidR="006F7E37" w:rsidRPr="00DD728C" w:rsidRDefault="006F7E37" w:rsidP="006F7E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31" w:type="pct"/>
            <w:tcBorders>
              <w:top w:val="nil"/>
              <w:left w:val="nil"/>
              <w:bottom w:val="nil"/>
              <w:right w:val="nil"/>
            </w:tcBorders>
            <w:shd w:val="clear" w:color="auto" w:fill="auto"/>
            <w:vAlign w:val="center"/>
          </w:tcPr>
          <w:p w14:paraId="508ED5BA" w14:textId="7D82333E"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174.350</w:t>
            </w:r>
          </w:p>
        </w:tc>
        <w:tc>
          <w:tcPr>
            <w:tcW w:w="453" w:type="pct"/>
            <w:tcBorders>
              <w:top w:val="nil"/>
              <w:left w:val="nil"/>
              <w:bottom w:val="nil"/>
              <w:right w:val="nil"/>
            </w:tcBorders>
            <w:shd w:val="clear" w:color="auto" w:fill="auto"/>
            <w:vAlign w:val="center"/>
          </w:tcPr>
          <w:p w14:paraId="12AA2919" w14:textId="7B21273D"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(112.507)</w:t>
            </w:r>
          </w:p>
        </w:tc>
        <w:tc>
          <w:tcPr>
            <w:tcW w:w="453" w:type="pct"/>
            <w:tcBorders>
              <w:top w:val="nil"/>
              <w:left w:val="nil"/>
              <w:bottom w:val="nil"/>
              <w:right w:val="nil"/>
            </w:tcBorders>
            <w:shd w:val="clear" w:color="auto" w:fill="auto"/>
            <w:vAlign w:val="center"/>
          </w:tcPr>
          <w:p w14:paraId="24F76678" w14:textId="7C058C7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(11.884)</w:t>
            </w:r>
          </w:p>
        </w:tc>
        <w:tc>
          <w:tcPr>
            <w:tcW w:w="520" w:type="pct"/>
            <w:tcBorders>
              <w:top w:val="nil"/>
              <w:left w:val="nil"/>
              <w:bottom w:val="nil"/>
              <w:right w:val="nil"/>
            </w:tcBorders>
            <w:shd w:val="clear" w:color="auto" w:fill="auto"/>
            <w:vAlign w:val="center"/>
          </w:tcPr>
          <w:p w14:paraId="4222E0E3" w14:textId="67C2011F"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(5.430)</w:t>
            </w:r>
          </w:p>
        </w:tc>
        <w:tc>
          <w:tcPr>
            <w:tcW w:w="430" w:type="pct"/>
            <w:tcBorders>
              <w:top w:val="nil"/>
              <w:left w:val="nil"/>
              <w:bottom w:val="nil"/>
              <w:right w:val="nil"/>
            </w:tcBorders>
            <w:shd w:val="clear" w:color="auto" w:fill="auto"/>
            <w:vAlign w:val="center"/>
          </w:tcPr>
          <w:p w14:paraId="4F1A2F64" w14:textId="7BAE9398"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44.529</w:t>
            </w:r>
          </w:p>
        </w:tc>
      </w:tr>
      <w:tr w:rsidR="006F7E37" w:rsidRPr="00DD728C" w14:paraId="7EF0B2AE" w14:textId="77777777" w:rsidTr="006F7E37">
        <w:trPr>
          <w:trHeight w:val="227"/>
        </w:trPr>
        <w:tc>
          <w:tcPr>
            <w:tcW w:w="1707" w:type="pct"/>
            <w:tcBorders>
              <w:top w:val="nil"/>
              <w:left w:val="nil"/>
              <w:bottom w:val="nil"/>
              <w:right w:val="nil"/>
            </w:tcBorders>
            <w:shd w:val="clear" w:color="auto" w:fill="auto"/>
            <w:vAlign w:val="center"/>
            <w:hideMark/>
          </w:tcPr>
          <w:p w14:paraId="1AE4BDE0" w14:textId="72CE7083"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w:t>
            </w:r>
          </w:p>
        </w:tc>
        <w:tc>
          <w:tcPr>
            <w:tcW w:w="453" w:type="pct"/>
            <w:tcBorders>
              <w:top w:val="nil"/>
              <w:left w:val="nil"/>
              <w:bottom w:val="nil"/>
              <w:right w:val="nil"/>
            </w:tcBorders>
            <w:shd w:val="clear" w:color="auto" w:fill="auto"/>
            <w:vAlign w:val="center"/>
          </w:tcPr>
          <w:p w14:paraId="54550AC6" w14:textId="698C77AF"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159.848</w:t>
            </w:r>
          </w:p>
        </w:tc>
        <w:tc>
          <w:tcPr>
            <w:tcW w:w="453" w:type="pct"/>
            <w:tcBorders>
              <w:top w:val="nil"/>
              <w:left w:val="nil"/>
              <w:bottom w:val="nil"/>
              <w:right w:val="nil"/>
            </w:tcBorders>
            <w:shd w:val="clear" w:color="auto" w:fill="auto"/>
            <w:vAlign w:val="center"/>
          </w:tcPr>
          <w:p w14:paraId="5D8B23F2" w14:textId="2202C1A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135.170</w:t>
            </w:r>
          </w:p>
        </w:tc>
        <w:tc>
          <w:tcPr>
            <w:tcW w:w="531" w:type="pct"/>
            <w:tcBorders>
              <w:top w:val="nil"/>
              <w:left w:val="nil"/>
              <w:bottom w:val="nil"/>
              <w:right w:val="nil"/>
            </w:tcBorders>
            <w:shd w:val="clear" w:color="auto" w:fill="auto"/>
            <w:vAlign w:val="center"/>
          </w:tcPr>
          <w:p w14:paraId="3DEEE8D6" w14:textId="46B4410E"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295.018</w:t>
            </w:r>
          </w:p>
        </w:tc>
        <w:tc>
          <w:tcPr>
            <w:tcW w:w="453" w:type="pct"/>
            <w:tcBorders>
              <w:top w:val="nil"/>
              <w:left w:val="nil"/>
              <w:bottom w:val="nil"/>
              <w:right w:val="nil"/>
            </w:tcBorders>
            <w:shd w:val="clear" w:color="auto" w:fill="auto"/>
            <w:vAlign w:val="center"/>
          </w:tcPr>
          <w:p w14:paraId="11671F21" w14:textId="3B9BA4F7"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(142.436)</w:t>
            </w:r>
          </w:p>
        </w:tc>
        <w:tc>
          <w:tcPr>
            <w:tcW w:w="453" w:type="pct"/>
            <w:tcBorders>
              <w:top w:val="nil"/>
              <w:left w:val="nil"/>
              <w:bottom w:val="nil"/>
              <w:right w:val="nil"/>
            </w:tcBorders>
            <w:shd w:val="clear" w:color="auto" w:fill="auto"/>
            <w:vAlign w:val="center"/>
          </w:tcPr>
          <w:p w14:paraId="3C21F01B" w14:textId="70EBE706"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(56.493)</w:t>
            </w:r>
          </w:p>
        </w:tc>
        <w:tc>
          <w:tcPr>
            <w:tcW w:w="520" w:type="pct"/>
            <w:tcBorders>
              <w:top w:val="nil"/>
              <w:left w:val="nil"/>
              <w:bottom w:val="nil"/>
              <w:right w:val="nil"/>
            </w:tcBorders>
            <w:shd w:val="clear" w:color="auto" w:fill="auto"/>
            <w:vAlign w:val="center"/>
          </w:tcPr>
          <w:p w14:paraId="7D0521B5" w14:textId="290445E3"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(1.831)</w:t>
            </w:r>
          </w:p>
        </w:tc>
        <w:tc>
          <w:tcPr>
            <w:tcW w:w="430" w:type="pct"/>
            <w:tcBorders>
              <w:top w:val="nil"/>
              <w:left w:val="nil"/>
              <w:bottom w:val="nil"/>
              <w:right w:val="nil"/>
            </w:tcBorders>
            <w:shd w:val="clear" w:color="auto" w:fill="auto"/>
            <w:vAlign w:val="center"/>
          </w:tcPr>
          <w:p w14:paraId="48EB1E28" w14:textId="44C34780"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94.258</w:t>
            </w:r>
          </w:p>
        </w:tc>
      </w:tr>
      <w:tr w:rsidR="006F7E37" w:rsidRPr="00DD728C" w14:paraId="36B273CE" w14:textId="77777777" w:rsidTr="006F7E37">
        <w:trPr>
          <w:trHeight w:val="227"/>
        </w:trPr>
        <w:tc>
          <w:tcPr>
            <w:tcW w:w="1707" w:type="pct"/>
            <w:tcBorders>
              <w:top w:val="nil"/>
              <w:left w:val="nil"/>
              <w:bottom w:val="nil"/>
              <w:right w:val="nil"/>
            </w:tcBorders>
            <w:shd w:val="clear" w:color="auto" w:fill="auto"/>
            <w:vAlign w:val="center"/>
            <w:hideMark/>
          </w:tcPr>
          <w:p w14:paraId="7303A85B" w14:textId="5AAD0B20"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Prestamista</w:t>
            </w:r>
          </w:p>
        </w:tc>
        <w:tc>
          <w:tcPr>
            <w:tcW w:w="453" w:type="pct"/>
            <w:tcBorders>
              <w:top w:val="nil"/>
              <w:left w:val="nil"/>
              <w:bottom w:val="nil"/>
              <w:right w:val="nil"/>
            </w:tcBorders>
            <w:shd w:val="clear" w:color="auto" w:fill="auto"/>
            <w:vAlign w:val="center"/>
          </w:tcPr>
          <w:p w14:paraId="6E5EA1AB" w14:textId="3B606898"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391.568</w:t>
            </w:r>
          </w:p>
        </w:tc>
        <w:tc>
          <w:tcPr>
            <w:tcW w:w="453" w:type="pct"/>
            <w:tcBorders>
              <w:top w:val="nil"/>
              <w:left w:val="nil"/>
              <w:bottom w:val="nil"/>
              <w:right w:val="nil"/>
            </w:tcBorders>
            <w:shd w:val="clear" w:color="auto" w:fill="auto"/>
            <w:vAlign w:val="center"/>
          </w:tcPr>
          <w:p w14:paraId="3F6D0BA4" w14:textId="258848CD"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(223.648)</w:t>
            </w:r>
          </w:p>
        </w:tc>
        <w:tc>
          <w:tcPr>
            <w:tcW w:w="531" w:type="pct"/>
            <w:tcBorders>
              <w:top w:val="nil"/>
              <w:left w:val="nil"/>
              <w:bottom w:val="nil"/>
              <w:right w:val="nil"/>
            </w:tcBorders>
            <w:shd w:val="clear" w:color="auto" w:fill="auto"/>
            <w:vAlign w:val="center"/>
          </w:tcPr>
          <w:p w14:paraId="5564696B" w14:textId="3E5425A6"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167.920</w:t>
            </w:r>
          </w:p>
        </w:tc>
        <w:tc>
          <w:tcPr>
            <w:tcW w:w="453" w:type="pct"/>
            <w:tcBorders>
              <w:top w:val="nil"/>
              <w:left w:val="nil"/>
              <w:bottom w:val="nil"/>
              <w:right w:val="nil"/>
            </w:tcBorders>
            <w:shd w:val="clear" w:color="auto" w:fill="auto"/>
            <w:vAlign w:val="center"/>
          </w:tcPr>
          <w:p w14:paraId="082D1BB8" w14:textId="3C2C777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(47.356)</w:t>
            </w:r>
          </w:p>
        </w:tc>
        <w:tc>
          <w:tcPr>
            <w:tcW w:w="453" w:type="pct"/>
            <w:tcBorders>
              <w:top w:val="nil"/>
              <w:left w:val="nil"/>
              <w:bottom w:val="nil"/>
              <w:right w:val="nil"/>
            </w:tcBorders>
            <w:shd w:val="clear" w:color="auto" w:fill="auto"/>
            <w:vAlign w:val="center"/>
          </w:tcPr>
          <w:p w14:paraId="458D2042" w14:textId="5426429F"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(65.532)</w:t>
            </w:r>
          </w:p>
        </w:tc>
        <w:tc>
          <w:tcPr>
            <w:tcW w:w="520" w:type="pct"/>
            <w:tcBorders>
              <w:top w:val="nil"/>
              <w:left w:val="nil"/>
              <w:bottom w:val="nil"/>
              <w:right w:val="nil"/>
            </w:tcBorders>
            <w:shd w:val="clear" w:color="auto" w:fill="auto"/>
            <w:vAlign w:val="center"/>
          </w:tcPr>
          <w:p w14:paraId="521B6994" w14:textId="79CB7AE3"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(1.583)</w:t>
            </w:r>
          </w:p>
        </w:tc>
        <w:tc>
          <w:tcPr>
            <w:tcW w:w="430" w:type="pct"/>
            <w:tcBorders>
              <w:top w:val="nil"/>
              <w:left w:val="nil"/>
              <w:bottom w:val="nil"/>
              <w:right w:val="nil"/>
            </w:tcBorders>
            <w:shd w:val="clear" w:color="auto" w:fill="auto"/>
            <w:vAlign w:val="center"/>
          </w:tcPr>
          <w:p w14:paraId="00AE384C" w14:textId="555173BF"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53.449</w:t>
            </w:r>
          </w:p>
        </w:tc>
      </w:tr>
      <w:tr w:rsidR="006F7E37" w:rsidRPr="00DD728C" w14:paraId="449C1068" w14:textId="77777777" w:rsidTr="006F7E37">
        <w:trPr>
          <w:trHeight w:val="227"/>
        </w:trPr>
        <w:tc>
          <w:tcPr>
            <w:tcW w:w="1707" w:type="pct"/>
            <w:tcBorders>
              <w:top w:val="nil"/>
              <w:left w:val="nil"/>
              <w:bottom w:val="nil"/>
              <w:right w:val="nil"/>
            </w:tcBorders>
            <w:shd w:val="clear" w:color="auto" w:fill="auto"/>
            <w:vAlign w:val="center"/>
            <w:hideMark/>
          </w:tcPr>
          <w:p w14:paraId="77118884" w14:textId="0F3888C0"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Residencial</w:t>
            </w:r>
          </w:p>
        </w:tc>
        <w:tc>
          <w:tcPr>
            <w:tcW w:w="453" w:type="pct"/>
            <w:tcBorders>
              <w:top w:val="nil"/>
              <w:left w:val="nil"/>
              <w:bottom w:val="nil"/>
              <w:right w:val="nil"/>
            </w:tcBorders>
            <w:shd w:val="clear" w:color="auto" w:fill="auto"/>
            <w:vAlign w:val="center"/>
          </w:tcPr>
          <w:p w14:paraId="76AF1DB8" w14:textId="4B2EC57D"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w:t>
            </w:r>
          </w:p>
        </w:tc>
        <w:tc>
          <w:tcPr>
            <w:tcW w:w="453" w:type="pct"/>
            <w:tcBorders>
              <w:top w:val="nil"/>
              <w:left w:val="nil"/>
              <w:bottom w:val="nil"/>
              <w:right w:val="nil"/>
            </w:tcBorders>
            <w:shd w:val="clear" w:color="auto" w:fill="auto"/>
            <w:vAlign w:val="center"/>
          </w:tcPr>
          <w:p w14:paraId="37142018" w14:textId="30E28AE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w:t>
            </w:r>
          </w:p>
        </w:tc>
        <w:tc>
          <w:tcPr>
            <w:tcW w:w="531" w:type="pct"/>
            <w:tcBorders>
              <w:top w:val="nil"/>
              <w:left w:val="nil"/>
              <w:bottom w:val="nil"/>
              <w:right w:val="nil"/>
            </w:tcBorders>
            <w:shd w:val="clear" w:color="auto" w:fill="auto"/>
            <w:vAlign w:val="center"/>
          </w:tcPr>
          <w:p w14:paraId="1A200320" w14:textId="13501DB6"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w:t>
            </w:r>
          </w:p>
        </w:tc>
        <w:tc>
          <w:tcPr>
            <w:tcW w:w="453" w:type="pct"/>
            <w:tcBorders>
              <w:top w:val="nil"/>
              <w:left w:val="nil"/>
              <w:bottom w:val="nil"/>
              <w:right w:val="nil"/>
            </w:tcBorders>
            <w:shd w:val="clear" w:color="auto" w:fill="auto"/>
            <w:vAlign w:val="center"/>
          </w:tcPr>
          <w:p w14:paraId="5924A443" w14:textId="5A7E8C6C"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w:t>
            </w:r>
          </w:p>
        </w:tc>
        <w:tc>
          <w:tcPr>
            <w:tcW w:w="453" w:type="pct"/>
            <w:tcBorders>
              <w:top w:val="nil"/>
              <w:left w:val="nil"/>
              <w:bottom w:val="nil"/>
              <w:right w:val="nil"/>
            </w:tcBorders>
            <w:shd w:val="clear" w:color="auto" w:fill="auto"/>
            <w:vAlign w:val="center"/>
          </w:tcPr>
          <w:p w14:paraId="6DBE7CAC" w14:textId="363632B5"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520" w:type="pct"/>
            <w:tcBorders>
              <w:top w:val="nil"/>
              <w:left w:val="nil"/>
              <w:bottom w:val="nil"/>
              <w:right w:val="nil"/>
            </w:tcBorders>
            <w:shd w:val="clear" w:color="auto" w:fill="auto"/>
            <w:vAlign w:val="center"/>
          </w:tcPr>
          <w:p w14:paraId="3FC1C6A0" w14:textId="49558D0C" w:rsidR="006F7E37" w:rsidRPr="00DD728C" w:rsidRDefault="006F7E37" w:rsidP="006F7E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7EDB096" w14:textId="0A279209"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r>
      <w:tr w:rsidR="006F7E37" w:rsidRPr="00DD728C" w14:paraId="0164A4B9" w14:textId="77777777" w:rsidTr="006F7E37">
        <w:trPr>
          <w:trHeight w:val="227"/>
        </w:trPr>
        <w:tc>
          <w:tcPr>
            <w:tcW w:w="1707" w:type="pct"/>
            <w:tcBorders>
              <w:top w:val="nil"/>
              <w:left w:val="nil"/>
              <w:bottom w:val="single" w:sz="4" w:space="0" w:color="54BBAB"/>
              <w:right w:val="nil"/>
            </w:tcBorders>
            <w:shd w:val="clear" w:color="auto" w:fill="auto"/>
            <w:vAlign w:val="center"/>
            <w:hideMark/>
          </w:tcPr>
          <w:p w14:paraId="322E3C2D" w14:textId="20B40869" w:rsidR="006F7E37" w:rsidRPr="00DD728C" w:rsidRDefault="006F7E37" w:rsidP="006F7E3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Vida</w:t>
            </w:r>
          </w:p>
        </w:tc>
        <w:tc>
          <w:tcPr>
            <w:tcW w:w="453" w:type="pct"/>
            <w:tcBorders>
              <w:top w:val="nil"/>
              <w:left w:val="nil"/>
              <w:bottom w:val="single" w:sz="4" w:space="0" w:color="54BBAB"/>
              <w:right w:val="nil"/>
            </w:tcBorders>
            <w:shd w:val="clear" w:color="auto" w:fill="auto"/>
            <w:vAlign w:val="center"/>
          </w:tcPr>
          <w:p w14:paraId="32C74E62" w14:textId="3C747D97"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29.372</w:t>
            </w:r>
          </w:p>
        </w:tc>
        <w:tc>
          <w:tcPr>
            <w:tcW w:w="453" w:type="pct"/>
            <w:tcBorders>
              <w:top w:val="nil"/>
              <w:left w:val="nil"/>
              <w:bottom w:val="single" w:sz="4" w:space="0" w:color="54BBAB"/>
              <w:right w:val="nil"/>
            </w:tcBorders>
            <w:shd w:val="clear" w:color="auto" w:fill="auto"/>
            <w:vAlign w:val="center"/>
          </w:tcPr>
          <w:p w14:paraId="2316DCBF" w14:textId="73BE0E2A"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2.453</w:t>
            </w:r>
          </w:p>
        </w:tc>
        <w:tc>
          <w:tcPr>
            <w:tcW w:w="531" w:type="pct"/>
            <w:tcBorders>
              <w:top w:val="nil"/>
              <w:left w:val="nil"/>
              <w:bottom w:val="single" w:sz="4" w:space="0" w:color="54BBAB"/>
              <w:right w:val="nil"/>
            </w:tcBorders>
            <w:shd w:val="clear" w:color="auto" w:fill="auto"/>
            <w:vAlign w:val="center"/>
          </w:tcPr>
          <w:p w14:paraId="3F1F4861" w14:textId="6E989738"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31.825</w:t>
            </w:r>
          </w:p>
        </w:tc>
        <w:tc>
          <w:tcPr>
            <w:tcW w:w="453" w:type="pct"/>
            <w:tcBorders>
              <w:top w:val="nil"/>
              <w:left w:val="nil"/>
              <w:bottom w:val="single" w:sz="4" w:space="0" w:color="54BBAB"/>
              <w:right w:val="nil"/>
            </w:tcBorders>
            <w:shd w:val="clear" w:color="auto" w:fill="auto"/>
            <w:vAlign w:val="center"/>
          </w:tcPr>
          <w:p w14:paraId="2E288589" w14:textId="41CFB4A6"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1.256</w:t>
            </w:r>
          </w:p>
        </w:tc>
        <w:tc>
          <w:tcPr>
            <w:tcW w:w="453" w:type="pct"/>
            <w:tcBorders>
              <w:top w:val="nil"/>
              <w:left w:val="nil"/>
              <w:bottom w:val="single" w:sz="4" w:space="0" w:color="54BBAB"/>
              <w:right w:val="nil"/>
            </w:tcBorders>
            <w:shd w:val="clear" w:color="auto" w:fill="auto"/>
            <w:vAlign w:val="center"/>
          </w:tcPr>
          <w:p w14:paraId="63979981" w14:textId="6052CF02"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(8.976)</w:t>
            </w:r>
          </w:p>
        </w:tc>
        <w:tc>
          <w:tcPr>
            <w:tcW w:w="520" w:type="pct"/>
            <w:tcBorders>
              <w:top w:val="nil"/>
              <w:left w:val="nil"/>
              <w:bottom w:val="single" w:sz="4" w:space="0" w:color="54BBAB"/>
              <w:right w:val="nil"/>
            </w:tcBorders>
            <w:shd w:val="clear" w:color="auto" w:fill="auto"/>
            <w:vAlign w:val="center"/>
          </w:tcPr>
          <w:p w14:paraId="49E8E7AB" w14:textId="1C66E7AC"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(1.368)</w:t>
            </w:r>
          </w:p>
        </w:tc>
        <w:tc>
          <w:tcPr>
            <w:tcW w:w="430" w:type="pct"/>
            <w:tcBorders>
              <w:top w:val="nil"/>
              <w:left w:val="nil"/>
              <w:bottom w:val="single" w:sz="4" w:space="0" w:color="54BBAB"/>
              <w:right w:val="nil"/>
            </w:tcBorders>
            <w:shd w:val="clear" w:color="auto" w:fill="auto"/>
            <w:vAlign w:val="center"/>
          </w:tcPr>
          <w:p w14:paraId="070C63FD" w14:textId="4CEAFDDE" w:rsidR="006F7E37" w:rsidRPr="00DD728C" w:rsidRDefault="006F7E37" w:rsidP="006F7E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22.737</w:t>
            </w:r>
          </w:p>
        </w:tc>
      </w:tr>
      <w:tr w:rsidR="006F7E37" w:rsidRPr="00DD728C" w14:paraId="7BC0C6E8" w14:textId="77777777" w:rsidTr="006F7E37">
        <w:trPr>
          <w:trHeight w:val="227"/>
        </w:trPr>
        <w:tc>
          <w:tcPr>
            <w:tcW w:w="1707" w:type="pct"/>
            <w:tcBorders>
              <w:top w:val="single" w:sz="4" w:space="0" w:color="54BBAB"/>
              <w:left w:val="nil"/>
              <w:bottom w:val="single" w:sz="4" w:space="0" w:color="54BBAB"/>
              <w:right w:val="nil"/>
            </w:tcBorders>
            <w:shd w:val="clear" w:color="auto" w:fill="auto"/>
            <w:vAlign w:val="center"/>
            <w:hideMark/>
          </w:tcPr>
          <w:p w14:paraId="0D100F72" w14:textId="75D7EC83" w:rsidR="006F7E37" w:rsidRPr="00DD728C" w:rsidRDefault="006F7E37" w:rsidP="006F7E3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Total</w:t>
            </w:r>
          </w:p>
        </w:tc>
        <w:tc>
          <w:tcPr>
            <w:tcW w:w="453" w:type="pct"/>
            <w:tcBorders>
              <w:top w:val="single" w:sz="4" w:space="0" w:color="54BBAB"/>
              <w:left w:val="nil"/>
              <w:bottom w:val="single" w:sz="4" w:space="0" w:color="54BBAB"/>
              <w:right w:val="nil"/>
            </w:tcBorders>
            <w:shd w:val="clear" w:color="auto" w:fill="auto"/>
            <w:vAlign w:val="center"/>
          </w:tcPr>
          <w:p w14:paraId="3C2D51C5" w14:textId="51768914"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778.490</w:t>
            </w:r>
          </w:p>
        </w:tc>
        <w:tc>
          <w:tcPr>
            <w:tcW w:w="453" w:type="pct"/>
            <w:tcBorders>
              <w:top w:val="single" w:sz="4" w:space="0" w:color="54BBAB"/>
              <w:left w:val="nil"/>
              <w:bottom w:val="single" w:sz="4" w:space="0" w:color="54BBAB"/>
              <w:right w:val="nil"/>
            </w:tcBorders>
            <w:shd w:val="clear" w:color="auto" w:fill="auto"/>
            <w:vAlign w:val="center"/>
          </w:tcPr>
          <w:p w14:paraId="31A6D13D" w14:textId="7C16AE45"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(93.169)</w:t>
            </w:r>
          </w:p>
        </w:tc>
        <w:tc>
          <w:tcPr>
            <w:tcW w:w="531" w:type="pct"/>
            <w:tcBorders>
              <w:top w:val="single" w:sz="4" w:space="0" w:color="54BBAB"/>
              <w:left w:val="nil"/>
              <w:bottom w:val="single" w:sz="4" w:space="0" w:color="54BBAB"/>
              <w:right w:val="nil"/>
            </w:tcBorders>
            <w:shd w:val="clear" w:color="auto" w:fill="auto"/>
            <w:vAlign w:val="center"/>
          </w:tcPr>
          <w:p w14:paraId="67B5EB12" w14:textId="6422CB74"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685.321</w:t>
            </w:r>
          </w:p>
        </w:tc>
        <w:tc>
          <w:tcPr>
            <w:tcW w:w="453" w:type="pct"/>
            <w:tcBorders>
              <w:top w:val="single" w:sz="4" w:space="0" w:color="54BBAB"/>
              <w:left w:val="nil"/>
              <w:bottom w:val="single" w:sz="4" w:space="0" w:color="54BBAB"/>
              <w:right w:val="nil"/>
            </w:tcBorders>
            <w:shd w:val="clear" w:color="auto" w:fill="auto"/>
            <w:vAlign w:val="center"/>
          </w:tcPr>
          <w:p w14:paraId="4908108B" w14:textId="3A7E6E8C"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(304.351)</w:t>
            </w:r>
          </w:p>
        </w:tc>
        <w:tc>
          <w:tcPr>
            <w:tcW w:w="453" w:type="pct"/>
            <w:tcBorders>
              <w:top w:val="single" w:sz="4" w:space="0" w:color="54BBAB"/>
              <w:left w:val="nil"/>
              <w:bottom w:val="single" w:sz="4" w:space="0" w:color="54BBAB"/>
              <w:right w:val="nil"/>
            </w:tcBorders>
            <w:shd w:val="clear" w:color="auto" w:fill="auto"/>
            <w:vAlign w:val="center"/>
          </w:tcPr>
          <w:p w14:paraId="556F79C3" w14:textId="538C1961"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(146.940)</w:t>
            </w:r>
          </w:p>
        </w:tc>
        <w:tc>
          <w:tcPr>
            <w:tcW w:w="520" w:type="pct"/>
            <w:tcBorders>
              <w:top w:val="single" w:sz="4" w:space="0" w:color="54BBAB"/>
              <w:left w:val="nil"/>
              <w:bottom w:val="single" w:sz="4" w:space="0" w:color="54BBAB"/>
              <w:right w:val="nil"/>
            </w:tcBorders>
            <w:shd w:val="clear" w:color="auto" w:fill="auto"/>
            <w:vAlign w:val="center"/>
          </w:tcPr>
          <w:p w14:paraId="309F22CE" w14:textId="32B94DFB"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(9.558)</w:t>
            </w:r>
          </w:p>
        </w:tc>
        <w:tc>
          <w:tcPr>
            <w:tcW w:w="430" w:type="pct"/>
            <w:tcBorders>
              <w:top w:val="single" w:sz="4" w:space="0" w:color="54BBAB"/>
              <w:left w:val="nil"/>
              <w:bottom w:val="single" w:sz="4" w:space="0" w:color="54BBAB"/>
              <w:right w:val="nil"/>
            </w:tcBorders>
            <w:shd w:val="clear" w:color="auto" w:fill="auto"/>
            <w:vAlign w:val="center"/>
          </w:tcPr>
          <w:p w14:paraId="64070111" w14:textId="0F68FC16" w:rsidR="006F7E37" w:rsidRPr="00DD728C" w:rsidRDefault="006F7E37" w:rsidP="006F7E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224.472</w:t>
            </w:r>
          </w:p>
        </w:tc>
      </w:tr>
    </w:tbl>
    <w:p w14:paraId="2D9BBB67" w14:textId="77777777" w:rsidR="00CC3113" w:rsidRDefault="00CC3113" w:rsidP="00101673">
      <w:pPr>
        <w:pStyle w:val="PargrafodaLista"/>
        <w:spacing w:before="120" w:after="120" w:line="252" w:lineRule="auto"/>
        <w:jc w:val="both"/>
        <w:rPr>
          <w:rFonts w:ascii="Calibri Light" w:hAnsi="Calibri Light" w:cs="Calibri Light"/>
          <w:color w:val="2F75B5"/>
          <w:sz w:val="14"/>
          <w:szCs w:val="20"/>
          <w:highlight w:val="yellow"/>
          <w:lang w:val="pt-BR"/>
        </w:rPr>
      </w:pPr>
    </w:p>
    <w:p w14:paraId="4A71217A" w14:textId="77777777" w:rsidR="007044FE" w:rsidRDefault="004B688E" w:rsidP="00823D3F">
      <w:pPr>
        <w:pStyle w:val="PargrafodaLista"/>
        <w:numPr>
          <w:ilvl w:val="0"/>
          <w:numId w:val="1"/>
        </w:numPr>
        <w:spacing w:before="120" w:after="120" w:line="252" w:lineRule="auto"/>
        <w:jc w:val="both"/>
        <w:outlineLvl w:val="1"/>
        <w:rPr>
          <w:rFonts w:ascii="Calibri Light" w:hAnsi="Calibri Light" w:cs="Calibri Light"/>
          <w:b/>
          <w:color w:val="2F75B5"/>
          <w:sz w:val="20"/>
          <w:szCs w:val="20"/>
          <w:lang w:val="pt-BR"/>
        </w:rPr>
      </w:pPr>
      <w:r>
        <w:rPr>
          <w:rFonts w:ascii="Calibri Light" w:hAnsi="Calibri Light" w:cs="Calibri Light"/>
          <w:color w:val="2F75B5"/>
          <w:sz w:val="14"/>
          <w:szCs w:val="20"/>
          <w:highlight w:val="yellow"/>
          <w:lang w:val="pt-BR"/>
        </w:rPr>
        <w:br w:type="page"/>
      </w:r>
      <w:r w:rsidR="007044FE" w:rsidRPr="00F50F9B">
        <w:rPr>
          <w:rFonts w:ascii="Calibri Light" w:hAnsi="Calibri Light" w:cs="Calibri Light"/>
          <w:b/>
          <w:color w:val="2F75B5"/>
          <w:sz w:val="20"/>
          <w:szCs w:val="20"/>
          <w:lang w:val="pt-BR"/>
        </w:rPr>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4877"/>
        <w:gridCol w:w="1248"/>
        <w:gridCol w:w="1249"/>
        <w:gridCol w:w="1393"/>
        <w:gridCol w:w="1407"/>
        <w:gridCol w:w="1249"/>
        <w:gridCol w:w="1249"/>
        <w:gridCol w:w="1232"/>
      </w:tblGrid>
      <w:tr w:rsidR="00823D3F" w:rsidRPr="00823D3F" w14:paraId="2EE2B3EF" w14:textId="77777777" w:rsidTr="00823D3F">
        <w:trPr>
          <w:trHeight w:val="227"/>
        </w:trPr>
        <w:tc>
          <w:tcPr>
            <w:tcW w:w="5000" w:type="pct"/>
            <w:gridSpan w:val="8"/>
            <w:tcBorders>
              <w:top w:val="single" w:sz="4" w:space="0" w:color="54BBAB"/>
              <w:left w:val="nil"/>
              <w:bottom w:val="single" w:sz="4" w:space="0" w:color="54BBAB"/>
              <w:right w:val="single" w:sz="4" w:space="0" w:color="FFFFFF"/>
            </w:tcBorders>
            <w:shd w:val="clear" w:color="auto" w:fill="auto"/>
            <w:vAlign w:val="center"/>
            <w:hideMark/>
          </w:tcPr>
          <w:p w14:paraId="711E34F6"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30/0</w:t>
            </w:r>
            <w:r w:rsidR="00524AA7">
              <w:rPr>
                <w:rFonts w:ascii="Calibri Light" w:eastAsia="Times New Roman" w:hAnsi="Calibri Light" w:cs="Calibri Light"/>
                <w:b/>
                <w:bCs/>
                <w:color w:val="005CA9"/>
                <w:sz w:val="18"/>
                <w:szCs w:val="18"/>
                <w:lang w:eastAsia="pt-BR"/>
              </w:rPr>
              <w:t>9</w:t>
            </w:r>
            <w:r w:rsidRPr="00823D3F">
              <w:rPr>
                <w:rFonts w:ascii="Calibri Light" w:eastAsia="Times New Roman" w:hAnsi="Calibri Light" w:cs="Calibri Light"/>
                <w:b/>
                <w:bCs/>
                <w:color w:val="005CA9"/>
                <w:sz w:val="18"/>
                <w:szCs w:val="18"/>
                <w:lang w:eastAsia="pt-BR"/>
              </w:rPr>
              <w:t>/2022</w:t>
            </w:r>
          </w:p>
        </w:tc>
      </w:tr>
      <w:tr w:rsidR="00823D3F" w:rsidRPr="00823D3F" w14:paraId="6EA8EA46" w14:textId="77777777" w:rsidTr="00823D3F">
        <w:trPr>
          <w:trHeight w:val="227"/>
        </w:trPr>
        <w:tc>
          <w:tcPr>
            <w:tcW w:w="5000" w:type="pct"/>
            <w:gridSpan w:val="8"/>
            <w:tcBorders>
              <w:top w:val="single" w:sz="4" w:space="0" w:color="54BBAB"/>
              <w:left w:val="nil"/>
              <w:bottom w:val="single" w:sz="4" w:space="0" w:color="54BBAB"/>
              <w:right w:val="single" w:sz="4" w:space="0" w:color="FFFFFF"/>
            </w:tcBorders>
            <w:shd w:val="clear" w:color="auto" w:fill="auto"/>
            <w:vAlign w:val="center"/>
            <w:hideMark/>
          </w:tcPr>
          <w:p w14:paraId="4A1DA753"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Controladora</w:t>
            </w:r>
          </w:p>
        </w:tc>
      </w:tr>
      <w:tr w:rsidR="00823D3F" w:rsidRPr="00823D3F" w14:paraId="3763B634" w14:textId="77777777" w:rsidTr="00823D3F">
        <w:trPr>
          <w:trHeight w:val="227"/>
        </w:trPr>
        <w:tc>
          <w:tcPr>
            <w:tcW w:w="1754" w:type="pct"/>
            <w:tcBorders>
              <w:top w:val="nil"/>
              <w:left w:val="nil"/>
              <w:bottom w:val="single" w:sz="4" w:space="0" w:color="54BBAB"/>
              <w:right w:val="nil"/>
            </w:tcBorders>
            <w:shd w:val="clear" w:color="auto" w:fill="auto"/>
            <w:vAlign w:val="center"/>
            <w:hideMark/>
          </w:tcPr>
          <w:p w14:paraId="61307870"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1B894804"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7C9C876F"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noWrap/>
            <w:vAlign w:val="center"/>
            <w:hideMark/>
          </w:tcPr>
          <w:p w14:paraId="1C04A031"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single" w:sz="4" w:space="0" w:color="FFFFFF"/>
            </w:tcBorders>
            <w:shd w:val="clear" w:color="auto" w:fill="auto"/>
            <w:vAlign w:val="center"/>
            <w:hideMark/>
          </w:tcPr>
          <w:p w14:paraId="78823CCE"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Total</w:t>
            </w:r>
          </w:p>
        </w:tc>
      </w:tr>
      <w:tr w:rsidR="00823D3F" w:rsidRPr="00823D3F" w14:paraId="2132CB66" w14:textId="77777777" w:rsidTr="00823D3F">
        <w:trPr>
          <w:trHeight w:val="227"/>
        </w:trPr>
        <w:tc>
          <w:tcPr>
            <w:tcW w:w="1754" w:type="pct"/>
            <w:tcBorders>
              <w:top w:val="nil"/>
              <w:left w:val="nil"/>
              <w:bottom w:val="single" w:sz="4" w:space="0" w:color="54BBAB"/>
              <w:right w:val="nil"/>
            </w:tcBorders>
            <w:shd w:val="clear" w:color="auto" w:fill="auto"/>
            <w:vAlign w:val="center"/>
            <w:hideMark/>
          </w:tcPr>
          <w:p w14:paraId="0751BD0A"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65CDDB6F"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25681102"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246151D8"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448D9652"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06CCB33D"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7604F0C4"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single" w:sz="4" w:space="0" w:color="FFFFFF"/>
            </w:tcBorders>
            <w:vAlign w:val="center"/>
            <w:hideMark/>
          </w:tcPr>
          <w:p w14:paraId="36958597" w14:textId="77777777" w:rsidR="00823D3F" w:rsidRPr="00823D3F" w:rsidRDefault="00823D3F" w:rsidP="00823D3F">
            <w:pPr>
              <w:spacing w:after="0" w:line="240" w:lineRule="auto"/>
              <w:rPr>
                <w:rFonts w:ascii="Calibri Light" w:eastAsia="Times New Roman" w:hAnsi="Calibri Light" w:cs="Calibri Light"/>
                <w:b/>
                <w:bCs/>
                <w:color w:val="005CA9"/>
                <w:sz w:val="18"/>
                <w:szCs w:val="18"/>
                <w:lang w:eastAsia="pt-BR"/>
              </w:rPr>
            </w:pPr>
          </w:p>
        </w:tc>
      </w:tr>
      <w:tr w:rsidR="00823D3F" w:rsidRPr="00823D3F" w14:paraId="259448C4" w14:textId="77777777" w:rsidTr="00823D3F">
        <w:trPr>
          <w:trHeight w:val="227"/>
        </w:trPr>
        <w:tc>
          <w:tcPr>
            <w:tcW w:w="1754" w:type="pct"/>
            <w:tcBorders>
              <w:top w:val="nil"/>
              <w:left w:val="nil"/>
              <w:bottom w:val="single" w:sz="4" w:space="0" w:color="54BBAB"/>
              <w:right w:val="nil"/>
            </w:tcBorders>
            <w:shd w:val="clear" w:color="auto" w:fill="auto"/>
            <w:vAlign w:val="center"/>
            <w:hideMark/>
          </w:tcPr>
          <w:p w14:paraId="34B1BDDB"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21CD3E12"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4BBAB"/>
              <w:right w:val="nil"/>
            </w:tcBorders>
            <w:shd w:val="clear" w:color="auto" w:fill="auto"/>
            <w:vAlign w:val="center"/>
            <w:hideMark/>
          </w:tcPr>
          <w:p w14:paraId="59D30544"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0F7DDB8C"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6A5C352A"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6E708C02"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6EB81D50" w14:textId="77777777" w:rsidR="00823D3F" w:rsidRPr="00823D3F" w:rsidRDefault="00823D3F" w:rsidP="00823D3F">
            <w:pPr>
              <w:spacing w:after="0" w:line="240" w:lineRule="auto"/>
              <w:jc w:val="center"/>
              <w:rPr>
                <w:rFonts w:ascii="Calibri Light" w:eastAsia="Times New Roman" w:hAnsi="Calibri Light" w:cs="Calibri Light"/>
                <w:b/>
                <w:bCs/>
                <w:color w:val="005CA9"/>
                <w:sz w:val="18"/>
                <w:szCs w:val="18"/>
                <w:lang w:eastAsia="pt-BR"/>
              </w:rPr>
            </w:pPr>
            <w:r w:rsidRPr="00823D3F">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single" w:sz="4" w:space="0" w:color="FFFFFF"/>
            </w:tcBorders>
            <w:vAlign w:val="center"/>
            <w:hideMark/>
          </w:tcPr>
          <w:p w14:paraId="2849782E" w14:textId="77777777" w:rsidR="00823D3F" w:rsidRPr="00823D3F" w:rsidRDefault="00823D3F" w:rsidP="00823D3F">
            <w:pPr>
              <w:spacing w:after="0" w:line="240" w:lineRule="auto"/>
              <w:rPr>
                <w:rFonts w:ascii="Calibri Light" w:eastAsia="Times New Roman" w:hAnsi="Calibri Light" w:cs="Calibri Light"/>
                <w:b/>
                <w:bCs/>
                <w:color w:val="005CA9"/>
                <w:sz w:val="18"/>
                <w:szCs w:val="18"/>
                <w:lang w:eastAsia="pt-BR"/>
              </w:rPr>
            </w:pPr>
          </w:p>
        </w:tc>
      </w:tr>
      <w:tr w:rsidR="002B31C9" w:rsidRPr="00823D3F" w14:paraId="5BC4580C" w14:textId="77777777" w:rsidTr="00286E9E">
        <w:trPr>
          <w:trHeight w:val="227"/>
        </w:trPr>
        <w:tc>
          <w:tcPr>
            <w:tcW w:w="1754" w:type="pct"/>
            <w:tcBorders>
              <w:top w:val="nil"/>
              <w:left w:val="nil"/>
              <w:bottom w:val="nil"/>
              <w:right w:val="nil"/>
            </w:tcBorders>
            <w:shd w:val="clear" w:color="auto" w:fill="auto"/>
            <w:vAlign w:val="center"/>
            <w:hideMark/>
          </w:tcPr>
          <w:p w14:paraId="44B848B1" w14:textId="36C42886" w:rsidR="002B31C9" w:rsidRPr="00823D3F" w:rsidRDefault="002B31C9" w:rsidP="002B31C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Ativo</w:t>
            </w:r>
          </w:p>
        </w:tc>
        <w:tc>
          <w:tcPr>
            <w:tcW w:w="449" w:type="pct"/>
            <w:tcBorders>
              <w:top w:val="nil"/>
              <w:left w:val="nil"/>
              <w:bottom w:val="nil"/>
              <w:right w:val="nil"/>
            </w:tcBorders>
            <w:shd w:val="clear" w:color="auto" w:fill="auto"/>
            <w:vAlign w:val="center"/>
          </w:tcPr>
          <w:p w14:paraId="6CC97EB2" w14:textId="41EB4032"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14.356.534</w:t>
            </w:r>
          </w:p>
        </w:tc>
        <w:tc>
          <w:tcPr>
            <w:tcW w:w="449" w:type="pct"/>
            <w:tcBorders>
              <w:top w:val="nil"/>
              <w:left w:val="nil"/>
              <w:bottom w:val="nil"/>
              <w:right w:val="nil"/>
            </w:tcBorders>
            <w:shd w:val="clear" w:color="auto" w:fill="auto"/>
            <w:vAlign w:val="center"/>
          </w:tcPr>
          <w:p w14:paraId="090E6F0C" w14:textId="24DE0267"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1.931.699</w:t>
            </w:r>
          </w:p>
        </w:tc>
        <w:tc>
          <w:tcPr>
            <w:tcW w:w="501" w:type="pct"/>
            <w:tcBorders>
              <w:top w:val="nil"/>
              <w:left w:val="nil"/>
              <w:bottom w:val="nil"/>
              <w:right w:val="nil"/>
            </w:tcBorders>
            <w:shd w:val="clear" w:color="auto" w:fill="auto"/>
            <w:vAlign w:val="center"/>
          </w:tcPr>
          <w:p w14:paraId="09C6E6EB" w14:textId="7AA17ED3"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149.658.208</w:t>
            </w:r>
          </w:p>
        </w:tc>
        <w:tc>
          <w:tcPr>
            <w:tcW w:w="506" w:type="pct"/>
            <w:tcBorders>
              <w:top w:val="nil"/>
              <w:left w:val="nil"/>
              <w:bottom w:val="nil"/>
              <w:right w:val="nil"/>
            </w:tcBorders>
            <w:shd w:val="clear" w:color="auto" w:fill="auto"/>
            <w:vAlign w:val="center"/>
          </w:tcPr>
          <w:p w14:paraId="2E958AC2" w14:textId="1CC60D09"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474.969</w:t>
            </w:r>
          </w:p>
        </w:tc>
        <w:tc>
          <w:tcPr>
            <w:tcW w:w="449" w:type="pct"/>
            <w:tcBorders>
              <w:top w:val="nil"/>
              <w:left w:val="nil"/>
              <w:bottom w:val="nil"/>
              <w:right w:val="nil"/>
            </w:tcBorders>
            <w:shd w:val="clear" w:color="auto" w:fill="auto"/>
            <w:vAlign w:val="center"/>
          </w:tcPr>
          <w:p w14:paraId="39F8EF98" w14:textId="086413B5"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73.355</w:t>
            </w:r>
          </w:p>
        </w:tc>
        <w:tc>
          <w:tcPr>
            <w:tcW w:w="449" w:type="pct"/>
            <w:tcBorders>
              <w:top w:val="nil"/>
              <w:left w:val="nil"/>
              <w:bottom w:val="nil"/>
              <w:right w:val="nil"/>
            </w:tcBorders>
            <w:shd w:val="clear" w:color="auto" w:fill="auto"/>
            <w:vAlign w:val="center"/>
          </w:tcPr>
          <w:p w14:paraId="1E0C8020" w14:textId="07DAF6B6"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720.909</w:t>
            </w:r>
          </w:p>
        </w:tc>
        <w:tc>
          <w:tcPr>
            <w:tcW w:w="443" w:type="pct"/>
            <w:tcBorders>
              <w:top w:val="single" w:sz="4" w:space="0" w:color="54BBAB"/>
              <w:left w:val="nil"/>
              <w:bottom w:val="nil"/>
              <w:right w:val="nil"/>
            </w:tcBorders>
            <w:shd w:val="clear" w:color="auto" w:fill="auto"/>
            <w:vAlign w:val="center"/>
          </w:tcPr>
          <w:p w14:paraId="609C004C" w14:textId="4616B4A4" w:rsidR="002B31C9" w:rsidRPr="00823D3F" w:rsidRDefault="002B31C9" w:rsidP="002B31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167.215.674</w:t>
            </w:r>
          </w:p>
        </w:tc>
      </w:tr>
      <w:tr w:rsidR="002B31C9" w:rsidRPr="00823D3F" w14:paraId="106A2A9A" w14:textId="77777777" w:rsidTr="00286E9E">
        <w:trPr>
          <w:trHeight w:val="227"/>
        </w:trPr>
        <w:tc>
          <w:tcPr>
            <w:tcW w:w="1754" w:type="pct"/>
            <w:tcBorders>
              <w:top w:val="nil"/>
              <w:left w:val="nil"/>
              <w:bottom w:val="nil"/>
              <w:right w:val="nil"/>
            </w:tcBorders>
            <w:shd w:val="clear" w:color="auto" w:fill="auto"/>
            <w:vAlign w:val="center"/>
            <w:hideMark/>
          </w:tcPr>
          <w:p w14:paraId="1672A88B" w14:textId="7C4F56A8"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Caixa e equivalentes de caixa</w:t>
            </w:r>
          </w:p>
        </w:tc>
        <w:tc>
          <w:tcPr>
            <w:tcW w:w="449" w:type="pct"/>
            <w:tcBorders>
              <w:top w:val="nil"/>
              <w:left w:val="nil"/>
              <w:bottom w:val="nil"/>
              <w:right w:val="nil"/>
            </w:tcBorders>
            <w:shd w:val="clear" w:color="auto" w:fill="auto"/>
            <w:vAlign w:val="center"/>
          </w:tcPr>
          <w:p w14:paraId="47B88A5A" w14:textId="1BE88F90"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30.035</w:t>
            </w:r>
          </w:p>
        </w:tc>
        <w:tc>
          <w:tcPr>
            <w:tcW w:w="449" w:type="pct"/>
            <w:tcBorders>
              <w:top w:val="nil"/>
              <w:left w:val="nil"/>
              <w:bottom w:val="nil"/>
              <w:right w:val="nil"/>
            </w:tcBorders>
            <w:shd w:val="clear" w:color="auto" w:fill="auto"/>
            <w:vAlign w:val="center"/>
          </w:tcPr>
          <w:p w14:paraId="0DA07ED5" w14:textId="5D0E7E1E"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501" w:type="pct"/>
            <w:tcBorders>
              <w:top w:val="nil"/>
              <w:left w:val="nil"/>
              <w:bottom w:val="nil"/>
              <w:right w:val="nil"/>
            </w:tcBorders>
            <w:shd w:val="clear" w:color="auto" w:fill="auto"/>
            <w:vAlign w:val="center"/>
          </w:tcPr>
          <w:p w14:paraId="612E6694" w14:textId="4ACA34DD"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233.764</w:t>
            </w:r>
          </w:p>
        </w:tc>
        <w:tc>
          <w:tcPr>
            <w:tcW w:w="506" w:type="pct"/>
            <w:tcBorders>
              <w:top w:val="nil"/>
              <w:left w:val="nil"/>
              <w:bottom w:val="nil"/>
              <w:right w:val="nil"/>
            </w:tcBorders>
            <w:shd w:val="clear" w:color="auto" w:fill="auto"/>
            <w:vAlign w:val="center"/>
          </w:tcPr>
          <w:p w14:paraId="4C221441" w14:textId="1BA17EF4"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w:t>
            </w:r>
          </w:p>
        </w:tc>
        <w:tc>
          <w:tcPr>
            <w:tcW w:w="449" w:type="pct"/>
            <w:tcBorders>
              <w:top w:val="nil"/>
              <w:left w:val="nil"/>
              <w:bottom w:val="nil"/>
              <w:right w:val="nil"/>
            </w:tcBorders>
            <w:shd w:val="clear" w:color="auto" w:fill="auto"/>
            <w:vAlign w:val="center"/>
          </w:tcPr>
          <w:p w14:paraId="526FEF4F" w14:textId="3C259872"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29.201</w:t>
            </w:r>
          </w:p>
        </w:tc>
        <w:tc>
          <w:tcPr>
            <w:tcW w:w="449" w:type="pct"/>
            <w:tcBorders>
              <w:top w:val="nil"/>
              <w:left w:val="nil"/>
              <w:bottom w:val="nil"/>
              <w:right w:val="nil"/>
            </w:tcBorders>
            <w:shd w:val="clear" w:color="auto" w:fill="auto"/>
            <w:vAlign w:val="center"/>
          </w:tcPr>
          <w:p w14:paraId="2B3C808B" w14:textId="4AD62725"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387</w:t>
            </w:r>
          </w:p>
        </w:tc>
        <w:tc>
          <w:tcPr>
            <w:tcW w:w="443" w:type="pct"/>
            <w:tcBorders>
              <w:top w:val="nil"/>
              <w:left w:val="nil"/>
              <w:bottom w:val="nil"/>
              <w:right w:val="nil"/>
            </w:tcBorders>
            <w:shd w:val="clear" w:color="auto" w:fill="auto"/>
            <w:vAlign w:val="center"/>
          </w:tcPr>
          <w:p w14:paraId="4B1C1BFA" w14:textId="223825E2"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293.553</w:t>
            </w:r>
          </w:p>
        </w:tc>
      </w:tr>
      <w:tr w:rsidR="002B31C9" w:rsidRPr="00823D3F" w14:paraId="6ABA96F9" w14:textId="77777777" w:rsidTr="00286E9E">
        <w:trPr>
          <w:trHeight w:val="227"/>
        </w:trPr>
        <w:tc>
          <w:tcPr>
            <w:tcW w:w="1754" w:type="pct"/>
            <w:tcBorders>
              <w:top w:val="nil"/>
              <w:left w:val="nil"/>
              <w:bottom w:val="nil"/>
              <w:right w:val="nil"/>
            </w:tcBorders>
            <w:shd w:val="clear" w:color="auto" w:fill="auto"/>
            <w:vAlign w:val="center"/>
            <w:hideMark/>
          </w:tcPr>
          <w:p w14:paraId="53F1152F" w14:textId="10508969"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Aplicações</w:t>
            </w:r>
          </w:p>
        </w:tc>
        <w:tc>
          <w:tcPr>
            <w:tcW w:w="449" w:type="pct"/>
            <w:tcBorders>
              <w:top w:val="nil"/>
              <w:left w:val="nil"/>
              <w:bottom w:val="nil"/>
              <w:right w:val="nil"/>
            </w:tcBorders>
            <w:shd w:val="clear" w:color="auto" w:fill="auto"/>
            <w:vAlign w:val="center"/>
          </w:tcPr>
          <w:p w14:paraId="62C6919A" w14:textId="513EB655"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7.937.666</w:t>
            </w:r>
          </w:p>
        </w:tc>
        <w:tc>
          <w:tcPr>
            <w:tcW w:w="449" w:type="pct"/>
            <w:tcBorders>
              <w:top w:val="nil"/>
              <w:left w:val="nil"/>
              <w:bottom w:val="nil"/>
              <w:right w:val="nil"/>
            </w:tcBorders>
            <w:shd w:val="clear" w:color="auto" w:fill="auto"/>
            <w:vAlign w:val="center"/>
          </w:tcPr>
          <w:p w14:paraId="76CC9F80" w14:textId="22AE6D5C"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12.862</w:t>
            </w:r>
          </w:p>
        </w:tc>
        <w:tc>
          <w:tcPr>
            <w:tcW w:w="501" w:type="pct"/>
            <w:tcBorders>
              <w:top w:val="nil"/>
              <w:left w:val="nil"/>
              <w:bottom w:val="nil"/>
              <w:right w:val="nil"/>
            </w:tcBorders>
            <w:shd w:val="clear" w:color="auto" w:fill="auto"/>
            <w:vAlign w:val="center"/>
          </w:tcPr>
          <w:p w14:paraId="230FFA8C" w14:textId="391B4DC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138.791.072</w:t>
            </w:r>
          </w:p>
        </w:tc>
        <w:tc>
          <w:tcPr>
            <w:tcW w:w="506" w:type="pct"/>
            <w:tcBorders>
              <w:top w:val="nil"/>
              <w:left w:val="nil"/>
              <w:bottom w:val="nil"/>
              <w:right w:val="nil"/>
            </w:tcBorders>
            <w:shd w:val="clear" w:color="auto" w:fill="auto"/>
            <w:vAlign w:val="center"/>
          </w:tcPr>
          <w:p w14:paraId="370B88E1" w14:textId="3CAE45B4"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66.169</w:t>
            </w:r>
          </w:p>
        </w:tc>
        <w:tc>
          <w:tcPr>
            <w:tcW w:w="449" w:type="pct"/>
            <w:tcBorders>
              <w:top w:val="nil"/>
              <w:left w:val="nil"/>
              <w:bottom w:val="nil"/>
              <w:right w:val="nil"/>
            </w:tcBorders>
            <w:shd w:val="clear" w:color="auto" w:fill="auto"/>
            <w:vAlign w:val="center"/>
          </w:tcPr>
          <w:p w14:paraId="508EE62C" w14:textId="2768A25A"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520F5F0" w14:textId="6ACA8E5A"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634.207</w:t>
            </w:r>
          </w:p>
        </w:tc>
        <w:tc>
          <w:tcPr>
            <w:tcW w:w="443" w:type="pct"/>
            <w:tcBorders>
              <w:top w:val="nil"/>
              <w:left w:val="nil"/>
              <w:bottom w:val="nil"/>
              <w:right w:val="nil"/>
            </w:tcBorders>
            <w:shd w:val="clear" w:color="auto" w:fill="auto"/>
            <w:vAlign w:val="center"/>
          </w:tcPr>
          <w:p w14:paraId="2C87A466" w14:textId="387D4EA6"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147.441.976</w:t>
            </w:r>
          </w:p>
        </w:tc>
      </w:tr>
      <w:tr w:rsidR="002B31C9" w:rsidRPr="00823D3F" w14:paraId="00BC17CA" w14:textId="77777777" w:rsidTr="00286E9E">
        <w:trPr>
          <w:trHeight w:val="227"/>
        </w:trPr>
        <w:tc>
          <w:tcPr>
            <w:tcW w:w="1754" w:type="pct"/>
            <w:tcBorders>
              <w:top w:val="nil"/>
              <w:left w:val="nil"/>
              <w:bottom w:val="nil"/>
              <w:right w:val="nil"/>
            </w:tcBorders>
            <w:shd w:val="clear" w:color="auto" w:fill="auto"/>
            <w:vAlign w:val="center"/>
            <w:hideMark/>
          </w:tcPr>
          <w:p w14:paraId="133EB7F6" w14:textId="0C863601"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Crédito das operações com seguros e resseguros</w:t>
            </w:r>
          </w:p>
        </w:tc>
        <w:tc>
          <w:tcPr>
            <w:tcW w:w="449" w:type="pct"/>
            <w:tcBorders>
              <w:top w:val="nil"/>
              <w:left w:val="nil"/>
              <w:bottom w:val="nil"/>
              <w:right w:val="nil"/>
            </w:tcBorders>
            <w:shd w:val="clear" w:color="auto" w:fill="auto"/>
            <w:vAlign w:val="center"/>
          </w:tcPr>
          <w:p w14:paraId="68240240" w14:textId="1C5BDB28"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958.530</w:t>
            </w:r>
          </w:p>
        </w:tc>
        <w:tc>
          <w:tcPr>
            <w:tcW w:w="449" w:type="pct"/>
            <w:tcBorders>
              <w:top w:val="nil"/>
              <w:left w:val="nil"/>
              <w:bottom w:val="nil"/>
              <w:right w:val="nil"/>
            </w:tcBorders>
            <w:shd w:val="clear" w:color="auto" w:fill="auto"/>
            <w:vAlign w:val="center"/>
          </w:tcPr>
          <w:p w14:paraId="48773FB2" w14:textId="3264EC24"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21D35F77" w14:textId="498A0891"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144.902</w:t>
            </w:r>
          </w:p>
        </w:tc>
        <w:tc>
          <w:tcPr>
            <w:tcW w:w="506" w:type="pct"/>
            <w:tcBorders>
              <w:top w:val="nil"/>
              <w:left w:val="nil"/>
              <w:bottom w:val="nil"/>
              <w:right w:val="nil"/>
            </w:tcBorders>
            <w:shd w:val="clear" w:color="auto" w:fill="auto"/>
            <w:vAlign w:val="center"/>
          </w:tcPr>
          <w:p w14:paraId="45021CDD" w14:textId="34CB72D1"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D1A32CF" w14:textId="3D2DD57F"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11C17F2" w14:textId="7B6A427D"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DCF9CB8" w14:textId="4283DA8F"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1.103.432</w:t>
            </w:r>
          </w:p>
        </w:tc>
      </w:tr>
      <w:tr w:rsidR="002B31C9" w:rsidRPr="00823D3F" w14:paraId="6BE88EB3" w14:textId="77777777" w:rsidTr="00286E9E">
        <w:trPr>
          <w:trHeight w:val="227"/>
        </w:trPr>
        <w:tc>
          <w:tcPr>
            <w:tcW w:w="1754" w:type="pct"/>
            <w:tcBorders>
              <w:top w:val="nil"/>
              <w:left w:val="nil"/>
              <w:bottom w:val="nil"/>
              <w:right w:val="nil"/>
            </w:tcBorders>
            <w:shd w:val="clear" w:color="auto" w:fill="auto"/>
            <w:vAlign w:val="center"/>
            <w:hideMark/>
          </w:tcPr>
          <w:p w14:paraId="4AE944CC" w14:textId="60908CDA"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Ativos de resseguro e retrocessão - provisões técnicas</w:t>
            </w:r>
          </w:p>
        </w:tc>
        <w:tc>
          <w:tcPr>
            <w:tcW w:w="449" w:type="pct"/>
            <w:tcBorders>
              <w:top w:val="nil"/>
              <w:left w:val="nil"/>
              <w:bottom w:val="nil"/>
              <w:right w:val="nil"/>
            </w:tcBorders>
            <w:shd w:val="clear" w:color="auto" w:fill="auto"/>
            <w:vAlign w:val="center"/>
          </w:tcPr>
          <w:p w14:paraId="72012A96" w14:textId="438FF85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69.388</w:t>
            </w:r>
          </w:p>
        </w:tc>
        <w:tc>
          <w:tcPr>
            <w:tcW w:w="449" w:type="pct"/>
            <w:tcBorders>
              <w:top w:val="nil"/>
              <w:left w:val="nil"/>
              <w:bottom w:val="nil"/>
              <w:right w:val="nil"/>
            </w:tcBorders>
            <w:shd w:val="clear" w:color="auto" w:fill="auto"/>
            <w:vAlign w:val="center"/>
          </w:tcPr>
          <w:p w14:paraId="31CBB80D" w14:textId="2A75A949"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6F60926D" w14:textId="422A38E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2.427</w:t>
            </w:r>
          </w:p>
        </w:tc>
        <w:tc>
          <w:tcPr>
            <w:tcW w:w="506" w:type="pct"/>
            <w:tcBorders>
              <w:top w:val="nil"/>
              <w:left w:val="nil"/>
              <w:bottom w:val="nil"/>
              <w:right w:val="nil"/>
            </w:tcBorders>
            <w:shd w:val="clear" w:color="auto" w:fill="auto"/>
            <w:vAlign w:val="center"/>
          </w:tcPr>
          <w:p w14:paraId="66DE5947" w14:textId="6AF53526"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B13F864" w14:textId="44672B6C"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482D2158" w14:textId="39558B34"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0665011E" w14:textId="6203378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71.815</w:t>
            </w:r>
          </w:p>
        </w:tc>
      </w:tr>
      <w:tr w:rsidR="002B31C9" w:rsidRPr="00823D3F" w14:paraId="0D42D333" w14:textId="77777777" w:rsidTr="00286E9E">
        <w:trPr>
          <w:trHeight w:val="227"/>
        </w:trPr>
        <w:tc>
          <w:tcPr>
            <w:tcW w:w="1754" w:type="pct"/>
            <w:tcBorders>
              <w:top w:val="nil"/>
              <w:left w:val="nil"/>
              <w:bottom w:val="nil"/>
              <w:right w:val="nil"/>
            </w:tcBorders>
            <w:shd w:val="clear" w:color="auto" w:fill="auto"/>
            <w:vAlign w:val="center"/>
            <w:hideMark/>
          </w:tcPr>
          <w:p w14:paraId="53B748B6" w14:textId="6FD978B2"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Títulos e créditos a receber</w:t>
            </w:r>
          </w:p>
        </w:tc>
        <w:tc>
          <w:tcPr>
            <w:tcW w:w="449" w:type="pct"/>
            <w:tcBorders>
              <w:top w:val="nil"/>
              <w:left w:val="nil"/>
              <w:bottom w:val="nil"/>
              <w:right w:val="nil"/>
            </w:tcBorders>
            <w:shd w:val="clear" w:color="auto" w:fill="auto"/>
            <w:vAlign w:val="center"/>
          </w:tcPr>
          <w:p w14:paraId="396D464F" w14:textId="3E996843"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1.510.104</w:t>
            </w:r>
          </w:p>
        </w:tc>
        <w:tc>
          <w:tcPr>
            <w:tcW w:w="449" w:type="pct"/>
            <w:tcBorders>
              <w:top w:val="nil"/>
              <w:left w:val="nil"/>
              <w:bottom w:val="nil"/>
              <w:right w:val="nil"/>
            </w:tcBorders>
            <w:shd w:val="clear" w:color="auto" w:fill="auto"/>
            <w:vAlign w:val="center"/>
          </w:tcPr>
          <w:p w14:paraId="302F1686" w14:textId="58465495"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13.530</w:t>
            </w:r>
          </w:p>
        </w:tc>
        <w:tc>
          <w:tcPr>
            <w:tcW w:w="501" w:type="pct"/>
            <w:tcBorders>
              <w:top w:val="nil"/>
              <w:left w:val="nil"/>
              <w:bottom w:val="nil"/>
              <w:right w:val="nil"/>
            </w:tcBorders>
            <w:shd w:val="clear" w:color="auto" w:fill="auto"/>
            <w:vAlign w:val="center"/>
          </w:tcPr>
          <w:p w14:paraId="197FD3A5" w14:textId="15D2350E"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292.437</w:t>
            </w:r>
          </w:p>
        </w:tc>
        <w:tc>
          <w:tcPr>
            <w:tcW w:w="506" w:type="pct"/>
            <w:tcBorders>
              <w:top w:val="nil"/>
              <w:left w:val="nil"/>
              <w:bottom w:val="nil"/>
              <w:right w:val="nil"/>
            </w:tcBorders>
            <w:shd w:val="clear" w:color="auto" w:fill="auto"/>
            <w:vAlign w:val="center"/>
          </w:tcPr>
          <w:p w14:paraId="57E726EC" w14:textId="0113B22F"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5.762</w:t>
            </w:r>
          </w:p>
        </w:tc>
        <w:tc>
          <w:tcPr>
            <w:tcW w:w="449" w:type="pct"/>
            <w:tcBorders>
              <w:top w:val="nil"/>
              <w:left w:val="nil"/>
              <w:bottom w:val="nil"/>
              <w:right w:val="nil"/>
            </w:tcBorders>
            <w:shd w:val="clear" w:color="auto" w:fill="auto"/>
            <w:vAlign w:val="center"/>
          </w:tcPr>
          <w:p w14:paraId="59CD1E99" w14:textId="126B037E"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3.800</w:t>
            </w:r>
          </w:p>
        </w:tc>
        <w:tc>
          <w:tcPr>
            <w:tcW w:w="449" w:type="pct"/>
            <w:tcBorders>
              <w:top w:val="nil"/>
              <w:left w:val="nil"/>
              <w:bottom w:val="nil"/>
              <w:right w:val="nil"/>
            </w:tcBorders>
            <w:shd w:val="clear" w:color="auto" w:fill="auto"/>
            <w:vAlign w:val="center"/>
          </w:tcPr>
          <w:p w14:paraId="2D1BBEE1" w14:textId="5909AF02"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85.865</w:t>
            </w:r>
          </w:p>
        </w:tc>
        <w:tc>
          <w:tcPr>
            <w:tcW w:w="443" w:type="pct"/>
            <w:tcBorders>
              <w:top w:val="nil"/>
              <w:left w:val="nil"/>
              <w:bottom w:val="nil"/>
              <w:right w:val="nil"/>
            </w:tcBorders>
            <w:shd w:val="clear" w:color="auto" w:fill="auto"/>
            <w:vAlign w:val="center"/>
          </w:tcPr>
          <w:p w14:paraId="1C769BC7" w14:textId="0477290A"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1.911.498</w:t>
            </w:r>
          </w:p>
        </w:tc>
      </w:tr>
      <w:tr w:rsidR="002B31C9" w:rsidRPr="00823D3F" w14:paraId="7A446AE1" w14:textId="77777777" w:rsidTr="00286E9E">
        <w:trPr>
          <w:trHeight w:val="227"/>
        </w:trPr>
        <w:tc>
          <w:tcPr>
            <w:tcW w:w="1754" w:type="pct"/>
            <w:tcBorders>
              <w:top w:val="nil"/>
              <w:left w:val="nil"/>
              <w:bottom w:val="nil"/>
              <w:right w:val="nil"/>
            </w:tcBorders>
            <w:shd w:val="clear" w:color="auto" w:fill="auto"/>
            <w:vAlign w:val="center"/>
            <w:hideMark/>
          </w:tcPr>
          <w:p w14:paraId="57ACFDF4" w14:textId="31AC60CC"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Ativos fiscais</w:t>
            </w:r>
          </w:p>
        </w:tc>
        <w:tc>
          <w:tcPr>
            <w:tcW w:w="449" w:type="pct"/>
            <w:tcBorders>
              <w:top w:val="nil"/>
              <w:left w:val="nil"/>
              <w:bottom w:val="nil"/>
              <w:right w:val="nil"/>
            </w:tcBorders>
            <w:shd w:val="clear" w:color="auto" w:fill="auto"/>
            <w:vAlign w:val="center"/>
          </w:tcPr>
          <w:p w14:paraId="22975CD9" w14:textId="1B6F098E"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1.302.879</w:t>
            </w:r>
          </w:p>
        </w:tc>
        <w:tc>
          <w:tcPr>
            <w:tcW w:w="449" w:type="pct"/>
            <w:tcBorders>
              <w:top w:val="nil"/>
              <w:left w:val="nil"/>
              <w:bottom w:val="nil"/>
              <w:right w:val="nil"/>
            </w:tcBorders>
            <w:shd w:val="clear" w:color="auto" w:fill="auto"/>
            <w:vAlign w:val="center"/>
          </w:tcPr>
          <w:p w14:paraId="23D1B731" w14:textId="3EA45EA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w:t>
            </w:r>
          </w:p>
        </w:tc>
        <w:tc>
          <w:tcPr>
            <w:tcW w:w="501" w:type="pct"/>
            <w:tcBorders>
              <w:top w:val="nil"/>
              <w:left w:val="nil"/>
              <w:bottom w:val="nil"/>
              <w:right w:val="nil"/>
            </w:tcBorders>
            <w:shd w:val="clear" w:color="auto" w:fill="auto"/>
            <w:vAlign w:val="center"/>
          </w:tcPr>
          <w:p w14:paraId="3F6D9BC8" w14:textId="43AD22D8"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354.355</w:t>
            </w:r>
          </w:p>
        </w:tc>
        <w:tc>
          <w:tcPr>
            <w:tcW w:w="506" w:type="pct"/>
            <w:tcBorders>
              <w:top w:val="nil"/>
              <w:left w:val="nil"/>
              <w:bottom w:val="nil"/>
              <w:right w:val="nil"/>
            </w:tcBorders>
            <w:shd w:val="clear" w:color="auto" w:fill="auto"/>
            <w:vAlign w:val="center"/>
          </w:tcPr>
          <w:p w14:paraId="6AFE1E59" w14:textId="03EB31DC"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1DF1C3E" w14:textId="05620FF5"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1.621</w:t>
            </w:r>
          </w:p>
        </w:tc>
        <w:tc>
          <w:tcPr>
            <w:tcW w:w="449" w:type="pct"/>
            <w:tcBorders>
              <w:top w:val="nil"/>
              <w:left w:val="nil"/>
              <w:bottom w:val="nil"/>
              <w:right w:val="nil"/>
            </w:tcBorders>
            <w:shd w:val="clear" w:color="auto" w:fill="auto"/>
            <w:vAlign w:val="center"/>
          </w:tcPr>
          <w:p w14:paraId="574B3D2E" w14:textId="236677C5"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7C76F290" w14:textId="7A574293"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1.659.226</w:t>
            </w:r>
          </w:p>
        </w:tc>
      </w:tr>
      <w:tr w:rsidR="002B31C9" w:rsidRPr="00823D3F" w14:paraId="73D3C94A" w14:textId="77777777" w:rsidTr="00286E9E">
        <w:trPr>
          <w:trHeight w:val="227"/>
        </w:trPr>
        <w:tc>
          <w:tcPr>
            <w:tcW w:w="1754" w:type="pct"/>
            <w:tcBorders>
              <w:top w:val="nil"/>
              <w:left w:val="nil"/>
              <w:bottom w:val="nil"/>
              <w:right w:val="nil"/>
            </w:tcBorders>
            <w:shd w:val="clear" w:color="auto" w:fill="auto"/>
            <w:vAlign w:val="center"/>
            <w:hideMark/>
          </w:tcPr>
          <w:p w14:paraId="2DC54196" w14:textId="1E61CB32"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Investimentos</w:t>
            </w:r>
          </w:p>
        </w:tc>
        <w:tc>
          <w:tcPr>
            <w:tcW w:w="449" w:type="pct"/>
            <w:tcBorders>
              <w:top w:val="nil"/>
              <w:left w:val="nil"/>
              <w:bottom w:val="nil"/>
              <w:right w:val="nil"/>
            </w:tcBorders>
            <w:shd w:val="clear" w:color="auto" w:fill="auto"/>
            <w:vAlign w:val="center"/>
          </w:tcPr>
          <w:p w14:paraId="0371D71C" w14:textId="62FEDF3A"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101.759</w:t>
            </w:r>
          </w:p>
        </w:tc>
        <w:tc>
          <w:tcPr>
            <w:tcW w:w="449" w:type="pct"/>
            <w:tcBorders>
              <w:top w:val="nil"/>
              <w:left w:val="nil"/>
              <w:bottom w:val="nil"/>
              <w:right w:val="nil"/>
            </w:tcBorders>
            <w:shd w:val="clear" w:color="auto" w:fill="auto"/>
            <w:vAlign w:val="center"/>
          </w:tcPr>
          <w:p w14:paraId="415608D1" w14:textId="6A47A064"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1.904.928</w:t>
            </w:r>
          </w:p>
        </w:tc>
        <w:tc>
          <w:tcPr>
            <w:tcW w:w="501" w:type="pct"/>
            <w:tcBorders>
              <w:top w:val="nil"/>
              <w:left w:val="nil"/>
              <w:bottom w:val="nil"/>
              <w:right w:val="nil"/>
            </w:tcBorders>
            <w:shd w:val="clear" w:color="auto" w:fill="auto"/>
            <w:vAlign w:val="center"/>
          </w:tcPr>
          <w:p w14:paraId="1C9D03E2" w14:textId="4BF14308"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4EAAB34B" w14:textId="4015F1E3"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5AD14F3" w14:textId="441AA262"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C095371" w14:textId="0D44FD37"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6CD2F37C" w14:textId="2A42AE60"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2.006.687</w:t>
            </w:r>
          </w:p>
        </w:tc>
      </w:tr>
      <w:tr w:rsidR="002B31C9" w:rsidRPr="00823D3F" w14:paraId="79AD03E7" w14:textId="77777777" w:rsidTr="00286E9E">
        <w:trPr>
          <w:trHeight w:val="227"/>
        </w:trPr>
        <w:tc>
          <w:tcPr>
            <w:tcW w:w="1754" w:type="pct"/>
            <w:tcBorders>
              <w:top w:val="nil"/>
              <w:left w:val="nil"/>
              <w:bottom w:val="nil"/>
              <w:right w:val="nil"/>
            </w:tcBorders>
            <w:shd w:val="clear" w:color="auto" w:fill="auto"/>
            <w:vAlign w:val="center"/>
            <w:hideMark/>
          </w:tcPr>
          <w:p w14:paraId="1EDE15CB" w14:textId="61C859DB"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Intangível</w:t>
            </w:r>
          </w:p>
        </w:tc>
        <w:tc>
          <w:tcPr>
            <w:tcW w:w="449" w:type="pct"/>
            <w:tcBorders>
              <w:top w:val="nil"/>
              <w:left w:val="nil"/>
              <w:bottom w:val="nil"/>
              <w:right w:val="nil"/>
            </w:tcBorders>
            <w:shd w:val="clear" w:color="auto" w:fill="auto"/>
            <w:vAlign w:val="center"/>
          </w:tcPr>
          <w:p w14:paraId="48F6D49A" w14:textId="38B49470"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171.619</w:t>
            </w:r>
          </w:p>
        </w:tc>
        <w:tc>
          <w:tcPr>
            <w:tcW w:w="449" w:type="pct"/>
            <w:tcBorders>
              <w:top w:val="nil"/>
              <w:left w:val="nil"/>
              <w:bottom w:val="nil"/>
              <w:right w:val="nil"/>
            </w:tcBorders>
            <w:shd w:val="clear" w:color="auto" w:fill="auto"/>
            <w:vAlign w:val="center"/>
          </w:tcPr>
          <w:p w14:paraId="4046F934" w14:textId="1F19ADEA"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7DD310E2" w14:textId="077BCF51"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6.528.615</w:t>
            </w:r>
          </w:p>
        </w:tc>
        <w:tc>
          <w:tcPr>
            <w:tcW w:w="506" w:type="pct"/>
            <w:tcBorders>
              <w:top w:val="nil"/>
              <w:left w:val="nil"/>
              <w:bottom w:val="nil"/>
              <w:right w:val="nil"/>
            </w:tcBorders>
            <w:shd w:val="clear" w:color="auto" w:fill="auto"/>
            <w:vAlign w:val="center"/>
          </w:tcPr>
          <w:p w14:paraId="253BBBDE" w14:textId="5DC7E028"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231.437</w:t>
            </w:r>
          </w:p>
        </w:tc>
        <w:tc>
          <w:tcPr>
            <w:tcW w:w="449" w:type="pct"/>
            <w:tcBorders>
              <w:top w:val="nil"/>
              <w:left w:val="nil"/>
              <w:bottom w:val="nil"/>
              <w:right w:val="nil"/>
            </w:tcBorders>
            <w:shd w:val="clear" w:color="auto" w:fill="auto"/>
            <w:vAlign w:val="center"/>
          </w:tcPr>
          <w:p w14:paraId="7FA30099" w14:textId="0F69652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27.548</w:t>
            </w:r>
          </w:p>
        </w:tc>
        <w:tc>
          <w:tcPr>
            <w:tcW w:w="449" w:type="pct"/>
            <w:tcBorders>
              <w:top w:val="nil"/>
              <w:left w:val="nil"/>
              <w:bottom w:val="nil"/>
              <w:right w:val="nil"/>
            </w:tcBorders>
            <w:shd w:val="clear" w:color="auto" w:fill="auto"/>
            <w:vAlign w:val="center"/>
          </w:tcPr>
          <w:p w14:paraId="2B5ADC54" w14:textId="76930F13"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7C347F9" w14:textId="25FD0048"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6.959.219</w:t>
            </w:r>
          </w:p>
        </w:tc>
      </w:tr>
      <w:tr w:rsidR="002B31C9" w:rsidRPr="00823D3F" w14:paraId="5258B8C6" w14:textId="77777777" w:rsidTr="00286E9E">
        <w:trPr>
          <w:trHeight w:val="227"/>
        </w:trPr>
        <w:tc>
          <w:tcPr>
            <w:tcW w:w="1754" w:type="pct"/>
            <w:tcBorders>
              <w:top w:val="nil"/>
              <w:left w:val="nil"/>
              <w:bottom w:val="nil"/>
              <w:right w:val="nil"/>
            </w:tcBorders>
            <w:shd w:val="clear" w:color="auto" w:fill="auto"/>
            <w:vAlign w:val="center"/>
            <w:hideMark/>
          </w:tcPr>
          <w:p w14:paraId="7D7BBD0F" w14:textId="36E53E22" w:rsidR="002B31C9" w:rsidRPr="00823D3F" w:rsidRDefault="002B31C9" w:rsidP="002B31C9">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ativos</w:t>
            </w:r>
          </w:p>
        </w:tc>
        <w:tc>
          <w:tcPr>
            <w:tcW w:w="449" w:type="pct"/>
            <w:tcBorders>
              <w:top w:val="nil"/>
              <w:left w:val="nil"/>
              <w:bottom w:val="nil"/>
              <w:right w:val="nil"/>
            </w:tcBorders>
            <w:shd w:val="clear" w:color="auto" w:fill="auto"/>
            <w:vAlign w:val="center"/>
          </w:tcPr>
          <w:p w14:paraId="0F10EA4E" w14:textId="1039067B"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2.274.554</w:t>
            </w:r>
          </w:p>
        </w:tc>
        <w:tc>
          <w:tcPr>
            <w:tcW w:w="449" w:type="pct"/>
            <w:tcBorders>
              <w:top w:val="nil"/>
              <w:left w:val="nil"/>
              <w:bottom w:val="nil"/>
              <w:right w:val="nil"/>
            </w:tcBorders>
            <w:shd w:val="clear" w:color="auto" w:fill="auto"/>
            <w:vAlign w:val="center"/>
          </w:tcPr>
          <w:p w14:paraId="16F95D93" w14:textId="65AA7AAB" w:rsidR="002B31C9" w:rsidRPr="00823D3F" w:rsidRDefault="002B31C9" w:rsidP="002B31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77877C75" w14:textId="63AE66CC"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3.310.636</w:t>
            </w:r>
          </w:p>
        </w:tc>
        <w:tc>
          <w:tcPr>
            <w:tcW w:w="506" w:type="pct"/>
            <w:tcBorders>
              <w:top w:val="nil"/>
              <w:left w:val="nil"/>
              <w:bottom w:val="nil"/>
              <w:right w:val="nil"/>
            </w:tcBorders>
            <w:shd w:val="clear" w:color="auto" w:fill="auto"/>
            <w:vAlign w:val="center"/>
          </w:tcPr>
          <w:p w14:paraId="23BE8D37" w14:textId="0AECF2C3"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171.443</w:t>
            </w:r>
          </w:p>
        </w:tc>
        <w:tc>
          <w:tcPr>
            <w:tcW w:w="449" w:type="pct"/>
            <w:tcBorders>
              <w:top w:val="nil"/>
              <w:left w:val="nil"/>
              <w:bottom w:val="nil"/>
              <w:right w:val="nil"/>
            </w:tcBorders>
            <w:shd w:val="clear" w:color="auto" w:fill="auto"/>
            <w:vAlign w:val="center"/>
          </w:tcPr>
          <w:p w14:paraId="603C426E" w14:textId="45E41282"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11.185</w:t>
            </w:r>
          </w:p>
        </w:tc>
        <w:tc>
          <w:tcPr>
            <w:tcW w:w="449" w:type="pct"/>
            <w:tcBorders>
              <w:top w:val="nil"/>
              <w:left w:val="nil"/>
              <w:bottom w:val="nil"/>
              <w:right w:val="nil"/>
            </w:tcBorders>
            <w:shd w:val="clear" w:color="auto" w:fill="auto"/>
            <w:vAlign w:val="center"/>
          </w:tcPr>
          <w:p w14:paraId="02CD72CC" w14:textId="714FA647"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c>
          <w:tcPr>
            <w:tcW w:w="443" w:type="pct"/>
            <w:tcBorders>
              <w:top w:val="nil"/>
              <w:left w:val="nil"/>
              <w:bottom w:val="nil"/>
              <w:right w:val="nil"/>
            </w:tcBorders>
            <w:shd w:val="clear" w:color="auto" w:fill="auto"/>
            <w:vAlign w:val="center"/>
          </w:tcPr>
          <w:p w14:paraId="1EB9A0C0" w14:textId="1132B67E" w:rsidR="002B31C9" w:rsidRPr="00823D3F" w:rsidRDefault="002B31C9" w:rsidP="002B31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5.768.268</w:t>
            </w:r>
          </w:p>
        </w:tc>
      </w:tr>
      <w:tr w:rsidR="00D17B98" w:rsidRPr="00823D3F" w14:paraId="19386E14" w14:textId="77777777" w:rsidTr="00D17B98">
        <w:trPr>
          <w:trHeight w:val="227"/>
        </w:trPr>
        <w:tc>
          <w:tcPr>
            <w:tcW w:w="1754" w:type="pct"/>
            <w:tcBorders>
              <w:top w:val="nil"/>
              <w:left w:val="nil"/>
              <w:bottom w:val="nil"/>
              <w:right w:val="nil"/>
            </w:tcBorders>
            <w:shd w:val="clear" w:color="auto" w:fill="auto"/>
            <w:vAlign w:val="center"/>
            <w:hideMark/>
          </w:tcPr>
          <w:p w14:paraId="30B5584D" w14:textId="7923D954" w:rsidR="00D17B98" w:rsidRPr="00823D3F" w:rsidRDefault="00D17B98" w:rsidP="00D17B98">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380949AE" w14:textId="380186F9" w:rsidR="00D17B98" w:rsidRPr="00823D3F" w:rsidRDefault="00D17B98" w:rsidP="00D17B98">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575C6B88" w14:textId="7FD6427D" w:rsidR="00D17B98" w:rsidRPr="00823D3F" w:rsidRDefault="00D17B98" w:rsidP="00D17B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1" w:type="pct"/>
            <w:tcBorders>
              <w:top w:val="nil"/>
              <w:left w:val="nil"/>
              <w:bottom w:val="nil"/>
              <w:right w:val="nil"/>
            </w:tcBorders>
            <w:shd w:val="clear" w:color="auto" w:fill="auto"/>
            <w:vAlign w:val="center"/>
          </w:tcPr>
          <w:p w14:paraId="0F9619A6" w14:textId="751C73E7" w:rsidR="00D17B98" w:rsidRPr="00823D3F" w:rsidRDefault="00D17B98" w:rsidP="00D17B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6" w:type="pct"/>
            <w:tcBorders>
              <w:top w:val="nil"/>
              <w:left w:val="nil"/>
              <w:bottom w:val="nil"/>
              <w:right w:val="nil"/>
            </w:tcBorders>
            <w:shd w:val="clear" w:color="auto" w:fill="auto"/>
            <w:vAlign w:val="center"/>
          </w:tcPr>
          <w:p w14:paraId="0C62B599" w14:textId="4D4E9099" w:rsidR="00D17B98" w:rsidRPr="00823D3F" w:rsidRDefault="00D17B98" w:rsidP="00D17B9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41DD5C37" w14:textId="6AB66F9E" w:rsidR="00D17B98" w:rsidRPr="00823D3F" w:rsidRDefault="00D17B98" w:rsidP="00D17B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64277535" w14:textId="3215D3F9" w:rsidR="00D17B98" w:rsidRPr="00823D3F" w:rsidRDefault="00D17B98" w:rsidP="00D17B9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3" w:type="pct"/>
            <w:tcBorders>
              <w:top w:val="nil"/>
              <w:left w:val="nil"/>
              <w:bottom w:val="nil"/>
              <w:right w:val="nil"/>
            </w:tcBorders>
            <w:shd w:val="clear" w:color="auto" w:fill="auto"/>
            <w:vAlign w:val="center"/>
          </w:tcPr>
          <w:p w14:paraId="58C85A2E" w14:textId="2BBC47D8" w:rsidR="00D17B98" w:rsidRPr="00823D3F" w:rsidRDefault="00D17B98" w:rsidP="00D17B98">
            <w:pPr>
              <w:spacing w:after="0" w:line="240" w:lineRule="auto"/>
              <w:jc w:val="center"/>
              <w:rPr>
                <w:rFonts w:ascii="Calibri Light" w:eastAsia="Times New Roman" w:hAnsi="Calibri Light" w:cs="Calibri Light"/>
                <w:b/>
                <w:bCs/>
                <w:color w:val="005CA9"/>
                <w:sz w:val="18"/>
                <w:szCs w:val="18"/>
                <w:lang w:eastAsia="pt-BR"/>
              </w:rPr>
            </w:pPr>
          </w:p>
        </w:tc>
      </w:tr>
      <w:tr w:rsidR="00286E9E" w:rsidRPr="00823D3F" w14:paraId="06FD85B6" w14:textId="77777777" w:rsidTr="00286E9E">
        <w:trPr>
          <w:trHeight w:val="227"/>
        </w:trPr>
        <w:tc>
          <w:tcPr>
            <w:tcW w:w="1754" w:type="pct"/>
            <w:tcBorders>
              <w:top w:val="nil"/>
              <w:left w:val="nil"/>
              <w:bottom w:val="nil"/>
              <w:right w:val="nil"/>
            </w:tcBorders>
            <w:shd w:val="clear" w:color="auto" w:fill="auto"/>
            <w:vAlign w:val="center"/>
            <w:hideMark/>
          </w:tcPr>
          <w:p w14:paraId="24E3C72A" w14:textId="766FE929" w:rsidR="00286E9E" w:rsidRPr="00823D3F" w:rsidRDefault="00286E9E" w:rsidP="00286E9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Passivo</w:t>
            </w:r>
          </w:p>
        </w:tc>
        <w:tc>
          <w:tcPr>
            <w:tcW w:w="449" w:type="pct"/>
            <w:tcBorders>
              <w:top w:val="nil"/>
              <w:left w:val="nil"/>
              <w:bottom w:val="nil"/>
              <w:right w:val="nil"/>
            </w:tcBorders>
            <w:shd w:val="clear" w:color="auto" w:fill="auto"/>
            <w:vAlign w:val="center"/>
          </w:tcPr>
          <w:p w14:paraId="515C5E30" w14:textId="1142A40C"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10.026.812</w:t>
            </w:r>
          </w:p>
        </w:tc>
        <w:tc>
          <w:tcPr>
            <w:tcW w:w="449" w:type="pct"/>
            <w:tcBorders>
              <w:top w:val="nil"/>
              <w:left w:val="nil"/>
              <w:bottom w:val="nil"/>
              <w:right w:val="nil"/>
            </w:tcBorders>
            <w:shd w:val="clear" w:color="auto" w:fill="auto"/>
            <w:vAlign w:val="center"/>
          </w:tcPr>
          <w:p w14:paraId="5F963FA9" w14:textId="35F924A7"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15.521</w:t>
            </w:r>
          </w:p>
        </w:tc>
        <w:tc>
          <w:tcPr>
            <w:tcW w:w="501" w:type="pct"/>
            <w:tcBorders>
              <w:top w:val="nil"/>
              <w:left w:val="nil"/>
              <w:bottom w:val="nil"/>
              <w:right w:val="nil"/>
            </w:tcBorders>
            <w:shd w:val="clear" w:color="auto" w:fill="auto"/>
            <w:vAlign w:val="center"/>
          </w:tcPr>
          <w:p w14:paraId="221529A3" w14:textId="412649FD"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139.388.839</w:t>
            </w:r>
          </w:p>
        </w:tc>
        <w:tc>
          <w:tcPr>
            <w:tcW w:w="506" w:type="pct"/>
            <w:tcBorders>
              <w:top w:val="nil"/>
              <w:left w:val="nil"/>
              <w:bottom w:val="nil"/>
              <w:right w:val="nil"/>
            </w:tcBorders>
            <w:shd w:val="clear" w:color="auto" w:fill="auto"/>
            <w:vAlign w:val="center"/>
          </w:tcPr>
          <w:p w14:paraId="20EB13A1" w14:textId="6683CACD"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108.269</w:t>
            </w:r>
          </w:p>
        </w:tc>
        <w:tc>
          <w:tcPr>
            <w:tcW w:w="449" w:type="pct"/>
            <w:tcBorders>
              <w:top w:val="nil"/>
              <w:left w:val="nil"/>
              <w:bottom w:val="nil"/>
              <w:right w:val="nil"/>
            </w:tcBorders>
            <w:shd w:val="clear" w:color="auto" w:fill="auto"/>
            <w:vAlign w:val="center"/>
          </w:tcPr>
          <w:p w14:paraId="755CD0EA" w14:textId="73C3D53F"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39.398</w:t>
            </w:r>
          </w:p>
        </w:tc>
        <w:tc>
          <w:tcPr>
            <w:tcW w:w="449" w:type="pct"/>
            <w:tcBorders>
              <w:top w:val="nil"/>
              <w:left w:val="nil"/>
              <w:bottom w:val="nil"/>
              <w:right w:val="nil"/>
            </w:tcBorders>
            <w:shd w:val="clear" w:color="auto" w:fill="auto"/>
            <w:vAlign w:val="center"/>
          </w:tcPr>
          <w:p w14:paraId="04C7A184" w14:textId="281AEF78"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135.363</w:t>
            </w:r>
          </w:p>
        </w:tc>
        <w:tc>
          <w:tcPr>
            <w:tcW w:w="443" w:type="pct"/>
            <w:tcBorders>
              <w:top w:val="nil"/>
              <w:left w:val="nil"/>
              <w:bottom w:val="nil"/>
              <w:right w:val="nil"/>
            </w:tcBorders>
            <w:shd w:val="clear" w:color="auto" w:fill="auto"/>
            <w:vAlign w:val="center"/>
          </w:tcPr>
          <w:p w14:paraId="798BE5D8" w14:textId="38DDE3A1"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149.714.202</w:t>
            </w:r>
          </w:p>
        </w:tc>
      </w:tr>
      <w:tr w:rsidR="00286E9E" w:rsidRPr="00823D3F" w14:paraId="6E282C06" w14:textId="77777777" w:rsidTr="00286E9E">
        <w:trPr>
          <w:trHeight w:val="227"/>
        </w:trPr>
        <w:tc>
          <w:tcPr>
            <w:tcW w:w="1754" w:type="pct"/>
            <w:tcBorders>
              <w:top w:val="nil"/>
              <w:left w:val="nil"/>
              <w:bottom w:val="nil"/>
              <w:right w:val="nil"/>
            </w:tcBorders>
            <w:shd w:val="clear" w:color="auto" w:fill="auto"/>
            <w:vAlign w:val="center"/>
            <w:hideMark/>
          </w:tcPr>
          <w:p w14:paraId="46FF3C82" w14:textId="2F0DE6EC" w:rsidR="00286E9E" w:rsidRPr="00823D3F" w:rsidRDefault="00286E9E" w:rsidP="00286E9E">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Passivos operacionais</w:t>
            </w:r>
          </w:p>
        </w:tc>
        <w:tc>
          <w:tcPr>
            <w:tcW w:w="449" w:type="pct"/>
            <w:tcBorders>
              <w:top w:val="nil"/>
              <w:left w:val="nil"/>
              <w:bottom w:val="nil"/>
              <w:right w:val="nil"/>
            </w:tcBorders>
            <w:shd w:val="clear" w:color="auto" w:fill="auto"/>
            <w:vAlign w:val="center"/>
          </w:tcPr>
          <w:p w14:paraId="48C11334" w14:textId="4492C1CE"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5.317.307</w:t>
            </w:r>
          </w:p>
        </w:tc>
        <w:tc>
          <w:tcPr>
            <w:tcW w:w="449" w:type="pct"/>
            <w:tcBorders>
              <w:top w:val="nil"/>
              <w:left w:val="nil"/>
              <w:bottom w:val="nil"/>
              <w:right w:val="nil"/>
            </w:tcBorders>
            <w:shd w:val="clear" w:color="auto" w:fill="auto"/>
            <w:vAlign w:val="center"/>
          </w:tcPr>
          <w:p w14:paraId="320A92C6" w14:textId="2656FC4A"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5AAD8A73" w14:textId="52D0650C"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137.383.999</w:t>
            </w:r>
          </w:p>
        </w:tc>
        <w:tc>
          <w:tcPr>
            <w:tcW w:w="506" w:type="pct"/>
            <w:tcBorders>
              <w:top w:val="nil"/>
              <w:left w:val="nil"/>
              <w:bottom w:val="nil"/>
              <w:right w:val="nil"/>
            </w:tcBorders>
            <w:shd w:val="clear" w:color="auto" w:fill="auto"/>
            <w:vAlign w:val="center"/>
          </w:tcPr>
          <w:p w14:paraId="4EA5336B" w14:textId="592F3AB2"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2B28150" w14:textId="01FB4AE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3.345</w:t>
            </w:r>
          </w:p>
        </w:tc>
        <w:tc>
          <w:tcPr>
            <w:tcW w:w="449" w:type="pct"/>
            <w:tcBorders>
              <w:top w:val="nil"/>
              <w:left w:val="nil"/>
              <w:bottom w:val="nil"/>
              <w:right w:val="nil"/>
            </w:tcBorders>
            <w:shd w:val="clear" w:color="auto" w:fill="auto"/>
            <w:vAlign w:val="center"/>
          </w:tcPr>
          <w:p w14:paraId="0517B40E" w14:textId="2C8E9CF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86.291</w:t>
            </w:r>
          </w:p>
        </w:tc>
        <w:tc>
          <w:tcPr>
            <w:tcW w:w="443" w:type="pct"/>
            <w:tcBorders>
              <w:top w:val="nil"/>
              <w:left w:val="nil"/>
              <w:bottom w:val="nil"/>
              <w:right w:val="nil"/>
            </w:tcBorders>
            <w:shd w:val="clear" w:color="auto" w:fill="auto"/>
            <w:vAlign w:val="center"/>
          </w:tcPr>
          <w:p w14:paraId="79633654" w14:textId="6B4F1281"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142.790.942</w:t>
            </w:r>
          </w:p>
        </w:tc>
      </w:tr>
      <w:tr w:rsidR="00286E9E" w:rsidRPr="00823D3F" w14:paraId="5195DAE8" w14:textId="77777777" w:rsidTr="00286E9E">
        <w:trPr>
          <w:trHeight w:val="227"/>
        </w:trPr>
        <w:tc>
          <w:tcPr>
            <w:tcW w:w="1754" w:type="pct"/>
            <w:tcBorders>
              <w:top w:val="nil"/>
              <w:left w:val="nil"/>
              <w:bottom w:val="nil"/>
              <w:right w:val="nil"/>
            </w:tcBorders>
            <w:shd w:val="clear" w:color="auto" w:fill="auto"/>
            <w:vAlign w:val="center"/>
            <w:hideMark/>
          </w:tcPr>
          <w:p w14:paraId="162DD798" w14:textId="502F3A20" w:rsidR="00286E9E" w:rsidRPr="00823D3F" w:rsidRDefault="00286E9E" w:rsidP="00286E9E">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Passivos fiscais</w:t>
            </w:r>
          </w:p>
        </w:tc>
        <w:tc>
          <w:tcPr>
            <w:tcW w:w="449" w:type="pct"/>
            <w:tcBorders>
              <w:top w:val="nil"/>
              <w:left w:val="nil"/>
              <w:bottom w:val="nil"/>
              <w:right w:val="nil"/>
            </w:tcBorders>
            <w:shd w:val="clear" w:color="auto" w:fill="auto"/>
            <w:vAlign w:val="center"/>
          </w:tcPr>
          <w:p w14:paraId="77B4ADF8" w14:textId="4FA9397E"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428.061</w:t>
            </w:r>
          </w:p>
        </w:tc>
        <w:tc>
          <w:tcPr>
            <w:tcW w:w="449" w:type="pct"/>
            <w:tcBorders>
              <w:top w:val="nil"/>
              <w:left w:val="nil"/>
              <w:bottom w:val="nil"/>
              <w:right w:val="nil"/>
            </w:tcBorders>
            <w:shd w:val="clear" w:color="auto" w:fill="auto"/>
            <w:vAlign w:val="center"/>
          </w:tcPr>
          <w:p w14:paraId="6982F56F" w14:textId="30B5C24C"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5.521</w:t>
            </w:r>
          </w:p>
        </w:tc>
        <w:tc>
          <w:tcPr>
            <w:tcW w:w="501" w:type="pct"/>
            <w:tcBorders>
              <w:top w:val="nil"/>
              <w:left w:val="nil"/>
              <w:bottom w:val="nil"/>
              <w:right w:val="nil"/>
            </w:tcBorders>
            <w:shd w:val="clear" w:color="auto" w:fill="auto"/>
            <w:vAlign w:val="center"/>
          </w:tcPr>
          <w:p w14:paraId="600E845B" w14:textId="396522E4"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248.493</w:t>
            </w:r>
          </w:p>
        </w:tc>
        <w:tc>
          <w:tcPr>
            <w:tcW w:w="506" w:type="pct"/>
            <w:tcBorders>
              <w:top w:val="nil"/>
              <w:left w:val="nil"/>
              <w:bottom w:val="nil"/>
              <w:right w:val="nil"/>
            </w:tcBorders>
            <w:shd w:val="clear" w:color="auto" w:fill="auto"/>
            <w:vAlign w:val="center"/>
          </w:tcPr>
          <w:p w14:paraId="27F87984" w14:textId="0AB4219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40.655</w:t>
            </w:r>
          </w:p>
        </w:tc>
        <w:tc>
          <w:tcPr>
            <w:tcW w:w="449" w:type="pct"/>
            <w:tcBorders>
              <w:top w:val="nil"/>
              <w:left w:val="nil"/>
              <w:bottom w:val="nil"/>
              <w:right w:val="nil"/>
            </w:tcBorders>
            <w:shd w:val="clear" w:color="auto" w:fill="auto"/>
            <w:vAlign w:val="center"/>
          </w:tcPr>
          <w:p w14:paraId="025A8A5C" w14:textId="19A75B5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w:t>
            </w:r>
          </w:p>
        </w:tc>
        <w:tc>
          <w:tcPr>
            <w:tcW w:w="449" w:type="pct"/>
            <w:tcBorders>
              <w:top w:val="nil"/>
              <w:left w:val="nil"/>
              <w:bottom w:val="nil"/>
              <w:right w:val="nil"/>
            </w:tcBorders>
            <w:shd w:val="clear" w:color="auto" w:fill="auto"/>
            <w:vAlign w:val="center"/>
          </w:tcPr>
          <w:p w14:paraId="667A90E2" w14:textId="415112BC"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49.072</w:t>
            </w:r>
          </w:p>
        </w:tc>
        <w:tc>
          <w:tcPr>
            <w:tcW w:w="443" w:type="pct"/>
            <w:tcBorders>
              <w:top w:val="nil"/>
              <w:left w:val="nil"/>
              <w:bottom w:val="nil"/>
              <w:right w:val="nil"/>
            </w:tcBorders>
            <w:shd w:val="clear" w:color="auto" w:fill="auto"/>
            <w:vAlign w:val="center"/>
          </w:tcPr>
          <w:p w14:paraId="0715276B" w14:textId="22A5CB2E"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772.260</w:t>
            </w:r>
          </w:p>
        </w:tc>
      </w:tr>
      <w:tr w:rsidR="00286E9E" w:rsidRPr="00823D3F" w14:paraId="04CE4C60" w14:textId="77777777" w:rsidTr="00286E9E">
        <w:trPr>
          <w:trHeight w:val="227"/>
        </w:trPr>
        <w:tc>
          <w:tcPr>
            <w:tcW w:w="1754" w:type="pct"/>
            <w:tcBorders>
              <w:top w:val="nil"/>
              <w:left w:val="nil"/>
              <w:bottom w:val="nil"/>
              <w:right w:val="nil"/>
            </w:tcBorders>
            <w:shd w:val="clear" w:color="auto" w:fill="auto"/>
            <w:vAlign w:val="center"/>
            <w:hideMark/>
          </w:tcPr>
          <w:p w14:paraId="7CFBE878" w14:textId="10209E0E" w:rsidR="00286E9E" w:rsidRPr="00823D3F" w:rsidRDefault="00286E9E" w:rsidP="00286E9E">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Débitos com operações de seguros e resseguros</w:t>
            </w:r>
          </w:p>
        </w:tc>
        <w:tc>
          <w:tcPr>
            <w:tcW w:w="449" w:type="pct"/>
            <w:tcBorders>
              <w:top w:val="nil"/>
              <w:left w:val="nil"/>
              <w:bottom w:val="nil"/>
              <w:right w:val="nil"/>
            </w:tcBorders>
            <w:shd w:val="clear" w:color="auto" w:fill="auto"/>
            <w:vAlign w:val="center"/>
          </w:tcPr>
          <w:p w14:paraId="67123CE7" w14:textId="6BEFC589"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589.633</w:t>
            </w:r>
          </w:p>
        </w:tc>
        <w:tc>
          <w:tcPr>
            <w:tcW w:w="449" w:type="pct"/>
            <w:tcBorders>
              <w:top w:val="nil"/>
              <w:left w:val="nil"/>
              <w:bottom w:val="nil"/>
              <w:right w:val="nil"/>
            </w:tcBorders>
            <w:shd w:val="clear" w:color="auto" w:fill="auto"/>
            <w:vAlign w:val="center"/>
          </w:tcPr>
          <w:p w14:paraId="41B746C1" w14:textId="2CAFF624"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2F2235FA" w14:textId="2B2FFE8F"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470.627</w:t>
            </w:r>
          </w:p>
        </w:tc>
        <w:tc>
          <w:tcPr>
            <w:tcW w:w="506" w:type="pct"/>
            <w:tcBorders>
              <w:top w:val="nil"/>
              <w:left w:val="nil"/>
              <w:bottom w:val="nil"/>
              <w:right w:val="nil"/>
            </w:tcBorders>
            <w:shd w:val="clear" w:color="auto" w:fill="auto"/>
            <w:vAlign w:val="center"/>
          </w:tcPr>
          <w:p w14:paraId="4E7D85D2" w14:textId="635532F9"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4083A680" w14:textId="205039CD"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59754D8" w14:textId="0E520047"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699E9BDD" w14:textId="31DDC3BD"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1.060.260</w:t>
            </w:r>
          </w:p>
        </w:tc>
      </w:tr>
      <w:tr w:rsidR="00286E9E" w:rsidRPr="00823D3F" w14:paraId="430D7D65" w14:textId="77777777" w:rsidTr="00286E9E">
        <w:trPr>
          <w:trHeight w:val="227"/>
        </w:trPr>
        <w:tc>
          <w:tcPr>
            <w:tcW w:w="1754" w:type="pct"/>
            <w:tcBorders>
              <w:top w:val="nil"/>
              <w:left w:val="nil"/>
              <w:bottom w:val="nil"/>
              <w:right w:val="nil"/>
            </w:tcBorders>
            <w:shd w:val="clear" w:color="auto" w:fill="auto"/>
            <w:vAlign w:val="center"/>
            <w:hideMark/>
          </w:tcPr>
          <w:p w14:paraId="3158B764" w14:textId="15813803" w:rsidR="00286E9E" w:rsidRPr="00823D3F" w:rsidRDefault="00286E9E" w:rsidP="00286E9E">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Provisões</w:t>
            </w:r>
          </w:p>
        </w:tc>
        <w:tc>
          <w:tcPr>
            <w:tcW w:w="449" w:type="pct"/>
            <w:tcBorders>
              <w:top w:val="nil"/>
              <w:left w:val="nil"/>
              <w:bottom w:val="nil"/>
              <w:right w:val="nil"/>
            </w:tcBorders>
            <w:shd w:val="clear" w:color="auto" w:fill="auto"/>
            <w:vAlign w:val="center"/>
          </w:tcPr>
          <w:p w14:paraId="33804EC5" w14:textId="4780967C"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3.214.575</w:t>
            </w:r>
          </w:p>
        </w:tc>
        <w:tc>
          <w:tcPr>
            <w:tcW w:w="449" w:type="pct"/>
            <w:tcBorders>
              <w:top w:val="nil"/>
              <w:left w:val="nil"/>
              <w:bottom w:val="nil"/>
              <w:right w:val="nil"/>
            </w:tcBorders>
            <w:shd w:val="clear" w:color="auto" w:fill="auto"/>
            <w:vAlign w:val="center"/>
          </w:tcPr>
          <w:p w14:paraId="5C5AB46E" w14:textId="1E3F8AFB"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1EC8CA23" w14:textId="14DB9A8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587.176</w:t>
            </w:r>
          </w:p>
        </w:tc>
        <w:tc>
          <w:tcPr>
            <w:tcW w:w="506" w:type="pct"/>
            <w:tcBorders>
              <w:top w:val="nil"/>
              <w:left w:val="nil"/>
              <w:bottom w:val="nil"/>
              <w:right w:val="nil"/>
            </w:tcBorders>
            <w:shd w:val="clear" w:color="auto" w:fill="auto"/>
            <w:vAlign w:val="center"/>
          </w:tcPr>
          <w:p w14:paraId="17FF62F4" w14:textId="23435125"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B83F3FF" w14:textId="77E2C595"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03450CE" w14:textId="3C97230B" w:rsidR="00286E9E" w:rsidRPr="00823D3F" w:rsidRDefault="00286E9E" w:rsidP="00286E9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020CE082" w14:textId="5A28A8C9"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3.801.751</w:t>
            </w:r>
          </w:p>
        </w:tc>
      </w:tr>
      <w:tr w:rsidR="00286E9E" w:rsidRPr="00823D3F" w14:paraId="2125C334" w14:textId="77777777" w:rsidTr="00286E9E">
        <w:trPr>
          <w:trHeight w:val="227"/>
        </w:trPr>
        <w:tc>
          <w:tcPr>
            <w:tcW w:w="1754" w:type="pct"/>
            <w:tcBorders>
              <w:top w:val="nil"/>
              <w:left w:val="nil"/>
              <w:bottom w:val="nil"/>
              <w:right w:val="nil"/>
            </w:tcBorders>
            <w:shd w:val="clear" w:color="auto" w:fill="auto"/>
            <w:vAlign w:val="center"/>
            <w:hideMark/>
          </w:tcPr>
          <w:p w14:paraId="77905EF0" w14:textId="585DD8B1" w:rsidR="00286E9E" w:rsidRPr="00823D3F" w:rsidRDefault="00286E9E" w:rsidP="00286E9E">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Outros passivos</w:t>
            </w:r>
          </w:p>
        </w:tc>
        <w:tc>
          <w:tcPr>
            <w:tcW w:w="449" w:type="pct"/>
            <w:tcBorders>
              <w:top w:val="nil"/>
              <w:left w:val="nil"/>
              <w:bottom w:val="nil"/>
              <w:right w:val="nil"/>
            </w:tcBorders>
            <w:shd w:val="clear" w:color="auto" w:fill="auto"/>
            <w:vAlign w:val="center"/>
          </w:tcPr>
          <w:p w14:paraId="78970675" w14:textId="0131A23A"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477.236</w:t>
            </w:r>
          </w:p>
        </w:tc>
        <w:tc>
          <w:tcPr>
            <w:tcW w:w="449" w:type="pct"/>
            <w:tcBorders>
              <w:top w:val="nil"/>
              <w:left w:val="nil"/>
              <w:bottom w:val="nil"/>
              <w:right w:val="nil"/>
            </w:tcBorders>
            <w:shd w:val="clear" w:color="auto" w:fill="auto"/>
            <w:vAlign w:val="center"/>
          </w:tcPr>
          <w:p w14:paraId="54DFBEA6" w14:textId="108AFB76"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tcPr>
          <w:p w14:paraId="26A1C1CB" w14:textId="5363028E"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698.544</w:t>
            </w:r>
          </w:p>
        </w:tc>
        <w:tc>
          <w:tcPr>
            <w:tcW w:w="506" w:type="pct"/>
            <w:tcBorders>
              <w:top w:val="nil"/>
              <w:left w:val="nil"/>
              <w:bottom w:val="nil"/>
              <w:right w:val="nil"/>
            </w:tcBorders>
            <w:shd w:val="clear" w:color="auto" w:fill="auto"/>
            <w:vAlign w:val="center"/>
          </w:tcPr>
          <w:p w14:paraId="26945A45" w14:textId="19AD9318"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67.614</w:t>
            </w:r>
          </w:p>
        </w:tc>
        <w:tc>
          <w:tcPr>
            <w:tcW w:w="449" w:type="pct"/>
            <w:tcBorders>
              <w:top w:val="nil"/>
              <w:left w:val="nil"/>
              <w:bottom w:val="nil"/>
              <w:right w:val="nil"/>
            </w:tcBorders>
            <w:shd w:val="clear" w:color="auto" w:fill="auto"/>
            <w:vAlign w:val="center"/>
          </w:tcPr>
          <w:p w14:paraId="2457D485" w14:textId="5B83E3E1"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35.595</w:t>
            </w:r>
          </w:p>
        </w:tc>
        <w:tc>
          <w:tcPr>
            <w:tcW w:w="449" w:type="pct"/>
            <w:tcBorders>
              <w:top w:val="nil"/>
              <w:left w:val="nil"/>
              <w:bottom w:val="nil"/>
              <w:right w:val="nil"/>
            </w:tcBorders>
            <w:shd w:val="clear" w:color="auto" w:fill="auto"/>
            <w:vAlign w:val="center"/>
          </w:tcPr>
          <w:p w14:paraId="5880C8C8" w14:textId="7E893B77" w:rsidR="00286E9E" w:rsidRPr="00823D3F" w:rsidRDefault="00286E9E" w:rsidP="00286E9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FA39205" w14:textId="352F4B40"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1.288.989</w:t>
            </w:r>
          </w:p>
        </w:tc>
      </w:tr>
      <w:tr w:rsidR="00D17B98" w:rsidRPr="00823D3F" w14:paraId="2E957557" w14:textId="77777777" w:rsidTr="00D17B98">
        <w:trPr>
          <w:trHeight w:val="227"/>
        </w:trPr>
        <w:tc>
          <w:tcPr>
            <w:tcW w:w="1754" w:type="pct"/>
            <w:tcBorders>
              <w:top w:val="nil"/>
              <w:left w:val="nil"/>
              <w:bottom w:val="nil"/>
              <w:right w:val="nil"/>
            </w:tcBorders>
            <w:shd w:val="clear" w:color="auto" w:fill="auto"/>
            <w:vAlign w:val="center"/>
          </w:tcPr>
          <w:p w14:paraId="625EF08A" w14:textId="289699BB" w:rsidR="00D17B98" w:rsidRDefault="00D17B98" w:rsidP="00D17B98">
            <w:pPr>
              <w:spacing w:after="0" w:line="240" w:lineRule="auto"/>
              <w:ind w:firstLineChars="100" w:firstLine="180"/>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6F3EBC2A" w14:textId="3C67F796"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54C595E3" w14:textId="2ED2F100"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501" w:type="pct"/>
            <w:tcBorders>
              <w:top w:val="nil"/>
              <w:left w:val="nil"/>
              <w:bottom w:val="nil"/>
              <w:right w:val="nil"/>
            </w:tcBorders>
            <w:shd w:val="clear" w:color="auto" w:fill="auto"/>
            <w:vAlign w:val="center"/>
          </w:tcPr>
          <w:p w14:paraId="3B13FE68" w14:textId="213EC9F5"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506" w:type="pct"/>
            <w:tcBorders>
              <w:top w:val="nil"/>
              <w:left w:val="nil"/>
              <w:bottom w:val="nil"/>
              <w:right w:val="nil"/>
            </w:tcBorders>
            <w:shd w:val="clear" w:color="auto" w:fill="auto"/>
            <w:vAlign w:val="center"/>
          </w:tcPr>
          <w:p w14:paraId="0913A690" w14:textId="415C66DE"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51E9A06D" w14:textId="76625237"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0ABC65B2" w14:textId="4FD8AEF6" w:rsidR="00D17B98" w:rsidRDefault="00D17B98" w:rsidP="00D17B98">
            <w:pPr>
              <w:spacing w:after="0" w:line="240" w:lineRule="auto"/>
              <w:jc w:val="right"/>
              <w:rPr>
                <w:rFonts w:ascii="Calibri Light" w:hAnsi="Calibri Light" w:cs="Calibri Light"/>
                <w:b/>
                <w:bCs/>
                <w:color w:val="005CA9"/>
                <w:sz w:val="18"/>
                <w:szCs w:val="18"/>
              </w:rPr>
            </w:pPr>
            <w:r>
              <w:rPr>
                <w:rFonts w:ascii="Calibri Light" w:hAnsi="Calibri Light" w:cs="Calibri Light"/>
                <w:color w:val="005CA9"/>
                <w:sz w:val="18"/>
                <w:szCs w:val="18"/>
              </w:rPr>
              <w:t> </w:t>
            </w:r>
          </w:p>
        </w:tc>
        <w:tc>
          <w:tcPr>
            <w:tcW w:w="443" w:type="pct"/>
            <w:tcBorders>
              <w:top w:val="nil"/>
              <w:left w:val="nil"/>
              <w:bottom w:val="nil"/>
              <w:right w:val="nil"/>
            </w:tcBorders>
            <w:shd w:val="clear" w:color="auto" w:fill="auto"/>
            <w:vAlign w:val="center"/>
          </w:tcPr>
          <w:p w14:paraId="789606F2" w14:textId="1EE967FD" w:rsidR="00D17B98" w:rsidRDefault="00D17B98" w:rsidP="00D17B98">
            <w:pPr>
              <w:spacing w:after="0" w:line="240" w:lineRule="auto"/>
              <w:jc w:val="right"/>
              <w:rPr>
                <w:rFonts w:ascii="Calibri Light" w:hAnsi="Calibri Light" w:cs="Calibri Light"/>
                <w:b/>
                <w:bCs/>
                <w:color w:val="005CA9"/>
                <w:sz w:val="18"/>
                <w:szCs w:val="18"/>
              </w:rPr>
            </w:pPr>
          </w:p>
        </w:tc>
      </w:tr>
      <w:tr w:rsidR="00286E9E" w:rsidRPr="00823D3F" w14:paraId="5D5A41DA" w14:textId="77777777" w:rsidTr="00286E9E">
        <w:trPr>
          <w:trHeight w:val="227"/>
        </w:trPr>
        <w:tc>
          <w:tcPr>
            <w:tcW w:w="1754" w:type="pct"/>
            <w:tcBorders>
              <w:top w:val="nil"/>
              <w:left w:val="nil"/>
              <w:bottom w:val="nil"/>
              <w:right w:val="nil"/>
            </w:tcBorders>
            <w:shd w:val="clear" w:color="auto" w:fill="auto"/>
            <w:vAlign w:val="center"/>
            <w:hideMark/>
          </w:tcPr>
          <w:p w14:paraId="40BE5F42" w14:textId="714E66E8" w:rsidR="00286E9E" w:rsidRPr="00823D3F" w:rsidRDefault="00286E9E" w:rsidP="00286E9E">
            <w:pPr>
              <w:spacing w:after="0" w:line="240" w:lineRule="auto"/>
              <w:ind w:firstLineChars="100" w:firstLine="181"/>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Patrimônio líquido</w:t>
            </w:r>
          </w:p>
        </w:tc>
        <w:tc>
          <w:tcPr>
            <w:tcW w:w="449" w:type="pct"/>
            <w:tcBorders>
              <w:top w:val="nil"/>
              <w:left w:val="nil"/>
              <w:bottom w:val="nil"/>
              <w:right w:val="nil"/>
            </w:tcBorders>
            <w:shd w:val="clear" w:color="auto" w:fill="auto"/>
            <w:vAlign w:val="center"/>
          </w:tcPr>
          <w:p w14:paraId="625937BF" w14:textId="36718345"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4.329.722</w:t>
            </w:r>
          </w:p>
        </w:tc>
        <w:tc>
          <w:tcPr>
            <w:tcW w:w="449" w:type="pct"/>
            <w:tcBorders>
              <w:top w:val="nil"/>
              <w:left w:val="nil"/>
              <w:bottom w:val="nil"/>
              <w:right w:val="nil"/>
            </w:tcBorders>
            <w:shd w:val="clear" w:color="auto" w:fill="auto"/>
            <w:vAlign w:val="center"/>
          </w:tcPr>
          <w:p w14:paraId="13BC9340" w14:textId="2B53FAD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1.916.178</w:t>
            </w:r>
          </w:p>
        </w:tc>
        <w:tc>
          <w:tcPr>
            <w:tcW w:w="501" w:type="pct"/>
            <w:tcBorders>
              <w:top w:val="nil"/>
              <w:left w:val="nil"/>
              <w:bottom w:val="nil"/>
              <w:right w:val="nil"/>
            </w:tcBorders>
            <w:shd w:val="clear" w:color="auto" w:fill="auto"/>
            <w:vAlign w:val="center"/>
          </w:tcPr>
          <w:p w14:paraId="4469B134" w14:textId="15D0BA95"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10.269.369</w:t>
            </w:r>
          </w:p>
        </w:tc>
        <w:tc>
          <w:tcPr>
            <w:tcW w:w="506" w:type="pct"/>
            <w:tcBorders>
              <w:top w:val="nil"/>
              <w:left w:val="nil"/>
              <w:bottom w:val="nil"/>
              <w:right w:val="nil"/>
            </w:tcBorders>
            <w:shd w:val="clear" w:color="auto" w:fill="auto"/>
            <w:vAlign w:val="center"/>
          </w:tcPr>
          <w:p w14:paraId="25BFDF26" w14:textId="2A102180"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366.700</w:t>
            </w:r>
          </w:p>
        </w:tc>
        <w:tc>
          <w:tcPr>
            <w:tcW w:w="449" w:type="pct"/>
            <w:tcBorders>
              <w:top w:val="nil"/>
              <w:left w:val="nil"/>
              <w:bottom w:val="nil"/>
              <w:right w:val="nil"/>
            </w:tcBorders>
            <w:shd w:val="clear" w:color="auto" w:fill="auto"/>
            <w:vAlign w:val="center"/>
          </w:tcPr>
          <w:p w14:paraId="4CE084AE" w14:textId="419B12D1"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33.957</w:t>
            </w:r>
          </w:p>
        </w:tc>
        <w:tc>
          <w:tcPr>
            <w:tcW w:w="449" w:type="pct"/>
            <w:tcBorders>
              <w:top w:val="nil"/>
              <w:left w:val="nil"/>
              <w:bottom w:val="nil"/>
              <w:right w:val="nil"/>
            </w:tcBorders>
            <w:shd w:val="clear" w:color="auto" w:fill="auto"/>
            <w:vAlign w:val="center"/>
          </w:tcPr>
          <w:p w14:paraId="5C4ED2D0" w14:textId="75A2F1DF"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585.546</w:t>
            </w:r>
          </w:p>
        </w:tc>
        <w:tc>
          <w:tcPr>
            <w:tcW w:w="443" w:type="pct"/>
            <w:tcBorders>
              <w:top w:val="nil"/>
              <w:left w:val="nil"/>
              <w:bottom w:val="nil"/>
              <w:right w:val="nil"/>
            </w:tcBorders>
            <w:shd w:val="clear" w:color="auto" w:fill="auto"/>
            <w:vAlign w:val="center"/>
          </w:tcPr>
          <w:p w14:paraId="56FA59F7" w14:textId="56A4A83E"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17.501.472</w:t>
            </w:r>
          </w:p>
        </w:tc>
      </w:tr>
      <w:tr w:rsidR="00286E9E" w:rsidRPr="00823D3F" w14:paraId="001CA6F4" w14:textId="77777777" w:rsidTr="00286E9E">
        <w:trPr>
          <w:trHeight w:val="227"/>
        </w:trPr>
        <w:tc>
          <w:tcPr>
            <w:tcW w:w="1754" w:type="pct"/>
            <w:tcBorders>
              <w:top w:val="nil"/>
              <w:left w:val="nil"/>
              <w:bottom w:val="nil"/>
              <w:right w:val="nil"/>
            </w:tcBorders>
            <w:shd w:val="clear" w:color="auto" w:fill="auto"/>
            <w:vAlign w:val="center"/>
            <w:hideMark/>
          </w:tcPr>
          <w:p w14:paraId="6A9D4253" w14:textId="556DEFB1" w:rsidR="00286E9E" w:rsidRPr="00823D3F" w:rsidRDefault="00286E9E" w:rsidP="00286E9E">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Atribuível a CAIXA Seguridade (1) (2)</w:t>
            </w:r>
          </w:p>
        </w:tc>
        <w:tc>
          <w:tcPr>
            <w:tcW w:w="449" w:type="pct"/>
            <w:tcBorders>
              <w:top w:val="nil"/>
              <w:left w:val="nil"/>
              <w:bottom w:val="nil"/>
              <w:right w:val="nil"/>
            </w:tcBorders>
            <w:shd w:val="clear" w:color="auto" w:fill="auto"/>
            <w:vAlign w:val="center"/>
          </w:tcPr>
          <w:p w14:paraId="2E066D34" w14:textId="2E4035C1"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1.999.863</w:t>
            </w:r>
          </w:p>
        </w:tc>
        <w:tc>
          <w:tcPr>
            <w:tcW w:w="449" w:type="pct"/>
            <w:tcBorders>
              <w:top w:val="nil"/>
              <w:left w:val="nil"/>
              <w:bottom w:val="nil"/>
              <w:right w:val="nil"/>
            </w:tcBorders>
            <w:shd w:val="clear" w:color="auto" w:fill="auto"/>
            <w:vAlign w:val="center"/>
          </w:tcPr>
          <w:p w14:paraId="479831D1" w14:textId="6F34EFAA"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1.916.178</w:t>
            </w:r>
          </w:p>
        </w:tc>
        <w:tc>
          <w:tcPr>
            <w:tcW w:w="501" w:type="pct"/>
            <w:tcBorders>
              <w:top w:val="nil"/>
              <w:left w:val="nil"/>
              <w:bottom w:val="nil"/>
              <w:right w:val="nil"/>
            </w:tcBorders>
            <w:shd w:val="clear" w:color="auto" w:fill="auto"/>
            <w:vAlign w:val="center"/>
          </w:tcPr>
          <w:p w14:paraId="34BBF52B" w14:textId="60FF6F53"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6.268.636</w:t>
            </w:r>
          </w:p>
        </w:tc>
        <w:tc>
          <w:tcPr>
            <w:tcW w:w="506" w:type="pct"/>
            <w:tcBorders>
              <w:top w:val="nil"/>
              <w:left w:val="nil"/>
              <w:bottom w:val="nil"/>
              <w:right w:val="nil"/>
            </w:tcBorders>
            <w:shd w:val="clear" w:color="auto" w:fill="auto"/>
            <w:vAlign w:val="center"/>
          </w:tcPr>
          <w:p w14:paraId="29B94F16" w14:textId="44269D85"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275.015</w:t>
            </w:r>
          </w:p>
        </w:tc>
        <w:tc>
          <w:tcPr>
            <w:tcW w:w="449" w:type="pct"/>
            <w:tcBorders>
              <w:top w:val="nil"/>
              <w:left w:val="nil"/>
              <w:bottom w:val="nil"/>
              <w:right w:val="nil"/>
            </w:tcBorders>
            <w:shd w:val="clear" w:color="auto" w:fill="auto"/>
            <w:vAlign w:val="center"/>
          </w:tcPr>
          <w:p w14:paraId="451BB803" w14:textId="7CE2864F"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25.467</w:t>
            </w:r>
          </w:p>
        </w:tc>
        <w:tc>
          <w:tcPr>
            <w:tcW w:w="449" w:type="pct"/>
            <w:tcBorders>
              <w:top w:val="nil"/>
              <w:left w:val="nil"/>
              <w:bottom w:val="nil"/>
              <w:right w:val="nil"/>
            </w:tcBorders>
            <w:shd w:val="clear" w:color="auto" w:fill="auto"/>
            <w:vAlign w:val="center"/>
          </w:tcPr>
          <w:p w14:paraId="536F2DB2" w14:textId="679D056B"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585.546</w:t>
            </w:r>
          </w:p>
        </w:tc>
        <w:tc>
          <w:tcPr>
            <w:tcW w:w="443" w:type="pct"/>
            <w:tcBorders>
              <w:top w:val="nil"/>
              <w:left w:val="nil"/>
              <w:bottom w:val="nil"/>
              <w:right w:val="nil"/>
            </w:tcBorders>
            <w:shd w:val="clear" w:color="auto" w:fill="auto"/>
            <w:vAlign w:val="center"/>
          </w:tcPr>
          <w:p w14:paraId="6B38E100" w14:textId="44790D42" w:rsidR="00286E9E" w:rsidRPr="00823D3F" w:rsidRDefault="00286E9E" w:rsidP="00286E9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11.070.705</w:t>
            </w:r>
          </w:p>
        </w:tc>
      </w:tr>
      <w:tr w:rsidR="00286E9E" w:rsidRPr="00823D3F" w14:paraId="4F03471F" w14:textId="77777777" w:rsidTr="00286E9E">
        <w:trPr>
          <w:trHeight w:val="227"/>
        </w:trPr>
        <w:tc>
          <w:tcPr>
            <w:tcW w:w="1754" w:type="pct"/>
            <w:tcBorders>
              <w:top w:val="nil"/>
              <w:left w:val="nil"/>
              <w:bottom w:val="nil"/>
              <w:right w:val="nil"/>
            </w:tcBorders>
            <w:shd w:val="clear" w:color="auto" w:fill="auto"/>
            <w:vAlign w:val="center"/>
            <w:hideMark/>
          </w:tcPr>
          <w:p w14:paraId="663D8C1F" w14:textId="3E9E4CD0" w:rsidR="00286E9E" w:rsidRPr="00823D3F" w:rsidRDefault="00286E9E" w:rsidP="00286E9E">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Atribuível aos demais acionistas (1)</w:t>
            </w:r>
          </w:p>
        </w:tc>
        <w:tc>
          <w:tcPr>
            <w:tcW w:w="449" w:type="pct"/>
            <w:tcBorders>
              <w:top w:val="nil"/>
              <w:left w:val="nil"/>
              <w:bottom w:val="nil"/>
              <w:right w:val="nil"/>
            </w:tcBorders>
            <w:shd w:val="clear" w:color="auto" w:fill="auto"/>
            <w:vAlign w:val="center"/>
          </w:tcPr>
          <w:p w14:paraId="623564EB" w14:textId="263DEBD1"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2.144.932</w:t>
            </w:r>
          </w:p>
        </w:tc>
        <w:tc>
          <w:tcPr>
            <w:tcW w:w="449" w:type="pct"/>
            <w:tcBorders>
              <w:top w:val="nil"/>
              <w:left w:val="nil"/>
              <w:bottom w:val="nil"/>
              <w:right w:val="nil"/>
            </w:tcBorders>
            <w:shd w:val="clear" w:color="auto" w:fill="auto"/>
            <w:vAlign w:val="center"/>
          </w:tcPr>
          <w:p w14:paraId="356D6390" w14:textId="17B1F589" w:rsidR="00286E9E" w:rsidRPr="00823D3F" w:rsidRDefault="00286E9E" w:rsidP="00286E9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0915D22" w14:textId="30FD1B17"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4.107.748</w:t>
            </w:r>
          </w:p>
        </w:tc>
        <w:tc>
          <w:tcPr>
            <w:tcW w:w="506" w:type="pct"/>
            <w:tcBorders>
              <w:top w:val="nil"/>
              <w:left w:val="nil"/>
              <w:bottom w:val="nil"/>
              <w:right w:val="nil"/>
            </w:tcBorders>
            <w:shd w:val="clear" w:color="auto" w:fill="auto"/>
            <w:vAlign w:val="center"/>
          </w:tcPr>
          <w:p w14:paraId="23AEC8AE" w14:textId="4F8A5188"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91.685</w:t>
            </w:r>
          </w:p>
        </w:tc>
        <w:tc>
          <w:tcPr>
            <w:tcW w:w="449" w:type="pct"/>
            <w:tcBorders>
              <w:top w:val="nil"/>
              <w:left w:val="nil"/>
              <w:bottom w:val="nil"/>
              <w:right w:val="nil"/>
            </w:tcBorders>
            <w:shd w:val="clear" w:color="auto" w:fill="auto"/>
            <w:vAlign w:val="center"/>
          </w:tcPr>
          <w:p w14:paraId="03558133" w14:textId="65E6C3D5"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8.490</w:t>
            </w:r>
          </w:p>
        </w:tc>
        <w:tc>
          <w:tcPr>
            <w:tcW w:w="449" w:type="pct"/>
            <w:tcBorders>
              <w:top w:val="nil"/>
              <w:left w:val="nil"/>
              <w:bottom w:val="nil"/>
              <w:right w:val="nil"/>
            </w:tcBorders>
            <w:shd w:val="clear" w:color="auto" w:fill="auto"/>
            <w:vAlign w:val="center"/>
          </w:tcPr>
          <w:p w14:paraId="024A27AC" w14:textId="7F0D075F" w:rsidR="00286E9E" w:rsidRPr="00823D3F" w:rsidRDefault="00286E9E" w:rsidP="00286E9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71E0900D" w14:textId="168B928B" w:rsidR="00286E9E" w:rsidRPr="00823D3F" w:rsidRDefault="00286E9E" w:rsidP="00286E9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6.352.855</w:t>
            </w:r>
          </w:p>
        </w:tc>
      </w:tr>
      <w:tr w:rsidR="00286E9E" w:rsidRPr="00823D3F" w14:paraId="5172B24D" w14:textId="77777777" w:rsidTr="00286E9E">
        <w:trPr>
          <w:trHeight w:val="227"/>
        </w:trPr>
        <w:tc>
          <w:tcPr>
            <w:tcW w:w="1754" w:type="pct"/>
            <w:tcBorders>
              <w:top w:val="nil"/>
              <w:left w:val="nil"/>
              <w:bottom w:val="single" w:sz="4" w:space="0" w:color="54BBAB"/>
              <w:right w:val="nil"/>
            </w:tcBorders>
            <w:shd w:val="clear" w:color="auto" w:fill="auto"/>
            <w:vAlign w:val="center"/>
          </w:tcPr>
          <w:p w14:paraId="6755C789" w14:textId="489E10F3" w:rsidR="00286E9E" w:rsidRDefault="00286E9E" w:rsidP="00286E9E">
            <w:pPr>
              <w:spacing w:after="0" w:line="240" w:lineRule="auto"/>
              <w:ind w:firstLineChars="100" w:firstLine="181"/>
              <w:rPr>
                <w:rFonts w:ascii="Calibri Light" w:hAnsi="Calibri Light" w:cs="Calibri Light"/>
                <w:color w:val="005CA9"/>
                <w:sz w:val="18"/>
                <w:szCs w:val="18"/>
              </w:rPr>
            </w:pPr>
            <w:r>
              <w:rPr>
                <w:rFonts w:ascii="Calibri Light" w:hAnsi="Calibri Light" w:cs="Calibri Light"/>
                <w:b/>
                <w:bCs/>
                <w:color w:val="005CA9"/>
                <w:sz w:val="18"/>
                <w:szCs w:val="18"/>
              </w:rPr>
              <w:t>Total passivo e patrimônio líquido</w:t>
            </w:r>
          </w:p>
        </w:tc>
        <w:tc>
          <w:tcPr>
            <w:tcW w:w="449" w:type="pct"/>
            <w:tcBorders>
              <w:top w:val="nil"/>
              <w:left w:val="nil"/>
              <w:bottom w:val="single" w:sz="4" w:space="0" w:color="54BBAB"/>
              <w:right w:val="nil"/>
            </w:tcBorders>
            <w:shd w:val="clear" w:color="auto" w:fill="auto"/>
            <w:vAlign w:val="center"/>
          </w:tcPr>
          <w:p w14:paraId="60D4C69B" w14:textId="1C3CF578"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14.356.534</w:t>
            </w:r>
          </w:p>
        </w:tc>
        <w:tc>
          <w:tcPr>
            <w:tcW w:w="449" w:type="pct"/>
            <w:tcBorders>
              <w:top w:val="nil"/>
              <w:left w:val="nil"/>
              <w:bottom w:val="single" w:sz="4" w:space="0" w:color="54BBAB"/>
              <w:right w:val="nil"/>
            </w:tcBorders>
            <w:shd w:val="clear" w:color="auto" w:fill="auto"/>
            <w:vAlign w:val="center"/>
          </w:tcPr>
          <w:p w14:paraId="5DD42177" w14:textId="7C5F4386" w:rsidR="00286E9E" w:rsidRDefault="00286E9E" w:rsidP="00286E9E">
            <w:pPr>
              <w:spacing w:after="0" w:line="240" w:lineRule="auto"/>
              <w:jc w:val="center"/>
              <w:rPr>
                <w:rFonts w:ascii="Calibri Light" w:hAnsi="Calibri Light" w:cs="Calibri Light"/>
                <w:color w:val="005CA9"/>
                <w:sz w:val="18"/>
                <w:szCs w:val="18"/>
              </w:rPr>
            </w:pPr>
            <w:r>
              <w:rPr>
                <w:rFonts w:ascii="Calibri Light" w:hAnsi="Calibri Light" w:cs="Calibri Light"/>
                <w:b/>
                <w:bCs/>
                <w:color w:val="005CA9"/>
                <w:sz w:val="18"/>
                <w:szCs w:val="18"/>
              </w:rPr>
              <w:t>1.931.699</w:t>
            </w:r>
          </w:p>
        </w:tc>
        <w:tc>
          <w:tcPr>
            <w:tcW w:w="501" w:type="pct"/>
            <w:tcBorders>
              <w:top w:val="nil"/>
              <w:left w:val="nil"/>
              <w:bottom w:val="single" w:sz="4" w:space="0" w:color="54BBAB"/>
              <w:right w:val="nil"/>
            </w:tcBorders>
            <w:shd w:val="clear" w:color="auto" w:fill="auto"/>
            <w:vAlign w:val="center"/>
          </w:tcPr>
          <w:p w14:paraId="2E14C76B" w14:textId="582E2642"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149.658.208</w:t>
            </w:r>
          </w:p>
        </w:tc>
        <w:tc>
          <w:tcPr>
            <w:tcW w:w="506" w:type="pct"/>
            <w:tcBorders>
              <w:top w:val="nil"/>
              <w:left w:val="nil"/>
              <w:bottom w:val="single" w:sz="4" w:space="0" w:color="54BBAB"/>
              <w:right w:val="nil"/>
            </w:tcBorders>
            <w:shd w:val="clear" w:color="auto" w:fill="auto"/>
            <w:vAlign w:val="center"/>
          </w:tcPr>
          <w:p w14:paraId="6E333101" w14:textId="7BAC9840"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474.969</w:t>
            </w:r>
          </w:p>
        </w:tc>
        <w:tc>
          <w:tcPr>
            <w:tcW w:w="449" w:type="pct"/>
            <w:tcBorders>
              <w:top w:val="nil"/>
              <w:left w:val="nil"/>
              <w:bottom w:val="single" w:sz="4" w:space="0" w:color="54BBAB"/>
              <w:right w:val="nil"/>
            </w:tcBorders>
            <w:shd w:val="clear" w:color="auto" w:fill="auto"/>
            <w:vAlign w:val="center"/>
          </w:tcPr>
          <w:p w14:paraId="3CEBEB19" w14:textId="38030EB8"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73.355</w:t>
            </w:r>
          </w:p>
        </w:tc>
        <w:tc>
          <w:tcPr>
            <w:tcW w:w="449" w:type="pct"/>
            <w:tcBorders>
              <w:top w:val="nil"/>
              <w:left w:val="nil"/>
              <w:bottom w:val="single" w:sz="4" w:space="0" w:color="54BBAB"/>
              <w:right w:val="nil"/>
            </w:tcBorders>
            <w:shd w:val="clear" w:color="auto" w:fill="auto"/>
            <w:vAlign w:val="center"/>
          </w:tcPr>
          <w:p w14:paraId="41A7021D" w14:textId="2812D44E"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720.909</w:t>
            </w:r>
          </w:p>
        </w:tc>
        <w:tc>
          <w:tcPr>
            <w:tcW w:w="443" w:type="pct"/>
            <w:tcBorders>
              <w:top w:val="nil"/>
              <w:left w:val="nil"/>
              <w:bottom w:val="single" w:sz="4" w:space="0" w:color="54BBAB"/>
              <w:right w:val="nil"/>
            </w:tcBorders>
            <w:shd w:val="clear" w:color="auto" w:fill="auto"/>
            <w:vAlign w:val="center"/>
          </w:tcPr>
          <w:p w14:paraId="3F08D8D1" w14:textId="204A8B95" w:rsidR="00286E9E" w:rsidRDefault="00286E9E" w:rsidP="00286E9E">
            <w:pPr>
              <w:spacing w:after="0" w:line="240" w:lineRule="auto"/>
              <w:jc w:val="right"/>
              <w:rPr>
                <w:rFonts w:ascii="Calibri Light" w:hAnsi="Calibri Light" w:cs="Calibri Light"/>
                <w:color w:val="005CA9"/>
                <w:sz w:val="18"/>
                <w:szCs w:val="18"/>
              </w:rPr>
            </w:pPr>
            <w:r>
              <w:rPr>
                <w:rFonts w:ascii="Calibri Light" w:hAnsi="Calibri Light" w:cs="Calibri Light"/>
                <w:b/>
                <w:bCs/>
                <w:color w:val="005CA9"/>
                <w:sz w:val="18"/>
                <w:szCs w:val="18"/>
              </w:rPr>
              <w:t>167.215.674</w:t>
            </w:r>
          </w:p>
        </w:tc>
      </w:tr>
    </w:tbl>
    <w:p w14:paraId="1F0D4604" w14:textId="77777777" w:rsidR="00214EB7" w:rsidRPr="000E5F24" w:rsidRDefault="00214EB7" w:rsidP="00B66469">
      <w:pPr>
        <w:numPr>
          <w:ilvl w:val="0"/>
          <w:numId w:val="49"/>
        </w:numPr>
        <w:spacing w:after="0"/>
        <w:ind w:left="357" w:hanging="357"/>
        <w:rPr>
          <w:rFonts w:ascii="Calibri Light" w:hAnsi="Calibri Light" w:cs="Calibri Light"/>
          <w:b/>
          <w:color w:val="2F75B5"/>
          <w:sz w:val="20"/>
          <w:szCs w:val="20"/>
        </w:rPr>
      </w:pPr>
      <w:r>
        <w:rPr>
          <w:rFonts w:ascii="Calibri Light" w:hAnsi="Calibri Light" w:cs="Calibri Light"/>
          <w:color w:val="2F75B5"/>
          <w:sz w:val="14"/>
          <w:szCs w:val="20"/>
        </w:rPr>
        <w:t>CNP Brasil: c</w:t>
      </w:r>
      <w:r w:rsidRPr="00823D3F">
        <w:rPr>
          <w:rFonts w:ascii="Calibri Light" w:hAnsi="Calibri Light" w:cs="Calibri Light"/>
          <w:color w:val="2F75B5"/>
          <w:sz w:val="14"/>
          <w:szCs w:val="20"/>
        </w:rPr>
        <w:t xml:space="preserve">onsidera o patrimônio líquido </w:t>
      </w:r>
      <w:r>
        <w:rPr>
          <w:rFonts w:ascii="Calibri Light" w:hAnsi="Calibri Light" w:cs="Calibri Light"/>
          <w:color w:val="2F75B5"/>
          <w:sz w:val="14"/>
          <w:szCs w:val="20"/>
        </w:rPr>
        <w:t>individual.</w:t>
      </w:r>
    </w:p>
    <w:p w14:paraId="7731E503" w14:textId="5D089110" w:rsidR="000E5F24" w:rsidRPr="000E5F24" w:rsidRDefault="000E5F24" w:rsidP="00B66469">
      <w:pPr>
        <w:numPr>
          <w:ilvl w:val="0"/>
          <w:numId w:val="49"/>
        </w:numPr>
        <w:rPr>
          <w:rFonts w:ascii="Calibri Light" w:hAnsi="Calibri Light" w:cs="Calibri Light"/>
          <w:bCs/>
          <w:color w:val="2F75B5"/>
          <w:sz w:val="14"/>
          <w:szCs w:val="14"/>
        </w:rPr>
      </w:pPr>
      <w:r w:rsidRPr="000E5F24">
        <w:rPr>
          <w:rFonts w:ascii="Calibri Light" w:hAnsi="Calibri Light" w:cs="Calibri Light"/>
          <w:bCs/>
          <w:color w:val="2F75B5"/>
          <w:sz w:val="14"/>
          <w:szCs w:val="14"/>
        </w:rPr>
        <w:t>O saldo de investimento contempla 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p w14:paraId="7A79B420" w14:textId="77777777" w:rsidR="00CB0729" w:rsidRPr="00F50F9B" w:rsidRDefault="00CB0729" w:rsidP="00CB0729">
      <w:pPr>
        <w:pStyle w:val="PargrafodaLista"/>
        <w:spacing w:before="120" w:after="120" w:line="252" w:lineRule="auto"/>
        <w:jc w:val="both"/>
        <w:outlineLvl w:val="1"/>
        <w:rPr>
          <w:rFonts w:ascii="Calibri Light" w:hAnsi="Calibri Light" w:cs="Calibri Light"/>
          <w:b/>
          <w:color w:val="2F75B5"/>
          <w:sz w:val="2"/>
          <w:szCs w:val="2"/>
          <w:highlight w:val="yellow"/>
          <w:lang w:val="pt-BR"/>
        </w:rPr>
      </w:pPr>
      <w:r w:rsidRPr="00F50F9B">
        <w:rPr>
          <w:rFonts w:ascii="Calibri Light" w:hAnsi="Calibri Light" w:cs="Calibri Light"/>
          <w:b/>
          <w:color w:val="2F75B5"/>
          <w:sz w:val="20"/>
          <w:szCs w:val="20"/>
          <w:highlight w:val="yellow"/>
          <w:lang w:val="pt-BR"/>
        </w:rPr>
        <w:br w:type="page"/>
      </w:r>
    </w:p>
    <w:tbl>
      <w:tblPr>
        <w:tblW w:w="5000" w:type="pct"/>
        <w:tblCellMar>
          <w:left w:w="70" w:type="dxa"/>
          <w:right w:w="70" w:type="dxa"/>
        </w:tblCellMar>
        <w:tblLook w:val="04A0" w:firstRow="1" w:lastRow="0" w:firstColumn="1" w:lastColumn="0" w:noHBand="0" w:noVBand="1"/>
      </w:tblPr>
      <w:tblGrid>
        <w:gridCol w:w="4746"/>
        <w:gridCol w:w="1259"/>
        <w:gridCol w:w="1260"/>
        <w:gridCol w:w="1477"/>
        <w:gridCol w:w="1260"/>
        <w:gridCol w:w="1260"/>
        <w:gridCol w:w="1446"/>
        <w:gridCol w:w="1196"/>
      </w:tblGrid>
      <w:tr w:rsidR="00DD728C" w:rsidRPr="00DD728C" w14:paraId="65BE982C" w14:textId="77777777" w:rsidTr="0076130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A003A0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31/12/2021</w:t>
            </w:r>
          </w:p>
        </w:tc>
      </w:tr>
      <w:tr w:rsidR="00DD728C" w:rsidRPr="00DD728C" w14:paraId="5818D035" w14:textId="77777777" w:rsidTr="00761307">
        <w:trPr>
          <w:trHeight w:val="227"/>
        </w:trPr>
        <w:tc>
          <w:tcPr>
            <w:tcW w:w="5000" w:type="pct"/>
            <w:gridSpan w:val="8"/>
            <w:tcBorders>
              <w:top w:val="nil"/>
              <w:left w:val="nil"/>
              <w:bottom w:val="single" w:sz="4" w:space="0" w:color="54BBAB"/>
              <w:right w:val="nil"/>
            </w:tcBorders>
            <w:shd w:val="clear" w:color="auto" w:fill="auto"/>
            <w:vAlign w:val="center"/>
            <w:hideMark/>
          </w:tcPr>
          <w:p w14:paraId="5BE0BF5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Controladora</w:t>
            </w:r>
          </w:p>
        </w:tc>
      </w:tr>
      <w:tr w:rsidR="00DD728C" w:rsidRPr="00DD728C" w14:paraId="12D915A6" w14:textId="77777777" w:rsidTr="00724E2F">
        <w:trPr>
          <w:trHeight w:val="227"/>
        </w:trPr>
        <w:tc>
          <w:tcPr>
            <w:tcW w:w="1707" w:type="pct"/>
            <w:tcBorders>
              <w:top w:val="nil"/>
              <w:left w:val="nil"/>
              <w:bottom w:val="single" w:sz="4" w:space="0" w:color="54BBAB"/>
              <w:right w:val="nil"/>
            </w:tcBorders>
            <w:shd w:val="clear" w:color="auto" w:fill="auto"/>
            <w:vAlign w:val="center"/>
            <w:hideMark/>
          </w:tcPr>
          <w:p w14:paraId="4AF86129"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Segmento</w:t>
            </w:r>
          </w:p>
        </w:tc>
        <w:tc>
          <w:tcPr>
            <w:tcW w:w="453" w:type="pct"/>
            <w:tcBorders>
              <w:top w:val="nil"/>
              <w:left w:val="nil"/>
              <w:bottom w:val="single" w:sz="4" w:space="0" w:color="54BBAB"/>
              <w:right w:val="nil"/>
            </w:tcBorders>
            <w:shd w:val="clear" w:color="auto" w:fill="auto"/>
            <w:vAlign w:val="center"/>
            <w:hideMark/>
          </w:tcPr>
          <w:p w14:paraId="35B44EE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Run-off / Mar Aberto</w:t>
            </w:r>
          </w:p>
        </w:tc>
        <w:tc>
          <w:tcPr>
            <w:tcW w:w="1890" w:type="pct"/>
            <w:gridSpan w:val="4"/>
            <w:tcBorders>
              <w:top w:val="single" w:sz="4" w:space="0" w:color="54BBAB"/>
              <w:left w:val="nil"/>
              <w:bottom w:val="single" w:sz="4" w:space="0" w:color="54BBAB"/>
              <w:right w:val="nil"/>
            </w:tcBorders>
            <w:shd w:val="clear" w:color="auto" w:fill="auto"/>
            <w:vAlign w:val="center"/>
            <w:hideMark/>
          </w:tcPr>
          <w:p w14:paraId="61444BDC"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Seguridade</w:t>
            </w:r>
          </w:p>
        </w:tc>
        <w:tc>
          <w:tcPr>
            <w:tcW w:w="520" w:type="pct"/>
            <w:tcBorders>
              <w:top w:val="nil"/>
              <w:left w:val="nil"/>
              <w:bottom w:val="single" w:sz="4" w:space="0" w:color="54BBAB"/>
              <w:right w:val="nil"/>
            </w:tcBorders>
            <w:shd w:val="clear" w:color="auto" w:fill="auto"/>
            <w:vAlign w:val="center"/>
            <w:hideMark/>
          </w:tcPr>
          <w:p w14:paraId="141F237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Distribuição</w:t>
            </w:r>
          </w:p>
        </w:tc>
        <w:tc>
          <w:tcPr>
            <w:tcW w:w="430" w:type="pct"/>
            <w:vMerge w:val="restart"/>
            <w:tcBorders>
              <w:top w:val="nil"/>
              <w:left w:val="nil"/>
              <w:bottom w:val="single" w:sz="4" w:space="0" w:color="54BBAB"/>
              <w:right w:val="nil"/>
            </w:tcBorders>
            <w:shd w:val="clear" w:color="auto" w:fill="auto"/>
            <w:noWrap/>
            <w:vAlign w:val="center"/>
            <w:hideMark/>
          </w:tcPr>
          <w:p w14:paraId="09A17A2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w:t>
            </w:r>
          </w:p>
        </w:tc>
      </w:tr>
      <w:tr w:rsidR="00DD728C" w:rsidRPr="00DD728C" w14:paraId="50D9AE00" w14:textId="77777777" w:rsidTr="00724E2F">
        <w:trPr>
          <w:trHeight w:val="227"/>
        </w:trPr>
        <w:tc>
          <w:tcPr>
            <w:tcW w:w="1707" w:type="pct"/>
            <w:tcBorders>
              <w:top w:val="nil"/>
              <w:left w:val="nil"/>
              <w:bottom w:val="single" w:sz="4" w:space="0" w:color="54BBAB"/>
              <w:right w:val="nil"/>
            </w:tcBorders>
            <w:shd w:val="clear" w:color="auto" w:fill="auto"/>
            <w:vAlign w:val="center"/>
            <w:hideMark/>
          </w:tcPr>
          <w:p w14:paraId="2D203A1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de atuação</w:t>
            </w:r>
          </w:p>
        </w:tc>
        <w:tc>
          <w:tcPr>
            <w:tcW w:w="453" w:type="pct"/>
            <w:tcBorders>
              <w:top w:val="nil"/>
              <w:left w:val="nil"/>
              <w:bottom w:val="single" w:sz="4" w:space="0" w:color="54BBAB"/>
              <w:right w:val="nil"/>
            </w:tcBorders>
            <w:shd w:val="clear" w:color="auto" w:fill="auto"/>
            <w:vAlign w:val="center"/>
            <w:hideMark/>
          </w:tcPr>
          <w:p w14:paraId="4861C525"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453" w:type="pct"/>
            <w:tcBorders>
              <w:top w:val="nil"/>
              <w:left w:val="nil"/>
              <w:bottom w:val="single" w:sz="4" w:space="0" w:color="54BBAB"/>
              <w:right w:val="nil"/>
            </w:tcBorders>
            <w:shd w:val="clear" w:color="auto" w:fill="auto"/>
            <w:vAlign w:val="center"/>
            <w:hideMark/>
          </w:tcPr>
          <w:p w14:paraId="69D5042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Ramos diversos e Corretagem</w:t>
            </w:r>
          </w:p>
        </w:tc>
        <w:tc>
          <w:tcPr>
            <w:tcW w:w="531" w:type="pct"/>
            <w:tcBorders>
              <w:top w:val="nil"/>
              <w:left w:val="nil"/>
              <w:bottom w:val="single" w:sz="4" w:space="0" w:color="54BBAB"/>
              <w:right w:val="nil"/>
            </w:tcBorders>
            <w:shd w:val="clear" w:color="auto" w:fill="auto"/>
            <w:vAlign w:val="center"/>
            <w:hideMark/>
          </w:tcPr>
          <w:p w14:paraId="2C0CC1E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Vida, Prestamista e Previdência</w:t>
            </w:r>
          </w:p>
        </w:tc>
        <w:tc>
          <w:tcPr>
            <w:tcW w:w="453" w:type="pct"/>
            <w:tcBorders>
              <w:top w:val="nil"/>
              <w:left w:val="nil"/>
              <w:bottom w:val="single" w:sz="4" w:space="0" w:color="54BBAB"/>
              <w:right w:val="nil"/>
            </w:tcBorders>
            <w:shd w:val="clear" w:color="auto" w:fill="auto"/>
            <w:vAlign w:val="center"/>
            <w:hideMark/>
          </w:tcPr>
          <w:p w14:paraId="0077992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Consórcios</w:t>
            </w:r>
          </w:p>
        </w:tc>
        <w:tc>
          <w:tcPr>
            <w:tcW w:w="453" w:type="pct"/>
            <w:tcBorders>
              <w:top w:val="nil"/>
              <w:left w:val="nil"/>
              <w:bottom w:val="single" w:sz="4" w:space="0" w:color="54BBAB"/>
              <w:right w:val="nil"/>
            </w:tcBorders>
            <w:shd w:val="clear" w:color="auto" w:fill="auto"/>
            <w:vAlign w:val="center"/>
            <w:hideMark/>
          </w:tcPr>
          <w:p w14:paraId="073C4086"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xml:space="preserve">Serviços Assistenciais </w:t>
            </w:r>
          </w:p>
        </w:tc>
        <w:tc>
          <w:tcPr>
            <w:tcW w:w="520" w:type="pct"/>
            <w:tcBorders>
              <w:top w:val="nil"/>
              <w:left w:val="nil"/>
              <w:bottom w:val="single" w:sz="4" w:space="0" w:color="54BBAB"/>
              <w:right w:val="nil"/>
            </w:tcBorders>
            <w:shd w:val="clear" w:color="auto" w:fill="auto"/>
            <w:vAlign w:val="center"/>
            <w:hideMark/>
          </w:tcPr>
          <w:p w14:paraId="2D83FAB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Corretagem e intermediação de seguros</w:t>
            </w:r>
          </w:p>
        </w:tc>
        <w:tc>
          <w:tcPr>
            <w:tcW w:w="430" w:type="pct"/>
            <w:vMerge/>
            <w:tcBorders>
              <w:top w:val="nil"/>
              <w:left w:val="nil"/>
              <w:bottom w:val="single" w:sz="4" w:space="0" w:color="54BBAB"/>
              <w:right w:val="nil"/>
            </w:tcBorders>
            <w:vAlign w:val="center"/>
            <w:hideMark/>
          </w:tcPr>
          <w:p w14:paraId="3B373ADB"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D728C" w:rsidRPr="00DD728C" w14:paraId="41A748F6" w14:textId="77777777" w:rsidTr="00724E2F">
        <w:trPr>
          <w:trHeight w:val="227"/>
        </w:trPr>
        <w:tc>
          <w:tcPr>
            <w:tcW w:w="1707" w:type="pct"/>
            <w:tcBorders>
              <w:top w:val="nil"/>
              <w:left w:val="nil"/>
              <w:bottom w:val="single" w:sz="4" w:space="0" w:color="54BBAB"/>
              <w:right w:val="nil"/>
            </w:tcBorders>
            <w:shd w:val="clear" w:color="auto" w:fill="auto"/>
            <w:vAlign w:val="center"/>
            <w:hideMark/>
          </w:tcPr>
          <w:p w14:paraId="49F50E44"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Companhia</w:t>
            </w:r>
          </w:p>
        </w:tc>
        <w:tc>
          <w:tcPr>
            <w:tcW w:w="453" w:type="pct"/>
            <w:tcBorders>
              <w:top w:val="nil"/>
              <w:left w:val="nil"/>
              <w:bottom w:val="single" w:sz="4" w:space="0" w:color="54BBAB"/>
              <w:right w:val="nil"/>
            </w:tcBorders>
            <w:shd w:val="clear" w:color="auto" w:fill="auto"/>
            <w:vAlign w:val="center"/>
            <w:hideMark/>
          </w:tcPr>
          <w:p w14:paraId="59311F7E"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CNP Brasil</w:t>
            </w:r>
          </w:p>
        </w:tc>
        <w:tc>
          <w:tcPr>
            <w:tcW w:w="453" w:type="pct"/>
            <w:tcBorders>
              <w:top w:val="nil"/>
              <w:left w:val="nil"/>
              <w:bottom w:val="single" w:sz="4" w:space="0" w:color="54BBAB"/>
              <w:right w:val="nil"/>
            </w:tcBorders>
            <w:shd w:val="clear" w:color="auto" w:fill="auto"/>
            <w:vAlign w:val="center"/>
            <w:hideMark/>
          </w:tcPr>
          <w:p w14:paraId="4C9207FA"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Holding</w:t>
            </w:r>
          </w:p>
        </w:tc>
        <w:tc>
          <w:tcPr>
            <w:tcW w:w="531" w:type="pct"/>
            <w:tcBorders>
              <w:top w:val="nil"/>
              <w:left w:val="nil"/>
              <w:bottom w:val="single" w:sz="4" w:space="0" w:color="54BBAB"/>
              <w:right w:val="nil"/>
            </w:tcBorders>
            <w:shd w:val="clear" w:color="auto" w:fill="auto"/>
            <w:vAlign w:val="center"/>
            <w:hideMark/>
          </w:tcPr>
          <w:p w14:paraId="1948EE8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Holding XS1</w:t>
            </w:r>
          </w:p>
        </w:tc>
        <w:tc>
          <w:tcPr>
            <w:tcW w:w="453" w:type="pct"/>
            <w:tcBorders>
              <w:top w:val="nil"/>
              <w:left w:val="single" w:sz="4" w:space="0" w:color="FFFFFF"/>
              <w:bottom w:val="single" w:sz="4" w:space="0" w:color="54BBAB"/>
              <w:right w:val="nil"/>
            </w:tcBorders>
            <w:shd w:val="clear" w:color="auto" w:fill="auto"/>
            <w:vAlign w:val="center"/>
            <w:hideMark/>
          </w:tcPr>
          <w:p w14:paraId="1DF4137B"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XS5 Consórcios</w:t>
            </w:r>
          </w:p>
        </w:tc>
        <w:tc>
          <w:tcPr>
            <w:tcW w:w="453" w:type="pct"/>
            <w:tcBorders>
              <w:top w:val="nil"/>
              <w:left w:val="nil"/>
              <w:bottom w:val="single" w:sz="4" w:space="0" w:color="54BBAB"/>
              <w:right w:val="nil"/>
            </w:tcBorders>
            <w:shd w:val="clear" w:color="auto" w:fill="auto"/>
            <w:vAlign w:val="center"/>
            <w:hideMark/>
          </w:tcPr>
          <w:p w14:paraId="379C0603"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XS6 Assistência</w:t>
            </w:r>
          </w:p>
        </w:tc>
        <w:tc>
          <w:tcPr>
            <w:tcW w:w="520" w:type="pct"/>
            <w:tcBorders>
              <w:top w:val="nil"/>
              <w:left w:val="nil"/>
              <w:bottom w:val="single" w:sz="4" w:space="0" w:color="54BBAB"/>
              <w:right w:val="nil"/>
            </w:tcBorders>
            <w:shd w:val="clear" w:color="auto" w:fill="auto"/>
            <w:vAlign w:val="center"/>
            <w:hideMark/>
          </w:tcPr>
          <w:p w14:paraId="779F80FF"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CAIXA Corretora</w:t>
            </w:r>
          </w:p>
        </w:tc>
        <w:tc>
          <w:tcPr>
            <w:tcW w:w="430" w:type="pct"/>
            <w:vMerge/>
            <w:tcBorders>
              <w:top w:val="nil"/>
              <w:left w:val="nil"/>
              <w:bottom w:val="single" w:sz="4" w:space="0" w:color="54BBAB"/>
              <w:right w:val="nil"/>
            </w:tcBorders>
            <w:vAlign w:val="center"/>
            <w:hideMark/>
          </w:tcPr>
          <w:p w14:paraId="3D24A3A8"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p>
        </w:tc>
      </w:tr>
      <w:tr w:rsidR="00DD728C" w:rsidRPr="00DD728C" w14:paraId="704D1316" w14:textId="77777777" w:rsidTr="00724E2F">
        <w:trPr>
          <w:trHeight w:val="227"/>
        </w:trPr>
        <w:tc>
          <w:tcPr>
            <w:tcW w:w="1707" w:type="pct"/>
            <w:tcBorders>
              <w:top w:val="single" w:sz="4" w:space="0" w:color="FFFFFF"/>
              <w:left w:val="nil"/>
              <w:bottom w:val="single" w:sz="4" w:space="0" w:color="FFFFFF"/>
              <w:right w:val="nil"/>
            </w:tcBorders>
            <w:shd w:val="clear" w:color="auto" w:fill="auto"/>
            <w:vAlign w:val="center"/>
            <w:hideMark/>
          </w:tcPr>
          <w:p w14:paraId="49A6D28B"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Ativo</w:t>
            </w:r>
          </w:p>
        </w:tc>
        <w:tc>
          <w:tcPr>
            <w:tcW w:w="453" w:type="pct"/>
            <w:tcBorders>
              <w:top w:val="single" w:sz="4" w:space="0" w:color="FFFFFF"/>
              <w:left w:val="nil"/>
              <w:bottom w:val="single" w:sz="4" w:space="0" w:color="FFFFFF"/>
              <w:right w:val="nil"/>
            </w:tcBorders>
            <w:shd w:val="clear" w:color="auto" w:fill="auto"/>
            <w:vAlign w:val="center"/>
            <w:hideMark/>
          </w:tcPr>
          <w:p w14:paraId="1FE7FBC9"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14.950.460</w:t>
            </w:r>
          </w:p>
        </w:tc>
        <w:tc>
          <w:tcPr>
            <w:tcW w:w="453" w:type="pct"/>
            <w:tcBorders>
              <w:top w:val="single" w:sz="4" w:space="0" w:color="FFFFFF"/>
              <w:left w:val="nil"/>
              <w:bottom w:val="single" w:sz="4" w:space="0" w:color="FFFFFF"/>
              <w:right w:val="nil"/>
            </w:tcBorders>
            <w:shd w:val="clear" w:color="auto" w:fill="auto"/>
            <w:vAlign w:val="center"/>
            <w:hideMark/>
          </w:tcPr>
          <w:p w14:paraId="21B306F8"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1.769.000</w:t>
            </w:r>
          </w:p>
        </w:tc>
        <w:tc>
          <w:tcPr>
            <w:tcW w:w="531" w:type="pct"/>
            <w:tcBorders>
              <w:top w:val="single" w:sz="4" w:space="0" w:color="FFFFFF"/>
              <w:left w:val="nil"/>
              <w:bottom w:val="single" w:sz="4" w:space="0" w:color="FFFFFF"/>
              <w:right w:val="nil"/>
            </w:tcBorders>
            <w:shd w:val="clear" w:color="auto" w:fill="auto"/>
            <w:vAlign w:val="center"/>
            <w:hideMark/>
          </w:tcPr>
          <w:p w14:paraId="6C1F0D5E"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128.881.452</w:t>
            </w:r>
          </w:p>
        </w:tc>
        <w:tc>
          <w:tcPr>
            <w:tcW w:w="453" w:type="pct"/>
            <w:tcBorders>
              <w:top w:val="single" w:sz="4" w:space="0" w:color="FFFFFF"/>
              <w:left w:val="nil"/>
              <w:bottom w:val="single" w:sz="4" w:space="0" w:color="FFFFFF"/>
              <w:right w:val="nil"/>
            </w:tcBorders>
            <w:shd w:val="clear" w:color="auto" w:fill="auto"/>
            <w:vAlign w:val="center"/>
            <w:hideMark/>
          </w:tcPr>
          <w:p w14:paraId="7E50AE9B"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373.316</w:t>
            </w:r>
          </w:p>
        </w:tc>
        <w:tc>
          <w:tcPr>
            <w:tcW w:w="453" w:type="pct"/>
            <w:tcBorders>
              <w:top w:val="single" w:sz="4" w:space="0" w:color="FFFFFF"/>
              <w:left w:val="nil"/>
              <w:bottom w:val="single" w:sz="4" w:space="0" w:color="FFFFFF"/>
              <w:right w:val="nil"/>
            </w:tcBorders>
            <w:shd w:val="clear" w:color="auto" w:fill="auto"/>
            <w:vAlign w:val="center"/>
            <w:hideMark/>
          </w:tcPr>
          <w:p w14:paraId="78475A08"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39.916</w:t>
            </w:r>
          </w:p>
        </w:tc>
        <w:tc>
          <w:tcPr>
            <w:tcW w:w="520" w:type="pct"/>
            <w:tcBorders>
              <w:top w:val="single" w:sz="4" w:space="0" w:color="FFFFFF"/>
              <w:left w:val="nil"/>
              <w:bottom w:val="single" w:sz="4" w:space="0" w:color="FFFFFF"/>
              <w:right w:val="nil"/>
            </w:tcBorders>
            <w:shd w:val="clear" w:color="auto" w:fill="auto"/>
            <w:vAlign w:val="center"/>
            <w:hideMark/>
          </w:tcPr>
          <w:p w14:paraId="6455CA22"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345.398</w:t>
            </w:r>
          </w:p>
        </w:tc>
        <w:tc>
          <w:tcPr>
            <w:tcW w:w="430" w:type="pct"/>
            <w:tcBorders>
              <w:top w:val="single" w:sz="4" w:space="0" w:color="FFFFFF"/>
              <w:left w:val="nil"/>
              <w:bottom w:val="single" w:sz="4" w:space="0" w:color="FFFFFF"/>
              <w:right w:val="nil"/>
            </w:tcBorders>
            <w:shd w:val="clear" w:color="auto" w:fill="auto"/>
            <w:vAlign w:val="center"/>
            <w:hideMark/>
          </w:tcPr>
          <w:p w14:paraId="4A38637A"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146.359.542</w:t>
            </w:r>
          </w:p>
        </w:tc>
      </w:tr>
      <w:tr w:rsidR="00761307" w:rsidRPr="00DD728C" w14:paraId="51BAF01C"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57E2360A"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Caixa e equivalentes de caixa</w:t>
            </w:r>
          </w:p>
        </w:tc>
        <w:tc>
          <w:tcPr>
            <w:tcW w:w="453" w:type="pct"/>
            <w:tcBorders>
              <w:top w:val="nil"/>
              <w:left w:val="nil"/>
              <w:bottom w:val="single" w:sz="4" w:space="0" w:color="FFFFFF"/>
              <w:right w:val="nil"/>
            </w:tcBorders>
            <w:shd w:val="clear" w:color="000000" w:fill="FFFFFF"/>
            <w:vAlign w:val="center"/>
            <w:hideMark/>
          </w:tcPr>
          <w:p w14:paraId="1C401200"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15.993</w:t>
            </w:r>
          </w:p>
        </w:tc>
        <w:tc>
          <w:tcPr>
            <w:tcW w:w="453" w:type="pct"/>
            <w:tcBorders>
              <w:top w:val="nil"/>
              <w:left w:val="nil"/>
              <w:bottom w:val="single" w:sz="4" w:space="0" w:color="FFFFFF"/>
              <w:right w:val="nil"/>
            </w:tcBorders>
            <w:shd w:val="clear" w:color="000000" w:fill="FFFFFF"/>
            <w:vAlign w:val="center"/>
            <w:hideMark/>
          </w:tcPr>
          <w:p w14:paraId="60FF40D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30</w:t>
            </w:r>
          </w:p>
        </w:tc>
        <w:tc>
          <w:tcPr>
            <w:tcW w:w="531" w:type="pct"/>
            <w:tcBorders>
              <w:top w:val="nil"/>
              <w:left w:val="nil"/>
              <w:bottom w:val="single" w:sz="4" w:space="0" w:color="FFFFFF"/>
              <w:right w:val="nil"/>
            </w:tcBorders>
            <w:shd w:val="clear" w:color="000000" w:fill="FFFFFF"/>
            <w:vAlign w:val="center"/>
            <w:hideMark/>
          </w:tcPr>
          <w:p w14:paraId="3B679D2C"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330.832</w:t>
            </w:r>
          </w:p>
        </w:tc>
        <w:tc>
          <w:tcPr>
            <w:tcW w:w="453" w:type="pct"/>
            <w:tcBorders>
              <w:top w:val="nil"/>
              <w:left w:val="nil"/>
              <w:bottom w:val="single" w:sz="4" w:space="0" w:color="FFFFFF"/>
              <w:right w:val="nil"/>
            </w:tcBorders>
            <w:shd w:val="clear" w:color="000000" w:fill="FFFFFF"/>
            <w:vAlign w:val="center"/>
            <w:hideMark/>
          </w:tcPr>
          <w:p w14:paraId="110580B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209</w:t>
            </w:r>
          </w:p>
        </w:tc>
        <w:tc>
          <w:tcPr>
            <w:tcW w:w="453" w:type="pct"/>
            <w:tcBorders>
              <w:top w:val="nil"/>
              <w:left w:val="nil"/>
              <w:bottom w:val="single" w:sz="4" w:space="0" w:color="FFFFFF"/>
              <w:right w:val="nil"/>
            </w:tcBorders>
            <w:shd w:val="clear" w:color="000000" w:fill="FFFFFF"/>
            <w:vAlign w:val="center"/>
            <w:hideMark/>
          </w:tcPr>
          <w:p w14:paraId="1B28D81C"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1.533</w:t>
            </w:r>
          </w:p>
        </w:tc>
        <w:tc>
          <w:tcPr>
            <w:tcW w:w="520" w:type="pct"/>
            <w:tcBorders>
              <w:top w:val="nil"/>
              <w:left w:val="nil"/>
              <w:bottom w:val="single" w:sz="4" w:space="0" w:color="FFFFFF"/>
              <w:right w:val="nil"/>
            </w:tcBorders>
            <w:shd w:val="clear" w:color="000000" w:fill="FFFFFF"/>
            <w:vAlign w:val="center"/>
            <w:hideMark/>
          </w:tcPr>
          <w:p w14:paraId="08F770E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228</w:t>
            </w:r>
          </w:p>
        </w:tc>
        <w:tc>
          <w:tcPr>
            <w:tcW w:w="430" w:type="pct"/>
            <w:tcBorders>
              <w:top w:val="nil"/>
              <w:left w:val="nil"/>
              <w:bottom w:val="single" w:sz="4" w:space="0" w:color="FFFFFF"/>
              <w:right w:val="nil"/>
            </w:tcBorders>
            <w:shd w:val="clear" w:color="000000" w:fill="FFFFFF"/>
            <w:vAlign w:val="center"/>
            <w:hideMark/>
          </w:tcPr>
          <w:p w14:paraId="17B339B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348.825</w:t>
            </w:r>
          </w:p>
        </w:tc>
      </w:tr>
      <w:tr w:rsidR="00761307" w:rsidRPr="00DD728C" w14:paraId="2D2F30E2"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0B9A43F5"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Aplicações</w:t>
            </w:r>
          </w:p>
        </w:tc>
        <w:tc>
          <w:tcPr>
            <w:tcW w:w="453" w:type="pct"/>
            <w:tcBorders>
              <w:top w:val="nil"/>
              <w:left w:val="nil"/>
              <w:bottom w:val="single" w:sz="4" w:space="0" w:color="FFFFFF"/>
              <w:right w:val="nil"/>
            </w:tcBorders>
            <w:shd w:val="clear" w:color="000000" w:fill="FFFFFF"/>
            <w:vAlign w:val="center"/>
            <w:hideMark/>
          </w:tcPr>
          <w:p w14:paraId="382DC30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8.233.142</w:t>
            </w:r>
          </w:p>
        </w:tc>
        <w:tc>
          <w:tcPr>
            <w:tcW w:w="453" w:type="pct"/>
            <w:tcBorders>
              <w:top w:val="nil"/>
              <w:left w:val="nil"/>
              <w:bottom w:val="single" w:sz="4" w:space="0" w:color="FFFFFF"/>
              <w:right w:val="nil"/>
            </w:tcBorders>
            <w:shd w:val="clear" w:color="000000" w:fill="FFFFFF"/>
            <w:vAlign w:val="center"/>
            <w:hideMark/>
          </w:tcPr>
          <w:p w14:paraId="4EA0BAA4"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58.698</w:t>
            </w:r>
          </w:p>
        </w:tc>
        <w:tc>
          <w:tcPr>
            <w:tcW w:w="531" w:type="pct"/>
            <w:tcBorders>
              <w:top w:val="nil"/>
              <w:left w:val="nil"/>
              <w:bottom w:val="single" w:sz="4" w:space="0" w:color="FFFFFF"/>
              <w:right w:val="nil"/>
            </w:tcBorders>
            <w:shd w:val="clear" w:color="000000" w:fill="FFFFFF"/>
            <w:vAlign w:val="center"/>
            <w:hideMark/>
          </w:tcPr>
          <w:p w14:paraId="0724F52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117.924.123</w:t>
            </w:r>
          </w:p>
        </w:tc>
        <w:tc>
          <w:tcPr>
            <w:tcW w:w="453" w:type="pct"/>
            <w:tcBorders>
              <w:top w:val="nil"/>
              <w:left w:val="nil"/>
              <w:bottom w:val="single" w:sz="4" w:space="0" w:color="FFFFFF"/>
              <w:right w:val="nil"/>
            </w:tcBorders>
            <w:shd w:val="clear" w:color="000000" w:fill="FFFFFF"/>
            <w:vAlign w:val="center"/>
            <w:hideMark/>
          </w:tcPr>
          <w:p w14:paraId="2FDDAF4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122.948</w:t>
            </w:r>
          </w:p>
        </w:tc>
        <w:tc>
          <w:tcPr>
            <w:tcW w:w="453" w:type="pct"/>
            <w:tcBorders>
              <w:top w:val="nil"/>
              <w:left w:val="nil"/>
              <w:bottom w:val="single" w:sz="4" w:space="0" w:color="FFFFFF"/>
              <w:right w:val="nil"/>
            </w:tcBorders>
            <w:shd w:val="clear" w:color="000000" w:fill="FFFFFF"/>
            <w:vAlign w:val="center"/>
            <w:hideMark/>
          </w:tcPr>
          <w:p w14:paraId="66996BDD"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26CBE4EA"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213.297</w:t>
            </w:r>
          </w:p>
        </w:tc>
        <w:tc>
          <w:tcPr>
            <w:tcW w:w="430" w:type="pct"/>
            <w:tcBorders>
              <w:top w:val="nil"/>
              <w:left w:val="nil"/>
              <w:bottom w:val="single" w:sz="4" w:space="0" w:color="FFFFFF"/>
              <w:right w:val="nil"/>
            </w:tcBorders>
            <w:shd w:val="clear" w:color="000000" w:fill="FFFFFF"/>
            <w:vAlign w:val="center"/>
            <w:hideMark/>
          </w:tcPr>
          <w:p w14:paraId="7719A07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126.552.208</w:t>
            </w:r>
          </w:p>
        </w:tc>
      </w:tr>
      <w:tr w:rsidR="00761307" w:rsidRPr="00DD728C" w14:paraId="2A53A327"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0673149D"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Crédito das operações com seguros e resseguros</w:t>
            </w:r>
          </w:p>
        </w:tc>
        <w:tc>
          <w:tcPr>
            <w:tcW w:w="453" w:type="pct"/>
            <w:tcBorders>
              <w:top w:val="nil"/>
              <w:left w:val="nil"/>
              <w:bottom w:val="single" w:sz="4" w:space="0" w:color="FFFFFF"/>
              <w:right w:val="nil"/>
            </w:tcBorders>
            <w:shd w:val="clear" w:color="000000" w:fill="FFFFFF"/>
            <w:vAlign w:val="center"/>
            <w:hideMark/>
          </w:tcPr>
          <w:p w14:paraId="07EA7B9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2.527.379</w:t>
            </w:r>
          </w:p>
        </w:tc>
        <w:tc>
          <w:tcPr>
            <w:tcW w:w="453" w:type="pct"/>
            <w:tcBorders>
              <w:top w:val="nil"/>
              <w:left w:val="nil"/>
              <w:bottom w:val="single" w:sz="4" w:space="0" w:color="FFFFFF"/>
              <w:right w:val="nil"/>
            </w:tcBorders>
            <w:shd w:val="clear" w:color="000000" w:fill="FFFFFF"/>
            <w:vAlign w:val="center"/>
            <w:hideMark/>
          </w:tcPr>
          <w:p w14:paraId="49941E4E"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525B76F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415.936</w:t>
            </w:r>
          </w:p>
        </w:tc>
        <w:tc>
          <w:tcPr>
            <w:tcW w:w="453" w:type="pct"/>
            <w:tcBorders>
              <w:top w:val="nil"/>
              <w:left w:val="nil"/>
              <w:bottom w:val="single" w:sz="4" w:space="0" w:color="FFFFFF"/>
              <w:right w:val="nil"/>
            </w:tcBorders>
            <w:shd w:val="clear" w:color="000000" w:fill="FFFFFF"/>
            <w:vAlign w:val="center"/>
            <w:hideMark/>
          </w:tcPr>
          <w:p w14:paraId="19F0D441"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470B7D42"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1ED116EF"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56698D0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2.943.315</w:t>
            </w:r>
          </w:p>
        </w:tc>
      </w:tr>
      <w:tr w:rsidR="00761307" w:rsidRPr="00DD728C" w14:paraId="49A062D1"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65A6DAB2"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Ativos de resseguro e retrocessão - provisões técnicas</w:t>
            </w:r>
          </w:p>
        </w:tc>
        <w:tc>
          <w:tcPr>
            <w:tcW w:w="453" w:type="pct"/>
            <w:tcBorders>
              <w:top w:val="nil"/>
              <w:left w:val="nil"/>
              <w:bottom w:val="single" w:sz="4" w:space="0" w:color="FFFFFF"/>
              <w:right w:val="nil"/>
            </w:tcBorders>
            <w:shd w:val="clear" w:color="000000" w:fill="FFFFFF"/>
            <w:vAlign w:val="center"/>
            <w:hideMark/>
          </w:tcPr>
          <w:p w14:paraId="4D20BC1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72.115</w:t>
            </w:r>
          </w:p>
        </w:tc>
        <w:tc>
          <w:tcPr>
            <w:tcW w:w="453" w:type="pct"/>
            <w:tcBorders>
              <w:top w:val="nil"/>
              <w:left w:val="nil"/>
              <w:bottom w:val="single" w:sz="4" w:space="0" w:color="FFFFFF"/>
              <w:right w:val="nil"/>
            </w:tcBorders>
            <w:shd w:val="clear" w:color="000000" w:fill="FFFFFF"/>
            <w:vAlign w:val="center"/>
            <w:hideMark/>
          </w:tcPr>
          <w:p w14:paraId="7BDCF853"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672F81E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1.907</w:t>
            </w:r>
          </w:p>
        </w:tc>
        <w:tc>
          <w:tcPr>
            <w:tcW w:w="453" w:type="pct"/>
            <w:tcBorders>
              <w:top w:val="nil"/>
              <w:left w:val="nil"/>
              <w:bottom w:val="single" w:sz="4" w:space="0" w:color="FFFFFF"/>
              <w:right w:val="nil"/>
            </w:tcBorders>
            <w:shd w:val="clear" w:color="000000" w:fill="FFFFFF"/>
            <w:vAlign w:val="center"/>
            <w:hideMark/>
          </w:tcPr>
          <w:p w14:paraId="2497A7EE"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69121898"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764675D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08233477"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74.022</w:t>
            </w:r>
          </w:p>
        </w:tc>
      </w:tr>
      <w:tr w:rsidR="00761307" w:rsidRPr="00DD728C" w14:paraId="6BD4299D" w14:textId="77777777" w:rsidTr="00724E2F">
        <w:trPr>
          <w:trHeight w:val="227"/>
        </w:trPr>
        <w:tc>
          <w:tcPr>
            <w:tcW w:w="1707" w:type="pct"/>
            <w:tcBorders>
              <w:top w:val="nil"/>
              <w:left w:val="nil"/>
              <w:bottom w:val="nil"/>
              <w:right w:val="nil"/>
            </w:tcBorders>
            <w:shd w:val="clear" w:color="auto" w:fill="auto"/>
            <w:noWrap/>
            <w:vAlign w:val="bottom"/>
            <w:hideMark/>
          </w:tcPr>
          <w:p w14:paraId="28FBBE80"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Títulos e créditos a receber</w:t>
            </w:r>
          </w:p>
        </w:tc>
        <w:tc>
          <w:tcPr>
            <w:tcW w:w="453" w:type="pct"/>
            <w:tcBorders>
              <w:top w:val="nil"/>
              <w:left w:val="nil"/>
              <w:bottom w:val="single" w:sz="4" w:space="0" w:color="FFFFFF"/>
              <w:right w:val="nil"/>
            </w:tcBorders>
            <w:shd w:val="clear" w:color="000000" w:fill="FFFFFF"/>
            <w:vAlign w:val="center"/>
            <w:hideMark/>
          </w:tcPr>
          <w:p w14:paraId="5CC7EE6B"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7D12685E"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463AD4C3"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5A0104FF"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noWrap/>
            <w:vAlign w:val="bottom"/>
            <w:hideMark/>
          </w:tcPr>
          <w:p w14:paraId="74298167"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5901</w:t>
            </w:r>
          </w:p>
        </w:tc>
        <w:tc>
          <w:tcPr>
            <w:tcW w:w="520" w:type="pct"/>
            <w:tcBorders>
              <w:top w:val="nil"/>
              <w:left w:val="nil"/>
              <w:bottom w:val="nil"/>
              <w:right w:val="nil"/>
            </w:tcBorders>
            <w:shd w:val="clear" w:color="auto" w:fill="auto"/>
            <w:noWrap/>
            <w:vAlign w:val="bottom"/>
            <w:hideMark/>
          </w:tcPr>
          <w:p w14:paraId="7756334B"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131730</w:t>
            </w:r>
          </w:p>
        </w:tc>
        <w:tc>
          <w:tcPr>
            <w:tcW w:w="430" w:type="pct"/>
            <w:tcBorders>
              <w:top w:val="nil"/>
              <w:left w:val="nil"/>
              <w:bottom w:val="nil"/>
              <w:right w:val="nil"/>
            </w:tcBorders>
            <w:shd w:val="clear" w:color="auto" w:fill="auto"/>
            <w:noWrap/>
            <w:vAlign w:val="bottom"/>
            <w:hideMark/>
          </w:tcPr>
          <w:p w14:paraId="40FAAD3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137631</w:t>
            </w:r>
          </w:p>
        </w:tc>
      </w:tr>
      <w:tr w:rsidR="00761307" w:rsidRPr="00DD728C" w14:paraId="10ED0B94" w14:textId="77777777" w:rsidTr="00724E2F">
        <w:trPr>
          <w:trHeight w:val="227"/>
        </w:trPr>
        <w:tc>
          <w:tcPr>
            <w:tcW w:w="1707" w:type="pct"/>
            <w:tcBorders>
              <w:top w:val="single" w:sz="4" w:space="0" w:color="FFFFFF"/>
              <w:left w:val="nil"/>
              <w:bottom w:val="single" w:sz="4" w:space="0" w:color="FFFFFF"/>
              <w:right w:val="nil"/>
            </w:tcBorders>
            <w:shd w:val="clear" w:color="000000" w:fill="FFFFFF"/>
            <w:vAlign w:val="center"/>
            <w:hideMark/>
          </w:tcPr>
          <w:p w14:paraId="454D57EF"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Ativos fiscais</w:t>
            </w:r>
          </w:p>
        </w:tc>
        <w:tc>
          <w:tcPr>
            <w:tcW w:w="453" w:type="pct"/>
            <w:tcBorders>
              <w:top w:val="nil"/>
              <w:left w:val="nil"/>
              <w:bottom w:val="single" w:sz="4" w:space="0" w:color="FFFFFF"/>
              <w:right w:val="nil"/>
            </w:tcBorders>
            <w:shd w:val="clear" w:color="000000" w:fill="FFFFFF"/>
            <w:vAlign w:val="center"/>
            <w:hideMark/>
          </w:tcPr>
          <w:p w14:paraId="433334E1"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1.321.368</w:t>
            </w:r>
          </w:p>
        </w:tc>
        <w:tc>
          <w:tcPr>
            <w:tcW w:w="453" w:type="pct"/>
            <w:tcBorders>
              <w:top w:val="nil"/>
              <w:left w:val="nil"/>
              <w:bottom w:val="single" w:sz="4" w:space="0" w:color="FFFFFF"/>
              <w:right w:val="nil"/>
            </w:tcBorders>
            <w:shd w:val="clear" w:color="000000" w:fill="FFFFFF"/>
            <w:vAlign w:val="center"/>
            <w:hideMark/>
          </w:tcPr>
          <w:p w14:paraId="1E807967"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41BE19D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334.509</w:t>
            </w:r>
          </w:p>
        </w:tc>
        <w:tc>
          <w:tcPr>
            <w:tcW w:w="453" w:type="pct"/>
            <w:tcBorders>
              <w:top w:val="nil"/>
              <w:left w:val="nil"/>
              <w:bottom w:val="single" w:sz="4" w:space="0" w:color="FFFFFF"/>
              <w:right w:val="nil"/>
            </w:tcBorders>
            <w:shd w:val="clear" w:color="000000" w:fill="FFFFFF"/>
            <w:vAlign w:val="center"/>
            <w:hideMark/>
          </w:tcPr>
          <w:p w14:paraId="34F23A80"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single" w:sz="4" w:space="0" w:color="FFFFFF"/>
              <w:left w:val="nil"/>
              <w:bottom w:val="single" w:sz="4" w:space="0" w:color="FFFFFF"/>
              <w:right w:val="nil"/>
            </w:tcBorders>
            <w:shd w:val="clear" w:color="000000" w:fill="FFFFFF"/>
            <w:vAlign w:val="center"/>
            <w:hideMark/>
          </w:tcPr>
          <w:p w14:paraId="4BBB21D5"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2.130</w:t>
            </w:r>
          </w:p>
        </w:tc>
        <w:tc>
          <w:tcPr>
            <w:tcW w:w="520" w:type="pct"/>
            <w:tcBorders>
              <w:top w:val="single" w:sz="4" w:space="0" w:color="FFFFFF"/>
              <w:left w:val="nil"/>
              <w:bottom w:val="single" w:sz="4" w:space="0" w:color="FFFFFF"/>
              <w:right w:val="nil"/>
            </w:tcBorders>
            <w:shd w:val="clear" w:color="000000" w:fill="FFFFFF"/>
            <w:vAlign w:val="center"/>
            <w:hideMark/>
          </w:tcPr>
          <w:p w14:paraId="650DC058"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single" w:sz="4" w:space="0" w:color="FFFFFF"/>
              <w:left w:val="nil"/>
              <w:bottom w:val="single" w:sz="4" w:space="0" w:color="FFFFFF"/>
              <w:right w:val="nil"/>
            </w:tcBorders>
            <w:shd w:val="clear" w:color="000000" w:fill="FFFFFF"/>
            <w:vAlign w:val="center"/>
            <w:hideMark/>
          </w:tcPr>
          <w:p w14:paraId="5B98D33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1.658.007</w:t>
            </w:r>
          </w:p>
        </w:tc>
      </w:tr>
      <w:tr w:rsidR="00761307" w:rsidRPr="00DD728C" w14:paraId="0334DCD3"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70E1F19F"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Investimentos</w:t>
            </w:r>
          </w:p>
        </w:tc>
        <w:tc>
          <w:tcPr>
            <w:tcW w:w="453" w:type="pct"/>
            <w:tcBorders>
              <w:top w:val="nil"/>
              <w:left w:val="nil"/>
              <w:bottom w:val="single" w:sz="4" w:space="0" w:color="FFFFFF"/>
              <w:right w:val="nil"/>
            </w:tcBorders>
            <w:shd w:val="clear" w:color="000000" w:fill="FFFFFF"/>
            <w:vAlign w:val="center"/>
            <w:hideMark/>
          </w:tcPr>
          <w:p w14:paraId="26FF5E3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108.174</w:t>
            </w:r>
          </w:p>
        </w:tc>
        <w:tc>
          <w:tcPr>
            <w:tcW w:w="453" w:type="pct"/>
            <w:tcBorders>
              <w:top w:val="nil"/>
              <w:left w:val="nil"/>
              <w:bottom w:val="single" w:sz="4" w:space="0" w:color="FFFFFF"/>
              <w:right w:val="nil"/>
            </w:tcBorders>
            <w:shd w:val="clear" w:color="000000" w:fill="FFFFFF"/>
            <w:vAlign w:val="center"/>
            <w:hideMark/>
          </w:tcPr>
          <w:p w14:paraId="2DCD5A57"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1.696.203</w:t>
            </w:r>
          </w:p>
        </w:tc>
        <w:tc>
          <w:tcPr>
            <w:tcW w:w="531" w:type="pct"/>
            <w:tcBorders>
              <w:top w:val="nil"/>
              <w:left w:val="nil"/>
              <w:bottom w:val="single" w:sz="4" w:space="0" w:color="FFFFFF"/>
              <w:right w:val="nil"/>
            </w:tcBorders>
            <w:shd w:val="clear" w:color="000000" w:fill="FFFFFF"/>
            <w:vAlign w:val="center"/>
            <w:hideMark/>
          </w:tcPr>
          <w:p w14:paraId="3A0F7B98"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7F0554B3"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0A8F591B"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385A20E0"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74ABF076"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1.804.377</w:t>
            </w:r>
          </w:p>
        </w:tc>
      </w:tr>
      <w:tr w:rsidR="00761307" w:rsidRPr="00DD728C" w14:paraId="0DC906A9"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1E084B2B"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Intangível</w:t>
            </w:r>
          </w:p>
        </w:tc>
        <w:tc>
          <w:tcPr>
            <w:tcW w:w="453" w:type="pct"/>
            <w:tcBorders>
              <w:top w:val="nil"/>
              <w:left w:val="nil"/>
              <w:bottom w:val="single" w:sz="4" w:space="0" w:color="FFFFFF"/>
              <w:right w:val="nil"/>
            </w:tcBorders>
            <w:shd w:val="clear" w:color="000000" w:fill="FFFFFF"/>
            <w:vAlign w:val="center"/>
            <w:hideMark/>
          </w:tcPr>
          <w:p w14:paraId="3F38732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108.692</w:t>
            </w:r>
          </w:p>
        </w:tc>
        <w:tc>
          <w:tcPr>
            <w:tcW w:w="453" w:type="pct"/>
            <w:tcBorders>
              <w:top w:val="nil"/>
              <w:left w:val="nil"/>
              <w:bottom w:val="single" w:sz="4" w:space="0" w:color="FFFFFF"/>
              <w:right w:val="nil"/>
            </w:tcBorders>
            <w:shd w:val="clear" w:color="000000" w:fill="FFFFFF"/>
            <w:vAlign w:val="center"/>
            <w:hideMark/>
          </w:tcPr>
          <w:p w14:paraId="73A6C1C2"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5F6435D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6.742.180</w:t>
            </w:r>
          </w:p>
        </w:tc>
        <w:tc>
          <w:tcPr>
            <w:tcW w:w="453" w:type="pct"/>
            <w:tcBorders>
              <w:top w:val="nil"/>
              <w:left w:val="nil"/>
              <w:bottom w:val="single" w:sz="4" w:space="0" w:color="FFFFFF"/>
              <w:right w:val="nil"/>
            </w:tcBorders>
            <w:shd w:val="clear" w:color="000000" w:fill="FFFFFF"/>
            <w:vAlign w:val="center"/>
            <w:hideMark/>
          </w:tcPr>
          <w:p w14:paraId="2271AD5B"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240.625</w:t>
            </w:r>
          </w:p>
        </w:tc>
        <w:tc>
          <w:tcPr>
            <w:tcW w:w="453" w:type="pct"/>
            <w:tcBorders>
              <w:top w:val="nil"/>
              <w:left w:val="nil"/>
              <w:bottom w:val="single" w:sz="4" w:space="0" w:color="FFFFFF"/>
              <w:right w:val="nil"/>
            </w:tcBorders>
            <w:shd w:val="clear" w:color="000000" w:fill="FFFFFF"/>
            <w:vAlign w:val="center"/>
            <w:hideMark/>
          </w:tcPr>
          <w:p w14:paraId="7E143D65"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28.518</w:t>
            </w:r>
          </w:p>
        </w:tc>
        <w:tc>
          <w:tcPr>
            <w:tcW w:w="520" w:type="pct"/>
            <w:tcBorders>
              <w:top w:val="nil"/>
              <w:left w:val="nil"/>
              <w:bottom w:val="single" w:sz="4" w:space="0" w:color="FFFFFF"/>
              <w:right w:val="nil"/>
            </w:tcBorders>
            <w:shd w:val="clear" w:color="000000" w:fill="FFFFFF"/>
            <w:vAlign w:val="center"/>
            <w:hideMark/>
          </w:tcPr>
          <w:p w14:paraId="6984348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0FDF8A4B"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7.120.015</w:t>
            </w:r>
          </w:p>
        </w:tc>
      </w:tr>
      <w:tr w:rsidR="00761307" w:rsidRPr="00DD728C" w14:paraId="48E1B877"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741149B3"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Outros ativos</w:t>
            </w:r>
          </w:p>
        </w:tc>
        <w:tc>
          <w:tcPr>
            <w:tcW w:w="453" w:type="pct"/>
            <w:tcBorders>
              <w:top w:val="nil"/>
              <w:left w:val="nil"/>
              <w:bottom w:val="single" w:sz="4" w:space="0" w:color="FFFFFF"/>
              <w:right w:val="nil"/>
            </w:tcBorders>
            <w:shd w:val="clear" w:color="000000" w:fill="FFFFFF"/>
            <w:vAlign w:val="center"/>
            <w:hideMark/>
          </w:tcPr>
          <w:p w14:paraId="56453CBB"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2.563.597</w:t>
            </w:r>
          </w:p>
        </w:tc>
        <w:tc>
          <w:tcPr>
            <w:tcW w:w="453" w:type="pct"/>
            <w:tcBorders>
              <w:top w:val="nil"/>
              <w:left w:val="nil"/>
              <w:bottom w:val="single" w:sz="4" w:space="0" w:color="FFFFFF"/>
              <w:right w:val="nil"/>
            </w:tcBorders>
            <w:shd w:val="clear" w:color="000000" w:fill="FFFFFF"/>
            <w:vAlign w:val="center"/>
            <w:hideMark/>
          </w:tcPr>
          <w:p w14:paraId="3937B09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14.069</w:t>
            </w:r>
          </w:p>
        </w:tc>
        <w:tc>
          <w:tcPr>
            <w:tcW w:w="531" w:type="pct"/>
            <w:tcBorders>
              <w:top w:val="nil"/>
              <w:left w:val="nil"/>
              <w:bottom w:val="single" w:sz="4" w:space="0" w:color="FFFFFF"/>
              <w:right w:val="nil"/>
            </w:tcBorders>
            <w:shd w:val="clear" w:color="000000" w:fill="FFFFFF"/>
            <w:vAlign w:val="center"/>
            <w:hideMark/>
          </w:tcPr>
          <w:p w14:paraId="287D9454"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3.131.964</w:t>
            </w:r>
          </w:p>
        </w:tc>
        <w:tc>
          <w:tcPr>
            <w:tcW w:w="453" w:type="pct"/>
            <w:tcBorders>
              <w:top w:val="nil"/>
              <w:left w:val="nil"/>
              <w:bottom w:val="single" w:sz="4" w:space="0" w:color="FFFFFF"/>
              <w:right w:val="nil"/>
            </w:tcBorders>
            <w:shd w:val="clear" w:color="000000" w:fill="FFFFFF"/>
            <w:vAlign w:val="center"/>
            <w:hideMark/>
          </w:tcPr>
          <w:p w14:paraId="74B01256"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9.534</w:t>
            </w:r>
          </w:p>
        </w:tc>
        <w:tc>
          <w:tcPr>
            <w:tcW w:w="453" w:type="pct"/>
            <w:tcBorders>
              <w:top w:val="nil"/>
              <w:left w:val="nil"/>
              <w:bottom w:val="single" w:sz="4" w:space="0" w:color="FFFFFF"/>
              <w:right w:val="nil"/>
            </w:tcBorders>
            <w:shd w:val="clear" w:color="000000" w:fill="FFFFFF"/>
            <w:vAlign w:val="center"/>
            <w:hideMark/>
          </w:tcPr>
          <w:p w14:paraId="21BC537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1.834</w:t>
            </w:r>
          </w:p>
        </w:tc>
        <w:tc>
          <w:tcPr>
            <w:tcW w:w="520" w:type="pct"/>
            <w:tcBorders>
              <w:top w:val="nil"/>
              <w:left w:val="nil"/>
              <w:bottom w:val="single" w:sz="4" w:space="0" w:color="FFFFFF"/>
              <w:right w:val="nil"/>
            </w:tcBorders>
            <w:shd w:val="clear" w:color="000000" w:fill="FFFFFF"/>
            <w:vAlign w:val="center"/>
            <w:hideMark/>
          </w:tcPr>
          <w:p w14:paraId="50DA0CF6"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143</w:t>
            </w:r>
          </w:p>
        </w:tc>
        <w:tc>
          <w:tcPr>
            <w:tcW w:w="430" w:type="pct"/>
            <w:tcBorders>
              <w:top w:val="nil"/>
              <w:left w:val="nil"/>
              <w:bottom w:val="single" w:sz="4" w:space="0" w:color="FFFFFF"/>
              <w:right w:val="nil"/>
            </w:tcBorders>
            <w:shd w:val="clear" w:color="000000" w:fill="FFFFFF"/>
            <w:vAlign w:val="center"/>
            <w:hideMark/>
          </w:tcPr>
          <w:p w14:paraId="58301D5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5.721.141</w:t>
            </w:r>
          </w:p>
        </w:tc>
      </w:tr>
      <w:tr w:rsidR="00761307" w:rsidRPr="00DD728C" w14:paraId="7E1EF4EE"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166E99BB"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2C0C4F03"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6F3FE2C7"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531" w:type="pct"/>
            <w:tcBorders>
              <w:top w:val="nil"/>
              <w:left w:val="nil"/>
              <w:bottom w:val="single" w:sz="4" w:space="0" w:color="FFFFFF"/>
              <w:right w:val="nil"/>
            </w:tcBorders>
            <w:shd w:val="clear" w:color="000000" w:fill="FFFFFF"/>
            <w:vAlign w:val="center"/>
            <w:hideMark/>
          </w:tcPr>
          <w:p w14:paraId="00EBF172"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769A4D58" w14:textId="77777777" w:rsidR="00DD728C" w:rsidRPr="00DD728C" w:rsidRDefault="00DD728C" w:rsidP="00DD728C">
            <w:pPr>
              <w:spacing w:after="0" w:line="240" w:lineRule="auto"/>
              <w:jc w:val="center"/>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18962C3F"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520" w:type="pct"/>
            <w:tcBorders>
              <w:top w:val="nil"/>
              <w:left w:val="nil"/>
              <w:bottom w:val="single" w:sz="4" w:space="0" w:color="FFFFFF"/>
              <w:right w:val="nil"/>
            </w:tcBorders>
            <w:shd w:val="clear" w:color="000000" w:fill="FFFFFF"/>
            <w:vAlign w:val="center"/>
            <w:hideMark/>
          </w:tcPr>
          <w:p w14:paraId="542C34E4"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c>
          <w:tcPr>
            <w:tcW w:w="430" w:type="pct"/>
            <w:tcBorders>
              <w:top w:val="nil"/>
              <w:left w:val="nil"/>
              <w:bottom w:val="single" w:sz="4" w:space="0" w:color="FFFFFF"/>
              <w:right w:val="nil"/>
            </w:tcBorders>
            <w:shd w:val="clear" w:color="000000" w:fill="FFFFFF"/>
            <w:vAlign w:val="center"/>
            <w:hideMark/>
          </w:tcPr>
          <w:p w14:paraId="3EF5FE06"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 </w:t>
            </w:r>
          </w:p>
        </w:tc>
      </w:tr>
      <w:tr w:rsidR="00DD728C" w:rsidRPr="00DD728C" w14:paraId="382B7A92" w14:textId="77777777" w:rsidTr="00724E2F">
        <w:trPr>
          <w:trHeight w:val="227"/>
        </w:trPr>
        <w:tc>
          <w:tcPr>
            <w:tcW w:w="1707" w:type="pct"/>
            <w:tcBorders>
              <w:top w:val="nil"/>
              <w:left w:val="nil"/>
              <w:bottom w:val="single" w:sz="4" w:space="0" w:color="FFFFFF"/>
              <w:right w:val="nil"/>
            </w:tcBorders>
            <w:shd w:val="clear" w:color="auto" w:fill="auto"/>
            <w:vAlign w:val="center"/>
            <w:hideMark/>
          </w:tcPr>
          <w:p w14:paraId="04A75CFA" w14:textId="77777777" w:rsidR="00DD728C" w:rsidRPr="00DD728C" w:rsidRDefault="00DD728C" w:rsidP="00DD728C">
            <w:pPr>
              <w:spacing w:after="0" w:line="240" w:lineRule="auto"/>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Passivo</w:t>
            </w:r>
          </w:p>
        </w:tc>
        <w:tc>
          <w:tcPr>
            <w:tcW w:w="453" w:type="pct"/>
            <w:tcBorders>
              <w:top w:val="nil"/>
              <w:left w:val="nil"/>
              <w:bottom w:val="single" w:sz="4" w:space="0" w:color="FFFFFF"/>
              <w:right w:val="nil"/>
            </w:tcBorders>
            <w:shd w:val="clear" w:color="auto" w:fill="auto"/>
            <w:vAlign w:val="center"/>
            <w:hideMark/>
          </w:tcPr>
          <w:p w14:paraId="23A6A8E1"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10.931.030</w:t>
            </w:r>
          </w:p>
        </w:tc>
        <w:tc>
          <w:tcPr>
            <w:tcW w:w="453" w:type="pct"/>
            <w:tcBorders>
              <w:top w:val="nil"/>
              <w:left w:val="nil"/>
              <w:bottom w:val="single" w:sz="4" w:space="0" w:color="FFFFFF"/>
              <w:right w:val="nil"/>
            </w:tcBorders>
            <w:shd w:val="clear" w:color="auto" w:fill="auto"/>
            <w:vAlign w:val="center"/>
            <w:hideMark/>
          </w:tcPr>
          <w:p w14:paraId="4BA99335"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10.088</w:t>
            </w:r>
          </w:p>
        </w:tc>
        <w:tc>
          <w:tcPr>
            <w:tcW w:w="531" w:type="pct"/>
            <w:tcBorders>
              <w:top w:val="nil"/>
              <w:left w:val="nil"/>
              <w:bottom w:val="single" w:sz="4" w:space="0" w:color="FFFFFF"/>
              <w:right w:val="nil"/>
            </w:tcBorders>
            <w:shd w:val="clear" w:color="auto" w:fill="auto"/>
            <w:vAlign w:val="center"/>
            <w:hideMark/>
          </w:tcPr>
          <w:p w14:paraId="43813F6E"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119.149.740</w:t>
            </w:r>
          </w:p>
        </w:tc>
        <w:tc>
          <w:tcPr>
            <w:tcW w:w="453" w:type="pct"/>
            <w:tcBorders>
              <w:top w:val="nil"/>
              <w:left w:val="nil"/>
              <w:bottom w:val="single" w:sz="4" w:space="0" w:color="FFFFFF"/>
              <w:right w:val="nil"/>
            </w:tcBorders>
            <w:shd w:val="clear" w:color="auto" w:fill="auto"/>
            <w:vAlign w:val="center"/>
            <w:hideMark/>
          </w:tcPr>
          <w:p w14:paraId="506B3D5F"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9.961</w:t>
            </w:r>
          </w:p>
        </w:tc>
        <w:tc>
          <w:tcPr>
            <w:tcW w:w="453" w:type="pct"/>
            <w:tcBorders>
              <w:top w:val="nil"/>
              <w:left w:val="nil"/>
              <w:bottom w:val="single" w:sz="4" w:space="0" w:color="FFFFFF"/>
              <w:right w:val="nil"/>
            </w:tcBorders>
            <w:shd w:val="clear" w:color="auto" w:fill="auto"/>
            <w:vAlign w:val="center"/>
            <w:hideMark/>
          </w:tcPr>
          <w:p w14:paraId="3D1E3A42"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7.550</w:t>
            </w:r>
          </w:p>
        </w:tc>
        <w:tc>
          <w:tcPr>
            <w:tcW w:w="520" w:type="pct"/>
            <w:tcBorders>
              <w:top w:val="nil"/>
              <w:left w:val="nil"/>
              <w:bottom w:val="single" w:sz="4" w:space="0" w:color="FFFFFF"/>
              <w:right w:val="nil"/>
            </w:tcBorders>
            <w:shd w:val="clear" w:color="auto" w:fill="auto"/>
            <w:vAlign w:val="center"/>
            <w:hideMark/>
          </w:tcPr>
          <w:p w14:paraId="4BADBA29"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80.536</w:t>
            </w:r>
          </w:p>
        </w:tc>
        <w:tc>
          <w:tcPr>
            <w:tcW w:w="430" w:type="pct"/>
            <w:tcBorders>
              <w:top w:val="nil"/>
              <w:left w:val="nil"/>
              <w:bottom w:val="single" w:sz="4" w:space="0" w:color="FFFFFF"/>
              <w:right w:val="nil"/>
            </w:tcBorders>
            <w:shd w:val="clear" w:color="auto" w:fill="auto"/>
            <w:vAlign w:val="center"/>
            <w:hideMark/>
          </w:tcPr>
          <w:p w14:paraId="62CB9BF9"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130.188.905</w:t>
            </w:r>
          </w:p>
        </w:tc>
      </w:tr>
      <w:tr w:rsidR="00761307" w:rsidRPr="00DD728C" w14:paraId="5E63C32D"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770A0814"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Passivos operacionais</w:t>
            </w:r>
          </w:p>
        </w:tc>
        <w:tc>
          <w:tcPr>
            <w:tcW w:w="453" w:type="pct"/>
            <w:tcBorders>
              <w:top w:val="nil"/>
              <w:left w:val="nil"/>
              <w:bottom w:val="single" w:sz="4" w:space="0" w:color="FFFFFF"/>
              <w:right w:val="nil"/>
            </w:tcBorders>
            <w:shd w:val="clear" w:color="000000" w:fill="FFFFFF"/>
            <w:vAlign w:val="center"/>
            <w:hideMark/>
          </w:tcPr>
          <w:p w14:paraId="56E4EDB0"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5.529.020</w:t>
            </w:r>
          </w:p>
        </w:tc>
        <w:tc>
          <w:tcPr>
            <w:tcW w:w="453" w:type="pct"/>
            <w:tcBorders>
              <w:top w:val="nil"/>
              <w:left w:val="nil"/>
              <w:bottom w:val="single" w:sz="4" w:space="0" w:color="FFFFFF"/>
              <w:right w:val="nil"/>
            </w:tcBorders>
            <w:shd w:val="clear" w:color="000000" w:fill="FFFFFF"/>
            <w:vAlign w:val="center"/>
            <w:hideMark/>
          </w:tcPr>
          <w:p w14:paraId="277F4DA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10.088</w:t>
            </w:r>
          </w:p>
        </w:tc>
        <w:tc>
          <w:tcPr>
            <w:tcW w:w="531" w:type="pct"/>
            <w:tcBorders>
              <w:top w:val="nil"/>
              <w:left w:val="nil"/>
              <w:bottom w:val="single" w:sz="4" w:space="0" w:color="FFFFFF"/>
              <w:right w:val="nil"/>
            </w:tcBorders>
            <w:shd w:val="clear" w:color="000000" w:fill="FFFFFF"/>
            <w:vAlign w:val="center"/>
            <w:hideMark/>
          </w:tcPr>
          <w:p w14:paraId="59D3F6C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116.594.936</w:t>
            </w:r>
          </w:p>
        </w:tc>
        <w:tc>
          <w:tcPr>
            <w:tcW w:w="453" w:type="pct"/>
            <w:tcBorders>
              <w:top w:val="nil"/>
              <w:left w:val="nil"/>
              <w:bottom w:val="single" w:sz="4" w:space="0" w:color="FFFFFF"/>
              <w:right w:val="nil"/>
            </w:tcBorders>
            <w:shd w:val="clear" w:color="000000" w:fill="FFFFFF"/>
            <w:vAlign w:val="center"/>
            <w:hideMark/>
          </w:tcPr>
          <w:p w14:paraId="33AE558E"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421503B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4.410</w:t>
            </w:r>
          </w:p>
        </w:tc>
        <w:tc>
          <w:tcPr>
            <w:tcW w:w="520" w:type="pct"/>
            <w:tcBorders>
              <w:top w:val="nil"/>
              <w:left w:val="nil"/>
              <w:bottom w:val="single" w:sz="4" w:space="0" w:color="FFFFFF"/>
              <w:right w:val="nil"/>
            </w:tcBorders>
            <w:shd w:val="clear" w:color="000000" w:fill="FFFFFF"/>
            <w:vAlign w:val="center"/>
            <w:hideMark/>
          </w:tcPr>
          <w:p w14:paraId="3B3BBF1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33.354</w:t>
            </w:r>
          </w:p>
        </w:tc>
        <w:tc>
          <w:tcPr>
            <w:tcW w:w="430" w:type="pct"/>
            <w:tcBorders>
              <w:top w:val="nil"/>
              <w:left w:val="nil"/>
              <w:bottom w:val="single" w:sz="4" w:space="0" w:color="FFFFFF"/>
              <w:right w:val="nil"/>
            </w:tcBorders>
            <w:shd w:val="clear" w:color="000000" w:fill="FFFFFF"/>
            <w:vAlign w:val="center"/>
            <w:hideMark/>
          </w:tcPr>
          <w:p w14:paraId="7E1DF59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122.171.808</w:t>
            </w:r>
          </w:p>
        </w:tc>
      </w:tr>
      <w:tr w:rsidR="00761307" w:rsidRPr="00DD728C" w14:paraId="584C4CDE"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34437209"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Passivos fiscais</w:t>
            </w:r>
          </w:p>
        </w:tc>
        <w:tc>
          <w:tcPr>
            <w:tcW w:w="453" w:type="pct"/>
            <w:tcBorders>
              <w:top w:val="nil"/>
              <w:left w:val="nil"/>
              <w:bottom w:val="single" w:sz="4" w:space="0" w:color="FFFFFF"/>
              <w:right w:val="nil"/>
            </w:tcBorders>
            <w:shd w:val="clear" w:color="000000" w:fill="FFFFFF"/>
            <w:vAlign w:val="center"/>
            <w:hideMark/>
          </w:tcPr>
          <w:p w14:paraId="1A7A913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562.105</w:t>
            </w:r>
          </w:p>
        </w:tc>
        <w:tc>
          <w:tcPr>
            <w:tcW w:w="453" w:type="pct"/>
            <w:tcBorders>
              <w:top w:val="nil"/>
              <w:left w:val="nil"/>
              <w:bottom w:val="single" w:sz="4" w:space="0" w:color="FFFFFF"/>
              <w:right w:val="nil"/>
            </w:tcBorders>
            <w:shd w:val="clear" w:color="000000" w:fill="FFFFFF"/>
            <w:vAlign w:val="center"/>
            <w:hideMark/>
          </w:tcPr>
          <w:p w14:paraId="6B210167"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6C3FCF3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634.191</w:t>
            </w:r>
          </w:p>
        </w:tc>
        <w:tc>
          <w:tcPr>
            <w:tcW w:w="453" w:type="pct"/>
            <w:tcBorders>
              <w:top w:val="nil"/>
              <w:left w:val="nil"/>
              <w:bottom w:val="single" w:sz="4" w:space="0" w:color="FFFFFF"/>
              <w:right w:val="nil"/>
            </w:tcBorders>
            <w:shd w:val="clear" w:color="000000" w:fill="FFFFFF"/>
            <w:vAlign w:val="center"/>
            <w:hideMark/>
          </w:tcPr>
          <w:p w14:paraId="66FE5D0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961</w:t>
            </w:r>
          </w:p>
        </w:tc>
        <w:tc>
          <w:tcPr>
            <w:tcW w:w="453" w:type="pct"/>
            <w:tcBorders>
              <w:top w:val="nil"/>
              <w:left w:val="nil"/>
              <w:bottom w:val="single" w:sz="4" w:space="0" w:color="FFFFFF"/>
              <w:right w:val="nil"/>
            </w:tcBorders>
            <w:shd w:val="clear" w:color="000000" w:fill="FFFFFF"/>
            <w:vAlign w:val="center"/>
            <w:hideMark/>
          </w:tcPr>
          <w:p w14:paraId="4744D2B4"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388</w:t>
            </w:r>
          </w:p>
        </w:tc>
        <w:tc>
          <w:tcPr>
            <w:tcW w:w="520" w:type="pct"/>
            <w:tcBorders>
              <w:top w:val="nil"/>
              <w:left w:val="nil"/>
              <w:bottom w:val="single" w:sz="4" w:space="0" w:color="FFFFFF"/>
              <w:right w:val="nil"/>
            </w:tcBorders>
            <w:shd w:val="clear" w:color="000000" w:fill="FFFFFF"/>
            <w:vAlign w:val="center"/>
            <w:hideMark/>
          </w:tcPr>
          <w:p w14:paraId="36541D75"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47.182</w:t>
            </w:r>
          </w:p>
        </w:tc>
        <w:tc>
          <w:tcPr>
            <w:tcW w:w="430" w:type="pct"/>
            <w:tcBorders>
              <w:top w:val="nil"/>
              <w:left w:val="nil"/>
              <w:bottom w:val="single" w:sz="4" w:space="0" w:color="FFFFFF"/>
              <w:right w:val="nil"/>
            </w:tcBorders>
            <w:shd w:val="clear" w:color="000000" w:fill="FFFFFF"/>
            <w:vAlign w:val="center"/>
            <w:hideMark/>
          </w:tcPr>
          <w:p w14:paraId="53FAD1B7"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1.244.827</w:t>
            </w:r>
          </w:p>
        </w:tc>
      </w:tr>
      <w:tr w:rsidR="00761307" w:rsidRPr="00DD728C" w14:paraId="1AD44E84"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022DD65D"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Débitos com operações de seguros e resseguros</w:t>
            </w:r>
          </w:p>
        </w:tc>
        <w:tc>
          <w:tcPr>
            <w:tcW w:w="453" w:type="pct"/>
            <w:tcBorders>
              <w:top w:val="nil"/>
              <w:left w:val="nil"/>
              <w:bottom w:val="single" w:sz="4" w:space="0" w:color="FFFFFF"/>
              <w:right w:val="nil"/>
            </w:tcBorders>
            <w:shd w:val="clear" w:color="000000" w:fill="FFFFFF"/>
            <w:vAlign w:val="center"/>
            <w:hideMark/>
          </w:tcPr>
          <w:p w14:paraId="33856EF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570.038</w:t>
            </w:r>
          </w:p>
        </w:tc>
        <w:tc>
          <w:tcPr>
            <w:tcW w:w="453" w:type="pct"/>
            <w:tcBorders>
              <w:top w:val="nil"/>
              <w:left w:val="nil"/>
              <w:bottom w:val="single" w:sz="4" w:space="0" w:color="FFFFFF"/>
              <w:right w:val="nil"/>
            </w:tcBorders>
            <w:shd w:val="clear" w:color="000000" w:fill="FFFFFF"/>
            <w:vAlign w:val="center"/>
            <w:hideMark/>
          </w:tcPr>
          <w:p w14:paraId="20FF215A"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76AF2A78"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246.376</w:t>
            </w:r>
          </w:p>
        </w:tc>
        <w:tc>
          <w:tcPr>
            <w:tcW w:w="453" w:type="pct"/>
            <w:tcBorders>
              <w:top w:val="nil"/>
              <w:left w:val="nil"/>
              <w:bottom w:val="single" w:sz="4" w:space="0" w:color="FFFFFF"/>
              <w:right w:val="nil"/>
            </w:tcBorders>
            <w:shd w:val="clear" w:color="000000" w:fill="FFFFFF"/>
            <w:vAlign w:val="center"/>
            <w:hideMark/>
          </w:tcPr>
          <w:p w14:paraId="38FD4750"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67A59C81"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5771F5E6"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49F36E1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816.414</w:t>
            </w:r>
          </w:p>
        </w:tc>
      </w:tr>
      <w:tr w:rsidR="00761307" w:rsidRPr="00DD728C" w14:paraId="6FD49988"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5DD4DAB8"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Provisões técnicas</w:t>
            </w:r>
          </w:p>
        </w:tc>
        <w:tc>
          <w:tcPr>
            <w:tcW w:w="453" w:type="pct"/>
            <w:tcBorders>
              <w:top w:val="nil"/>
              <w:left w:val="nil"/>
              <w:bottom w:val="single" w:sz="4" w:space="0" w:color="FFFFFF"/>
              <w:right w:val="nil"/>
            </w:tcBorders>
            <w:shd w:val="clear" w:color="000000" w:fill="FFFFFF"/>
            <w:vAlign w:val="center"/>
            <w:hideMark/>
          </w:tcPr>
          <w:p w14:paraId="49D7AA99"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71B87CAE"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4D941BE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45FEDD42"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5D7B083D"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53F7EF2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699E0FE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r>
      <w:tr w:rsidR="00761307" w:rsidRPr="00DD728C" w14:paraId="54588346"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4A12F256"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Provisões</w:t>
            </w:r>
          </w:p>
        </w:tc>
        <w:tc>
          <w:tcPr>
            <w:tcW w:w="453" w:type="pct"/>
            <w:tcBorders>
              <w:top w:val="nil"/>
              <w:left w:val="nil"/>
              <w:bottom w:val="single" w:sz="4" w:space="0" w:color="FFFFFF"/>
              <w:right w:val="nil"/>
            </w:tcBorders>
            <w:shd w:val="clear" w:color="000000" w:fill="FFFFFF"/>
            <w:vAlign w:val="center"/>
            <w:hideMark/>
          </w:tcPr>
          <w:p w14:paraId="53E7B7DD"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3.603.133</w:t>
            </w:r>
          </w:p>
        </w:tc>
        <w:tc>
          <w:tcPr>
            <w:tcW w:w="453" w:type="pct"/>
            <w:tcBorders>
              <w:top w:val="nil"/>
              <w:left w:val="nil"/>
              <w:bottom w:val="single" w:sz="4" w:space="0" w:color="FFFFFF"/>
              <w:right w:val="nil"/>
            </w:tcBorders>
            <w:shd w:val="clear" w:color="000000" w:fill="FFFFFF"/>
            <w:vAlign w:val="center"/>
            <w:hideMark/>
          </w:tcPr>
          <w:p w14:paraId="7B858554"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4C58E4D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1.095.763</w:t>
            </w:r>
          </w:p>
        </w:tc>
        <w:tc>
          <w:tcPr>
            <w:tcW w:w="453" w:type="pct"/>
            <w:tcBorders>
              <w:top w:val="nil"/>
              <w:left w:val="nil"/>
              <w:bottom w:val="single" w:sz="4" w:space="0" w:color="FFFFFF"/>
              <w:right w:val="nil"/>
            </w:tcBorders>
            <w:shd w:val="clear" w:color="000000" w:fill="FFFFFF"/>
            <w:vAlign w:val="center"/>
            <w:hideMark/>
          </w:tcPr>
          <w:p w14:paraId="09511482"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53" w:type="pct"/>
            <w:tcBorders>
              <w:top w:val="nil"/>
              <w:left w:val="nil"/>
              <w:bottom w:val="single" w:sz="4" w:space="0" w:color="FFFFFF"/>
              <w:right w:val="nil"/>
            </w:tcBorders>
            <w:shd w:val="clear" w:color="000000" w:fill="FFFFFF"/>
            <w:vAlign w:val="center"/>
            <w:hideMark/>
          </w:tcPr>
          <w:p w14:paraId="068C7C5F"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20" w:type="pct"/>
            <w:tcBorders>
              <w:top w:val="nil"/>
              <w:left w:val="nil"/>
              <w:bottom w:val="single" w:sz="4" w:space="0" w:color="FFFFFF"/>
              <w:right w:val="nil"/>
            </w:tcBorders>
            <w:shd w:val="clear" w:color="000000" w:fill="FFFFFF"/>
            <w:vAlign w:val="center"/>
            <w:hideMark/>
          </w:tcPr>
          <w:p w14:paraId="568C0461"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5490DC1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4.698.896</w:t>
            </w:r>
          </w:p>
        </w:tc>
      </w:tr>
      <w:tr w:rsidR="00761307" w:rsidRPr="00DD728C" w14:paraId="52DC6D08"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62B0E640" w14:textId="77777777" w:rsidR="00DD728C" w:rsidRPr="001E5DF7" w:rsidRDefault="00DD728C" w:rsidP="001E5DF7">
            <w:pPr>
              <w:spacing w:after="0" w:line="240" w:lineRule="auto"/>
              <w:ind w:firstLineChars="100" w:firstLine="180"/>
              <w:rPr>
                <w:rFonts w:ascii="Calibri Light" w:hAnsi="Calibri Light" w:cs="Calibri Light"/>
                <w:color w:val="005CA9"/>
                <w:sz w:val="18"/>
                <w:szCs w:val="18"/>
              </w:rPr>
            </w:pPr>
            <w:r w:rsidRPr="001E5DF7">
              <w:rPr>
                <w:rFonts w:ascii="Calibri Light" w:hAnsi="Calibri Light" w:cs="Calibri Light"/>
                <w:color w:val="005CA9"/>
                <w:sz w:val="18"/>
                <w:szCs w:val="18"/>
              </w:rPr>
              <w:t>Outros passivos</w:t>
            </w:r>
          </w:p>
        </w:tc>
        <w:tc>
          <w:tcPr>
            <w:tcW w:w="453" w:type="pct"/>
            <w:tcBorders>
              <w:top w:val="nil"/>
              <w:left w:val="nil"/>
              <w:bottom w:val="single" w:sz="4" w:space="0" w:color="FFFFFF"/>
              <w:right w:val="nil"/>
            </w:tcBorders>
            <w:shd w:val="clear" w:color="000000" w:fill="FFFFFF"/>
            <w:vAlign w:val="center"/>
            <w:hideMark/>
          </w:tcPr>
          <w:p w14:paraId="377E0C94"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666.734</w:t>
            </w:r>
          </w:p>
        </w:tc>
        <w:tc>
          <w:tcPr>
            <w:tcW w:w="453" w:type="pct"/>
            <w:tcBorders>
              <w:top w:val="nil"/>
              <w:left w:val="nil"/>
              <w:bottom w:val="single" w:sz="4" w:space="0" w:color="FFFFFF"/>
              <w:right w:val="nil"/>
            </w:tcBorders>
            <w:shd w:val="clear" w:color="000000" w:fill="FFFFFF"/>
            <w:vAlign w:val="center"/>
            <w:hideMark/>
          </w:tcPr>
          <w:p w14:paraId="79B54FBF"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3BC14541"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578.474</w:t>
            </w:r>
          </w:p>
        </w:tc>
        <w:tc>
          <w:tcPr>
            <w:tcW w:w="453" w:type="pct"/>
            <w:tcBorders>
              <w:top w:val="nil"/>
              <w:left w:val="nil"/>
              <w:bottom w:val="single" w:sz="4" w:space="0" w:color="FFFFFF"/>
              <w:right w:val="nil"/>
            </w:tcBorders>
            <w:shd w:val="clear" w:color="000000" w:fill="FFFFFF"/>
            <w:vAlign w:val="center"/>
            <w:hideMark/>
          </w:tcPr>
          <w:p w14:paraId="008A93A0"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9.000</w:t>
            </w:r>
          </w:p>
        </w:tc>
        <w:tc>
          <w:tcPr>
            <w:tcW w:w="453" w:type="pct"/>
            <w:tcBorders>
              <w:top w:val="nil"/>
              <w:left w:val="nil"/>
              <w:bottom w:val="single" w:sz="4" w:space="0" w:color="FFFFFF"/>
              <w:right w:val="nil"/>
            </w:tcBorders>
            <w:shd w:val="clear" w:color="000000" w:fill="FFFFFF"/>
            <w:vAlign w:val="center"/>
            <w:hideMark/>
          </w:tcPr>
          <w:p w14:paraId="5F4E1FC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2.752</w:t>
            </w:r>
          </w:p>
        </w:tc>
        <w:tc>
          <w:tcPr>
            <w:tcW w:w="520" w:type="pct"/>
            <w:tcBorders>
              <w:top w:val="nil"/>
              <w:left w:val="nil"/>
              <w:bottom w:val="single" w:sz="4" w:space="0" w:color="FFFFFF"/>
              <w:right w:val="nil"/>
            </w:tcBorders>
            <w:shd w:val="clear" w:color="000000" w:fill="FFFFFF"/>
            <w:vAlign w:val="center"/>
            <w:hideMark/>
          </w:tcPr>
          <w:p w14:paraId="53257659"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5F3A18F6"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1.256.960</w:t>
            </w:r>
          </w:p>
        </w:tc>
      </w:tr>
      <w:tr w:rsidR="00761307" w:rsidRPr="00DD728C" w14:paraId="7F2D7E5F"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6D4FB9AC" w14:textId="77777777" w:rsidR="00DD728C" w:rsidRPr="00DD728C" w:rsidRDefault="00DD728C" w:rsidP="00DD728C">
            <w:pPr>
              <w:spacing w:after="0" w:line="240" w:lineRule="auto"/>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2692FFA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7066B9C1"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531" w:type="pct"/>
            <w:tcBorders>
              <w:top w:val="nil"/>
              <w:left w:val="nil"/>
              <w:bottom w:val="single" w:sz="4" w:space="0" w:color="FFFFFF"/>
              <w:right w:val="nil"/>
            </w:tcBorders>
            <w:shd w:val="clear" w:color="000000" w:fill="FFFFFF"/>
            <w:vAlign w:val="center"/>
            <w:hideMark/>
          </w:tcPr>
          <w:p w14:paraId="2FF10645"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4C8A40EF"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453" w:type="pct"/>
            <w:tcBorders>
              <w:top w:val="nil"/>
              <w:left w:val="nil"/>
              <w:bottom w:val="single" w:sz="4" w:space="0" w:color="FFFFFF"/>
              <w:right w:val="nil"/>
            </w:tcBorders>
            <w:shd w:val="clear" w:color="000000" w:fill="FFFFFF"/>
            <w:vAlign w:val="center"/>
            <w:hideMark/>
          </w:tcPr>
          <w:p w14:paraId="6EE9EFAE"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520" w:type="pct"/>
            <w:tcBorders>
              <w:top w:val="nil"/>
              <w:left w:val="nil"/>
              <w:bottom w:val="single" w:sz="4" w:space="0" w:color="FFFFFF"/>
              <w:right w:val="nil"/>
            </w:tcBorders>
            <w:shd w:val="clear" w:color="000000" w:fill="FFFFFF"/>
            <w:vAlign w:val="center"/>
            <w:hideMark/>
          </w:tcPr>
          <w:p w14:paraId="1F9CE4C4"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c>
          <w:tcPr>
            <w:tcW w:w="430" w:type="pct"/>
            <w:tcBorders>
              <w:top w:val="nil"/>
              <w:left w:val="nil"/>
              <w:bottom w:val="single" w:sz="4" w:space="0" w:color="FFFFFF"/>
              <w:right w:val="nil"/>
            </w:tcBorders>
            <w:shd w:val="clear" w:color="000000" w:fill="FFFFFF"/>
            <w:vAlign w:val="center"/>
            <w:hideMark/>
          </w:tcPr>
          <w:p w14:paraId="6101051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 </w:t>
            </w:r>
          </w:p>
        </w:tc>
      </w:tr>
      <w:tr w:rsidR="00DD728C" w:rsidRPr="00DD728C" w14:paraId="61946D6E" w14:textId="77777777" w:rsidTr="00724E2F">
        <w:trPr>
          <w:trHeight w:val="227"/>
        </w:trPr>
        <w:tc>
          <w:tcPr>
            <w:tcW w:w="1707" w:type="pct"/>
            <w:tcBorders>
              <w:top w:val="nil"/>
              <w:left w:val="nil"/>
              <w:bottom w:val="single" w:sz="4" w:space="0" w:color="FFFFFF"/>
              <w:right w:val="nil"/>
            </w:tcBorders>
            <w:shd w:val="clear" w:color="auto" w:fill="auto"/>
            <w:vAlign w:val="center"/>
            <w:hideMark/>
          </w:tcPr>
          <w:p w14:paraId="0F56111B" w14:textId="77777777" w:rsidR="00DD728C" w:rsidRPr="006F76BB" w:rsidRDefault="00DD728C" w:rsidP="006F76BB">
            <w:pPr>
              <w:spacing w:after="0" w:line="240" w:lineRule="auto"/>
              <w:ind w:firstLineChars="100" w:firstLine="181"/>
              <w:rPr>
                <w:rFonts w:ascii="Calibri Light" w:eastAsia="Times New Roman" w:hAnsi="Calibri Light" w:cs="Calibri Light"/>
                <w:b/>
                <w:bCs/>
                <w:color w:val="005CA9"/>
                <w:sz w:val="18"/>
                <w:szCs w:val="18"/>
                <w:lang w:eastAsia="pt-BR"/>
              </w:rPr>
            </w:pPr>
            <w:r w:rsidRPr="006F76BB">
              <w:rPr>
                <w:rFonts w:ascii="Calibri Light" w:eastAsia="Times New Roman" w:hAnsi="Calibri Light" w:cs="Calibri Light"/>
                <w:b/>
                <w:bCs/>
                <w:color w:val="005CA9"/>
                <w:sz w:val="18"/>
                <w:szCs w:val="18"/>
                <w:lang w:eastAsia="pt-BR"/>
              </w:rPr>
              <w:t xml:space="preserve">Patrimônio </w:t>
            </w:r>
            <w:r w:rsidRPr="006F76BB">
              <w:rPr>
                <w:rFonts w:ascii="Calibri Light" w:hAnsi="Calibri Light" w:cs="Calibri Light"/>
                <w:b/>
                <w:bCs/>
                <w:color w:val="005CA9"/>
                <w:sz w:val="18"/>
                <w:szCs w:val="18"/>
              </w:rPr>
              <w:t>líquido</w:t>
            </w:r>
          </w:p>
        </w:tc>
        <w:tc>
          <w:tcPr>
            <w:tcW w:w="453" w:type="pct"/>
            <w:tcBorders>
              <w:top w:val="nil"/>
              <w:left w:val="nil"/>
              <w:bottom w:val="single" w:sz="4" w:space="0" w:color="FFFFFF"/>
              <w:right w:val="nil"/>
            </w:tcBorders>
            <w:shd w:val="clear" w:color="auto" w:fill="auto"/>
            <w:vAlign w:val="center"/>
            <w:hideMark/>
          </w:tcPr>
          <w:p w14:paraId="73DADF65"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4.019.430</w:t>
            </w:r>
          </w:p>
        </w:tc>
        <w:tc>
          <w:tcPr>
            <w:tcW w:w="453" w:type="pct"/>
            <w:tcBorders>
              <w:top w:val="nil"/>
              <w:left w:val="nil"/>
              <w:bottom w:val="single" w:sz="4" w:space="0" w:color="FFFFFF"/>
              <w:right w:val="nil"/>
            </w:tcBorders>
            <w:shd w:val="clear" w:color="auto" w:fill="auto"/>
            <w:vAlign w:val="center"/>
            <w:hideMark/>
          </w:tcPr>
          <w:p w14:paraId="2EB91470"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1.758.912</w:t>
            </w:r>
          </w:p>
        </w:tc>
        <w:tc>
          <w:tcPr>
            <w:tcW w:w="531" w:type="pct"/>
            <w:tcBorders>
              <w:top w:val="nil"/>
              <w:left w:val="nil"/>
              <w:bottom w:val="single" w:sz="4" w:space="0" w:color="FFFFFF"/>
              <w:right w:val="nil"/>
            </w:tcBorders>
            <w:shd w:val="clear" w:color="auto" w:fill="auto"/>
            <w:vAlign w:val="center"/>
            <w:hideMark/>
          </w:tcPr>
          <w:p w14:paraId="0D51D226"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9.731.712</w:t>
            </w:r>
          </w:p>
        </w:tc>
        <w:tc>
          <w:tcPr>
            <w:tcW w:w="453" w:type="pct"/>
            <w:tcBorders>
              <w:top w:val="nil"/>
              <w:left w:val="nil"/>
              <w:bottom w:val="single" w:sz="4" w:space="0" w:color="FFFFFF"/>
              <w:right w:val="nil"/>
            </w:tcBorders>
            <w:shd w:val="clear" w:color="auto" w:fill="auto"/>
            <w:vAlign w:val="center"/>
            <w:hideMark/>
          </w:tcPr>
          <w:p w14:paraId="16F7BDE5"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363.355</w:t>
            </w:r>
          </w:p>
        </w:tc>
        <w:tc>
          <w:tcPr>
            <w:tcW w:w="453" w:type="pct"/>
            <w:tcBorders>
              <w:top w:val="nil"/>
              <w:left w:val="nil"/>
              <w:bottom w:val="single" w:sz="4" w:space="0" w:color="FFFFFF"/>
              <w:right w:val="nil"/>
            </w:tcBorders>
            <w:shd w:val="clear" w:color="auto" w:fill="auto"/>
            <w:vAlign w:val="center"/>
            <w:hideMark/>
          </w:tcPr>
          <w:p w14:paraId="393CB59C"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32.366</w:t>
            </w:r>
          </w:p>
        </w:tc>
        <w:tc>
          <w:tcPr>
            <w:tcW w:w="520" w:type="pct"/>
            <w:tcBorders>
              <w:top w:val="nil"/>
              <w:left w:val="nil"/>
              <w:bottom w:val="single" w:sz="4" w:space="0" w:color="FFFFFF"/>
              <w:right w:val="nil"/>
            </w:tcBorders>
            <w:shd w:val="clear" w:color="auto" w:fill="auto"/>
            <w:vAlign w:val="center"/>
            <w:hideMark/>
          </w:tcPr>
          <w:p w14:paraId="690FFD15"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264.862</w:t>
            </w:r>
          </w:p>
        </w:tc>
        <w:tc>
          <w:tcPr>
            <w:tcW w:w="430" w:type="pct"/>
            <w:tcBorders>
              <w:top w:val="nil"/>
              <w:left w:val="nil"/>
              <w:bottom w:val="single" w:sz="4" w:space="0" w:color="FFFFFF"/>
              <w:right w:val="nil"/>
            </w:tcBorders>
            <w:shd w:val="clear" w:color="auto" w:fill="auto"/>
            <w:vAlign w:val="center"/>
            <w:hideMark/>
          </w:tcPr>
          <w:p w14:paraId="256CFF8C"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16.170.637</w:t>
            </w:r>
          </w:p>
        </w:tc>
      </w:tr>
      <w:tr w:rsidR="00761307" w:rsidRPr="00DD728C" w14:paraId="0FFFA1F3"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1637116B" w14:textId="35818DCA" w:rsidR="00DD728C" w:rsidRPr="006F76BB" w:rsidRDefault="00DD728C" w:rsidP="006F76BB">
            <w:pPr>
              <w:spacing w:after="0" w:line="240" w:lineRule="auto"/>
              <w:ind w:firstLineChars="100" w:firstLine="180"/>
              <w:rPr>
                <w:rFonts w:ascii="Calibri Light" w:hAnsi="Calibri Light" w:cs="Calibri Light"/>
                <w:color w:val="005CA9"/>
                <w:sz w:val="18"/>
                <w:szCs w:val="18"/>
              </w:rPr>
            </w:pPr>
            <w:r w:rsidRPr="006F76BB">
              <w:rPr>
                <w:rFonts w:ascii="Calibri Light" w:hAnsi="Calibri Light" w:cs="Calibri Light"/>
                <w:color w:val="005CA9"/>
                <w:sz w:val="18"/>
                <w:szCs w:val="18"/>
              </w:rPr>
              <w:t>Atribuível a CAIXA Seguridade</w:t>
            </w:r>
            <w:r w:rsidR="00724E2F" w:rsidRPr="006F76BB">
              <w:rPr>
                <w:rFonts w:ascii="Calibri Light" w:hAnsi="Calibri Light" w:cs="Calibri Light"/>
                <w:color w:val="005CA9"/>
                <w:sz w:val="18"/>
                <w:szCs w:val="18"/>
              </w:rPr>
              <w:t xml:space="preserve"> </w:t>
            </w:r>
            <w:r w:rsidR="00214EB7">
              <w:rPr>
                <w:rFonts w:ascii="Calibri Light" w:hAnsi="Calibri Light" w:cs="Calibri Light"/>
                <w:color w:val="005CA9"/>
                <w:sz w:val="18"/>
                <w:szCs w:val="18"/>
              </w:rPr>
              <w:t>(1)</w:t>
            </w:r>
          </w:p>
        </w:tc>
        <w:tc>
          <w:tcPr>
            <w:tcW w:w="453" w:type="pct"/>
            <w:tcBorders>
              <w:top w:val="nil"/>
              <w:left w:val="nil"/>
              <w:bottom w:val="single" w:sz="4" w:space="0" w:color="FFFFFF"/>
              <w:right w:val="nil"/>
            </w:tcBorders>
            <w:shd w:val="clear" w:color="000000" w:fill="FFFFFF"/>
            <w:vAlign w:val="center"/>
            <w:hideMark/>
          </w:tcPr>
          <w:p w14:paraId="59A40465"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1.847.994</w:t>
            </w:r>
          </w:p>
        </w:tc>
        <w:tc>
          <w:tcPr>
            <w:tcW w:w="453" w:type="pct"/>
            <w:tcBorders>
              <w:top w:val="nil"/>
              <w:left w:val="nil"/>
              <w:bottom w:val="single" w:sz="4" w:space="0" w:color="FFFFFF"/>
              <w:right w:val="nil"/>
            </w:tcBorders>
            <w:shd w:val="clear" w:color="000000" w:fill="FFFFFF"/>
            <w:vAlign w:val="center"/>
            <w:hideMark/>
          </w:tcPr>
          <w:p w14:paraId="04497E5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1.758.912</w:t>
            </w:r>
          </w:p>
        </w:tc>
        <w:tc>
          <w:tcPr>
            <w:tcW w:w="531" w:type="pct"/>
            <w:tcBorders>
              <w:top w:val="nil"/>
              <w:left w:val="nil"/>
              <w:bottom w:val="single" w:sz="4" w:space="0" w:color="FFFFFF"/>
              <w:right w:val="nil"/>
            </w:tcBorders>
            <w:shd w:val="clear" w:color="000000" w:fill="FFFFFF"/>
            <w:vAlign w:val="center"/>
            <w:hideMark/>
          </w:tcPr>
          <w:p w14:paraId="127FCB4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5.839.027</w:t>
            </w:r>
          </w:p>
        </w:tc>
        <w:tc>
          <w:tcPr>
            <w:tcW w:w="453" w:type="pct"/>
            <w:tcBorders>
              <w:top w:val="nil"/>
              <w:left w:val="nil"/>
              <w:bottom w:val="single" w:sz="4" w:space="0" w:color="FFFFFF"/>
              <w:right w:val="nil"/>
            </w:tcBorders>
            <w:shd w:val="clear" w:color="000000" w:fill="FFFFFF"/>
            <w:vAlign w:val="center"/>
            <w:hideMark/>
          </w:tcPr>
          <w:p w14:paraId="4BA66B89"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276.207</w:t>
            </w:r>
          </w:p>
        </w:tc>
        <w:tc>
          <w:tcPr>
            <w:tcW w:w="453" w:type="pct"/>
            <w:tcBorders>
              <w:top w:val="nil"/>
              <w:left w:val="nil"/>
              <w:bottom w:val="single" w:sz="4" w:space="0" w:color="FFFFFF"/>
              <w:right w:val="nil"/>
            </w:tcBorders>
            <w:shd w:val="clear" w:color="000000" w:fill="FFFFFF"/>
            <w:vAlign w:val="center"/>
            <w:hideMark/>
          </w:tcPr>
          <w:p w14:paraId="4A785391"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24.274</w:t>
            </w:r>
          </w:p>
        </w:tc>
        <w:tc>
          <w:tcPr>
            <w:tcW w:w="520" w:type="pct"/>
            <w:tcBorders>
              <w:top w:val="nil"/>
              <w:left w:val="nil"/>
              <w:bottom w:val="single" w:sz="4" w:space="0" w:color="FFFFFF"/>
              <w:right w:val="nil"/>
            </w:tcBorders>
            <w:shd w:val="clear" w:color="000000" w:fill="FFFFFF"/>
            <w:vAlign w:val="center"/>
            <w:hideMark/>
          </w:tcPr>
          <w:p w14:paraId="052AB1A1"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264.862</w:t>
            </w:r>
          </w:p>
        </w:tc>
        <w:tc>
          <w:tcPr>
            <w:tcW w:w="430" w:type="pct"/>
            <w:tcBorders>
              <w:top w:val="nil"/>
              <w:left w:val="nil"/>
              <w:bottom w:val="single" w:sz="4" w:space="0" w:color="FFFFFF"/>
              <w:right w:val="nil"/>
            </w:tcBorders>
            <w:shd w:val="clear" w:color="000000" w:fill="FFFFFF"/>
            <w:vAlign w:val="center"/>
            <w:hideMark/>
          </w:tcPr>
          <w:p w14:paraId="51ED19B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10.011.276</w:t>
            </w:r>
          </w:p>
        </w:tc>
      </w:tr>
      <w:tr w:rsidR="00761307" w:rsidRPr="00DD728C" w14:paraId="56638B8C" w14:textId="77777777" w:rsidTr="00724E2F">
        <w:trPr>
          <w:trHeight w:val="227"/>
        </w:trPr>
        <w:tc>
          <w:tcPr>
            <w:tcW w:w="1707" w:type="pct"/>
            <w:tcBorders>
              <w:top w:val="nil"/>
              <w:left w:val="nil"/>
              <w:bottom w:val="single" w:sz="4" w:space="0" w:color="FFFFFF"/>
              <w:right w:val="nil"/>
            </w:tcBorders>
            <w:shd w:val="clear" w:color="000000" w:fill="FFFFFF"/>
            <w:vAlign w:val="center"/>
            <w:hideMark/>
          </w:tcPr>
          <w:p w14:paraId="5CF4AA69" w14:textId="77777777" w:rsidR="00DD728C" w:rsidRPr="006F76BB" w:rsidRDefault="00DD728C" w:rsidP="006F76BB">
            <w:pPr>
              <w:spacing w:after="0" w:line="240" w:lineRule="auto"/>
              <w:ind w:firstLineChars="100" w:firstLine="180"/>
              <w:rPr>
                <w:rFonts w:ascii="Calibri Light" w:hAnsi="Calibri Light" w:cs="Calibri Light"/>
                <w:color w:val="005CA9"/>
                <w:sz w:val="18"/>
                <w:szCs w:val="18"/>
              </w:rPr>
            </w:pPr>
            <w:r w:rsidRPr="006F76BB">
              <w:rPr>
                <w:rFonts w:ascii="Calibri Light" w:hAnsi="Calibri Light" w:cs="Calibri Light"/>
                <w:color w:val="005CA9"/>
                <w:sz w:val="18"/>
                <w:szCs w:val="18"/>
              </w:rPr>
              <w:t>Atribuível aos demais acionistas</w:t>
            </w:r>
          </w:p>
        </w:tc>
        <w:tc>
          <w:tcPr>
            <w:tcW w:w="453" w:type="pct"/>
            <w:tcBorders>
              <w:top w:val="nil"/>
              <w:left w:val="nil"/>
              <w:bottom w:val="single" w:sz="4" w:space="0" w:color="FFFFFF"/>
              <w:right w:val="nil"/>
            </w:tcBorders>
            <w:shd w:val="clear" w:color="000000" w:fill="FFFFFF"/>
            <w:vAlign w:val="center"/>
            <w:hideMark/>
          </w:tcPr>
          <w:p w14:paraId="313A74C2"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2.171.436</w:t>
            </w:r>
          </w:p>
        </w:tc>
        <w:tc>
          <w:tcPr>
            <w:tcW w:w="453" w:type="pct"/>
            <w:tcBorders>
              <w:top w:val="nil"/>
              <w:left w:val="nil"/>
              <w:bottom w:val="single" w:sz="4" w:space="0" w:color="FFFFFF"/>
              <w:right w:val="nil"/>
            </w:tcBorders>
            <w:shd w:val="clear" w:color="000000" w:fill="FFFFFF"/>
            <w:vAlign w:val="center"/>
            <w:hideMark/>
          </w:tcPr>
          <w:p w14:paraId="2A9DFE8F"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531" w:type="pct"/>
            <w:tcBorders>
              <w:top w:val="nil"/>
              <w:left w:val="nil"/>
              <w:bottom w:val="single" w:sz="4" w:space="0" w:color="FFFFFF"/>
              <w:right w:val="nil"/>
            </w:tcBorders>
            <w:shd w:val="clear" w:color="000000" w:fill="FFFFFF"/>
            <w:vAlign w:val="center"/>
            <w:hideMark/>
          </w:tcPr>
          <w:p w14:paraId="0A3B83C0"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3.892.685</w:t>
            </w:r>
          </w:p>
        </w:tc>
        <w:tc>
          <w:tcPr>
            <w:tcW w:w="453" w:type="pct"/>
            <w:tcBorders>
              <w:top w:val="nil"/>
              <w:left w:val="nil"/>
              <w:bottom w:val="single" w:sz="4" w:space="0" w:color="FFFFFF"/>
              <w:right w:val="nil"/>
            </w:tcBorders>
            <w:shd w:val="clear" w:color="000000" w:fill="FFFFFF"/>
            <w:vAlign w:val="center"/>
            <w:hideMark/>
          </w:tcPr>
          <w:p w14:paraId="283A2163"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87.148</w:t>
            </w:r>
          </w:p>
        </w:tc>
        <w:tc>
          <w:tcPr>
            <w:tcW w:w="453" w:type="pct"/>
            <w:tcBorders>
              <w:top w:val="nil"/>
              <w:left w:val="nil"/>
              <w:bottom w:val="single" w:sz="4" w:space="0" w:color="FFFFFF"/>
              <w:right w:val="nil"/>
            </w:tcBorders>
            <w:shd w:val="clear" w:color="000000" w:fill="FFFFFF"/>
            <w:vAlign w:val="center"/>
            <w:hideMark/>
          </w:tcPr>
          <w:p w14:paraId="591F9520"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8.092</w:t>
            </w:r>
          </w:p>
        </w:tc>
        <w:tc>
          <w:tcPr>
            <w:tcW w:w="520" w:type="pct"/>
            <w:tcBorders>
              <w:top w:val="nil"/>
              <w:left w:val="nil"/>
              <w:bottom w:val="single" w:sz="4" w:space="0" w:color="FFFFFF"/>
              <w:right w:val="nil"/>
            </w:tcBorders>
            <w:shd w:val="clear" w:color="000000" w:fill="FFFFFF"/>
            <w:vAlign w:val="center"/>
            <w:hideMark/>
          </w:tcPr>
          <w:p w14:paraId="2BA8D560" w14:textId="77777777" w:rsidR="00DD728C" w:rsidRPr="00DD728C" w:rsidRDefault="00DD728C" w:rsidP="00DD728C">
            <w:pPr>
              <w:spacing w:after="0" w:line="240" w:lineRule="auto"/>
              <w:jc w:val="center"/>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w:t>
            </w:r>
          </w:p>
        </w:tc>
        <w:tc>
          <w:tcPr>
            <w:tcW w:w="430" w:type="pct"/>
            <w:tcBorders>
              <w:top w:val="nil"/>
              <w:left w:val="nil"/>
              <w:bottom w:val="single" w:sz="4" w:space="0" w:color="FFFFFF"/>
              <w:right w:val="nil"/>
            </w:tcBorders>
            <w:shd w:val="clear" w:color="000000" w:fill="FFFFFF"/>
            <w:vAlign w:val="center"/>
            <w:hideMark/>
          </w:tcPr>
          <w:p w14:paraId="070E9B2C" w14:textId="77777777" w:rsidR="00DD728C" w:rsidRPr="00DD728C" w:rsidRDefault="00DD728C" w:rsidP="00DD728C">
            <w:pPr>
              <w:spacing w:after="0" w:line="240" w:lineRule="auto"/>
              <w:jc w:val="right"/>
              <w:rPr>
                <w:rFonts w:ascii="Calibri Light" w:eastAsia="Times New Roman" w:hAnsi="Calibri Light" w:cs="Calibri Light"/>
                <w:color w:val="005CA9"/>
                <w:sz w:val="18"/>
                <w:szCs w:val="18"/>
                <w:lang w:eastAsia="pt-BR"/>
              </w:rPr>
            </w:pPr>
            <w:r w:rsidRPr="00DD728C">
              <w:rPr>
                <w:rFonts w:ascii="Calibri Light" w:eastAsia="Times New Roman" w:hAnsi="Calibri Light" w:cs="Calibri Light"/>
                <w:color w:val="005CA9"/>
                <w:sz w:val="18"/>
                <w:szCs w:val="18"/>
                <w:lang w:eastAsia="pt-BR"/>
              </w:rPr>
              <w:t>6.159.361</w:t>
            </w:r>
          </w:p>
        </w:tc>
      </w:tr>
      <w:tr w:rsidR="00DD728C" w:rsidRPr="00DD728C" w14:paraId="622CDDAF" w14:textId="77777777" w:rsidTr="00724E2F">
        <w:trPr>
          <w:trHeight w:val="227"/>
        </w:trPr>
        <w:tc>
          <w:tcPr>
            <w:tcW w:w="1707" w:type="pct"/>
            <w:tcBorders>
              <w:top w:val="nil"/>
              <w:left w:val="nil"/>
              <w:bottom w:val="single" w:sz="4" w:space="0" w:color="54BBAB"/>
              <w:right w:val="nil"/>
            </w:tcBorders>
            <w:shd w:val="clear" w:color="auto" w:fill="auto"/>
            <w:vAlign w:val="center"/>
            <w:hideMark/>
          </w:tcPr>
          <w:p w14:paraId="43ED6C46" w14:textId="77777777" w:rsidR="00DD728C" w:rsidRPr="00DD728C" w:rsidRDefault="00DD728C" w:rsidP="006F76BB">
            <w:pPr>
              <w:spacing w:after="0" w:line="240" w:lineRule="auto"/>
              <w:ind w:firstLineChars="100" w:firstLine="181"/>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Total passivo e patrimônio líquido</w:t>
            </w:r>
          </w:p>
        </w:tc>
        <w:tc>
          <w:tcPr>
            <w:tcW w:w="453" w:type="pct"/>
            <w:tcBorders>
              <w:top w:val="nil"/>
              <w:left w:val="nil"/>
              <w:bottom w:val="single" w:sz="4" w:space="0" w:color="54BBAB"/>
              <w:right w:val="nil"/>
            </w:tcBorders>
            <w:shd w:val="clear" w:color="auto" w:fill="auto"/>
            <w:vAlign w:val="center"/>
            <w:hideMark/>
          </w:tcPr>
          <w:p w14:paraId="065FA149"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14.950.460</w:t>
            </w:r>
          </w:p>
        </w:tc>
        <w:tc>
          <w:tcPr>
            <w:tcW w:w="453" w:type="pct"/>
            <w:tcBorders>
              <w:top w:val="nil"/>
              <w:left w:val="nil"/>
              <w:bottom w:val="single" w:sz="4" w:space="0" w:color="54BBAB"/>
              <w:right w:val="nil"/>
            </w:tcBorders>
            <w:shd w:val="clear" w:color="auto" w:fill="auto"/>
            <w:vAlign w:val="center"/>
            <w:hideMark/>
          </w:tcPr>
          <w:p w14:paraId="1DBB178F"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1.769.000</w:t>
            </w:r>
          </w:p>
        </w:tc>
        <w:tc>
          <w:tcPr>
            <w:tcW w:w="531" w:type="pct"/>
            <w:tcBorders>
              <w:top w:val="nil"/>
              <w:left w:val="nil"/>
              <w:bottom w:val="single" w:sz="4" w:space="0" w:color="54BBAB"/>
              <w:right w:val="nil"/>
            </w:tcBorders>
            <w:shd w:val="clear" w:color="auto" w:fill="auto"/>
            <w:vAlign w:val="center"/>
            <w:hideMark/>
          </w:tcPr>
          <w:p w14:paraId="2D83789B"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128.881.452</w:t>
            </w:r>
          </w:p>
        </w:tc>
        <w:tc>
          <w:tcPr>
            <w:tcW w:w="453" w:type="pct"/>
            <w:tcBorders>
              <w:top w:val="nil"/>
              <w:left w:val="nil"/>
              <w:bottom w:val="single" w:sz="4" w:space="0" w:color="54BBAB"/>
              <w:right w:val="nil"/>
            </w:tcBorders>
            <w:shd w:val="clear" w:color="auto" w:fill="auto"/>
            <w:vAlign w:val="center"/>
            <w:hideMark/>
          </w:tcPr>
          <w:p w14:paraId="27B699DE"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373.316</w:t>
            </w:r>
          </w:p>
        </w:tc>
        <w:tc>
          <w:tcPr>
            <w:tcW w:w="453" w:type="pct"/>
            <w:tcBorders>
              <w:top w:val="nil"/>
              <w:left w:val="nil"/>
              <w:bottom w:val="single" w:sz="4" w:space="0" w:color="54BBAB"/>
              <w:right w:val="nil"/>
            </w:tcBorders>
            <w:shd w:val="clear" w:color="auto" w:fill="auto"/>
            <w:vAlign w:val="center"/>
            <w:hideMark/>
          </w:tcPr>
          <w:p w14:paraId="23399F09"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39.916</w:t>
            </w:r>
          </w:p>
        </w:tc>
        <w:tc>
          <w:tcPr>
            <w:tcW w:w="520" w:type="pct"/>
            <w:tcBorders>
              <w:top w:val="nil"/>
              <w:left w:val="nil"/>
              <w:bottom w:val="single" w:sz="4" w:space="0" w:color="54BBAB"/>
              <w:right w:val="nil"/>
            </w:tcBorders>
            <w:shd w:val="clear" w:color="auto" w:fill="auto"/>
            <w:vAlign w:val="center"/>
            <w:hideMark/>
          </w:tcPr>
          <w:p w14:paraId="7496D763"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345.398</w:t>
            </w:r>
          </w:p>
        </w:tc>
        <w:tc>
          <w:tcPr>
            <w:tcW w:w="430" w:type="pct"/>
            <w:tcBorders>
              <w:top w:val="nil"/>
              <w:left w:val="nil"/>
              <w:bottom w:val="single" w:sz="4" w:space="0" w:color="54BBAB"/>
              <w:right w:val="nil"/>
            </w:tcBorders>
            <w:shd w:val="clear" w:color="auto" w:fill="auto"/>
            <w:vAlign w:val="center"/>
            <w:hideMark/>
          </w:tcPr>
          <w:p w14:paraId="59D1D6DE" w14:textId="77777777" w:rsidR="00DD728C" w:rsidRPr="00DD728C" w:rsidRDefault="00DD728C" w:rsidP="00DD728C">
            <w:pPr>
              <w:spacing w:after="0" w:line="240" w:lineRule="auto"/>
              <w:jc w:val="right"/>
              <w:rPr>
                <w:rFonts w:ascii="Calibri Light" w:eastAsia="Times New Roman" w:hAnsi="Calibri Light" w:cs="Calibri Light"/>
                <w:b/>
                <w:bCs/>
                <w:color w:val="005CA9"/>
                <w:sz w:val="18"/>
                <w:szCs w:val="18"/>
                <w:lang w:eastAsia="pt-BR"/>
              </w:rPr>
            </w:pPr>
            <w:r w:rsidRPr="00DD728C">
              <w:rPr>
                <w:rFonts w:ascii="Calibri Light" w:eastAsia="Times New Roman" w:hAnsi="Calibri Light" w:cs="Calibri Light"/>
                <w:b/>
                <w:bCs/>
                <w:color w:val="005CA9"/>
                <w:sz w:val="18"/>
                <w:szCs w:val="18"/>
                <w:lang w:eastAsia="pt-BR"/>
              </w:rPr>
              <w:t>146.359.542</w:t>
            </w:r>
          </w:p>
        </w:tc>
      </w:tr>
    </w:tbl>
    <w:p w14:paraId="6E417703" w14:textId="77777777" w:rsidR="00724E2F" w:rsidRPr="00823D3F" w:rsidRDefault="00724E2F" w:rsidP="00B66469">
      <w:pPr>
        <w:numPr>
          <w:ilvl w:val="0"/>
          <w:numId w:val="59"/>
        </w:numPr>
        <w:rPr>
          <w:rFonts w:ascii="Calibri Light" w:hAnsi="Calibri Light" w:cs="Calibri Light"/>
          <w:b/>
          <w:color w:val="2F75B5"/>
          <w:sz w:val="20"/>
          <w:szCs w:val="20"/>
        </w:rPr>
      </w:pPr>
      <w:r>
        <w:rPr>
          <w:rFonts w:ascii="Calibri Light" w:hAnsi="Calibri Light" w:cs="Calibri Light"/>
          <w:color w:val="2F75B5"/>
          <w:sz w:val="14"/>
          <w:szCs w:val="20"/>
        </w:rPr>
        <w:t>CNP Brasil: c</w:t>
      </w:r>
      <w:r w:rsidRPr="00823D3F">
        <w:rPr>
          <w:rFonts w:ascii="Calibri Light" w:hAnsi="Calibri Light" w:cs="Calibri Light"/>
          <w:color w:val="2F75B5"/>
          <w:sz w:val="14"/>
          <w:szCs w:val="20"/>
        </w:rPr>
        <w:t xml:space="preserve">onsidera o patrimônio líquido </w:t>
      </w:r>
      <w:r>
        <w:rPr>
          <w:rFonts w:ascii="Calibri Light" w:hAnsi="Calibri Light" w:cs="Calibri Light"/>
          <w:color w:val="2F75B5"/>
          <w:sz w:val="14"/>
          <w:szCs w:val="20"/>
        </w:rPr>
        <w:t>individual.</w:t>
      </w:r>
    </w:p>
    <w:p w14:paraId="607F9244" w14:textId="77777777" w:rsidR="00724E2F" w:rsidRDefault="00724E2F" w:rsidP="00743AB2">
      <w:pPr>
        <w:pStyle w:val="PargrafodaLista"/>
        <w:spacing w:before="120" w:after="120" w:line="252" w:lineRule="auto"/>
        <w:jc w:val="both"/>
        <w:rPr>
          <w:rFonts w:ascii="Calibri Light" w:hAnsi="Calibri Light" w:cs="Calibri Light"/>
          <w:b/>
          <w:color w:val="2F75B5"/>
          <w:sz w:val="20"/>
          <w:szCs w:val="20"/>
          <w:highlight w:val="yellow"/>
          <w:lang w:val="pt-BR"/>
        </w:rPr>
      </w:pPr>
    </w:p>
    <w:p w14:paraId="191B355D" w14:textId="77777777" w:rsidR="00724E2F" w:rsidRPr="00F50F9B" w:rsidRDefault="00724E2F" w:rsidP="00743AB2">
      <w:pPr>
        <w:pStyle w:val="PargrafodaLista"/>
        <w:spacing w:before="120" w:after="120" w:line="252" w:lineRule="auto"/>
        <w:jc w:val="both"/>
        <w:rPr>
          <w:rFonts w:ascii="Calibri Light" w:hAnsi="Calibri Light" w:cs="Calibri Light"/>
          <w:b/>
          <w:color w:val="2F75B5"/>
          <w:sz w:val="20"/>
          <w:szCs w:val="20"/>
          <w:highlight w:val="yellow"/>
          <w:lang w:val="pt-BR"/>
        </w:rPr>
        <w:sectPr w:rsidR="00724E2F" w:rsidRPr="00F50F9B" w:rsidSect="00D26F42">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3995"/>
        <w:gridCol w:w="1007"/>
        <w:gridCol w:w="1007"/>
        <w:gridCol w:w="1193"/>
        <w:gridCol w:w="1140"/>
        <w:gridCol w:w="1043"/>
        <w:gridCol w:w="1090"/>
        <w:gridCol w:w="1001"/>
        <w:gridCol w:w="1257"/>
        <w:gridCol w:w="1171"/>
      </w:tblGrid>
      <w:tr w:rsidR="002F1382" w:rsidRPr="00724E2F" w14:paraId="4170791F" w14:textId="77777777" w:rsidTr="002F1382">
        <w:trPr>
          <w:trHeight w:val="227"/>
        </w:trPr>
        <w:tc>
          <w:tcPr>
            <w:tcW w:w="5000" w:type="pct"/>
            <w:gridSpan w:val="10"/>
            <w:tcBorders>
              <w:top w:val="single" w:sz="4" w:space="0" w:color="54BBAB"/>
              <w:left w:val="nil"/>
              <w:bottom w:val="single" w:sz="4" w:space="0" w:color="54BBAB"/>
              <w:right w:val="single" w:sz="4" w:space="0" w:color="FFFFFF"/>
            </w:tcBorders>
            <w:shd w:val="clear" w:color="auto" w:fill="auto"/>
            <w:vAlign w:val="center"/>
            <w:hideMark/>
          </w:tcPr>
          <w:p w14:paraId="43DAF186" w14:textId="77777777" w:rsidR="002F1382" w:rsidRPr="00724E2F" w:rsidRDefault="002F1382" w:rsidP="002F1382">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30/0</w:t>
            </w:r>
            <w:r w:rsidR="00524AA7">
              <w:rPr>
                <w:rFonts w:ascii="Calibri Light" w:eastAsia="Times New Roman" w:hAnsi="Calibri Light" w:cs="Calibri Light"/>
                <w:b/>
                <w:bCs/>
                <w:color w:val="005CA9"/>
                <w:sz w:val="18"/>
                <w:szCs w:val="18"/>
                <w:lang w:eastAsia="pt-BR"/>
              </w:rPr>
              <w:t>9</w:t>
            </w:r>
            <w:r w:rsidRPr="00724E2F">
              <w:rPr>
                <w:rFonts w:ascii="Calibri Light" w:eastAsia="Times New Roman" w:hAnsi="Calibri Light" w:cs="Calibri Light"/>
                <w:b/>
                <w:bCs/>
                <w:color w:val="005CA9"/>
                <w:sz w:val="18"/>
                <w:szCs w:val="18"/>
                <w:lang w:eastAsia="pt-BR"/>
              </w:rPr>
              <w:t>/2022</w:t>
            </w:r>
          </w:p>
        </w:tc>
      </w:tr>
      <w:tr w:rsidR="002F1382" w:rsidRPr="00724E2F" w14:paraId="3AC47CCD" w14:textId="77777777" w:rsidTr="002F1382">
        <w:trPr>
          <w:trHeight w:val="227"/>
        </w:trPr>
        <w:tc>
          <w:tcPr>
            <w:tcW w:w="5000" w:type="pct"/>
            <w:gridSpan w:val="10"/>
            <w:tcBorders>
              <w:top w:val="single" w:sz="4" w:space="0" w:color="54BBAB"/>
              <w:left w:val="nil"/>
              <w:bottom w:val="single" w:sz="4" w:space="0" w:color="54BBAB"/>
              <w:right w:val="single" w:sz="4" w:space="0" w:color="FFFFFF"/>
            </w:tcBorders>
            <w:shd w:val="clear" w:color="auto" w:fill="auto"/>
            <w:vAlign w:val="center"/>
            <w:hideMark/>
          </w:tcPr>
          <w:p w14:paraId="12E37321" w14:textId="77777777" w:rsidR="002F1382" w:rsidRPr="00724E2F" w:rsidRDefault="002F1382" w:rsidP="002F1382">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Consolidad</w:t>
            </w:r>
            <w:r>
              <w:rPr>
                <w:rFonts w:ascii="Calibri Light" w:eastAsia="Times New Roman" w:hAnsi="Calibri Light" w:cs="Calibri Light"/>
                <w:b/>
                <w:bCs/>
                <w:color w:val="005CA9"/>
                <w:sz w:val="18"/>
                <w:szCs w:val="18"/>
                <w:lang w:eastAsia="pt-BR"/>
              </w:rPr>
              <w:t>o</w:t>
            </w:r>
            <w:r w:rsidRPr="00724E2F">
              <w:rPr>
                <w:rFonts w:ascii="Calibri Light" w:eastAsia="Times New Roman" w:hAnsi="Calibri Light" w:cs="Calibri Light"/>
                <w:b/>
                <w:bCs/>
                <w:color w:val="005CA9"/>
                <w:sz w:val="18"/>
                <w:szCs w:val="18"/>
                <w:lang w:eastAsia="pt-BR"/>
              </w:rPr>
              <w:t> </w:t>
            </w:r>
          </w:p>
        </w:tc>
      </w:tr>
      <w:tr w:rsidR="00724E2F" w:rsidRPr="00724E2F" w14:paraId="1BD2BCC7" w14:textId="77777777" w:rsidTr="002F1382">
        <w:trPr>
          <w:trHeight w:val="227"/>
        </w:trPr>
        <w:tc>
          <w:tcPr>
            <w:tcW w:w="1437" w:type="pct"/>
            <w:tcBorders>
              <w:top w:val="nil"/>
              <w:left w:val="nil"/>
              <w:bottom w:val="single" w:sz="4" w:space="0" w:color="54BBAB"/>
              <w:right w:val="nil"/>
            </w:tcBorders>
            <w:shd w:val="clear" w:color="auto" w:fill="auto"/>
            <w:vAlign w:val="center"/>
            <w:hideMark/>
          </w:tcPr>
          <w:p w14:paraId="1EF486B6"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Segmento</w:t>
            </w:r>
          </w:p>
        </w:tc>
        <w:tc>
          <w:tcPr>
            <w:tcW w:w="1153" w:type="pct"/>
            <w:gridSpan w:val="3"/>
            <w:tcBorders>
              <w:top w:val="single" w:sz="4" w:space="0" w:color="54BBAB"/>
              <w:left w:val="nil"/>
              <w:bottom w:val="single" w:sz="4" w:space="0" w:color="54BBAB"/>
              <w:right w:val="nil"/>
            </w:tcBorders>
            <w:shd w:val="clear" w:color="auto" w:fill="auto"/>
            <w:vAlign w:val="center"/>
            <w:hideMark/>
          </w:tcPr>
          <w:p w14:paraId="25E0BD79"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Run-off / Mar Aberto</w:t>
            </w:r>
          </w:p>
        </w:tc>
        <w:tc>
          <w:tcPr>
            <w:tcW w:w="1989" w:type="pct"/>
            <w:gridSpan w:val="5"/>
            <w:tcBorders>
              <w:top w:val="single" w:sz="4" w:space="0" w:color="54BBAB"/>
              <w:left w:val="nil"/>
              <w:bottom w:val="single" w:sz="4" w:space="0" w:color="54BBAB"/>
              <w:right w:val="nil"/>
            </w:tcBorders>
            <w:shd w:val="clear" w:color="auto" w:fill="auto"/>
            <w:vAlign w:val="center"/>
            <w:hideMark/>
          </w:tcPr>
          <w:p w14:paraId="39D19E21"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Seguridade</w:t>
            </w:r>
          </w:p>
        </w:tc>
        <w:tc>
          <w:tcPr>
            <w:tcW w:w="421" w:type="pct"/>
            <w:vMerge w:val="restart"/>
            <w:tcBorders>
              <w:top w:val="nil"/>
              <w:left w:val="nil"/>
              <w:bottom w:val="single" w:sz="4" w:space="0" w:color="54BBAB"/>
              <w:right w:val="nil"/>
            </w:tcBorders>
            <w:shd w:val="clear" w:color="auto" w:fill="auto"/>
            <w:vAlign w:val="center"/>
            <w:hideMark/>
          </w:tcPr>
          <w:p w14:paraId="39AC234B"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Total</w:t>
            </w:r>
          </w:p>
        </w:tc>
      </w:tr>
      <w:tr w:rsidR="00724E2F" w:rsidRPr="00724E2F" w14:paraId="3798F6EA" w14:textId="77777777" w:rsidTr="002F1382">
        <w:trPr>
          <w:trHeight w:val="227"/>
        </w:trPr>
        <w:tc>
          <w:tcPr>
            <w:tcW w:w="1437" w:type="pct"/>
            <w:tcBorders>
              <w:top w:val="nil"/>
              <w:left w:val="nil"/>
              <w:bottom w:val="single" w:sz="4" w:space="0" w:color="54BBAB"/>
              <w:right w:val="nil"/>
            </w:tcBorders>
            <w:shd w:val="clear" w:color="auto" w:fill="auto"/>
            <w:vAlign w:val="center"/>
            <w:hideMark/>
          </w:tcPr>
          <w:p w14:paraId="7EA0F189"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Ramos de atuação</w:t>
            </w:r>
          </w:p>
        </w:tc>
        <w:tc>
          <w:tcPr>
            <w:tcW w:w="362" w:type="pct"/>
            <w:tcBorders>
              <w:top w:val="nil"/>
              <w:left w:val="nil"/>
              <w:bottom w:val="single" w:sz="4" w:space="0" w:color="54BBAB"/>
              <w:right w:val="nil"/>
            </w:tcBorders>
            <w:shd w:val="clear" w:color="auto" w:fill="auto"/>
            <w:vAlign w:val="center"/>
            <w:hideMark/>
          </w:tcPr>
          <w:p w14:paraId="7F5F0D67"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Ramos diversos e Corretagem</w:t>
            </w:r>
          </w:p>
        </w:tc>
        <w:tc>
          <w:tcPr>
            <w:tcW w:w="362" w:type="pct"/>
            <w:tcBorders>
              <w:top w:val="nil"/>
              <w:left w:val="nil"/>
              <w:bottom w:val="single" w:sz="4" w:space="0" w:color="54BBAB"/>
              <w:right w:val="nil"/>
            </w:tcBorders>
            <w:shd w:val="clear" w:color="auto" w:fill="auto"/>
            <w:vAlign w:val="center"/>
            <w:hideMark/>
          </w:tcPr>
          <w:p w14:paraId="7C921356"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Ramos diversos</w:t>
            </w:r>
          </w:p>
        </w:tc>
        <w:tc>
          <w:tcPr>
            <w:tcW w:w="429" w:type="pct"/>
            <w:tcBorders>
              <w:top w:val="nil"/>
              <w:left w:val="nil"/>
              <w:bottom w:val="single" w:sz="4" w:space="0" w:color="54BBAB"/>
              <w:right w:val="nil"/>
            </w:tcBorders>
            <w:shd w:val="clear" w:color="auto" w:fill="auto"/>
            <w:vAlign w:val="center"/>
            <w:hideMark/>
          </w:tcPr>
          <w:p w14:paraId="0AFCD23E"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Corretagem e intermediação de seguros</w:t>
            </w:r>
          </w:p>
        </w:tc>
        <w:tc>
          <w:tcPr>
            <w:tcW w:w="410" w:type="pct"/>
            <w:tcBorders>
              <w:top w:val="nil"/>
              <w:left w:val="nil"/>
              <w:bottom w:val="single" w:sz="4" w:space="0" w:color="54BBAB"/>
              <w:right w:val="nil"/>
            </w:tcBorders>
            <w:shd w:val="clear" w:color="auto" w:fill="auto"/>
            <w:vAlign w:val="center"/>
            <w:hideMark/>
          </w:tcPr>
          <w:p w14:paraId="201A3BB7"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29718EE2"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Habitacional e Residencial</w:t>
            </w:r>
          </w:p>
        </w:tc>
        <w:tc>
          <w:tcPr>
            <w:tcW w:w="392" w:type="pct"/>
            <w:tcBorders>
              <w:top w:val="nil"/>
              <w:left w:val="nil"/>
              <w:bottom w:val="single" w:sz="4" w:space="0" w:color="54BBAB"/>
              <w:right w:val="nil"/>
            </w:tcBorders>
            <w:shd w:val="clear" w:color="auto" w:fill="auto"/>
            <w:vAlign w:val="center"/>
            <w:hideMark/>
          </w:tcPr>
          <w:p w14:paraId="04833ECF"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Capitalização</w:t>
            </w:r>
          </w:p>
        </w:tc>
        <w:tc>
          <w:tcPr>
            <w:tcW w:w="360" w:type="pct"/>
            <w:tcBorders>
              <w:top w:val="nil"/>
              <w:left w:val="nil"/>
              <w:bottom w:val="single" w:sz="4" w:space="0" w:color="54BBAB"/>
              <w:right w:val="nil"/>
            </w:tcBorders>
            <w:shd w:val="clear" w:color="auto" w:fill="auto"/>
            <w:vAlign w:val="center"/>
            <w:hideMark/>
          </w:tcPr>
          <w:p w14:paraId="3A0D4259"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Consórcios</w:t>
            </w:r>
          </w:p>
        </w:tc>
        <w:tc>
          <w:tcPr>
            <w:tcW w:w="452" w:type="pct"/>
            <w:tcBorders>
              <w:top w:val="nil"/>
              <w:left w:val="nil"/>
              <w:bottom w:val="single" w:sz="4" w:space="0" w:color="54BBAB"/>
              <w:right w:val="nil"/>
            </w:tcBorders>
            <w:shd w:val="clear" w:color="auto" w:fill="auto"/>
            <w:vAlign w:val="center"/>
            <w:hideMark/>
          </w:tcPr>
          <w:p w14:paraId="29B71E2F"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Serviços Assistenciais</w:t>
            </w:r>
          </w:p>
        </w:tc>
        <w:tc>
          <w:tcPr>
            <w:tcW w:w="421" w:type="pct"/>
            <w:vMerge/>
            <w:tcBorders>
              <w:top w:val="nil"/>
              <w:left w:val="nil"/>
              <w:bottom w:val="single" w:sz="4" w:space="0" w:color="54BBAB"/>
              <w:right w:val="nil"/>
            </w:tcBorders>
            <w:vAlign w:val="center"/>
            <w:hideMark/>
          </w:tcPr>
          <w:p w14:paraId="710DC058" w14:textId="77777777" w:rsidR="00724E2F" w:rsidRPr="00724E2F" w:rsidRDefault="00724E2F" w:rsidP="00724E2F">
            <w:pPr>
              <w:spacing w:after="0" w:line="240" w:lineRule="auto"/>
              <w:rPr>
                <w:rFonts w:ascii="Calibri Light" w:eastAsia="Times New Roman" w:hAnsi="Calibri Light" w:cs="Calibri Light"/>
                <w:b/>
                <w:bCs/>
                <w:color w:val="005CA9"/>
                <w:sz w:val="18"/>
                <w:szCs w:val="18"/>
                <w:lang w:eastAsia="pt-BR"/>
              </w:rPr>
            </w:pPr>
          </w:p>
        </w:tc>
      </w:tr>
      <w:tr w:rsidR="00724E2F" w:rsidRPr="00724E2F" w14:paraId="00D16926" w14:textId="77777777" w:rsidTr="002F1382">
        <w:trPr>
          <w:trHeight w:val="227"/>
        </w:trPr>
        <w:tc>
          <w:tcPr>
            <w:tcW w:w="1437" w:type="pct"/>
            <w:tcBorders>
              <w:top w:val="nil"/>
              <w:left w:val="nil"/>
              <w:bottom w:val="single" w:sz="4" w:space="0" w:color="54BBAB"/>
              <w:right w:val="nil"/>
            </w:tcBorders>
            <w:shd w:val="clear" w:color="auto" w:fill="auto"/>
            <w:vAlign w:val="center"/>
            <w:hideMark/>
          </w:tcPr>
          <w:p w14:paraId="02454E19"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Companhia</w:t>
            </w:r>
          </w:p>
        </w:tc>
        <w:tc>
          <w:tcPr>
            <w:tcW w:w="362" w:type="pct"/>
            <w:tcBorders>
              <w:top w:val="nil"/>
              <w:left w:val="nil"/>
              <w:bottom w:val="single" w:sz="4" w:space="0" w:color="54BBAB"/>
              <w:right w:val="nil"/>
            </w:tcBorders>
            <w:shd w:val="clear" w:color="auto" w:fill="auto"/>
            <w:vAlign w:val="center"/>
            <w:hideMark/>
          </w:tcPr>
          <w:p w14:paraId="37D1B574"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CNP Brasil</w:t>
            </w:r>
          </w:p>
        </w:tc>
        <w:tc>
          <w:tcPr>
            <w:tcW w:w="362" w:type="pct"/>
            <w:tcBorders>
              <w:top w:val="nil"/>
              <w:left w:val="nil"/>
              <w:bottom w:val="single" w:sz="4" w:space="0" w:color="54BBAB"/>
              <w:right w:val="nil"/>
            </w:tcBorders>
            <w:shd w:val="clear" w:color="auto" w:fill="auto"/>
            <w:vAlign w:val="center"/>
            <w:hideMark/>
          </w:tcPr>
          <w:p w14:paraId="032AE89B"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Too Seguros</w:t>
            </w:r>
          </w:p>
        </w:tc>
        <w:tc>
          <w:tcPr>
            <w:tcW w:w="429" w:type="pct"/>
            <w:tcBorders>
              <w:top w:val="nil"/>
              <w:left w:val="nil"/>
              <w:bottom w:val="single" w:sz="4" w:space="0" w:color="54BBAB"/>
              <w:right w:val="nil"/>
            </w:tcBorders>
            <w:shd w:val="clear" w:color="auto" w:fill="auto"/>
            <w:vAlign w:val="center"/>
            <w:hideMark/>
          </w:tcPr>
          <w:p w14:paraId="202A350A"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PAN Corretora</w:t>
            </w:r>
          </w:p>
        </w:tc>
        <w:tc>
          <w:tcPr>
            <w:tcW w:w="410" w:type="pct"/>
            <w:tcBorders>
              <w:top w:val="nil"/>
              <w:left w:val="nil"/>
              <w:bottom w:val="single" w:sz="4" w:space="0" w:color="54BBAB"/>
              <w:right w:val="nil"/>
            </w:tcBorders>
            <w:shd w:val="clear" w:color="auto" w:fill="auto"/>
            <w:vAlign w:val="center"/>
            <w:hideMark/>
          </w:tcPr>
          <w:p w14:paraId="0E4172FE"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Holding XS1</w:t>
            </w:r>
          </w:p>
        </w:tc>
        <w:tc>
          <w:tcPr>
            <w:tcW w:w="375" w:type="pct"/>
            <w:tcBorders>
              <w:top w:val="nil"/>
              <w:left w:val="nil"/>
              <w:bottom w:val="single" w:sz="4" w:space="0" w:color="54BBAB"/>
              <w:right w:val="nil"/>
            </w:tcBorders>
            <w:shd w:val="clear" w:color="auto" w:fill="auto"/>
            <w:vAlign w:val="center"/>
            <w:hideMark/>
          </w:tcPr>
          <w:p w14:paraId="7FE520C8"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XS3 Seguros</w:t>
            </w:r>
          </w:p>
        </w:tc>
        <w:tc>
          <w:tcPr>
            <w:tcW w:w="392" w:type="pct"/>
            <w:tcBorders>
              <w:top w:val="nil"/>
              <w:left w:val="nil"/>
              <w:bottom w:val="single" w:sz="4" w:space="0" w:color="54BBAB"/>
              <w:right w:val="nil"/>
            </w:tcBorders>
            <w:shd w:val="clear" w:color="auto" w:fill="auto"/>
            <w:vAlign w:val="center"/>
            <w:hideMark/>
          </w:tcPr>
          <w:p w14:paraId="1427A6CC"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XS4 Capitalização</w:t>
            </w:r>
          </w:p>
        </w:tc>
        <w:tc>
          <w:tcPr>
            <w:tcW w:w="360" w:type="pct"/>
            <w:tcBorders>
              <w:top w:val="nil"/>
              <w:left w:val="nil"/>
              <w:bottom w:val="single" w:sz="4" w:space="0" w:color="54BBAB"/>
              <w:right w:val="nil"/>
            </w:tcBorders>
            <w:shd w:val="clear" w:color="auto" w:fill="auto"/>
            <w:vAlign w:val="center"/>
            <w:hideMark/>
          </w:tcPr>
          <w:p w14:paraId="5036A99D" w14:textId="77777777" w:rsidR="00724E2F" w:rsidRPr="00724E2F" w:rsidRDefault="00724E2F" w:rsidP="00724E2F">
            <w:pPr>
              <w:spacing w:after="0" w:line="240" w:lineRule="auto"/>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XS5 Consórcios</w:t>
            </w:r>
          </w:p>
        </w:tc>
        <w:tc>
          <w:tcPr>
            <w:tcW w:w="452" w:type="pct"/>
            <w:tcBorders>
              <w:top w:val="nil"/>
              <w:left w:val="nil"/>
              <w:bottom w:val="single" w:sz="4" w:space="0" w:color="54BBAB"/>
              <w:right w:val="nil"/>
            </w:tcBorders>
            <w:shd w:val="clear" w:color="auto" w:fill="auto"/>
            <w:vAlign w:val="center"/>
            <w:hideMark/>
          </w:tcPr>
          <w:p w14:paraId="5C15CD24" w14:textId="77777777" w:rsidR="00724E2F" w:rsidRPr="00724E2F" w:rsidRDefault="00724E2F" w:rsidP="00724E2F">
            <w:pPr>
              <w:spacing w:after="0" w:line="240" w:lineRule="auto"/>
              <w:jc w:val="center"/>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XS6 Assistência</w:t>
            </w:r>
          </w:p>
        </w:tc>
        <w:tc>
          <w:tcPr>
            <w:tcW w:w="421" w:type="pct"/>
            <w:vMerge/>
            <w:tcBorders>
              <w:top w:val="nil"/>
              <w:left w:val="nil"/>
              <w:bottom w:val="single" w:sz="4" w:space="0" w:color="54BBAB"/>
              <w:right w:val="nil"/>
            </w:tcBorders>
            <w:vAlign w:val="center"/>
            <w:hideMark/>
          </w:tcPr>
          <w:p w14:paraId="4B6BC780" w14:textId="77777777" w:rsidR="00724E2F" w:rsidRPr="00724E2F" w:rsidRDefault="00724E2F" w:rsidP="00724E2F">
            <w:pPr>
              <w:spacing w:after="0" w:line="240" w:lineRule="auto"/>
              <w:rPr>
                <w:rFonts w:ascii="Calibri Light" w:eastAsia="Times New Roman" w:hAnsi="Calibri Light" w:cs="Calibri Light"/>
                <w:b/>
                <w:bCs/>
                <w:color w:val="005CA9"/>
                <w:sz w:val="18"/>
                <w:szCs w:val="18"/>
                <w:lang w:eastAsia="pt-BR"/>
              </w:rPr>
            </w:pPr>
          </w:p>
        </w:tc>
      </w:tr>
      <w:tr w:rsidR="00286436" w:rsidRPr="00724E2F" w14:paraId="65F2501D" w14:textId="77777777" w:rsidTr="00286436">
        <w:trPr>
          <w:trHeight w:val="227"/>
        </w:trPr>
        <w:tc>
          <w:tcPr>
            <w:tcW w:w="1437" w:type="pct"/>
            <w:tcBorders>
              <w:top w:val="single" w:sz="4" w:space="0" w:color="FFFFFF"/>
              <w:left w:val="nil"/>
              <w:bottom w:val="single" w:sz="4" w:space="0" w:color="FFFFFF"/>
              <w:right w:val="nil"/>
            </w:tcBorders>
            <w:shd w:val="clear" w:color="auto" w:fill="auto"/>
            <w:vAlign w:val="center"/>
            <w:hideMark/>
          </w:tcPr>
          <w:p w14:paraId="7CBB7CA4" w14:textId="77777777"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Ativo</w:t>
            </w:r>
          </w:p>
        </w:tc>
        <w:tc>
          <w:tcPr>
            <w:tcW w:w="362" w:type="pct"/>
            <w:tcBorders>
              <w:top w:val="nil"/>
              <w:left w:val="nil"/>
              <w:bottom w:val="nil"/>
              <w:right w:val="nil"/>
            </w:tcBorders>
            <w:shd w:val="clear" w:color="auto" w:fill="auto"/>
            <w:vAlign w:val="center"/>
          </w:tcPr>
          <w:p w14:paraId="3FA9955E" w14:textId="43092EE5"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14.356.534</w:t>
            </w:r>
          </w:p>
        </w:tc>
        <w:tc>
          <w:tcPr>
            <w:tcW w:w="362" w:type="pct"/>
            <w:tcBorders>
              <w:top w:val="nil"/>
              <w:left w:val="nil"/>
              <w:bottom w:val="nil"/>
              <w:right w:val="nil"/>
            </w:tcBorders>
            <w:shd w:val="clear" w:color="auto" w:fill="auto"/>
            <w:vAlign w:val="center"/>
          </w:tcPr>
          <w:p w14:paraId="67D40AD7" w14:textId="3702BE7A"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2.866.529</w:t>
            </w:r>
          </w:p>
        </w:tc>
        <w:tc>
          <w:tcPr>
            <w:tcW w:w="429" w:type="pct"/>
            <w:tcBorders>
              <w:top w:val="nil"/>
              <w:left w:val="nil"/>
              <w:bottom w:val="nil"/>
              <w:right w:val="nil"/>
            </w:tcBorders>
            <w:shd w:val="clear" w:color="auto" w:fill="auto"/>
            <w:vAlign w:val="center"/>
          </w:tcPr>
          <w:p w14:paraId="4CB0D630" w14:textId="0A7765A0"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64.576</w:t>
            </w:r>
          </w:p>
        </w:tc>
        <w:tc>
          <w:tcPr>
            <w:tcW w:w="410" w:type="pct"/>
            <w:tcBorders>
              <w:top w:val="nil"/>
              <w:left w:val="nil"/>
              <w:bottom w:val="nil"/>
              <w:right w:val="nil"/>
            </w:tcBorders>
            <w:shd w:val="clear" w:color="auto" w:fill="auto"/>
            <w:vAlign w:val="center"/>
          </w:tcPr>
          <w:p w14:paraId="3715C17C" w14:textId="23EC6F2B"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149.658.208</w:t>
            </w:r>
          </w:p>
        </w:tc>
        <w:tc>
          <w:tcPr>
            <w:tcW w:w="375" w:type="pct"/>
            <w:tcBorders>
              <w:top w:val="nil"/>
              <w:left w:val="nil"/>
              <w:bottom w:val="nil"/>
              <w:right w:val="nil"/>
            </w:tcBorders>
            <w:shd w:val="clear" w:color="auto" w:fill="auto"/>
            <w:vAlign w:val="center"/>
          </w:tcPr>
          <w:p w14:paraId="58AC87EA" w14:textId="5E245137"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2.462.724</w:t>
            </w:r>
          </w:p>
        </w:tc>
        <w:tc>
          <w:tcPr>
            <w:tcW w:w="392" w:type="pct"/>
            <w:tcBorders>
              <w:top w:val="nil"/>
              <w:left w:val="nil"/>
              <w:bottom w:val="nil"/>
              <w:right w:val="nil"/>
            </w:tcBorders>
            <w:shd w:val="clear" w:color="auto" w:fill="auto"/>
            <w:vAlign w:val="center"/>
          </w:tcPr>
          <w:p w14:paraId="6DE6FBFD" w14:textId="3F1420FE"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846.268</w:t>
            </w:r>
          </w:p>
        </w:tc>
        <w:tc>
          <w:tcPr>
            <w:tcW w:w="360" w:type="pct"/>
            <w:tcBorders>
              <w:top w:val="nil"/>
              <w:left w:val="nil"/>
              <w:bottom w:val="nil"/>
              <w:right w:val="nil"/>
            </w:tcBorders>
            <w:shd w:val="clear" w:color="auto" w:fill="auto"/>
            <w:vAlign w:val="center"/>
          </w:tcPr>
          <w:p w14:paraId="515E0CE6" w14:textId="4D4C111F"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474.969</w:t>
            </w:r>
          </w:p>
        </w:tc>
        <w:tc>
          <w:tcPr>
            <w:tcW w:w="452" w:type="pct"/>
            <w:tcBorders>
              <w:top w:val="nil"/>
              <w:left w:val="nil"/>
              <w:bottom w:val="nil"/>
              <w:right w:val="nil"/>
            </w:tcBorders>
            <w:shd w:val="clear" w:color="auto" w:fill="auto"/>
            <w:vAlign w:val="center"/>
          </w:tcPr>
          <w:p w14:paraId="2021B44A" w14:textId="11F3C578"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73.355</w:t>
            </w:r>
          </w:p>
        </w:tc>
        <w:tc>
          <w:tcPr>
            <w:tcW w:w="421" w:type="pct"/>
            <w:tcBorders>
              <w:top w:val="nil"/>
              <w:left w:val="nil"/>
              <w:bottom w:val="nil"/>
              <w:right w:val="nil"/>
            </w:tcBorders>
            <w:shd w:val="clear" w:color="auto" w:fill="auto"/>
            <w:vAlign w:val="center"/>
          </w:tcPr>
          <w:p w14:paraId="480E4177" w14:textId="0E5F0BB7"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170.803.163</w:t>
            </w:r>
          </w:p>
        </w:tc>
      </w:tr>
      <w:tr w:rsidR="00286436" w:rsidRPr="00724E2F" w14:paraId="39A4AF16"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1BF8593B"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Caixa e equivalentes de caixa</w:t>
            </w:r>
          </w:p>
        </w:tc>
        <w:tc>
          <w:tcPr>
            <w:tcW w:w="362" w:type="pct"/>
            <w:tcBorders>
              <w:top w:val="nil"/>
              <w:left w:val="nil"/>
              <w:bottom w:val="nil"/>
              <w:right w:val="nil"/>
            </w:tcBorders>
            <w:shd w:val="clear" w:color="auto" w:fill="auto"/>
            <w:vAlign w:val="center"/>
          </w:tcPr>
          <w:p w14:paraId="2183E71B" w14:textId="175F6032"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30.035</w:t>
            </w:r>
          </w:p>
        </w:tc>
        <w:tc>
          <w:tcPr>
            <w:tcW w:w="362" w:type="pct"/>
            <w:tcBorders>
              <w:top w:val="nil"/>
              <w:left w:val="nil"/>
              <w:bottom w:val="nil"/>
              <w:right w:val="nil"/>
            </w:tcBorders>
            <w:shd w:val="clear" w:color="auto" w:fill="auto"/>
            <w:vAlign w:val="center"/>
          </w:tcPr>
          <w:p w14:paraId="5C45B2E6" w14:textId="544A14D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w:t>
            </w:r>
          </w:p>
        </w:tc>
        <w:tc>
          <w:tcPr>
            <w:tcW w:w="429" w:type="pct"/>
            <w:tcBorders>
              <w:top w:val="nil"/>
              <w:left w:val="nil"/>
              <w:bottom w:val="nil"/>
              <w:right w:val="nil"/>
            </w:tcBorders>
            <w:shd w:val="clear" w:color="auto" w:fill="auto"/>
            <w:vAlign w:val="center"/>
          </w:tcPr>
          <w:p w14:paraId="78ED1551" w14:textId="710D6FB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w:t>
            </w:r>
          </w:p>
        </w:tc>
        <w:tc>
          <w:tcPr>
            <w:tcW w:w="410" w:type="pct"/>
            <w:tcBorders>
              <w:top w:val="nil"/>
              <w:left w:val="nil"/>
              <w:bottom w:val="nil"/>
              <w:right w:val="nil"/>
            </w:tcBorders>
            <w:shd w:val="clear" w:color="auto" w:fill="auto"/>
            <w:vAlign w:val="center"/>
          </w:tcPr>
          <w:p w14:paraId="3A57B69E" w14:textId="234D7FC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233.764</w:t>
            </w:r>
          </w:p>
        </w:tc>
        <w:tc>
          <w:tcPr>
            <w:tcW w:w="375" w:type="pct"/>
            <w:tcBorders>
              <w:top w:val="nil"/>
              <w:left w:val="nil"/>
              <w:bottom w:val="nil"/>
              <w:right w:val="nil"/>
            </w:tcBorders>
            <w:shd w:val="clear" w:color="auto" w:fill="auto"/>
            <w:vAlign w:val="center"/>
          </w:tcPr>
          <w:p w14:paraId="52059E58" w14:textId="00F2234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1.092</w:t>
            </w:r>
          </w:p>
        </w:tc>
        <w:tc>
          <w:tcPr>
            <w:tcW w:w="392" w:type="pct"/>
            <w:tcBorders>
              <w:top w:val="nil"/>
              <w:left w:val="nil"/>
              <w:bottom w:val="nil"/>
              <w:right w:val="nil"/>
            </w:tcBorders>
            <w:shd w:val="clear" w:color="auto" w:fill="auto"/>
            <w:vAlign w:val="center"/>
          </w:tcPr>
          <w:p w14:paraId="3C9872BB" w14:textId="1D360F7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50.223</w:t>
            </w:r>
          </w:p>
        </w:tc>
        <w:tc>
          <w:tcPr>
            <w:tcW w:w="360" w:type="pct"/>
            <w:tcBorders>
              <w:top w:val="nil"/>
              <w:left w:val="nil"/>
              <w:bottom w:val="nil"/>
              <w:right w:val="nil"/>
            </w:tcBorders>
            <w:shd w:val="clear" w:color="auto" w:fill="auto"/>
            <w:vAlign w:val="center"/>
          </w:tcPr>
          <w:p w14:paraId="3F7644D4" w14:textId="2CA5CE4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w:t>
            </w:r>
          </w:p>
        </w:tc>
        <w:tc>
          <w:tcPr>
            <w:tcW w:w="452" w:type="pct"/>
            <w:tcBorders>
              <w:top w:val="nil"/>
              <w:left w:val="nil"/>
              <w:bottom w:val="nil"/>
              <w:right w:val="nil"/>
            </w:tcBorders>
            <w:shd w:val="clear" w:color="auto" w:fill="auto"/>
            <w:vAlign w:val="center"/>
          </w:tcPr>
          <w:p w14:paraId="373B4B23" w14:textId="1AA546D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29.201</w:t>
            </w:r>
          </w:p>
        </w:tc>
        <w:tc>
          <w:tcPr>
            <w:tcW w:w="421" w:type="pct"/>
            <w:tcBorders>
              <w:top w:val="nil"/>
              <w:left w:val="nil"/>
              <w:bottom w:val="nil"/>
              <w:right w:val="nil"/>
            </w:tcBorders>
            <w:shd w:val="clear" w:color="auto" w:fill="auto"/>
            <w:vAlign w:val="center"/>
          </w:tcPr>
          <w:p w14:paraId="78BE5A8C" w14:textId="3B81245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344.744</w:t>
            </w:r>
          </w:p>
        </w:tc>
      </w:tr>
      <w:tr w:rsidR="00286436" w:rsidRPr="00724E2F" w14:paraId="1E7D8B7E"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7DDDAD24"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Aplicações</w:t>
            </w:r>
          </w:p>
        </w:tc>
        <w:tc>
          <w:tcPr>
            <w:tcW w:w="362" w:type="pct"/>
            <w:tcBorders>
              <w:top w:val="nil"/>
              <w:left w:val="nil"/>
              <w:bottom w:val="nil"/>
              <w:right w:val="nil"/>
            </w:tcBorders>
            <w:shd w:val="clear" w:color="auto" w:fill="auto"/>
            <w:vAlign w:val="center"/>
          </w:tcPr>
          <w:p w14:paraId="3C48293A" w14:textId="59A3955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7.937.666</w:t>
            </w:r>
          </w:p>
        </w:tc>
        <w:tc>
          <w:tcPr>
            <w:tcW w:w="362" w:type="pct"/>
            <w:tcBorders>
              <w:top w:val="nil"/>
              <w:left w:val="nil"/>
              <w:bottom w:val="nil"/>
              <w:right w:val="nil"/>
            </w:tcBorders>
            <w:shd w:val="clear" w:color="auto" w:fill="auto"/>
            <w:vAlign w:val="center"/>
          </w:tcPr>
          <w:p w14:paraId="37626652" w14:textId="76D14EE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1.159.866</w:t>
            </w:r>
          </w:p>
        </w:tc>
        <w:tc>
          <w:tcPr>
            <w:tcW w:w="429" w:type="pct"/>
            <w:tcBorders>
              <w:top w:val="nil"/>
              <w:left w:val="nil"/>
              <w:bottom w:val="nil"/>
              <w:right w:val="nil"/>
            </w:tcBorders>
            <w:shd w:val="clear" w:color="auto" w:fill="auto"/>
            <w:vAlign w:val="center"/>
          </w:tcPr>
          <w:p w14:paraId="54FC1FDE" w14:textId="1B3D969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59.940</w:t>
            </w:r>
          </w:p>
        </w:tc>
        <w:tc>
          <w:tcPr>
            <w:tcW w:w="410" w:type="pct"/>
            <w:tcBorders>
              <w:top w:val="nil"/>
              <w:left w:val="nil"/>
              <w:bottom w:val="nil"/>
              <w:right w:val="nil"/>
            </w:tcBorders>
            <w:shd w:val="clear" w:color="auto" w:fill="auto"/>
            <w:vAlign w:val="center"/>
          </w:tcPr>
          <w:p w14:paraId="675F7DCF" w14:textId="6FFA71BA"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138.791.072</w:t>
            </w:r>
          </w:p>
        </w:tc>
        <w:tc>
          <w:tcPr>
            <w:tcW w:w="375" w:type="pct"/>
            <w:tcBorders>
              <w:top w:val="nil"/>
              <w:left w:val="nil"/>
              <w:bottom w:val="nil"/>
              <w:right w:val="nil"/>
            </w:tcBorders>
            <w:shd w:val="clear" w:color="auto" w:fill="auto"/>
            <w:vAlign w:val="center"/>
          </w:tcPr>
          <w:p w14:paraId="556A5932" w14:textId="281F314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698.617</w:t>
            </w:r>
          </w:p>
        </w:tc>
        <w:tc>
          <w:tcPr>
            <w:tcW w:w="392" w:type="pct"/>
            <w:tcBorders>
              <w:top w:val="nil"/>
              <w:left w:val="nil"/>
              <w:bottom w:val="nil"/>
              <w:right w:val="nil"/>
            </w:tcBorders>
            <w:shd w:val="clear" w:color="auto" w:fill="auto"/>
            <w:vAlign w:val="center"/>
          </w:tcPr>
          <w:p w14:paraId="6BECBBB0" w14:textId="7861163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610.577</w:t>
            </w:r>
          </w:p>
        </w:tc>
        <w:tc>
          <w:tcPr>
            <w:tcW w:w="360" w:type="pct"/>
            <w:tcBorders>
              <w:top w:val="nil"/>
              <w:left w:val="nil"/>
              <w:bottom w:val="nil"/>
              <w:right w:val="nil"/>
            </w:tcBorders>
            <w:shd w:val="clear" w:color="auto" w:fill="auto"/>
            <w:vAlign w:val="center"/>
          </w:tcPr>
          <w:p w14:paraId="73E937AF" w14:textId="47940CB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66.169</w:t>
            </w:r>
          </w:p>
        </w:tc>
        <w:tc>
          <w:tcPr>
            <w:tcW w:w="452" w:type="pct"/>
            <w:tcBorders>
              <w:top w:val="nil"/>
              <w:left w:val="nil"/>
              <w:bottom w:val="nil"/>
              <w:right w:val="nil"/>
            </w:tcBorders>
            <w:shd w:val="clear" w:color="auto" w:fill="auto"/>
            <w:vAlign w:val="center"/>
          </w:tcPr>
          <w:p w14:paraId="550A3261" w14:textId="5DA9C384"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033B8C2F" w14:textId="2C7FDAA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149.323.907</w:t>
            </w:r>
          </w:p>
        </w:tc>
      </w:tr>
      <w:tr w:rsidR="00286436" w:rsidRPr="00724E2F" w14:paraId="2C51E7C8" w14:textId="77777777" w:rsidTr="00286436">
        <w:trPr>
          <w:trHeight w:val="227"/>
        </w:trPr>
        <w:tc>
          <w:tcPr>
            <w:tcW w:w="1437" w:type="pct"/>
            <w:tcBorders>
              <w:top w:val="nil"/>
              <w:left w:val="nil"/>
              <w:bottom w:val="single" w:sz="4" w:space="0" w:color="FFFFFF"/>
              <w:right w:val="nil"/>
            </w:tcBorders>
            <w:shd w:val="clear" w:color="auto" w:fill="auto"/>
            <w:vAlign w:val="center"/>
            <w:hideMark/>
          </w:tcPr>
          <w:p w14:paraId="515D1EE4"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Crédito das operações com seguros e resseguros / capitalização</w:t>
            </w:r>
          </w:p>
        </w:tc>
        <w:tc>
          <w:tcPr>
            <w:tcW w:w="362" w:type="pct"/>
            <w:tcBorders>
              <w:top w:val="nil"/>
              <w:left w:val="nil"/>
              <w:bottom w:val="nil"/>
              <w:right w:val="nil"/>
            </w:tcBorders>
            <w:shd w:val="clear" w:color="auto" w:fill="auto"/>
            <w:vAlign w:val="center"/>
          </w:tcPr>
          <w:p w14:paraId="7C76F18F" w14:textId="0A4A098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958.530</w:t>
            </w:r>
          </w:p>
        </w:tc>
        <w:tc>
          <w:tcPr>
            <w:tcW w:w="362" w:type="pct"/>
            <w:tcBorders>
              <w:top w:val="nil"/>
              <w:left w:val="nil"/>
              <w:bottom w:val="nil"/>
              <w:right w:val="nil"/>
            </w:tcBorders>
            <w:shd w:val="clear" w:color="auto" w:fill="auto"/>
            <w:vAlign w:val="center"/>
          </w:tcPr>
          <w:p w14:paraId="7A1DE7E4" w14:textId="6210F692"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477.899</w:t>
            </w:r>
          </w:p>
        </w:tc>
        <w:tc>
          <w:tcPr>
            <w:tcW w:w="429" w:type="pct"/>
            <w:tcBorders>
              <w:top w:val="nil"/>
              <w:left w:val="nil"/>
              <w:bottom w:val="nil"/>
              <w:right w:val="nil"/>
            </w:tcBorders>
            <w:shd w:val="clear" w:color="auto" w:fill="auto"/>
            <w:vAlign w:val="center"/>
          </w:tcPr>
          <w:p w14:paraId="68561A39" w14:textId="2F038E24"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4A38FB69" w14:textId="218B2E3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144.902</w:t>
            </w:r>
          </w:p>
        </w:tc>
        <w:tc>
          <w:tcPr>
            <w:tcW w:w="375" w:type="pct"/>
            <w:tcBorders>
              <w:top w:val="nil"/>
              <w:left w:val="nil"/>
              <w:bottom w:val="nil"/>
              <w:right w:val="nil"/>
            </w:tcBorders>
            <w:shd w:val="clear" w:color="auto" w:fill="auto"/>
            <w:vAlign w:val="center"/>
          </w:tcPr>
          <w:p w14:paraId="0711CAE8" w14:textId="70BB2A5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164.716</w:t>
            </w:r>
          </w:p>
        </w:tc>
        <w:tc>
          <w:tcPr>
            <w:tcW w:w="392" w:type="pct"/>
            <w:tcBorders>
              <w:top w:val="nil"/>
              <w:left w:val="nil"/>
              <w:bottom w:val="nil"/>
              <w:right w:val="nil"/>
            </w:tcBorders>
            <w:shd w:val="clear" w:color="auto" w:fill="auto"/>
            <w:vAlign w:val="center"/>
          </w:tcPr>
          <w:p w14:paraId="50A1DF00" w14:textId="77522C5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9.946</w:t>
            </w:r>
          </w:p>
        </w:tc>
        <w:tc>
          <w:tcPr>
            <w:tcW w:w="360" w:type="pct"/>
            <w:tcBorders>
              <w:top w:val="nil"/>
              <w:left w:val="nil"/>
              <w:bottom w:val="nil"/>
              <w:right w:val="nil"/>
            </w:tcBorders>
            <w:shd w:val="clear" w:color="auto" w:fill="auto"/>
            <w:vAlign w:val="center"/>
          </w:tcPr>
          <w:p w14:paraId="6CF4F018" w14:textId="096BCF9F"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0BABB48B" w14:textId="53D49133"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539FAA8" w14:textId="6D4A5A4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1.755.993</w:t>
            </w:r>
          </w:p>
        </w:tc>
      </w:tr>
      <w:tr w:rsidR="00286436" w:rsidRPr="00724E2F" w14:paraId="7D336BA3"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5D35BAF2"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Ativos de resseguro e retrocessão - provisões técnicas</w:t>
            </w:r>
          </w:p>
        </w:tc>
        <w:tc>
          <w:tcPr>
            <w:tcW w:w="362" w:type="pct"/>
            <w:tcBorders>
              <w:top w:val="nil"/>
              <w:left w:val="nil"/>
              <w:bottom w:val="nil"/>
              <w:right w:val="nil"/>
            </w:tcBorders>
            <w:shd w:val="clear" w:color="auto" w:fill="auto"/>
            <w:vAlign w:val="center"/>
          </w:tcPr>
          <w:p w14:paraId="7151C734" w14:textId="4692E84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69.388</w:t>
            </w:r>
          </w:p>
        </w:tc>
        <w:tc>
          <w:tcPr>
            <w:tcW w:w="362" w:type="pct"/>
            <w:tcBorders>
              <w:top w:val="nil"/>
              <w:left w:val="nil"/>
              <w:bottom w:val="nil"/>
              <w:right w:val="nil"/>
            </w:tcBorders>
            <w:shd w:val="clear" w:color="auto" w:fill="auto"/>
            <w:vAlign w:val="center"/>
          </w:tcPr>
          <w:p w14:paraId="6954084E" w14:textId="43E450B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422.051</w:t>
            </w:r>
          </w:p>
        </w:tc>
        <w:tc>
          <w:tcPr>
            <w:tcW w:w="429" w:type="pct"/>
            <w:tcBorders>
              <w:top w:val="nil"/>
              <w:left w:val="nil"/>
              <w:bottom w:val="nil"/>
              <w:right w:val="nil"/>
            </w:tcBorders>
            <w:shd w:val="clear" w:color="auto" w:fill="auto"/>
            <w:vAlign w:val="center"/>
          </w:tcPr>
          <w:p w14:paraId="57CF8043" w14:textId="1CD6F266"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4E7861B5" w14:textId="00F64C0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2.427</w:t>
            </w:r>
          </w:p>
        </w:tc>
        <w:tc>
          <w:tcPr>
            <w:tcW w:w="375" w:type="pct"/>
            <w:tcBorders>
              <w:top w:val="nil"/>
              <w:left w:val="nil"/>
              <w:bottom w:val="nil"/>
              <w:right w:val="nil"/>
            </w:tcBorders>
            <w:shd w:val="clear" w:color="auto" w:fill="auto"/>
            <w:vAlign w:val="center"/>
          </w:tcPr>
          <w:p w14:paraId="7B492EA6" w14:textId="1F8EED2E"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5.845</w:t>
            </w:r>
          </w:p>
        </w:tc>
        <w:tc>
          <w:tcPr>
            <w:tcW w:w="392" w:type="pct"/>
            <w:tcBorders>
              <w:top w:val="nil"/>
              <w:left w:val="nil"/>
              <w:bottom w:val="nil"/>
              <w:right w:val="nil"/>
            </w:tcBorders>
            <w:shd w:val="clear" w:color="auto" w:fill="auto"/>
            <w:vAlign w:val="center"/>
          </w:tcPr>
          <w:p w14:paraId="418F8499" w14:textId="7DE83901"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39DEC9CF" w14:textId="34481A42"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32F0D714" w14:textId="7E59ECF8"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C77DBAD" w14:textId="17EE3F9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499.711</w:t>
            </w:r>
          </w:p>
        </w:tc>
      </w:tr>
      <w:tr w:rsidR="00286436" w:rsidRPr="00724E2F" w14:paraId="53BA6439" w14:textId="77777777" w:rsidTr="00286436">
        <w:trPr>
          <w:trHeight w:val="227"/>
        </w:trPr>
        <w:tc>
          <w:tcPr>
            <w:tcW w:w="1437" w:type="pct"/>
            <w:tcBorders>
              <w:top w:val="nil"/>
              <w:left w:val="nil"/>
              <w:bottom w:val="single" w:sz="4" w:space="0" w:color="FFFFFF"/>
              <w:right w:val="nil"/>
            </w:tcBorders>
            <w:shd w:val="clear" w:color="auto" w:fill="auto"/>
            <w:vAlign w:val="center"/>
            <w:hideMark/>
          </w:tcPr>
          <w:p w14:paraId="38B54CB8"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Títulos e créditos a receber</w:t>
            </w:r>
          </w:p>
        </w:tc>
        <w:tc>
          <w:tcPr>
            <w:tcW w:w="362" w:type="pct"/>
            <w:tcBorders>
              <w:top w:val="nil"/>
              <w:left w:val="nil"/>
              <w:bottom w:val="nil"/>
              <w:right w:val="nil"/>
            </w:tcBorders>
            <w:shd w:val="clear" w:color="auto" w:fill="auto"/>
            <w:vAlign w:val="center"/>
          </w:tcPr>
          <w:p w14:paraId="1E4CF61A" w14:textId="7EEC7EA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1.510.104</w:t>
            </w:r>
          </w:p>
        </w:tc>
        <w:tc>
          <w:tcPr>
            <w:tcW w:w="362" w:type="pct"/>
            <w:tcBorders>
              <w:top w:val="nil"/>
              <w:left w:val="nil"/>
              <w:bottom w:val="nil"/>
              <w:right w:val="nil"/>
            </w:tcBorders>
            <w:shd w:val="clear" w:color="auto" w:fill="auto"/>
            <w:vAlign w:val="center"/>
          </w:tcPr>
          <w:p w14:paraId="098A1353" w14:textId="0091BCD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5.472</w:t>
            </w:r>
          </w:p>
        </w:tc>
        <w:tc>
          <w:tcPr>
            <w:tcW w:w="429" w:type="pct"/>
            <w:tcBorders>
              <w:top w:val="nil"/>
              <w:left w:val="nil"/>
              <w:bottom w:val="nil"/>
              <w:right w:val="nil"/>
            </w:tcBorders>
            <w:shd w:val="clear" w:color="auto" w:fill="auto"/>
            <w:vAlign w:val="center"/>
          </w:tcPr>
          <w:p w14:paraId="1113FC65" w14:textId="0D5F977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4.227</w:t>
            </w:r>
          </w:p>
        </w:tc>
        <w:tc>
          <w:tcPr>
            <w:tcW w:w="410" w:type="pct"/>
            <w:tcBorders>
              <w:top w:val="nil"/>
              <w:left w:val="nil"/>
              <w:bottom w:val="nil"/>
              <w:right w:val="nil"/>
            </w:tcBorders>
            <w:shd w:val="clear" w:color="auto" w:fill="auto"/>
            <w:vAlign w:val="center"/>
          </w:tcPr>
          <w:p w14:paraId="46C66CBB" w14:textId="579987A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292.437</w:t>
            </w:r>
          </w:p>
        </w:tc>
        <w:tc>
          <w:tcPr>
            <w:tcW w:w="375" w:type="pct"/>
            <w:tcBorders>
              <w:top w:val="nil"/>
              <w:left w:val="nil"/>
              <w:bottom w:val="nil"/>
              <w:right w:val="nil"/>
            </w:tcBorders>
            <w:shd w:val="clear" w:color="auto" w:fill="auto"/>
            <w:vAlign w:val="center"/>
          </w:tcPr>
          <w:p w14:paraId="45462B0F" w14:textId="47C43F4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w:t>
            </w:r>
          </w:p>
        </w:tc>
        <w:tc>
          <w:tcPr>
            <w:tcW w:w="392" w:type="pct"/>
            <w:tcBorders>
              <w:top w:val="nil"/>
              <w:left w:val="nil"/>
              <w:bottom w:val="nil"/>
              <w:right w:val="nil"/>
            </w:tcBorders>
            <w:shd w:val="clear" w:color="auto" w:fill="auto"/>
            <w:vAlign w:val="center"/>
          </w:tcPr>
          <w:p w14:paraId="2FEEB238" w14:textId="32CA285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w:t>
            </w:r>
          </w:p>
        </w:tc>
        <w:tc>
          <w:tcPr>
            <w:tcW w:w="360" w:type="pct"/>
            <w:tcBorders>
              <w:top w:val="nil"/>
              <w:left w:val="nil"/>
              <w:bottom w:val="nil"/>
              <w:right w:val="nil"/>
            </w:tcBorders>
            <w:shd w:val="clear" w:color="auto" w:fill="auto"/>
            <w:vAlign w:val="center"/>
          </w:tcPr>
          <w:p w14:paraId="7337EB07" w14:textId="45B1EC7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5.762</w:t>
            </w:r>
          </w:p>
        </w:tc>
        <w:tc>
          <w:tcPr>
            <w:tcW w:w="452" w:type="pct"/>
            <w:tcBorders>
              <w:top w:val="nil"/>
              <w:left w:val="nil"/>
              <w:bottom w:val="nil"/>
              <w:right w:val="nil"/>
            </w:tcBorders>
            <w:shd w:val="clear" w:color="auto" w:fill="auto"/>
            <w:vAlign w:val="center"/>
          </w:tcPr>
          <w:p w14:paraId="43405FD5" w14:textId="407E6CFA"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3.800</w:t>
            </w:r>
          </w:p>
        </w:tc>
        <w:tc>
          <w:tcPr>
            <w:tcW w:w="421" w:type="pct"/>
            <w:tcBorders>
              <w:top w:val="nil"/>
              <w:left w:val="nil"/>
              <w:bottom w:val="nil"/>
              <w:right w:val="nil"/>
            </w:tcBorders>
            <w:shd w:val="clear" w:color="auto" w:fill="auto"/>
            <w:vAlign w:val="center"/>
          </w:tcPr>
          <w:p w14:paraId="17A944A0" w14:textId="7E2CE50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1.822.632</w:t>
            </w:r>
          </w:p>
        </w:tc>
      </w:tr>
      <w:tr w:rsidR="00286436" w:rsidRPr="00724E2F" w14:paraId="107B6E7F"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30A3BE18"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Ativos fiscais</w:t>
            </w:r>
          </w:p>
        </w:tc>
        <w:tc>
          <w:tcPr>
            <w:tcW w:w="362" w:type="pct"/>
            <w:tcBorders>
              <w:top w:val="nil"/>
              <w:left w:val="nil"/>
              <w:bottom w:val="nil"/>
              <w:right w:val="nil"/>
            </w:tcBorders>
            <w:shd w:val="clear" w:color="auto" w:fill="auto"/>
            <w:vAlign w:val="center"/>
          </w:tcPr>
          <w:p w14:paraId="14C05AF7" w14:textId="0442EA9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1.302.879</w:t>
            </w:r>
          </w:p>
        </w:tc>
        <w:tc>
          <w:tcPr>
            <w:tcW w:w="362" w:type="pct"/>
            <w:tcBorders>
              <w:top w:val="nil"/>
              <w:left w:val="nil"/>
              <w:bottom w:val="nil"/>
              <w:right w:val="nil"/>
            </w:tcBorders>
            <w:shd w:val="clear" w:color="auto" w:fill="auto"/>
            <w:vAlign w:val="center"/>
          </w:tcPr>
          <w:p w14:paraId="326E6AB5" w14:textId="295D0B5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23.291</w:t>
            </w:r>
          </w:p>
        </w:tc>
        <w:tc>
          <w:tcPr>
            <w:tcW w:w="429" w:type="pct"/>
            <w:tcBorders>
              <w:top w:val="nil"/>
              <w:left w:val="nil"/>
              <w:bottom w:val="nil"/>
              <w:right w:val="nil"/>
            </w:tcBorders>
            <w:shd w:val="clear" w:color="auto" w:fill="auto"/>
            <w:vAlign w:val="center"/>
          </w:tcPr>
          <w:p w14:paraId="51006557" w14:textId="4BB1ED0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410" w:type="pct"/>
            <w:tcBorders>
              <w:top w:val="nil"/>
              <w:left w:val="nil"/>
              <w:bottom w:val="nil"/>
              <w:right w:val="nil"/>
            </w:tcBorders>
            <w:shd w:val="clear" w:color="auto" w:fill="auto"/>
            <w:vAlign w:val="center"/>
          </w:tcPr>
          <w:p w14:paraId="173C8E4E" w14:textId="0B5CEF0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354.355</w:t>
            </w:r>
          </w:p>
        </w:tc>
        <w:tc>
          <w:tcPr>
            <w:tcW w:w="375" w:type="pct"/>
            <w:tcBorders>
              <w:top w:val="nil"/>
              <w:left w:val="nil"/>
              <w:bottom w:val="nil"/>
              <w:right w:val="nil"/>
            </w:tcBorders>
            <w:shd w:val="clear" w:color="auto" w:fill="auto"/>
            <w:vAlign w:val="center"/>
          </w:tcPr>
          <w:p w14:paraId="092BF5B2" w14:textId="03678A9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w:t>
            </w:r>
          </w:p>
        </w:tc>
        <w:tc>
          <w:tcPr>
            <w:tcW w:w="392" w:type="pct"/>
            <w:tcBorders>
              <w:top w:val="nil"/>
              <w:left w:val="nil"/>
              <w:bottom w:val="nil"/>
              <w:right w:val="nil"/>
            </w:tcBorders>
            <w:shd w:val="clear" w:color="auto" w:fill="auto"/>
            <w:vAlign w:val="center"/>
          </w:tcPr>
          <w:p w14:paraId="767D5958" w14:textId="3A9C8D6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360" w:type="pct"/>
            <w:tcBorders>
              <w:top w:val="nil"/>
              <w:left w:val="nil"/>
              <w:bottom w:val="nil"/>
              <w:right w:val="nil"/>
            </w:tcBorders>
            <w:shd w:val="clear" w:color="auto" w:fill="auto"/>
            <w:vAlign w:val="center"/>
          </w:tcPr>
          <w:p w14:paraId="41D98133" w14:textId="1F073705"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503E61A9" w14:textId="2C14CE1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1.621</w:t>
            </w:r>
          </w:p>
        </w:tc>
        <w:tc>
          <w:tcPr>
            <w:tcW w:w="421" w:type="pct"/>
            <w:tcBorders>
              <w:top w:val="nil"/>
              <w:left w:val="nil"/>
              <w:bottom w:val="nil"/>
              <w:right w:val="nil"/>
            </w:tcBorders>
            <w:shd w:val="clear" w:color="auto" w:fill="auto"/>
            <w:vAlign w:val="center"/>
          </w:tcPr>
          <w:p w14:paraId="04356BF6" w14:textId="7CC390C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1.685.594</w:t>
            </w:r>
          </w:p>
        </w:tc>
      </w:tr>
      <w:tr w:rsidR="00286436" w:rsidRPr="00724E2F" w14:paraId="203D4DDC"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6A4AC577"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Investimentos</w:t>
            </w:r>
          </w:p>
        </w:tc>
        <w:tc>
          <w:tcPr>
            <w:tcW w:w="362" w:type="pct"/>
            <w:tcBorders>
              <w:top w:val="nil"/>
              <w:left w:val="nil"/>
              <w:bottom w:val="nil"/>
              <w:right w:val="nil"/>
            </w:tcBorders>
            <w:shd w:val="clear" w:color="auto" w:fill="auto"/>
            <w:vAlign w:val="center"/>
          </w:tcPr>
          <w:p w14:paraId="5186636F" w14:textId="18D0954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101.759</w:t>
            </w:r>
          </w:p>
        </w:tc>
        <w:tc>
          <w:tcPr>
            <w:tcW w:w="362" w:type="pct"/>
            <w:tcBorders>
              <w:top w:val="nil"/>
              <w:left w:val="nil"/>
              <w:bottom w:val="nil"/>
              <w:right w:val="nil"/>
            </w:tcBorders>
            <w:shd w:val="clear" w:color="auto" w:fill="auto"/>
            <w:vAlign w:val="center"/>
          </w:tcPr>
          <w:p w14:paraId="2BA1872C" w14:textId="6B1C9587"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6ECB6166" w14:textId="3EDEE25D"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0B646BA9" w14:textId="765B599D"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2682F190" w14:textId="2526EC20"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2" w:type="pct"/>
            <w:tcBorders>
              <w:top w:val="nil"/>
              <w:left w:val="nil"/>
              <w:bottom w:val="nil"/>
              <w:right w:val="nil"/>
            </w:tcBorders>
            <w:shd w:val="clear" w:color="auto" w:fill="auto"/>
            <w:vAlign w:val="center"/>
          </w:tcPr>
          <w:p w14:paraId="0879D983" w14:textId="05BABE7E"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459A32E8" w14:textId="43902F12"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479FD096" w14:textId="4FB02F8E"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5911F052" w14:textId="3CCFE70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101.759</w:t>
            </w:r>
          </w:p>
        </w:tc>
      </w:tr>
      <w:tr w:rsidR="00286436" w:rsidRPr="00724E2F" w14:paraId="744CC3FC"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6AE0C31E"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Intangível</w:t>
            </w:r>
          </w:p>
        </w:tc>
        <w:tc>
          <w:tcPr>
            <w:tcW w:w="362" w:type="pct"/>
            <w:tcBorders>
              <w:top w:val="nil"/>
              <w:left w:val="nil"/>
              <w:bottom w:val="nil"/>
              <w:right w:val="nil"/>
            </w:tcBorders>
            <w:shd w:val="clear" w:color="auto" w:fill="auto"/>
            <w:vAlign w:val="center"/>
          </w:tcPr>
          <w:p w14:paraId="4BAA39B4" w14:textId="6F61C06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171.619</w:t>
            </w:r>
          </w:p>
        </w:tc>
        <w:tc>
          <w:tcPr>
            <w:tcW w:w="362" w:type="pct"/>
            <w:tcBorders>
              <w:top w:val="nil"/>
              <w:left w:val="nil"/>
              <w:bottom w:val="nil"/>
              <w:right w:val="nil"/>
            </w:tcBorders>
            <w:shd w:val="clear" w:color="auto" w:fill="auto"/>
            <w:vAlign w:val="center"/>
          </w:tcPr>
          <w:p w14:paraId="5C748621" w14:textId="202A29D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317.997</w:t>
            </w:r>
          </w:p>
        </w:tc>
        <w:tc>
          <w:tcPr>
            <w:tcW w:w="429" w:type="pct"/>
            <w:tcBorders>
              <w:top w:val="nil"/>
              <w:left w:val="nil"/>
              <w:bottom w:val="nil"/>
              <w:right w:val="nil"/>
            </w:tcBorders>
            <w:shd w:val="clear" w:color="auto" w:fill="auto"/>
            <w:vAlign w:val="center"/>
          </w:tcPr>
          <w:p w14:paraId="7D4A94B9" w14:textId="110867D0"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31387D43" w14:textId="6B46019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6.528.615</w:t>
            </w:r>
          </w:p>
        </w:tc>
        <w:tc>
          <w:tcPr>
            <w:tcW w:w="375" w:type="pct"/>
            <w:tcBorders>
              <w:top w:val="nil"/>
              <w:left w:val="nil"/>
              <w:bottom w:val="nil"/>
              <w:right w:val="nil"/>
            </w:tcBorders>
            <w:shd w:val="clear" w:color="auto" w:fill="auto"/>
            <w:vAlign w:val="center"/>
          </w:tcPr>
          <w:p w14:paraId="5F2A3726" w14:textId="5EAA69B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1.387.000</w:t>
            </w:r>
          </w:p>
        </w:tc>
        <w:tc>
          <w:tcPr>
            <w:tcW w:w="392" w:type="pct"/>
            <w:tcBorders>
              <w:top w:val="nil"/>
              <w:left w:val="nil"/>
              <w:bottom w:val="nil"/>
              <w:right w:val="nil"/>
            </w:tcBorders>
            <w:shd w:val="clear" w:color="auto" w:fill="auto"/>
            <w:vAlign w:val="center"/>
          </w:tcPr>
          <w:p w14:paraId="71929567" w14:textId="7B5C5A1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170.298</w:t>
            </w:r>
          </w:p>
        </w:tc>
        <w:tc>
          <w:tcPr>
            <w:tcW w:w="360" w:type="pct"/>
            <w:tcBorders>
              <w:top w:val="nil"/>
              <w:left w:val="nil"/>
              <w:bottom w:val="nil"/>
              <w:right w:val="nil"/>
            </w:tcBorders>
            <w:shd w:val="clear" w:color="auto" w:fill="auto"/>
            <w:vAlign w:val="center"/>
          </w:tcPr>
          <w:p w14:paraId="1F7A8023" w14:textId="157FDFB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231.437</w:t>
            </w:r>
          </w:p>
        </w:tc>
        <w:tc>
          <w:tcPr>
            <w:tcW w:w="452" w:type="pct"/>
            <w:tcBorders>
              <w:top w:val="nil"/>
              <w:left w:val="nil"/>
              <w:bottom w:val="nil"/>
              <w:right w:val="nil"/>
            </w:tcBorders>
            <w:shd w:val="clear" w:color="auto" w:fill="auto"/>
            <w:vAlign w:val="center"/>
          </w:tcPr>
          <w:p w14:paraId="399291F6" w14:textId="119405CD"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27.548</w:t>
            </w:r>
          </w:p>
        </w:tc>
        <w:tc>
          <w:tcPr>
            <w:tcW w:w="421" w:type="pct"/>
            <w:tcBorders>
              <w:top w:val="nil"/>
              <w:left w:val="nil"/>
              <w:bottom w:val="nil"/>
              <w:right w:val="nil"/>
            </w:tcBorders>
            <w:shd w:val="clear" w:color="auto" w:fill="auto"/>
            <w:vAlign w:val="center"/>
          </w:tcPr>
          <w:p w14:paraId="46F65CA3" w14:textId="3A43B92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8.834.514</w:t>
            </w:r>
          </w:p>
        </w:tc>
      </w:tr>
      <w:tr w:rsidR="00286436" w:rsidRPr="00724E2F" w14:paraId="79F67A84"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40079488"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Outros ativos</w:t>
            </w:r>
          </w:p>
        </w:tc>
        <w:tc>
          <w:tcPr>
            <w:tcW w:w="362" w:type="pct"/>
            <w:tcBorders>
              <w:top w:val="nil"/>
              <w:left w:val="nil"/>
              <w:bottom w:val="nil"/>
              <w:right w:val="nil"/>
            </w:tcBorders>
            <w:shd w:val="clear" w:color="auto" w:fill="auto"/>
            <w:vAlign w:val="center"/>
          </w:tcPr>
          <w:p w14:paraId="7DD9F427" w14:textId="78DD793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2.274.554</w:t>
            </w:r>
          </w:p>
        </w:tc>
        <w:tc>
          <w:tcPr>
            <w:tcW w:w="362" w:type="pct"/>
            <w:tcBorders>
              <w:top w:val="nil"/>
              <w:left w:val="nil"/>
              <w:bottom w:val="nil"/>
              <w:right w:val="nil"/>
            </w:tcBorders>
            <w:shd w:val="clear" w:color="auto" w:fill="auto"/>
            <w:vAlign w:val="center"/>
          </w:tcPr>
          <w:p w14:paraId="2D7878B3" w14:textId="74AF63B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459.819</w:t>
            </w:r>
          </w:p>
        </w:tc>
        <w:tc>
          <w:tcPr>
            <w:tcW w:w="429" w:type="pct"/>
            <w:tcBorders>
              <w:top w:val="nil"/>
              <w:left w:val="nil"/>
              <w:bottom w:val="nil"/>
              <w:right w:val="nil"/>
            </w:tcBorders>
            <w:shd w:val="clear" w:color="auto" w:fill="auto"/>
            <w:vAlign w:val="center"/>
          </w:tcPr>
          <w:p w14:paraId="01BB40AD" w14:textId="4627008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w:t>
            </w:r>
          </w:p>
        </w:tc>
        <w:tc>
          <w:tcPr>
            <w:tcW w:w="410" w:type="pct"/>
            <w:tcBorders>
              <w:top w:val="nil"/>
              <w:left w:val="nil"/>
              <w:bottom w:val="nil"/>
              <w:right w:val="nil"/>
            </w:tcBorders>
            <w:shd w:val="clear" w:color="auto" w:fill="auto"/>
            <w:vAlign w:val="center"/>
          </w:tcPr>
          <w:p w14:paraId="07ACD191" w14:textId="2A9C7C2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3.310.636</w:t>
            </w:r>
          </w:p>
        </w:tc>
        <w:tc>
          <w:tcPr>
            <w:tcW w:w="375" w:type="pct"/>
            <w:tcBorders>
              <w:top w:val="nil"/>
              <w:left w:val="nil"/>
              <w:bottom w:val="nil"/>
              <w:right w:val="nil"/>
            </w:tcBorders>
            <w:shd w:val="clear" w:color="auto" w:fill="auto"/>
            <w:vAlign w:val="center"/>
          </w:tcPr>
          <w:p w14:paraId="0BF05B4F" w14:textId="549137A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202.031</w:t>
            </w:r>
          </w:p>
        </w:tc>
        <w:tc>
          <w:tcPr>
            <w:tcW w:w="392" w:type="pct"/>
            <w:tcBorders>
              <w:top w:val="nil"/>
              <w:left w:val="nil"/>
              <w:bottom w:val="nil"/>
              <w:right w:val="nil"/>
            </w:tcBorders>
            <w:shd w:val="clear" w:color="auto" w:fill="auto"/>
            <w:vAlign w:val="center"/>
          </w:tcPr>
          <w:p w14:paraId="1EEB8F94" w14:textId="2DE99B5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4.376</w:t>
            </w:r>
          </w:p>
        </w:tc>
        <w:tc>
          <w:tcPr>
            <w:tcW w:w="360" w:type="pct"/>
            <w:tcBorders>
              <w:top w:val="nil"/>
              <w:left w:val="nil"/>
              <w:bottom w:val="nil"/>
              <w:right w:val="nil"/>
            </w:tcBorders>
            <w:shd w:val="clear" w:color="auto" w:fill="auto"/>
            <w:vAlign w:val="center"/>
          </w:tcPr>
          <w:p w14:paraId="4DEFD997" w14:textId="0D96CB22"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171.443</w:t>
            </w:r>
          </w:p>
        </w:tc>
        <w:tc>
          <w:tcPr>
            <w:tcW w:w="452" w:type="pct"/>
            <w:tcBorders>
              <w:top w:val="nil"/>
              <w:left w:val="nil"/>
              <w:bottom w:val="nil"/>
              <w:right w:val="nil"/>
            </w:tcBorders>
            <w:shd w:val="clear" w:color="auto" w:fill="auto"/>
            <w:vAlign w:val="center"/>
          </w:tcPr>
          <w:p w14:paraId="057B4AFA" w14:textId="0801449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11.185</w:t>
            </w:r>
          </w:p>
        </w:tc>
        <w:tc>
          <w:tcPr>
            <w:tcW w:w="421" w:type="pct"/>
            <w:tcBorders>
              <w:top w:val="nil"/>
              <w:left w:val="nil"/>
              <w:bottom w:val="nil"/>
              <w:right w:val="nil"/>
            </w:tcBorders>
            <w:shd w:val="clear" w:color="auto" w:fill="auto"/>
            <w:vAlign w:val="center"/>
          </w:tcPr>
          <w:p w14:paraId="65F8197B" w14:textId="28E17ED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6.434.309</w:t>
            </w:r>
          </w:p>
        </w:tc>
      </w:tr>
      <w:tr w:rsidR="00286436" w:rsidRPr="00724E2F" w14:paraId="0D8649ED"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7FC71D4D" w14:textId="77777777"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 </w:t>
            </w:r>
          </w:p>
        </w:tc>
        <w:tc>
          <w:tcPr>
            <w:tcW w:w="362" w:type="pct"/>
            <w:tcBorders>
              <w:top w:val="nil"/>
              <w:left w:val="nil"/>
              <w:bottom w:val="nil"/>
              <w:right w:val="nil"/>
            </w:tcBorders>
            <w:shd w:val="clear" w:color="auto" w:fill="auto"/>
            <w:vAlign w:val="center"/>
          </w:tcPr>
          <w:p w14:paraId="14BBFCD9" w14:textId="2E1FC049"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2" w:type="pct"/>
            <w:tcBorders>
              <w:top w:val="nil"/>
              <w:left w:val="nil"/>
              <w:bottom w:val="nil"/>
              <w:right w:val="nil"/>
            </w:tcBorders>
            <w:shd w:val="clear" w:color="auto" w:fill="auto"/>
            <w:vAlign w:val="center"/>
          </w:tcPr>
          <w:p w14:paraId="0ADFDDA3" w14:textId="5F945DAF"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29" w:type="pct"/>
            <w:tcBorders>
              <w:top w:val="nil"/>
              <w:left w:val="nil"/>
              <w:bottom w:val="nil"/>
              <w:right w:val="nil"/>
            </w:tcBorders>
            <w:shd w:val="clear" w:color="auto" w:fill="auto"/>
            <w:vAlign w:val="center"/>
          </w:tcPr>
          <w:p w14:paraId="494670A9" w14:textId="3C9CDC4D"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0" w:type="pct"/>
            <w:tcBorders>
              <w:top w:val="nil"/>
              <w:left w:val="nil"/>
              <w:bottom w:val="nil"/>
              <w:right w:val="nil"/>
            </w:tcBorders>
            <w:shd w:val="clear" w:color="auto" w:fill="auto"/>
            <w:vAlign w:val="center"/>
          </w:tcPr>
          <w:p w14:paraId="2E5CD0F2" w14:textId="19F5BFC2"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75" w:type="pct"/>
            <w:tcBorders>
              <w:top w:val="nil"/>
              <w:left w:val="nil"/>
              <w:bottom w:val="nil"/>
              <w:right w:val="nil"/>
            </w:tcBorders>
            <w:shd w:val="clear" w:color="auto" w:fill="auto"/>
            <w:vAlign w:val="center"/>
          </w:tcPr>
          <w:p w14:paraId="39C8ADAE" w14:textId="7CDFB254" w:rsidR="00286436" w:rsidRPr="00724E2F" w:rsidRDefault="00286436" w:rsidP="0028643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92" w:type="pct"/>
            <w:tcBorders>
              <w:top w:val="nil"/>
              <w:left w:val="nil"/>
              <w:bottom w:val="nil"/>
              <w:right w:val="nil"/>
            </w:tcBorders>
            <w:shd w:val="clear" w:color="auto" w:fill="auto"/>
            <w:vAlign w:val="center"/>
          </w:tcPr>
          <w:p w14:paraId="62BBB6EA" w14:textId="3DBF3BDF" w:rsidR="00286436" w:rsidRPr="00724E2F" w:rsidRDefault="00286436" w:rsidP="0028643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0" w:type="pct"/>
            <w:tcBorders>
              <w:top w:val="nil"/>
              <w:left w:val="nil"/>
              <w:bottom w:val="nil"/>
              <w:right w:val="nil"/>
            </w:tcBorders>
            <w:shd w:val="clear" w:color="auto" w:fill="auto"/>
            <w:vAlign w:val="center"/>
          </w:tcPr>
          <w:p w14:paraId="56650C84" w14:textId="04F14497" w:rsidR="00286436" w:rsidRPr="00724E2F" w:rsidRDefault="00286436" w:rsidP="0028643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52" w:type="pct"/>
            <w:tcBorders>
              <w:top w:val="nil"/>
              <w:left w:val="nil"/>
              <w:bottom w:val="nil"/>
              <w:right w:val="nil"/>
            </w:tcBorders>
            <w:shd w:val="clear" w:color="auto" w:fill="auto"/>
            <w:vAlign w:val="center"/>
          </w:tcPr>
          <w:p w14:paraId="7D9E182A" w14:textId="7300AB6D" w:rsidR="00286436" w:rsidRPr="00724E2F" w:rsidRDefault="00286436" w:rsidP="0028643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21" w:type="pct"/>
            <w:tcBorders>
              <w:top w:val="nil"/>
              <w:left w:val="nil"/>
              <w:bottom w:val="nil"/>
              <w:right w:val="nil"/>
            </w:tcBorders>
            <w:shd w:val="clear" w:color="auto" w:fill="auto"/>
            <w:vAlign w:val="center"/>
          </w:tcPr>
          <w:p w14:paraId="3511F8E5" w14:textId="7BBD6B35"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286436" w:rsidRPr="00724E2F" w14:paraId="4A38BA7E" w14:textId="77777777" w:rsidTr="00286436">
        <w:trPr>
          <w:trHeight w:val="227"/>
        </w:trPr>
        <w:tc>
          <w:tcPr>
            <w:tcW w:w="1437" w:type="pct"/>
            <w:tcBorders>
              <w:top w:val="nil"/>
              <w:left w:val="nil"/>
              <w:bottom w:val="single" w:sz="4" w:space="0" w:color="FFFFFF"/>
              <w:right w:val="nil"/>
            </w:tcBorders>
            <w:shd w:val="clear" w:color="auto" w:fill="auto"/>
            <w:vAlign w:val="center"/>
            <w:hideMark/>
          </w:tcPr>
          <w:p w14:paraId="73CECFAD" w14:textId="77777777" w:rsidR="00286436" w:rsidRPr="00724E2F" w:rsidRDefault="00286436" w:rsidP="00286436">
            <w:pPr>
              <w:spacing w:after="0" w:line="240" w:lineRule="auto"/>
              <w:rPr>
                <w:rFonts w:ascii="Calibri Light" w:eastAsia="Times New Roman" w:hAnsi="Calibri Light" w:cs="Calibri Light"/>
                <w:b/>
                <w:bCs/>
                <w:color w:val="005CA9"/>
                <w:sz w:val="18"/>
                <w:szCs w:val="18"/>
                <w:lang w:eastAsia="pt-BR"/>
              </w:rPr>
            </w:pPr>
            <w:r w:rsidRPr="00724E2F">
              <w:rPr>
                <w:rFonts w:ascii="Calibri Light" w:eastAsia="Times New Roman" w:hAnsi="Calibri Light" w:cs="Calibri Light"/>
                <w:b/>
                <w:bCs/>
                <w:color w:val="005CA9"/>
                <w:sz w:val="18"/>
                <w:szCs w:val="18"/>
                <w:lang w:eastAsia="pt-BR"/>
              </w:rPr>
              <w:t>Passivo</w:t>
            </w:r>
          </w:p>
        </w:tc>
        <w:tc>
          <w:tcPr>
            <w:tcW w:w="362" w:type="pct"/>
            <w:tcBorders>
              <w:top w:val="nil"/>
              <w:left w:val="nil"/>
              <w:bottom w:val="nil"/>
              <w:right w:val="nil"/>
            </w:tcBorders>
            <w:shd w:val="clear" w:color="auto" w:fill="auto"/>
            <w:vAlign w:val="center"/>
          </w:tcPr>
          <w:p w14:paraId="60022418" w14:textId="5F9188C5"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10.026.812</w:t>
            </w:r>
          </w:p>
        </w:tc>
        <w:tc>
          <w:tcPr>
            <w:tcW w:w="362" w:type="pct"/>
            <w:tcBorders>
              <w:top w:val="nil"/>
              <w:left w:val="nil"/>
              <w:bottom w:val="nil"/>
              <w:right w:val="nil"/>
            </w:tcBorders>
            <w:shd w:val="clear" w:color="auto" w:fill="auto"/>
            <w:vAlign w:val="center"/>
          </w:tcPr>
          <w:p w14:paraId="4D2F9D7C" w14:textId="39462FEC"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2.216.199</w:t>
            </w:r>
          </w:p>
        </w:tc>
        <w:tc>
          <w:tcPr>
            <w:tcW w:w="429" w:type="pct"/>
            <w:tcBorders>
              <w:top w:val="nil"/>
              <w:left w:val="nil"/>
              <w:bottom w:val="nil"/>
              <w:right w:val="nil"/>
            </w:tcBorders>
            <w:shd w:val="clear" w:color="auto" w:fill="auto"/>
            <w:vAlign w:val="center"/>
          </w:tcPr>
          <w:p w14:paraId="36B9860C" w14:textId="7F64E6A3"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5.504</w:t>
            </w:r>
          </w:p>
        </w:tc>
        <w:tc>
          <w:tcPr>
            <w:tcW w:w="410" w:type="pct"/>
            <w:tcBorders>
              <w:top w:val="nil"/>
              <w:left w:val="nil"/>
              <w:bottom w:val="nil"/>
              <w:right w:val="nil"/>
            </w:tcBorders>
            <w:shd w:val="clear" w:color="auto" w:fill="auto"/>
            <w:vAlign w:val="center"/>
          </w:tcPr>
          <w:p w14:paraId="065858B3" w14:textId="24010896"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139.388.839</w:t>
            </w:r>
          </w:p>
        </w:tc>
        <w:tc>
          <w:tcPr>
            <w:tcW w:w="375" w:type="pct"/>
            <w:tcBorders>
              <w:top w:val="nil"/>
              <w:left w:val="nil"/>
              <w:bottom w:val="nil"/>
              <w:right w:val="nil"/>
            </w:tcBorders>
            <w:shd w:val="clear" w:color="auto" w:fill="auto"/>
            <w:vAlign w:val="center"/>
          </w:tcPr>
          <w:p w14:paraId="064F7272" w14:textId="3127A834"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709.106</w:t>
            </w:r>
          </w:p>
        </w:tc>
        <w:tc>
          <w:tcPr>
            <w:tcW w:w="392" w:type="pct"/>
            <w:tcBorders>
              <w:top w:val="nil"/>
              <w:left w:val="nil"/>
              <w:bottom w:val="nil"/>
              <w:right w:val="nil"/>
            </w:tcBorders>
            <w:shd w:val="clear" w:color="auto" w:fill="auto"/>
            <w:vAlign w:val="center"/>
          </w:tcPr>
          <w:p w14:paraId="30E6215C" w14:textId="38A439AF"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520.045</w:t>
            </w:r>
          </w:p>
        </w:tc>
        <w:tc>
          <w:tcPr>
            <w:tcW w:w="360" w:type="pct"/>
            <w:tcBorders>
              <w:top w:val="nil"/>
              <w:left w:val="nil"/>
              <w:bottom w:val="nil"/>
              <w:right w:val="nil"/>
            </w:tcBorders>
            <w:shd w:val="clear" w:color="auto" w:fill="auto"/>
            <w:vAlign w:val="center"/>
          </w:tcPr>
          <w:p w14:paraId="079A84C4" w14:textId="035CF9BA"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108.269</w:t>
            </w:r>
          </w:p>
        </w:tc>
        <w:tc>
          <w:tcPr>
            <w:tcW w:w="452" w:type="pct"/>
            <w:tcBorders>
              <w:top w:val="nil"/>
              <w:left w:val="nil"/>
              <w:bottom w:val="nil"/>
              <w:right w:val="nil"/>
            </w:tcBorders>
            <w:shd w:val="clear" w:color="auto" w:fill="auto"/>
            <w:vAlign w:val="center"/>
          </w:tcPr>
          <w:p w14:paraId="4DE40B79" w14:textId="0D24E987"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39.398</w:t>
            </w:r>
          </w:p>
        </w:tc>
        <w:tc>
          <w:tcPr>
            <w:tcW w:w="421" w:type="pct"/>
            <w:tcBorders>
              <w:top w:val="nil"/>
              <w:left w:val="nil"/>
              <w:bottom w:val="nil"/>
              <w:right w:val="nil"/>
            </w:tcBorders>
            <w:shd w:val="clear" w:color="auto" w:fill="auto"/>
            <w:vAlign w:val="center"/>
          </w:tcPr>
          <w:p w14:paraId="40990A9B" w14:textId="41C74E5C"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153.014.172</w:t>
            </w:r>
          </w:p>
        </w:tc>
      </w:tr>
      <w:tr w:rsidR="00286436" w:rsidRPr="00724E2F" w14:paraId="0DB5DC34"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7D5759F9"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Passivos operacionais</w:t>
            </w:r>
          </w:p>
        </w:tc>
        <w:tc>
          <w:tcPr>
            <w:tcW w:w="362" w:type="pct"/>
            <w:tcBorders>
              <w:top w:val="nil"/>
              <w:left w:val="nil"/>
              <w:bottom w:val="nil"/>
              <w:right w:val="nil"/>
            </w:tcBorders>
            <w:shd w:val="clear" w:color="auto" w:fill="auto"/>
            <w:vAlign w:val="center"/>
          </w:tcPr>
          <w:p w14:paraId="1B239C5F" w14:textId="64AC29A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5.317.307</w:t>
            </w:r>
          </w:p>
        </w:tc>
        <w:tc>
          <w:tcPr>
            <w:tcW w:w="362" w:type="pct"/>
            <w:tcBorders>
              <w:top w:val="nil"/>
              <w:left w:val="nil"/>
              <w:bottom w:val="nil"/>
              <w:right w:val="nil"/>
            </w:tcBorders>
            <w:shd w:val="clear" w:color="auto" w:fill="auto"/>
            <w:vAlign w:val="center"/>
          </w:tcPr>
          <w:p w14:paraId="4032A62E" w14:textId="418E4D7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1.595.188</w:t>
            </w:r>
          </w:p>
        </w:tc>
        <w:tc>
          <w:tcPr>
            <w:tcW w:w="429" w:type="pct"/>
            <w:tcBorders>
              <w:top w:val="nil"/>
              <w:left w:val="nil"/>
              <w:bottom w:val="nil"/>
              <w:right w:val="nil"/>
            </w:tcBorders>
            <w:shd w:val="clear" w:color="auto" w:fill="auto"/>
            <w:vAlign w:val="center"/>
          </w:tcPr>
          <w:p w14:paraId="721DF8FE" w14:textId="000FD1B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w:t>
            </w:r>
          </w:p>
        </w:tc>
        <w:tc>
          <w:tcPr>
            <w:tcW w:w="410" w:type="pct"/>
            <w:tcBorders>
              <w:top w:val="nil"/>
              <w:left w:val="nil"/>
              <w:bottom w:val="nil"/>
              <w:right w:val="nil"/>
            </w:tcBorders>
            <w:shd w:val="clear" w:color="auto" w:fill="auto"/>
            <w:vAlign w:val="center"/>
          </w:tcPr>
          <w:p w14:paraId="02E610A7" w14:textId="04A6CD8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137.383.999</w:t>
            </w:r>
          </w:p>
        </w:tc>
        <w:tc>
          <w:tcPr>
            <w:tcW w:w="375" w:type="pct"/>
            <w:tcBorders>
              <w:top w:val="nil"/>
              <w:left w:val="nil"/>
              <w:bottom w:val="nil"/>
              <w:right w:val="nil"/>
            </w:tcBorders>
            <w:shd w:val="clear" w:color="auto" w:fill="auto"/>
            <w:vAlign w:val="center"/>
          </w:tcPr>
          <w:p w14:paraId="4F198B31" w14:textId="13F861D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18.132</w:t>
            </w:r>
          </w:p>
        </w:tc>
        <w:tc>
          <w:tcPr>
            <w:tcW w:w="392" w:type="pct"/>
            <w:tcBorders>
              <w:top w:val="nil"/>
              <w:left w:val="nil"/>
              <w:bottom w:val="nil"/>
              <w:right w:val="nil"/>
            </w:tcBorders>
            <w:shd w:val="clear" w:color="auto" w:fill="auto"/>
            <w:vAlign w:val="center"/>
          </w:tcPr>
          <w:p w14:paraId="21FDBD4F" w14:textId="7E0C533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5.923</w:t>
            </w:r>
          </w:p>
        </w:tc>
        <w:tc>
          <w:tcPr>
            <w:tcW w:w="360" w:type="pct"/>
            <w:tcBorders>
              <w:top w:val="nil"/>
              <w:left w:val="nil"/>
              <w:bottom w:val="nil"/>
              <w:right w:val="nil"/>
            </w:tcBorders>
            <w:shd w:val="clear" w:color="auto" w:fill="auto"/>
            <w:vAlign w:val="center"/>
          </w:tcPr>
          <w:p w14:paraId="1E543666" w14:textId="1FE3A6E1"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1FB7B176" w14:textId="57EDB8C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3.345</w:t>
            </w:r>
          </w:p>
        </w:tc>
        <w:tc>
          <w:tcPr>
            <w:tcW w:w="421" w:type="pct"/>
            <w:tcBorders>
              <w:top w:val="nil"/>
              <w:left w:val="nil"/>
              <w:bottom w:val="nil"/>
              <w:right w:val="nil"/>
            </w:tcBorders>
            <w:shd w:val="clear" w:color="auto" w:fill="auto"/>
            <w:vAlign w:val="center"/>
          </w:tcPr>
          <w:p w14:paraId="651FBD81" w14:textId="52E2E64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144.323.975</w:t>
            </w:r>
          </w:p>
        </w:tc>
      </w:tr>
      <w:tr w:rsidR="00286436" w:rsidRPr="00724E2F" w14:paraId="1365EB26"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14CD5E4E"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Passivos fiscais</w:t>
            </w:r>
          </w:p>
        </w:tc>
        <w:tc>
          <w:tcPr>
            <w:tcW w:w="362" w:type="pct"/>
            <w:tcBorders>
              <w:top w:val="nil"/>
              <w:left w:val="nil"/>
              <w:bottom w:val="nil"/>
              <w:right w:val="nil"/>
            </w:tcBorders>
            <w:shd w:val="clear" w:color="auto" w:fill="auto"/>
            <w:vAlign w:val="center"/>
          </w:tcPr>
          <w:p w14:paraId="25A79EA5" w14:textId="2945BA6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428.061</w:t>
            </w:r>
          </w:p>
        </w:tc>
        <w:tc>
          <w:tcPr>
            <w:tcW w:w="362" w:type="pct"/>
            <w:tcBorders>
              <w:top w:val="nil"/>
              <w:left w:val="nil"/>
              <w:bottom w:val="nil"/>
              <w:right w:val="nil"/>
            </w:tcBorders>
            <w:shd w:val="clear" w:color="auto" w:fill="auto"/>
            <w:vAlign w:val="center"/>
          </w:tcPr>
          <w:p w14:paraId="2A7DDE49" w14:textId="58B897C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74.823</w:t>
            </w:r>
          </w:p>
        </w:tc>
        <w:tc>
          <w:tcPr>
            <w:tcW w:w="429" w:type="pct"/>
            <w:tcBorders>
              <w:top w:val="nil"/>
              <w:left w:val="nil"/>
              <w:bottom w:val="nil"/>
              <w:right w:val="nil"/>
            </w:tcBorders>
            <w:shd w:val="clear" w:color="auto" w:fill="auto"/>
            <w:vAlign w:val="center"/>
          </w:tcPr>
          <w:p w14:paraId="39C54ECB" w14:textId="491EDE9E"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3.958</w:t>
            </w:r>
          </w:p>
        </w:tc>
        <w:tc>
          <w:tcPr>
            <w:tcW w:w="410" w:type="pct"/>
            <w:tcBorders>
              <w:top w:val="nil"/>
              <w:left w:val="nil"/>
              <w:bottom w:val="nil"/>
              <w:right w:val="nil"/>
            </w:tcBorders>
            <w:shd w:val="clear" w:color="auto" w:fill="auto"/>
            <w:vAlign w:val="center"/>
          </w:tcPr>
          <w:p w14:paraId="616C8508" w14:textId="3A7B785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248.493</w:t>
            </w:r>
          </w:p>
        </w:tc>
        <w:tc>
          <w:tcPr>
            <w:tcW w:w="375" w:type="pct"/>
            <w:tcBorders>
              <w:top w:val="nil"/>
              <w:left w:val="nil"/>
              <w:bottom w:val="nil"/>
              <w:right w:val="nil"/>
            </w:tcBorders>
            <w:shd w:val="clear" w:color="auto" w:fill="auto"/>
            <w:vAlign w:val="center"/>
          </w:tcPr>
          <w:p w14:paraId="1B386218" w14:textId="56364912"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27.839</w:t>
            </w:r>
          </w:p>
        </w:tc>
        <w:tc>
          <w:tcPr>
            <w:tcW w:w="392" w:type="pct"/>
            <w:tcBorders>
              <w:top w:val="nil"/>
              <w:left w:val="nil"/>
              <w:bottom w:val="nil"/>
              <w:right w:val="nil"/>
            </w:tcBorders>
            <w:shd w:val="clear" w:color="auto" w:fill="auto"/>
            <w:vAlign w:val="center"/>
          </w:tcPr>
          <w:p w14:paraId="5D17F28E" w14:textId="7DD91C32"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13.370</w:t>
            </w:r>
          </w:p>
        </w:tc>
        <w:tc>
          <w:tcPr>
            <w:tcW w:w="360" w:type="pct"/>
            <w:tcBorders>
              <w:top w:val="nil"/>
              <w:left w:val="nil"/>
              <w:bottom w:val="nil"/>
              <w:right w:val="nil"/>
            </w:tcBorders>
            <w:shd w:val="clear" w:color="auto" w:fill="auto"/>
            <w:vAlign w:val="center"/>
          </w:tcPr>
          <w:p w14:paraId="7AC1287E" w14:textId="778C3F1A"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40.655</w:t>
            </w:r>
          </w:p>
        </w:tc>
        <w:tc>
          <w:tcPr>
            <w:tcW w:w="452" w:type="pct"/>
            <w:tcBorders>
              <w:top w:val="nil"/>
              <w:left w:val="nil"/>
              <w:bottom w:val="nil"/>
              <w:right w:val="nil"/>
            </w:tcBorders>
            <w:shd w:val="clear" w:color="auto" w:fill="auto"/>
            <w:vAlign w:val="center"/>
          </w:tcPr>
          <w:p w14:paraId="5F3B7417" w14:textId="59AE083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w:t>
            </w:r>
          </w:p>
        </w:tc>
        <w:tc>
          <w:tcPr>
            <w:tcW w:w="421" w:type="pct"/>
            <w:tcBorders>
              <w:top w:val="nil"/>
              <w:left w:val="nil"/>
              <w:bottom w:val="nil"/>
              <w:right w:val="nil"/>
            </w:tcBorders>
            <w:shd w:val="clear" w:color="auto" w:fill="auto"/>
            <w:vAlign w:val="center"/>
          </w:tcPr>
          <w:p w14:paraId="06E17C30" w14:textId="7CA4848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837.657</w:t>
            </w:r>
          </w:p>
        </w:tc>
      </w:tr>
      <w:tr w:rsidR="00286436" w:rsidRPr="00724E2F" w14:paraId="318D80E2"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47FABCA3"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Débitos com operações de seguros e resseguros / capitalização</w:t>
            </w:r>
          </w:p>
        </w:tc>
        <w:tc>
          <w:tcPr>
            <w:tcW w:w="362" w:type="pct"/>
            <w:tcBorders>
              <w:top w:val="nil"/>
              <w:left w:val="nil"/>
              <w:bottom w:val="nil"/>
              <w:right w:val="nil"/>
            </w:tcBorders>
            <w:shd w:val="clear" w:color="auto" w:fill="auto"/>
            <w:vAlign w:val="center"/>
          </w:tcPr>
          <w:p w14:paraId="79239D04" w14:textId="2613D09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589.633</w:t>
            </w:r>
          </w:p>
        </w:tc>
        <w:tc>
          <w:tcPr>
            <w:tcW w:w="362" w:type="pct"/>
            <w:tcBorders>
              <w:top w:val="nil"/>
              <w:left w:val="nil"/>
              <w:bottom w:val="nil"/>
              <w:right w:val="nil"/>
            </w:tcBorders>
            <w:shd w:val="clear" w:color="auto" w:fill="auto"/>
            <w:vAlign w:val="center"/>
          </w:tcPr>
          <w:p w14:paraId="664BA08E" w14:textId="1E09BCB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252.222</w:t>
            </w:r>
          </w:p>
        </w:tc>
        <w:tc>
          <w:tcPr>
            <w:tcW w:w="429" w:type="pct"/>
            <w:tcBorders>
              <w:top w:val="nil"/>
              <w:left w:val="nil"/>
              <w:bottom w:val="nil"/>
              <w:right w:val="nil"/>
            </w:tcBorders>
            <w:shd w:val="clear" w:color="auto" w:fill="auto"/>
            <w:vAlign w:val="center"/>
          </w:tcPr>
          <w:p w14:paraId="7E5B5C65" w14:textId="7AD19981"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11F495B7" w14:textId="13E177B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470.627</w:t>
            </w:r>
          </w:p>
        </w:tc>
        <w:tc>
          <w:tcPr>
            <w:tcW w:w="375" w:type="pct"/>
            <w:tcBorders>
              <w:top w:val="nil"/>
              <w:left w:val="nil"/>
              <w:bottom w:val="nil"/>
              <w:right w:val="nil"/>
            </w:tcBorders>
            <w:shd w:val="clear" w:color="auto" w:fill="auto"/>
            <w:vAlign w:val="center"/>
          </w:tcPr>
          <w:p w14:paraId="6F204D3E" w14:textId="5260DA8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53.769</w:t>
            </w:r>
          </w:p>
        </w:tc>
        <w:tc>
          <w:tcPr>
            <w:tcW w:w="392" w:type="pct"/>
            <w:tcBorders>
              <w:top w:val="nil"/>
              <w:left w:val="nil"/>
              <w:bottom w:val="nil"/>
              <w:right w:val="nil"/>
            </w:tcBorders>
            <w:shd w:val="clear" w:color="auto" w:fill="auto"/>
            <w:vAlign w:val="center"/>
          </w:tcPr>
          <w:p w14:paraId="45403377" w14:textId="2039E35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7.464</w:t>
            </w:r>
          </w:p>
        </w:tc>
        <w:tc>
          <w:tcPr>
            <w:tcW w:w="360" w:type="pct"/>
            <w:tcBorders>
              <w:top w:val="nil"/>
              <w:left w:val="nil"/>
              <w:bottom w:val="nil"/>
              <w:right w:val="nil"/>
            </w:tcBorders>
            <w:shd w:val="clear" w:color="auto" w:fill="auto"/>
            <w:vAlign w:val="center"/>
          </w:tcPr>
          <w:p w14:paraId="4B034475" w14:textId="1F11161B"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57660961" w14:textId="5B79A54C"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0082B605" w14:textId="4B44A14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1.373.715</w:t>
            </w:r>
          </w:p>
        </w:tc>
      </w:tr>
      <w:tr w:rsidR="00286436" w:rsidRPr="00724E2F" w14:paraId="6E125525"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1C96383E"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Provisões técnicas</w:t>
            </w:r>
          </w:p>
        </w:tc>
        <w:tc>
          <w:tcPr>
            <w:tcW w:w="362" w:type="pct"/>
            <w:tcBorders>
              <w:top w:val="nil"/>
              <w:left w:val="nil"/>
              <w:bottom w:val="nil"/>
              <w:right w:val="nil"/>
            </w:tcBorders>
            <w:shd w:val="clear" w:color="auto" w:fill="auto"/>
            <w:vAlign w:val="center"/>
          </w:tcPr>
          <w:p w14:paraId="49F87535" w14:textId="7DD6B160"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2" w:type="pct"/>
            <w:tcBorders>
              <w:top w:val="nil"/>
              <w:left w:val="nil"/>
              <w:bottom w:val="nil"/>
              <w:right w:val="nil"/>
            </w:tcBorders>
            <w:shd w:val="clear" w:color="auto" w:fill="auto"/>
            <w:vAlign w:val="center"/>
          </w:tcPr>
          <w:p w14:paraId="5BB549CE" w14:textId="5E7D68D8"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54DD5A5F" w14:textId="108D376F"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0" w:type="pct"/>
            <w:tcBorders>
              <w:top w:val="nil"/>
              <w:left w:val="nil"/>
              <w:bottom w:val="nil"/>
              <w:right w:val="nil"/>
            </w:tcBorders>
            <w:shd w:val="clear" w:color="auto" w:fill="auto"/>
            <w:vAlign w:val="center"/>
          </w:tcPr>
          <w:p w14:paraId="4AE0D5FD" w14:textId="1870FFB5"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5" w:type="pct"/>
            <w:tcBorders>
              <w:top w:val="nil"/>
              <w:left w:val="nil"/>
              <w:bottom w:val="nil"/>
              <w:right w:val="nil"/>
            </w:tcBorders>
            <w:shd w:val="clear" w:color="auto" w:fill="auto"/>
            <w:vAlign w:val="center"/>
          </w:tcPr>
          <w:p w14:paraId="2E7E1ED5" w14:textId="43587EE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607.321</w:t>
            </w:r>
          </w:p>
        </w:tc>
        <w:tc>
          <w:tcPr>
            <w:tcW w:w="392" w:type="pct"/>
            <w:tcBorders>
              <w:top w:val="nil"/>
              <w:left w:val="nil"/>
              <w:bottom w:val="nil"/>
              <w:right w:val="nil"/>
            </w:tcBorders>
            <w:shd w:val="clear" w:color="auto" w:fill="auto"/>
            <w:vAlign w:val="center"/>
          </w:tcPr>
          <w:p w14:paraId="377195A4" w14:textId="252A11D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490.268</w:t>
            </w:r>
          </w:p>
        </w:tc>
        <w:tc>
          <w:tcPr>
            <w:tcW w:w="360" w:type="pct"/>
            <w:tcBorders>
              <w:top w:val="nil"/>
              <w:left w:val="nil"/>
              <w:bottom w:val="nil"/>
              <w:right w:val="nil"/>
            </w:tcBorders>
            <w:shd w:val="clear" w:color="auto" w:fill="auto"/>
            <w:vAlign w:val="center"/>
          </w:tcPr>
          <w:p w14:paraId="1B867A44" w14:textId="6EE80587"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110D3356" w14:textId="7C272854"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4277194C" w14:textId="792F7F7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1.097.589</w:t>
            </w:r>
          </w:p>
        </w:tc>
      </w:tr>
      <w:tr w:rsidR="00286436" w:rsidRPr="00724E2F" w14:paraId="1BEE1F6C"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505952CB"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Provisões</w:t>
            </w:r>
          </w:p>
        </w:tc>
        <w:tc>
          <w:tcPr>
            <w:tcW w:w="362" w:type="pct"/>
            <w:tcBorders>
              <w:top w:val="nil"/>
              <w:left w:val="nil"/>
              <w:bottom w:val="nil"/>
              <w:right w:val="nil"/>
            </w:tcBorders>
            <w:shd w:val="clear" w:color="auto" w:fill="auto"/>
            <w:vAlign w:val="center"/>
          </w:tcPr>
          <w:p w14:paraId="0DCA1462" w14:textId="1BB2F87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3.214.575</w:t>
            </w:r>
          </w:p>
        </w:tc>
        <w:tc>
          <w:tcPr>
            <w:tcW w:w="362" w:type="pct"/>
            <w:tcBorders>
              <w:top w:val="nil"/>
              <w:left w:val="nil"/>
              <w:bottom w:val="nil"/>
              <w:right w:val="nil"/>
            </w:tcBorders>
            <w:shd w:val="clear" w:color="auto" w:fill="auto"/>
            <w:vAlign w:val="center"/>
          </w:tcPr>
          <w:p w14:paraId="1C7CB6E4" w14:textId="019CF3E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250.136</w:t>
            </w:r>
          </w:p>
        </w:tc>
        <w:tc>
          <w:tcPr>
            <w:tcW w:w="429" w:type="pct"/>
            <w:tcBorders>
              <w:top w:val="nil"/>
              <w:left w:val="nil"/>
              <w:bottom w:val="nil"/>
              <w:right w:val="nil"/>
            </w:tcBorders>
            <w:shd w:val="clear" w:color="auto" w:fill="auto"/>
            <w:vAlign w:val="center"/>
          </w:tcPr>
          <w:p w14:paraId="778100A6" w14:textId="217BE8EE"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w:t>
            </w:r>
          </w:p>
        </w:tc>
        <w:tc>
          <w:tcPr>
            <w:tcW w:w="410" w:type="pct"/>
            <w:tcBorders>
              <w:top w:val="nil"/>
              <w:left w:val="nil"/>
              <w:bottom w:val="nil"/>
              <w:right w:val="nil"/>
            </w:tcBorders>
            <w:shd w:val="clear" w:color="auto" w:fill="auto"/>
            <w:vAlign w:val="center"/>
          </w:tcPr>
          <w:p w14:paraId="2B02C682" w14:textId="096ED3D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587.176</w:t>
            </w:r>
          </w:p>
        </w:tc>
        <w:tc>
          <w:tcPr>
            <w:tcW w:w="375" w:type="pct"/>
            <w:tcBorders>
              <w:top w:val="nil"/>
              <w:left w:val="nil"/>
              <w:bottom w:val="nil"/>
              <w:right w:val="nil"/>
            </w:tcBorders>
            <w:shd w:val="clear" w:color="auto" w:fill="auto"/>
            <w:vAlign w:val="center"/>
          </w:tcPr>
          <w:p w14:paraId="248639C7" w14:textId="4E7714E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w:t>
            </w:r>
          </w:p>
        </w:tc>
        <w:tc>
          <w:tcPr>
            <w:tcW w:w="392" w:type="pct"/>
            <w:tcBorders>
              <w:top w:val="nil"/>
              <w:left w:val="nil"/>
              <w:bottom w:val="nil"/>
              <w:right w:val="nil"/>
            </w:tcBorders>
            <w:shd w:val="clear" w:color="auto" w:fill="auto"/>
            <w:vAlign w:val="center"/>
          </w:tcPr>
          <w:p w14:paraId="4C6344E2" w14:textId="764F6A6D"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175677C8" w14:textId="672B11F7"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2" w:type="pct"/>
            <w:tcBorders>
              <w:top w:val="nil"/>
              <w:left w:val="nil"/>
              <w:bottom w:val="nil"/>
              <w:right w:val="nil"/>
            </w:tcBorders>
            <w:shd w:val="clear" w:color="auto" w:fill="auto"/>
            <w:vAlign w:val="center"/>
          </w:tcPr>
          <w:p w14:paraId="6B3DF9C9" w14:textId="605C9E56"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1" w:type="pct"/>
            <w:tcBorders>
              <w:top w:val="nil"/>
              <w:left w:val="nil"/>
              <w:bottom w:val="nil"/>
              <w:right w:val="nil"/>
            </w:tcBorders>
            <w:shd w:val="clear" w:color="auto" w:fill="auto"/>
            <w:vAlign w:val="center"/>
          </w:tcPr>
          <w:p w14:paraId="43A494D2" w14:textId="332B936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4.053.293</w:t>
            </w:r>
          </w:p>
        </w:tc>
      </w:tr>
      <w:tr w:rsidR="00286436" w:rsidRPr="00724E2F" w14:paraId="576ACC89"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193831A0" w14:textId="77777777"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Outros passivos</w:t>
            </w:r>
          </w:p>
        </w:tc>
        <w:tc>
          <w:tcPr>
            <w:tcW w:w="362" w:type="pct"/>
            <w:tcBorders>
              <w:top w:val="nil"/>
              <w:left w:val="nil"/>
              <w:bottom w:val="nil"/>
              <w:right w:val="nil"/>
            </w:tcBorders>
            <w:shd w:val="clear" w:color="auto" w:fill="auto"/>
            <w:vAlign w:val="center"/>
          </w:tcPr>
          <w:p w14:paraId="1BD4943B" w14:textId="2AE57D3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477.236</w:t>
            </w:r>
          </w:p>
        </w:tc>
        <w:tc>
          <w:tcPr>
            <w:tcW w:w="362" w:type="pct"/>
            <w:tcBorders>
              <w:top w:val="nil"/>
              <w:left w:val="nil"/>
              <w:bottom w:val="nil"/>
              <w:right w:val="nil"/>
            </w:tcBorders>
            <w:shd w:val="clear" w:color="auto" w:fill="auto"/>
            <w:vAlign w:val="center"/>
          </w:tcPr>
          <w:p w14:paraId="45474B63" w14:textId="46D337F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43.830</w:t>
            </w:r>
          </w:p>
        </w:tc>
        <w:tc>
          <w:tcPr>
            <w:tcW w:w="429" w:type="pct"/>
            <w:tcBorders>
              <w:top w:val="nil"/>
              <w:left w:val="nil"/>
              <w:bottom w:val="nil"/>
              <w:right w:val="nil"/>
            </w:tcBorders>
            <w:shd w:val="clear" w:color="auto" w:fill="auto"/>
            <w:vAlign w:val="center"/>
          </w:tcPr>
          <w:p w14:paraId="5B23F865" w14:textId="1632092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w:t>
            </w:r>
          </w:p>
        </w:tc>
        <w:tc>
          <w:tcPr>
            <w:tcW w:w="410" w:type="pct"/>
            <w:tcBorders>
              <w:top w:val="nil"/>
              <w:left w:val="nil"/>
              <w:bottom w:val="nil"/>
              <w:right w:val="nil"/>
            </w:tcBorders>
            <w:shd w:val="clear" w:color="auto" w:fill="auto"/>
            <w:vAlign w:val="center"/>
          </w:tcPr>
          <w:p w14:paraId="0DFD15F5" w14:textId="312810D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698.544</w:t>
            </w:r>
          </w:p>
        </w:tc>
        <w:tc>
          <w:tcPr>
            <w:tcW w:w="375" w:type="pct"/>
            <w:tcBorders>
              <w:top w:val="nil"/>
              <w:left w:val="nil"/>
              <w:bottom w:val="nil"/>
              <w:right w:val="nil"/>
            </w:tcBorders>
            <w:shd w:val="clear" w:color="auto" w:fill="auto"/>
            <w:vAlign w:val="center"/>
          </w:tcPr>
          <w:p w14:paraId="4140149F" w14:textId="22E8366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w:t>
            </w:r>
          </w:p>
        </w:tc>
        <w:tc>
          <w:tcPr>
            <w:tcW w:w="392" w:type="pct"/>
            <w:tcBorders>
              <w:top w:val="nil"/>
              <w:left w:val="nil"/>
              <w:bottom w:val="nil"/>
              <w:right w:val="nil"/>
            </w:tcBorders>
            <w:shd w:val="clear" w:color="auto" w:fill="auto"/>
            <w:vAlign w:val="center"/>
          </w:tcPr>
          <w:p w14:paraId="5263EF94" w14:textId="250DC326"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3.020</w:t>
            </w:r>
          </w:p>
        </w:tc>
        <w:tc>
          <w:tcPr>
            <w:tcW w:w="360" w:type="pct"/>
            <w:tcBorders>
              <w:top w:val="nil"/>
              <w:left w:val="nil"/>
              <w:bottom w:val="nil"/>
              <w:right w:val="nil"/>
            </w:tcBorders>
            <w:shd w:val="clear" w:color="auto" w:fill="auto"/>
            <w:vAlign w:val="center"/>
          </w:tcPr>
          <w:p w14:paraId="5EEAD61B" w14:textId="6D047FB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67.614</w:t>
            </w:r>
          </w:p>
        </w:tc>
        <w:tc>
          <w:tcPr>
            <w:tcW w:w="452" w:type="pct"/>
            <w:tcBorders>
              <w:top w:val="nil"/>
              <w:left w:val="nil"/>
              <w:bottom w:val="nil"/>
              <w:right w:val="nil"/>
            </w:tcBorders>
            <w:shd w:val="clear" w:color="auto" w:fill="auto"/>
            <w:vAlign w:val="center"/>
          </w:tcPr>
          <w:p w14:paraId="7224C5BD" w14:textId="3F1BC7F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35.595</w:t>
            </w:r>
          </w:p>
        </w:tc>
        <w:tc>
          <w:tcPr>
            <w:tcW w:w="421" w:type="pct"/>
            <w:tcBorders>
              <w:top w:val="nil"/>
              <w:left w:val="nil"/>
              <w:bottom w:val="nil"/>
              <w:right w:val="nil"/>
            </w:tcBorders>
            <w:shd w:val="clear" w:color="auto" w:fill="auto"/>
            <w:vAlign w:val="center"/>
          </w:tcPr>
          <w:p w14:paraId="07C2CE23" w14:textId="4498128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1.327.943</w:t>
            </w:r>
          </w:p>
        </w:tc>
      </w:tr>
      <w:tr w:rsidR="00286436" w:rsidRPr="00724E2F" w14:paraId="12CDABBA"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373589F9" w14:textId="77777777" w:rsidR="00286436" w:rsidRPr="00724E2F" w:rsidRDefault="00286436" w:rsidP="00286436">
            <w:pPr>
              <w:spacing w:after="0" w:line="240" w:lineRule="auto"/>
              <w:rPr>
                <w:rFonts w:ascii="Calibri Light" w:eastAsia="Times New Roman" w:hAnsi="Calibri Light" w:cs="Calibri Light"/>
                <w:color w:val="005CA9"/>
                <w:sz w:val="18"/>
                <w:szCs w:val="18"/>
                <w:lang w:eastAsia="pt-BR"/>
              </w:rPr>
            </w:pPr>
            <w:r w:rsidRPr="00724E2F">
              <w:rPr>
                <w:rFonts w:ascii="Calibri Light" w:eastAsia="Times New Roman" w:hAnsi="Calibri Light" w:cs="Calibri Light"/>
                <w:color w:val="005CA9"/>
                <w:sz w:val="18"/>
                <w:szCs w:val="18"/>
                <w:lang w:eastAsia="pt-BR"/>
              </w:rPr>
              <w:t> </w:t>
            </w:r>
          </w:p>
        </w:tc>
        <w:tc>
          <w:tcPr>
            <w:tcW w:w="362" w:type="pct"/>
            <w:tcBorders>
              <w:top w:val="nil"/>
              <w:left w:val="nil"/>
              <w:bottom w:val="nil"/>
              <w:right w:val="nil"/>
            </w:tcBorders>
            <w:shd w:val="clear" w:color="auto" w:fill="auto"/>
            <w:vAlign w:val="center"/>
          </w:tcPr>
          <w:p w14:paraId="1BFAE602" w14:textId="0C7F94D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2" w:type="pct"/>
            <w:tcBorders>
              <w:top w:val="nil"/>
              <w:left w:val="nil"/>
              <w:bottom w:val="nil"/>
              <w:right w:val="nil"/>
            </w:tcBorders>
            <w:shd w:val="clear" w:color="auto" w:fill="auto"/>
            <w:vAlign w:val="center"/>
          </w:tcPr>
          <w:p w14:paraId="03569852" w14:textId="1C50DF5E"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29" w:type="pct"/>
            <w:tcBorders>
              <w:top w:val="nil"/>
              <w:left w:val="nil"/>
              <w:bottom w:val="nil"/>
              <w:right w:val="nil"/>
            </w:tcBorders>
            <w:shd w:val="clear" w:color="auto" w:fill="auto"/>
            <w:vAlign w:val="center"/>
          </w:tcPr>
          <w:p w14:paraId="2C1E411B" w14:textId="3F873FE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0" w:type="pct"/>
            <w:tcBorders>
              <w:top w:val="nil"/>
              <w:left w:val="nil"/>
              <w:bottom w:val="nil"/>
              <w:right w:val="nil"/>
            </w:tcBorders>
            <w:shd w:val="clear" w:color="auto" w:fill="auto"/>
            <w:vAlign w:val="center"/>
          </w:tcPr>
          <w:p w14:paraId="1FB46EF2" w14:textId="4B065718"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75" w:type="pct"/>
            <w:tcBorders>
              <w:top w:val="nil"/>
              <w:left w:val="nil"/>
              <w:bottom w:val="nil"/>
              <w:right w:val="nil"/>
            </w:tcBorders>
            <w:shd w:val="clear" w:color="auto" w:fill="auto"/>
            <w:vAlign w:val="center"/>
          </w:tcPr>
          <w:p w14:paraId="6810EDFD" w14:textId="606DD66C"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92" w:type="pct"/>
            <w:tcBorders>
              <w:top w:val="nil"/>
              <w:left w:val="nil"/>
              <w:bottom w:val="nil"/>
              <w:right w:val="nil"/>
            </w:tcBorders>
            <w:shd w:val="clear" w:color="auto" w:fill="auto"/>
            <w:vAlign w:val="center"/>
          </w:tcPr>
          <w:p w14:paraId="6C86E5F7" w14:textId="3C1B8AD7"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tcPr>
          <w:p w14:paraId="0E311385" w14:textId="2804D7A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52" w:type="pct"/>
            <w:tcBorders>
              <w:top w:val="nil"/>
              <w:left w:val="nil"/>
              <w:bottom w:val="nil"/>
              <w:right w:val="nil"/>
            </w:tcBorders>
            <w:shd w:val="clear" w:color="auto" w:fill="auto"/>
            <w:vAlign w:val="center"/>
          </w:tcPr>
          <w:p w14:paraId="0BC68041" w14:textId="1ADF3709" w:rsidR="00286436" w:rsidRPr="00724E2F" w:rsidRDefault="00286436" w:rsidP="0028643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21" w:type="pct"/>
            <w:tcBorders>
              <w:top w:val="nil"/>
              <w:left w:val="nil"/>
              <w:bottom w:val="nil"/>
              <w:right w:val="nil"/>
            </w:tcBorders>
            <w:shd w:val="clear" w:color="auto" w:fill="auto"/>
            <w:vAlign w:val="center"/>
          </w:tcPr>
          <w:p w14:paraId="5932F429" w14:textId="004F0D4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286436" w:rsidRPr="00724E2F" w14:paraId="5C4E3F22" w14:textId="77777777" w:rsidTr="00286436">
        <w:trPr>
          <w:trHeight w:val="227"/>
        </w:trPr>
        <w:tc>
          <w:tcPr>
            <w:tcW w:w="1437" w:type="pct"/>
            <w:tcBorders>
              <w:top w:val="nil"/>
              <w:left w:val="nil"/>
              <w:bottom w:val="single" w:sz="4" w:space="0" w:color="FFFFFF"/>
              <w:right w:val="nil"/>
            </w:tcBorders>
            <w:shd w:val="clear" w:color="auto" w:fill="auto"/>
            <w:vAlign w:val="center"/>
            <w:hideMark/>
          </w:tcPr>
          <w:p w14:paraId="7741C872" w14:textId="77777777" w:rsidR="00286436" w:rsidRPr="00214EB7" w:rsidRDefault="00286436" w:rsidP="00286436">
            <w:pPr>
              <w:spacing w:after="0" w:line="240" w:lineRule="auto"/>
              <w:ind w:firstLineChars="100" w:firstLine="181"/>
              <w:rPr>
                <w:rFonts w:ascii="Calibri Light" w:hAnsi="Calibri Light" w:cs="Calibri Light"/>
                <w:b/>
                <w:bCs/>
                <w:color w:val="005CA9"/>
                <w:sz w:val="18"/>
                <w:szCs w:val="18"/>
              </w:rPr>
            </w:pPr>
            <w:r w:rsidRPr="00214EB7">
              <w:rPr>
                <w:rFonts w:ascii="Calibri Light" w:hAnsi="Calibri Light" w:cs="Calibri Light"/>
                <w:b/>
                <w:bCs/>
                <w:color w:val="005CA9"/>
                <w:sz w:val="18"/>
                <w:szCs w:val="18"/>
              </w:rPr>
              <w:t>Patrimônio líquido</w:t>
            </w:r>
          </w:p>
        </w:tc>
        <w:tc>
          <w:tcPr>
            <w:tcW w:w="362" w:type="pct"/>
            <w:tcBorders>
              <w:top w:val="nil"/>
              <w:left w:val="nil"/>
              <w:bottom w:val="nil"/>
              <w:right w:val="nil"/>
            </w:tcBorders>
            <w:shd w:val="clear" w:color="auto" w:fill="auto"/>
            <w:vAlign w:val="center"/>
          </w:tcPr>
          <w:p w14:paraId="31B3C15D" w14:textId="4F7540C0"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4.329.722</w:t>
            </w:r>
          </w:p>
        </w:tc>
        <w:tc>
          <w:tcPr>
            <w:tcW w:w="362" w:type="pct"/>
            <w:tcBorders>
              <w:top w:val="nil"/>
              <w:left w:val="nil"/>
              <w:bottom w:val="nil"/>
              <w:right w:val="nil"/>
            </w:tcBorders>
            <w:shd w:val="clear" w:color="auto" w:fill="auto"/>
            <w:vAlign w:val="center"/>
          </w:tcPr>
          <w:p w14:paraId="580DE1AE" w14:textId="590082FA"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650.330</w:t>
            </w:r>
          </w:p>
        </w:tc>
        <w:tc>
          <w:tcPr>
            <w:tcW w:w="429" w:type="pct"/>
            <w:tcBorders>
              <w:top w:val="nil"/>
              <w:left w:val="nil"/>
              <w:bottom w:val="nil"/>
              <w:right w:val="nil"/>
            </w:tcBorders>
            <w:shd w:val="clear" w:color="auto" w:fill="auto"/>
            <w:vAlign w:val="center"/>
          </w:tcPr>
          <w:p w14:paraId="2797A256" w14:textId="3498FC76"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59.072</w:t>
            </w:r>
          </w:p>
        </w:tc>
        <w:tc>
          <w:tcPr>
            <w:tcW w:w="410" w:type="pct"/>
            <w:tcBorders>
              <w:top w:val="nil"/>
              <w:left w:val="nil"/>
              <w:bottom w:val="nil"/>
              <w:right w:val="nil"/>
            </w:tcBorders>
            <w:shd w:val="clear" w:color="auto" w:fill="auto"/>
            <w:vAlign w:val="center"/>
          </w:tcPr>
          <w:p w14:paraId="7F3B73B6" w14:textId="40A1A987"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10.269.369</w:t>
            </w:r>
          </w:p>
        </w:tc>
        <w:tc>
          <w:tcPr>
            <w:tcW w:w="375" w:type="pct"/>
            <w:tcBorders>
              <w:top w:val="nil"/>
              <w:left w:val="nil"/>
              <w:bottom w:val="nil"/>
              <w:right w:val="nil"/>
            </w:tcBorders>
            <w:shd w:val="clear" w:color="auto" w:fill="auto"/>
            <w:vAlign w:val="center"/>
          </w:tcPr>
          <w:p w14:paraId="26D30F58" w14:textId="0F7E9D89"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1.753.618</w:t>
            </w:r>
          </w:p>
        </w:tc>
        <w:tc>
          <w:tcPr>
            <w:tcW w:w="392" w:type="pct"/>
            <w:tcBorders>
              <w:top w:val="nil"/>
              <w:left w:val="nil"/>
              <w:bottom w:val="nil"/>
              <w:right w:val="nil"/>
            </w:tcBorders>
            <w:shd w:val="clear" w:color="auto" w:fill="auto"/>
            <w:vAlign w:val="center"/>
          </w:tcPr>
          <w:p w14:paraId="0A00711F" w14:textId="2C14B85F"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326.223</w:t>
            </w:r>
          </w:p>
        </w:tc>
        <w:tc>
          <w:tcPr>
            <w:tcW w:w="360" w:type="pct"/>
            <w:tcBorders>
              <w:top w:val="nil"/>
              <w:left w:val="nil"/>
              <w:bottom w:val="nil"/>
              <w:right w:val="nil"/>
            </w:tcBorders>
            <w:shd w:val="clear" w:color="auto" w:fill="auto"/>
            <w:vAlign w:val="center"/>
          </w:tcPr>
          <w:p w14:paraId="4E00770C" w14:textId="266665FE"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366.700</w:t>
            </w:r>
          </w:p>
        </w:tc>
        <w:tc>
          <w:tcPr>
            <w:tcW w:w="452" w:type="pct"/>
            <w:tcBorders>
              <w:top w:val="nil"/>
              <w:left w:val="nil"/>
              <w:bottom w:val="nil"/>
              <w:right w:val="nil"/>
            </w:tcBorders>
            <w:shd w:val="clear" w:color="auto" w:fill="auto"/>
            <w:vAlign w:val="center"/>
          </w:tcPr>
          <w:p w14:paraId="02E3D776" w14:textId="24C9BEA4"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33.957</w:t>
            </w:r>
          </w:p>
        </w:tc>
        <w:tc>
          <w:tcPr>
            <w:tcW w:w="421" w:type="pct"/>
            <w:tcBorders>
              <w:top w:val="nil"/>
              <w:left w:val="nil"/>
              <w:bottom w:val="nil"/>
              <w:right w:val="nil"/>
            </w:tcBorders>
            <w:shd w:val="clear" w:color="auto" w:fill="auto"/>
            <w:vAlign w:val="center"/>
          </w:tcPr>
          <w:p w14:paraId="79CD8402" w14:textId="18AFC2A7"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17.788.991</w:t>
            </w:r>
          </w:p>
        </w:tc>
      </w:tr>
      <w:tr w:rsidR="00286436" w:rsidRPr="00724E2F" w14:paraId="7D5B4B44"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40D8D63D" w14:textId="02DA11FF"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 xml:space="preserve">Atribuível </w:t>
            </w:r>
            <w:r w:rsidR="0091329F">
              <w:rPr>
                <w:rFonts w:ascii="Calibri Light" w:hAnsi="Calibri Light" w:cs="Calibri Light"/>
                <w:color w:val="005CA9"/>
                <w:sz w:val="18"/>
                <w:szCs w:val="18"/>
              </w:rPr>
              <w:t>a</w:t>
            </w:r>
            <w:r w:rsidRPr="00214EB7">
              <w:rPr>
                <w:rFonts w:ascii="Calibri Light" w:hAnsi="Calibri Light" w:cs="Calibri Light"/>
                <w:color w:val="005CA9"/>
                <w:sz w:val="18"/>
                <w:szCs w:val="18"/>
              </w:rPr>
              <w:t xml:space="preserve"> CAIXA Seguridade</w:t>
            </w:r>
            <w:r>
              <w:rPr>
                <w:rFonts w:ascii="Calibri Light" w:hAnsi="Calibri Light" w:cs="Calibri Light"/>
                <w:color w:val="005CA9"/>
                <w:sz w:val="18"/>
                <w:szCs w:val="18"/>
              </w:rPr>
              <w:t xml:space="preserve"> (1) (2)</w:t>
            </w:r>
          </w:p>
        </w:tc>
        <w:tc>
          <w:tcPr>
            <w:tcW w:w="362" w:type="pct"/>
            <w:tcBorders>
              <w:top w:val="nil"/>
              <w:left w:val="nil"/>
              <w:bottom w:val="nil"/>
              <w:right w:val="nil"/>
            </w:tcBorders>
            <w:shd w:val="clear" w:color="auto" w:fill="auto"/>
            <w:vAlign w:val="center"/>
          </w:tcPr>
          <w:p w14:paraId="599FC8A9" w14:textId="766AE0C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1.999.863</w:t>
            </w:r>
          </w:p>
        </w:tc>
        <w:tc>
          <w:tcPr>
            <w:tcW w:w="362" w:type="pct"/>
            <w:tcBorders>
              <w:top w:val="nil"/>
              <w:left w:val="nil"/>
              <w:bottom w:val="nil"/>
              <w:right w:val="nil"/>
            </w:tcBorders>
            <w:shd w:val="clear" w:color="auto" w:fill="auto"/>
            <w:vAlign w:val="center"/>
          </w:tcPr>
          <w:p w14:paraId="61E1E7D0" w14:textId="56E77B1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316.180</w:t>
            </w:r>
          </w:p>
        </w:tc>
        <w:tc>
          <w:tcPr>
            <w:tcW w:w="429" w:type="pct"/>
            <w:tcBorders>
              <w:top w:val="nil"/>
              <w:left w:val="nil"/>
              <w:bottom w:val="nil"/>
              <w:right w:val="nil"/>
            </w:tcBorders>
            <w:shd w:val="clear" w:color="auto" w:fill="auto"/>
            <w:vAlign w:val="center"/>
          </w:tcPr>
          <w:p w14:paraId="32871066" w14:textId="411307A1"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28.945</w:t>
            </w:r>
          </w:p>
        </w:tc>
        <w:tc>
          <w:tcPr>
            <w:tcW w:w="410" w:type="pct"/>
            <w:tcBorders>
              <w:top w:val="nil"/>
              <w:left w:val="nil"/>
              <w:bottom w:val="nil"/>
              <w:right w:val="nil"/>
            </w:tcBorders>
            <w:shd w:val="clear" w:color="auto" w:fill="auto"/>
            <w:vAlign w:val="center"/>
          </w:tcPr>
          <w:p w14:paraId="028CD9DF" w14:textId="536EE5CA"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6.268.636</w:t>
            </w:r>
          </w:p>
        </w:tc>
        <w:tc>
          <w:tcPr>
            <w:tcW w:w="375" w:type="pct"/>
            <w:tcBorders>
              <w:top w:val="nil"/>
              <w:left w:val="nil"/>
              <w:bottom w:val="nil"/>
              <w:right w:val="nil"/>
            </w:tcBorders>
            <w:shd w:val="clear" w:color="auto" w:fill="auto"/>
            <w:vAlign w:val="center"/>
          </w:tcPr>
          <w:p w14:paraId="708EF80E" w14:textId="1BC474A9"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1.315.148</w:t>
            </w:r>
          </w:p>
        </w:tc>
        <w:tc>
          <w:tcPr>
            <w:tcW w:w="392" w:type="pct"/>
            <w:tcBorders>
              <w:top w:val="nil"/>
              <w:left w:val="nil"/>
              <w:bottom w:val="nil"/>
              <w:right w:val="nil"/>
            </w:tcBorders>
            <w:shd w:val="clear" w:color="auto" w:fill="auto"/>
            <w:vAlign w:val="center"/>
          </w:tcPr>
          <w:p w14:paraId="37CF2C32" w14:textId="7EFC47B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244.654</w:t>
            </w:r>
          </w:p>
        </w:tc>
        <w:tc>
          <w:tcPr>
            <w:tcW w:w="360" w:type="pct"/>
            <w:tcBorders>
              <w:top w:val="nil"/>
              <w:left w:val="nil"/>
              <w:bottom w:val="nil"/>
              <w:right w:val="nil"/>
            </w:tcBorders>
            <w:shd w:val="clear" w:color="auto" w:fill="auto"/>
            <w:vAlign w:val="center"/>
          </w:tcPr>
          <w:p w14:paraId="21DF555B" w14:textId="00475BD7"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275.015</w:t>
            </w:r>
          </w:p>
        </w:tc>
        <w:tc>
          <w:tcPr>
            <w:tcW w:w="452" w:type="pct"/>
            <w:tcBorders>
              <w:top w:val="nil"/>
              <w:left w:val="nil"/>
              <w:bottom w:val="nil"/>
              <w:right w:val="nil"/>
            </w:tcBorders>
            <w:shd w:val="clear" w:color="auto" w:fill="auto"/>
            <w:vAlign w:val="center"/>
          </w:tcPr>
          <w:p w14:paraId="0FDA39B6" w14:textId="71ED87E4"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25.467</w:t>
            </w:r>
          </w:p>
        </w:tc>
        <w:tc>
          <w:tcPr>
            <w:tcW w:w="421" w:type="pct"/>
            <w:tcBorders>
              <w:top w:val="nil"/>
              <w:left w:val="nil"/>
              <w:bottom w:val="nil"/>
              <w:right w:val="nil"/>
            </w:tcBorders>
            <w:shd w:val="clear" w:color="auto" w:fill="auto"/>
            <w:vAlign w:val="center"/>
          </w:tcPr>
          <w:p w14:paraId="41E4B0B1" w14:textId="0599F8A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10.473.908</w:t>
            </w:r>
          </w:p>
        </w:tc>
      </w:tr>
      <w:tr w:rsidR="00286436" w:rsidRPr="00724E2F" w14:paraId="610C4138" w14:textId="77777777" w:rsidTr="00286436">
        <w:trPr>
          <w:trHeight w:val="227"/>
        </w:trPr>
        <w:tc>
          <w:tcPr>
            <w:tcW w:w="1437" w:type="pct"/>
            <w:tcBorders>
              <w:top w:val="nil"/>
              <w:left w:val="nil"/>
              <w:bottom w:val="single" w:sz="4" w:space="0" w:color="FFFFFF"/>
              <w:right w:val="nil"/>
            </w:tcBorders>
            <w:shd w:val="clear" w:color="000000" w:fill="FFFFFF"/>
            <w:vAlign w:val="center"/>
            <w:hideMark/>
          </w:tcPr>
          <w:p w14:paraId="32636F28" w14:textId="0ED238E3" w:rsidR="00286436" w:rsidRPr="00214EB7" w:rsidRDefault="00286436" w:rsidP="00286436">
            <w:pPr>
              <w:spacing w:after="0" w:line="240" w:lineRule="auto"/>
              <w:ind w:firstLineChars="100" w:firstLine="180"/>
              <w:rPr>
                <w:rFonts w:ascii="Calibri Light" w:hAnsi="Calibri Light" w:cs="Calibri Light"/>
                <w:color w:val="005CA9"/>
                <w:sz w:val="18"/>
                <w:szCs w:val="18"/>
              </w:rPr>
            </w:pPr>
            <w:r w:rsidRPr="00214EB7">
              <w:rPr>
                <w:rFonts w:ascii="Calibri Light" w:hAnsi="Calibri Light" w:cs="Calibri Light"/>
                <w:color w:val="005CA9"/>
                <w:sz w:val="18"/>
                <w:szCs w:val="18"/>
              </w:rPr>
              <w:t>Atribuível aos demais acionistas</w:t>
            </w:r>
            <w:r>
              <w:rPr>
                <w:rFonts w:ascii="Calibri Light" w:hAnsi="Calibri Light" w:cs="Calibri Light"/>
                <w:color w:val="005CA9"/>
                <w:sz w:val="18"/>
                <w:szCs w:val="18"/>
              </w:rPr>
              <w:t xml:space="preserve"> (1)</w:t>
            </w:r>
          </w:p>
        </w:tc>
        <w:tc>
          <w:tcPr>
            <w:tcW w:w="362" w:type="pct"/>
            <w:tcBorders>
              <w:top w:val="nil"/>
              <w:left w:val="nil"/>
              <w:bottom w:val="nil"/>
              <w:right w:val="nil"/>
            </w:tcBorders>
            <w:shd w:val="clear" w:color="auto" w:fill="auto"/>
            <w:vAlign w:val="center"/>
          </w:tcPr>
          <w:p w14:paraId="2BAC2A53" w14:textId="017FA960"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2.144.932</w:t>
            </w:r>
          </w:p>
        </w:tc>
        <w:tc>
          <w:tcPr>
            <w:tcW w:w="362" w:type="pct"/>
            <w:tcBorders>
              <w:top w:val="nil"/>
              <w:left w:val="nil"/>
              <w:bottom w:val="nil"/>
              <w:right w:val="nil"/>
            </w:tcBorders>
            <w:shd w:val="clear" w:color="auto" w:fill="auto"/>
            <w:vAlign w:val="center"/>
          </w:tcPr>
          <w:p w14:paraId="06E06EFF" w14:textId="7AB7DA1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334.150</w:t>
            </w:r>
          </w:p>
        </w:tc>
        <w:tc>
          <w:tcPr>
            <w:tcW w:w="429" w:type="pct"/>
            <w:tcBorders>
              <w:top w:val="nil"/>
              <w:left w:val="nil"/>
              <w:bottom w:val="nil"/>
              <w:right w:val="nil"/>
            </w:tcBorders>
            <w:shd w:val="clear" w:color="auto" w:fill="auto"/>
            <w:vAlign w:val="center"/>
          </w:tcPr>
          <w:p w14:paraId="6B0EF2FE" w14:textId="071CA39C"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30.127</w:t>
            </w:r>
          </w:p>
        </w:tc>
        <w:tc>
          <w:tcPr>
            <w:tcW w:w="410" w:type="pct"/>
            <w:tcBorders>
              <w:top w:val="nil"/>
              <w:left w:val="nil"/>
              <w:bottom w:val="nil"/>
              <w:right w:val="nil"/>
            </w:tcBorders>
            <w:shd w:val="clear" w:color="auto" w:fill="auto"/>
            <w:vAlign w:val="center"/>
          </w:tcPr>
          <w:p w14:paraId="378CE99E" w14:textId="27CDCFEE"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4.107.748</w:t>
            </w:r>
          </w:p>
        </w:tc>
        <w:tc>
          <w:tcPr>
            <w:tcW w:w="375" w:type="pct"/>
            <w:tcBorders>
              <w:top w:val="nil"/>
              <w:left w:val="nil"/>
              <w:bottom w:val="nil"/>
              <w:right w:val="nil"/>
            </w:tcBorders>
            <w:shd w:val="clear" w:color="auto" w:fill="auto"/>
            <w:vAlign w:val="center"/>
          </w:tcPr>
          <w:p w14:paraId="33EB293E" w14:textId="4DEC8DFF"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438.470</w:t>
            </w:r>
          </w:p>
        </w:tc>
        <w:tc>
          <w:tcPr>
            <w:tcW w:w="392" w:type="pct"/>
            <w:tcBorders>
              <w:top w:val="nil"/>
              <w:left w:val="nil"/>
              <w:bottom w:val="nil"/>
              <w:right w:val="nil"/>
            </w:tcBorders>
            <w:shd w:val="clear" w:color="auto" w:fill="auto"/>
            <w:vAlign w:val="center"/>
          </w:tcPr>
          <w:p w14:paraId="5F99F701" w14:textId="16ABE15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81.569</w:t>
            </w:r>
          </w:p>
        </w:tc>
        <w:tc>
          <w:tcPr>
            <w:tcW w:w="360" w:type="pct"/>
            <w:tcBorders>
              <w:top w:val="nil"/>
              <w:left w:val="nil"/>
              <w:bottom w:val="nil"/>
              <w:right w:val="nil"/>
            </w:tcBorders>
            <w:shd w:val="clear" w:color="auto" w:fill="auto"/>
            <w:vAlign w:val="center"/>
          </w:tcPr>
          <w:p w14:paraId="30A5C625" w14:textId="3F165755"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91.685</w:t>
            </w:r>
          </w:p>
        </w:tc>
        <w:tc>
          <w:tcPr>
            <w:tcW w:w="452" w:type="pct"/>
            <w:tcBorders>
              <w:top w:val="nil"/>
              <w:left w:val="nil"/>
              <w:bottom w:val="nil"/>
              <w:right w:val="nil"/>
            </w:tcBorders>
            <w:shd w:val="clear" w:color="auto" w:fill="auto"/>
            <w:vAlign w:val="center"/>
          </w:tcPr>
          <w:p w14:paraId="62AF38AE" w14:textId="3120DEA3"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8.490</w:t>
            </w:r>
          </w:p>
        </w:tc>
        <w:tc>
          <w:tcPr>
            <w:tcW w:w="421" w:type="pct"/>
            <w:tcBorders>
              <w:top w:val="nil"/>
              <w:left w:val="nil"/>
              <w:bottom w:val="nil"/>
              <w:right w:val="nil"/>
            </w:tcBorders>
            <w:shd w:val="clear" w:color="auto" w:fill="auto"/>
            <w:vAlign w:val="center"/>
          </w:tcPr>
          <w:p w14:paraId="771E50BC" w14:textId="74D8B1CB" w:rsidR="00286436" w:rsidRPr="00724E2F" w:rsidRDefault="00286436" w:rsidP="002864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7.237.171</w:t>
            </w:r>
          </w:p>
        </w:tc>
      </w:tr>
      <w:tr w:rsidR="00286436" w:rsidRPr="00724E2F" w14:paraId="64E286D9" w14:textId="77777777" w:rsidTr="00286436">
        <w:trPr>
          <w:trHeight w:val="227"/>
        </w:trPr>
        <w:tc>
          <w:tcPr>
            <w:tcW w:w="1437" w:type="pct"/>
            <w:tcBorders>
              <w:top w:val="nil"/>
              <w:left w:val="nil"/>
              <w:bottom w:val="single" w:sz="4" w:space="0" w:color="54BBAB"/>
              <w:right w:val="nil"/>
            </w:tcBorders>
            <w:shd w:val="clear" w:color="auto" w:fill="auto"/>
            <w:vAlign w:val="center"/>
            <w:hideMark/>
          </w:tcPr>
          <w:p w14:paraId="2E2EE42D" w14:textId="77777777" w:rsidR="00286436" w:rsidRPr="00214EB7" w:rsidRDefault="00286436" w:rsidP="00286436">
            <w:pPr>
              <w:spacing w:after="0" w:line="240" w:lineRule="auto"/>
              <w:ind w:firstLineChars="100" w:firstLine="181"/>
              <w:rPr>
                <w:rFonts w:ascii="Calibri Light" w:hAnsi="Calibri Light" w:cs="Calibri Light"/>
                <w:b/>
                <w:bCs/>
                <w:color w:val="005CA9"/>
                <w:sz w:val="18"/>
                <w:szCs w:val="18"/>
              </w:rPr>
            </w:pPr>
            <w:r w:rsidRPr="00214EB7">
              <w:rPr>
                <w:rFonts w:ascii="Calibri Light" w:hAnsi="Calibri Light" w:cs="Calibri Light"/>
                <w:b/>
                <w:bCs/>
                <w:color w:val="005CA9"/>
                <w:sz w:val="18"/>
                <w:szCs w:val="18"/>
              </w:rPr>
              <w:t>Total passivo e patrimônio líquido</w:t>
            </w:r>
          </w:p>
        </w:tc>
        <w:tc>
          <w:tcPr>
            <w:tcW w:w="362" w:type="pct"/>
            <w:tcBorders>
              <w:top w:val="nil"/>
              <w:left w:val="nil"/>
              <w:bottom w:val="single" w:sz="4" w:space="0" w:color="54BBAB"/>
              <w:right w:val="nil"/>
            </w:tcBorders>
            <w:shd w:val="clear" w:color="auto" w:fill="auto"/>
            <w:vAlign w:val="center"/>
          </w:tcPr>
          <w:p w14:paraId="57F45C3A" w14:textId="34FC44C4"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14.356.534</w:t>
            </w:r>
          </w:p>
        </w:tc>
        <w:tc>
          <w:tcPr>
            <w:tcW w:w="362" w:type="pct"/>
            <w:tcBorders>
              <w:top w:val="nil"/>
              <w:left w:val="nil"/>
              <w:bottom w:val="single" w:sz="4" w:space="0" w:color="54BBAB"/>
              <w:right w:val="nil"/>
            </w:tcBorders>
            <w:shd w:val="clear" w:color="auto" w:fill="auto"/>
            <w:vAlign w:val="center"/>
          </w:tcPr>
          <w:p w14:paraId="5482FAA8" w14:textId="4F38122A"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2.866.529</w:t>
            </w:r>
          </w:p>
        </w:tc>
        <w:tc>
          <w:tcPr>
            <w:tcW w:w="429" w:type="pct"/>
            <w:tcBorders>
              <w:top w:val="nil"/>
              <w:left w:val="nil"/>
              <w:bottom w:val="single" w:sz="4" w:space="0" w:color="54BBAB"/>
              <w:right w:val="nil"/>
            </w:tcBorders>
            <w:shd w:val="clear" w:color="auto" w:fill="auto"/>
            <w:vAlign w:val="center"/>
          </w:tcPr>
          <w:p w14:paraId="3FD6D3DA" w14:textId="4DBC504C"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64.576</w:t>
            </w:r>
          </w:p>
        </w:tc>
        <w:tc>
          <w:tcPr>
            <w:tcW w:w="410" w:type="pct"/>
            <w:tcBorders>
              <w:top w:val="nil"/>
              <w:left w:val="nil"/>
              <w:bottom w:val="single" w:sz="4" w:space="0" w:color="54BBAB"/>
              <w:right w:val="nil"/>
            </w:tcBorders>
            <w:shd w:val="clear" w:color="auto" w:fill="auto"/>
            <w:vAlign w:val="center"/>
          </w:tcPr>
          <w:p w14:paraId="2F8A1D5A" w14:textId="4E3DCB6B"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149.658.208</w:t>
            </w:r>
          </w:p>
        </w:tc>
        <w:tc>
          <w:tcPr>
            <w:tcW w:w="375" w:type="pct"/>
            <w:tcBorders>
              <w:top w:val="nil"/>
              <w:left w:val="nil"/>
              <w:bottom w:val="single" w:sz="4" w:space="0" w:color="54BBAB"/>
              <w:right w:val="nil"/>
            </w:tcBorders>
            <w:shd w:val="clear" w:color="auto" w:fill="auto"/>
            <w:vAlign w:val="center"/>
          </w:tcPr>
          <w:p w14:paraId="6094C04A" w14:textId="43AC1139"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2.462.724</w:t>
            </w:r>
          </w:p>
        </w:tc>
        <w:tc>
          <w:tcPr>
            <w:tcW w:w="392" w:type="pct"/>
            <w:tcBorders>
              <w:top w:val="nil"/>
              <w:left w:val="nil"/>
              <w:bottom w:val="single" w:sz="4" w:space="0" w:color="54BBAB"/>
              <w:right w:val="nil"/>
            </w:tcBorders>
            <w:shd w:val="clear" w:color="auto" w:fill="auto"/>
            <w:vAlign w:val="center"/>
          </w:tcPr>
          <w:p w14:paraId="45A1B25F" w14:textId="7AF7BBEA"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846.268</w:t>
            </w:r>
          </w:p>
        </w:tc>
        <w:tc>
          <w:tcPr>
            <w:tcW w:w="360" w:type="pct"/>
            <w:tcBorders>
              <w:top w:val="nil"/>
              <w:left w:val="nil"/>
              <w:bottom w:val="single" w:sz="4" w:space="0" w:color="54BBAB"/>
              <w:right w:val="nil"/>
            </w:tcBorders>
            <w:shd w:val="clear" w:color="auto" w:fill="auto"/>
            <w:vAlign w:val="center"/>
          </w:tcPr>
          <w:p w14:paraId="6744B808" w14:textId="111E31EC"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474.969</w:t>
            </w:r>
          </w:p>
        </w:tc>
        <w:tc>
          <w:tcPr>
            <w:tcW w:w="452" w:type="pct"/>
            <w:tcBorders>
              <w:top w:val="nil"/>
              <w:left w:val="nil"/>
              <w:bottom w:val="single" w:sz="4" w:space="0" w:color="54BBAB"/>
              <w:right w:val="nil"/>
            </w:tcBorders>
            <w:shd w:val="clear" w:color="auto" w:fill="auto"/>
            <w:vAlign w:val="center"/>
          </w:tcPr>
          <w:p w14:paraId="5254FCB9" w14:textId="67CD30F8"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73.355</w:t>
            </w:r>
          </w:p>
        </w:tc>
        <w:tc>
          <w:tcPr>
            <w:tcW w:w="421" w:type="pct"/>
            <w:tcBorders>
              <w:top w:val="nil"/>
              <w:left w:val="nil"/>
              <w:bottom w:val="single" w:sz="4" w:space="0" w:color="54BBAB"/>
              <w:right w:val="nil"/>
            </w:tcBorders>
            <w:shd w:val="clear" w:color="auto" w:fill="auto"/>
            <w:vAlign w:val="center"/>
          </w:tcPr>
          <w:p w14:paraId="21701BAD" w14:textId="378EB005" w:rsidR="00286436" w:rsidRPr="00724E2F" w:rsidRDefault="00286436" w:rsidP="002864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170.803.163</w:t>
            </w:r>
          </w:p>
        </w:tc>
      </w:tr>
    </w:tbl>
    <w:p w14:paraId="615C2C37" w14:textId="02B11DB0" w:rsidR="00724E2F" w:rsidRPr="00AC3276" w:rsidRDefault="00214EB7" w:rsidP="00B66469">
      <w:pPr>
        <w:numPr>
          <w:ilvl w:val="0"/>
          <w:numId w:val="60"/>
        </w:numPr>
        <w:spacing w:after="0"/>
        <w:ind w:left="357" w:hanging="357"/>
        <w:rPr>
          <w:rFonts w:ascii="Calibri Light" w:hAnsi="Calibri Light" w:cs="Calibri Light"/>
          <w:b/>
          <w:color w:val="2F75B5"/>
          <w:sz w:val="20"/>
          <w:szCs w:val="20"/>
        </w:rPr>
      </w:pPr>
      <w:r w:rsidRPr="007379E7">
        <w:rPr>
          <w:rFonts w:ascii="Calibri Light" w:hAnsi="Calibri Light" w:cs="Calibri Light"/>
          <w:color w:val="2F75B5"/>
          <w:sz w:val="14"/>
          <w:szCs w:val="20"/>
        </w:rPr>
        <w:t>CNP Brasil: considera o patrimônio líquido individual.</w:t>
      </w:r>
    </w:p>
    <w:p w14:paraId="0A1DD231" w14:textId="50E03BD5" w:rsidR="00AC3276" w:rsidRPr="00AC3276" w:rsidRDefault="00AC3276" w:rsidP="00B66469">
      <w:pPr>
        <w:numPr>
          <w:ilvl w:val="0"/>
          <w:numId w:val="60"/>
        </w:numPr>
        <w:rPr>
          <w:rFonts w:ascii="Calibri Light" w:hAnsi="Calibri Light" w:cs="Calibri Light"/>
          <w:bCs/>
          <w:color w:val="2F75B5"/>
          <w:sz w:val="14"/>
          <w:szCs w:val="14"/>
        </w:rPr>
      </w:pPr>
      <w:r w:rsidRPr="000E5F24">
        <w:rPr>
          <w:rFonts w:ascii="Calibri Light" w:hAnsi="Calibri Light" w:cs="Calibri Light"/>
          <w:bCs/>
          <w:color w:val="2F75B5"/>
          <w:sz w:val="14"/>
          <w:szCs w:val="14"/>
        </w:rPr>
        <w:t>O saldo de investimento contempla 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tbl>
      <w:tblPr>
        <w:tblW w:w="5000" w:type="pct"/>
        <w:tblCellMar>
          <w:left w:w="70" w:type="dxa"/>
          <w:right w:w="70" w:type="dxa"/>
        </w:tblCellMar>
        <w:tblLook w:val="04A0" w:firstRow="1" w:lastRow="0" w:firstColumn="1" w:lastColumn="0" w:noHBand="0" w:noVBand="1"/>
      </w:tblPr>
      <w:tblGrid>
        <w:gridCol w:w="3831"/>
        <w:gridCol w:w="1004"/>
        <w:gridCol w:w="972"/>
        <w:gridCol w:w="1190"/>
        <w:gridCol w:w="1051"/>
        <w:gridCol w:w="1043"/>
        <w:gridCol w:w="1394"/>
        <w:gridCol w:w="930"/>
        <w:gridCol w:w="1235"/>
        <w:gridCol w:w="1254"/>
      </w:tblGrid>
      <w:tr w:rsidR="00AE6E7D" w:rsidRPr="00AE6E7D" w14:paraId="66959FE3"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8191DB6" w14:textId="77777777" w:rsidR="00AE6E7D" w:rsidRPr="00AE6E7D" w:rsidRDefault="00CB0729" w:rsidP="00AE6E7D">
            <w:pPr>
              <w:spacing w:after="0" w:line="240" w:lineRule="auto"/>
              <w:jc w:val="center"/>
              <w:rPr>
                <w:rFonts w:ascii="Calibri Light" w:eastAsia="Times New Roman" w:hAnsi="Calibri Light" w:cs="Calibri Light"/>
                <w:b/>
                <w:bCs/>
                <w:color w:val="005CA9"/>
                <w:sz w:val="18"/>
                <w:szCs w:val="18"/>
                <w:lang w:eastAsia="pt-BR"/>
              </w:rPr>
            </w:pPr>
            <w:r w:rsidRPr="00F50F9B">
              <w:rPr>
                <w:rFonts w:ascii="Calibri Light" w:hAnsi="Calibri Light" w:cs="Calibri Light"/>
                <w:color w:val="2F75B5"/>
                <w:sz w:val="14"/>
                <w:szCs w:val="20"/>
                <w:highlight w:val="yellow"/>
              </w:rPr>
              <w:br w:type="page"/>
            </w:r>
            <w:r w:rsidR="00AE6E7D" w:rsidRPr="00AE6E7D">
              <w:rPr>
                <w:rFonts w:ascii="Calibri Light" w:eastAsia="Times New Roman" w:hAnsi="Calibri Light" w:cs="Calibri Light"/>
                <w:b/>
                <w:bCs/>
                <w:color w:val="005CA9"/>
                <w:sz w:val="18"/>
                <w:szCs w:val="18"/>
                <w:lang w:eastAsia="pt-BR"/>
              </w:rPr>
              <w:t>31/12/2021</w:t>
            </w:r>
          </w:p>
        </w:tc>
      </w:tr>
      <w:tr w:rsidR="00AE6E7D" w:rsidRPr="00AE6E7D" w14:paraId="17960978" w14:textId="77777777" w:rsidTr="0076130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1523C054"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Consolidado</w:t>
            </w:r>
          </w:p>
        </w:tc>
      </w:tr>
      <w:tr w:rsidR="00AE6E7D" w:rsidRPr="00AE6E7D" w14:paraId="0CFEBC98" w14:textId="77777777" w:rsidTr="00D63DE3">
        <w:trPr>
          <w:trHeight w:val="227"/>
        </w:trPr>
        <w:tc>
          <w:tcPr>
            <w:tcW w:w="1378" w:type="pct"/>
            <w:tcBorders>
              <w:top w:val="nil"/>
              <w:left w:val="single" w:sz="4" w:space="0" w:color="FFFFFF"/>
              <w:bottom w:val="single" w:sz="4" w:space="0" w:color="54BBAB"/>
              <w:right w:val="nil"/>
            </w:tcBorders>
            <w:shd w:val="clear" w:color="auto" w:fill="auto"/>
            <w:vAlign w:val="center"/>
            <w:hideMark/>
          </w:tcPr>
          <w:p w14:paraId="71F607D9"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Segmento</w:t>
            </w:r>
          </w:p>
        </w:tc>
        <w:tc>
          <w:tcPr>
            <w:tcW w:w="1139" w:type="pct"/>
            <w:gridSpan w:val="3"/>
            <w:tcBorders>
              <w:top w:val="single" w:sz="4" w:space="0" w:color="54BBAB"/>
              <w:left w:val="nil"/>
              <w:bottom w:val="single" w:sz="4" w:space="0" w:color="54BBAB"/>
              <w:right w:val="nil"/>
            </w:tcBorders>
            <w:shd w:val="clear" w:color="auto" w:fill="auto"/>
            <w:vAlign w:val="center"/>
            <w:hideMark/>
          </w:tcPr>
          <w:p w14:paraId="06980613"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Run-off / Mar Aberto</w:t>
            </w:r>
          </w:p>
        </w:tc>
        <w:tc>
          <w:tcPr>
            <w:tcW w:w="2032" w:type="pct"/>
            <w:gridSpan w:val="5"/>
            <w:tcBorders>
              <w:top w:val="single" w:sz="4" w:space="0" w:color="54BBAB"/>
              <w:left w:val="nil"/>
              <w:bottom w:val="single" w:sz="4" w:space="0" w:color="54BBAB"/>
              <w:right w:val="nil"/>
            </w:tcBorders>
            <w:shd w:val="clear" w:color="auto" w:fill="auto"/>
            <w:vAlign w:val="center"/>
            <w:hideMark/>
          </w:tcPr>
          <w:p w14:paraId="112DAC4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Seguridade</w:t>
            </w:r>
          </w:p>
        </w:tc>
        <w:tc>
          <w:tcPr>
            <w:tcW w:w="452" w:type="pct"/>
            <w:vMerge w:val="restart"/>
            <w:tcBorders>
              <w:top w:val="nil"/>
              <w:left w:val="nil"/>
              <w:bottom w:val="single" w:sz="4" w:space="0" w:color="54BBAB"/>
              <w:right w:val="nil"/>
            </w:tcBorders>
            <w:shd w:val="clear" w:color="auto" w:fill="auto"/>
            <w:vAlign w:val="center"/>
            <w:hideMark/>
          </w:tcPr>
          <w:p w14:paraId="2037853A"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Total</w:t>
            </w:r>
          </w:p>
        </w:tc>
      </w:tr>
      <w:tr w:rsidR="00761307" w:rsidRPr="00AE6E7D" w14:paraId="778020C3" w14:textId="77777777" w:rsidTr="00D63DE3">
        <w:trPr>
          <w:trHeight w:val="227"/>
        </w:trPr>
        <w:tc>
          <w:tcPr>
            <w:tcW w:w="1378" w:type="pct"/>
            <w:tcBorders>
              <w:top w:val="nil"/>
              <w:left w:val="single" w:sz="4" w:space="0" w:color="FFFFFF"/>
              <w:bottom w:val="single" w:sz="4" w:space="0" w:color="54BBAB"/>
              <w:right w:val="nil"/>
            </w:tcBorders>
            <w:shd w:val="clear" w:color="auto" w:fill="auto"/>
            <w:vAlign w:val="center"/>
            <w:hideMark/>
          </w:tcPr>
          <w:p w14:paraId="2395C16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Ramos de atuação</w:t>
            </w:r>
          </w:p>
        </w:tc>
        <w:tc>
          <w:tcPr>
            <w:tcW w:w="361" w:type="pct"/>
            <w:tcBorders>
              <w:top w:val="nil"/>
              <w:left w:val="nil"/>
              <w:bottom w:val="single" w:sz="4" w:space="0" w:color="54BBAB"/>
              <w:right w:val="nil"/>
            </w:tcBorders>
            <w:shd w:val="clear" w:color="auto" w:fill="auto"/>
            <w:vAlign w:val="center"/>
            <w:hideMark/>
          </w:tcPr>
          <w:p w14:paraId="43285585"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xml:space="preserve">Ramos diversos e Corretagem </w:t>
            </w:r>
          </w:p>
        </w:tc>
        <w:tc>
          <w:tcPr>
            <w:tcW w:w="350" w:type="pct"/>
            <w:tcBorders>
              <w:top w:val="nil"/>
              <w:left w:val="nil"/>
              <w:bottom w:val="single" w:sz="4" w:space="0" w:color="54BBAB"/>
              <w:right w:val="nil"/>
            </w:tcBorders>
            <w:shd w:val="clear" w:color="auto" w:fill="auto"/>
            <w:vAlign w:val="center"/>
            <w:hideMark/>
          </w:tcPr>
          <w:p w14:paraId="7D659A64"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Ramos diversos</w:t>
            </w:r>
          </w:p>
        </w:tc>
        <w:tc>
          <w:tcPr>
            <w:tcW w:w="428" w:type="pct"/>
            <w:tcBorders>
              <w:top w:val="nil"/>
              <w:left w:val="nil"/>
              <w:bottom w:val="single" w:sz="4" w:space="0" w:color="54BBAB"/>
              <w:right w:val="nil"/>
            </w:tcBorders>
            <w:shd w:val="clear" w:color="auto" w:fill="auto"/>
            <w:vAlign w:val="center"/>
            <w:hideMark/>
          </w:tcPr>
          <w:p w14:paraId="3DE0EEAE"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Corretagem e intermediação de seguros</w:t>
            </w:r>
          </w:p>
        </w:tc>
        <w:tc>
          <w:tcPr>
            <w:tcW w:w="378" w:type="pct"/>
            <w:tcBorders>
              <w:top w:val="nil"/>
              <w:left w:val="nil"/>
              <w:bottom w:val="single" w:sz="4" w:space="0" w:color="54BBAB"/>
              <w:right w:val="nil"/>
            </w:tcBorders>
            <w:shd w:val="clear" w:color="auto" w:fill="auto"/>
            <w:vAlign w:val="center"/>
            <w:hideMark/>
          </w:tcPr>
          <w:p w14:paraId="793168E4"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7791F14E"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Habitacional e Residencial</w:t>
            </w:r>
          </w:p>
        </w:tc>
        <w:tc>
          <w:tcPr>
            <w:tcW w:w="501" w:type="pct"/>
            <w:tcBorders>
              <w:top w:val="nil"/>
              <w:left w:val="nil"/>
              <w:bottom w:val="single" w:sz="4" w:space="0" w:color="54BBAB"/>
              <w:right w:val="nil"/>
            </w:tcBorders>
            <w:shd w:val="clear" w:color="auto" w:fill="auto"/>
            <w:vAlign w:val="center"/>
            <w:hideMark/>
          </w:tcPr>
          <w:p w14:paraId="34E32E8E"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Capitalização</w:t>
            </w:r>
          </w:p>
        </w:tc>
        <w:tc>
          <w:tcPr>
            <w:tcW w:w="334" w:type="pct"/>
            <w:tcBorders>
              <w:top w:val="nil"/>
              <w:left w:val="nil"/>
              <w:bottom w:val="single" w:sz="4" w:space="0" w:color="54BBAB"/>
              <w:right w:val="nil"/>
            </w:tcBorders>
            <w:shd w:val="clear" w:color="auto" w:fill="auto"/>
            <w:vAlign w:val="center"/>
            <w:hideMark/>
          </w:tcPr>
          <w:p w14:paraId="0A7DC2C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Consórcios</w:t>
            </w:r>
          </w:p>
        </w:tc>
        <w:tc>
          <w:tcPr>
            <w:tcW w:w="443" w:type="pct"/>
            <w:tcBorders>
              <w:top w:val="nil"/>
              <w:left w:val="nil"/>
              <w:bottom w:val="single" w:sz="4" w:space="0" w:color="54BBAB"/>
              <w:right w:val="nil"/>
            </w:tcBorders>
            <w:shd w:val="clear" w:color="auto" w:fill="auto"/>
            <w:vAlign w:val="center"/>
            <w:hideMark/>
          </w:tcPr>
          <w:p w14:paraId="15A4E5F7"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Serviços Assistenciais</w:t>
            </w:r>
          </w:p>
        </w:tc>
        <w:tc>
          <w:tcPr>
            <w:tcW w:w="452" w:type="pct"/>
            <w:vMerge/>
            <w:tcBorders>
              <w:top w:val="nil"/>
              <w:left w:val="nil"/>
              <w:bottom w:val="single" w:sz="4" w:space="0" w:color="54BBAB"/>
              <w:right w:val="nil"/>
            </w:tcBorders>
            <w:vAlign w:val="center"/>
            <w:hideMark/>
          </w:tcPr>
          <w:p w14:paraId="721700A1"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r>
      <w:tr w:rsidR="00761307" w:rsidRPr="00AE6E7D" w14:paraId="7C0C0805" w14:textId="77777777" w:rsidTr="00D63DE3">
        <w:trPr>
          <w:trHeight w:val="227"/>
        </w:trPr>
        <w:tc>
          <w:tcPr>
            <w:tcW w:w="1378" w:type="pct"/>
            <w:tcBorders>
              <w:top w:val="nil"/>
              <w:left w:val="single" w:sz="4" w:space="0" w:color="FFFFFF"/>
              <w:bottom w:val="single" w:sz="4" w:space="0" w:color="54BBAB"/>
              <w:right w:val="nil"/>
            </w:tcBorders>
            <w:shd w:val="clear" w:color="auto" w:fill="auto"/>
            <w:vAlign w:val="center"/>
            <w:hideMark/>
          </w:tcPr>
          <w:p w14:paraId="0975D7D9"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Companhia</w:t>
            </w:r>
          </w:p>
        </w:tc>
        <w:tc>
          <w:tcPr>
            <w:tcW w:w="361" w:type="pct"/>
            <w:tcBorders>
              <w:top w:val="nil"/>
              <w:left w:val="nil"/>
              <w:bottom w:val="single" w:sz="4" w:space="0" w:color="54BBAB"/>
              <w:right w:val="nil"/>
            </w:tcBorders>
            <w:shd w:val="clear" w:color="auto" w:fill="auto"/>
            <w:vAlign w:val="center"/>
            <w:hideMark/>
          </w:tcPr>
          <w:p w14:paraId="08E64ED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CNP Brasil</w:t>
            </w:r>
          </w:p>
        </w:tc>
        <w:tc>
          <w:tcPr>
            <w:tcW w:w="350" w:type="pct"/>
            <w:tcBorders>
              <w:top w:val="nil"/>
              <w:left w:val="nil"/>
              <w:bottom w:val="single" w:sz="4" w:space="0" w:color="54BBAB"/>
              <w:right w:val="nil"/>
            </w:tcBorders>
            <w:shd w:val="clear" w:color="auto" w:fill="auto"/>
            <w:vAlign w:val="center"/>
            <w:hideMark/>
          </w:tcPr>
          <w:p w14:paraId="066A5722"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Too Seguros</w:t>
            </w:r>
          </w:p>
        </w:tc>
        <w:tc>
          <w:tcPr>
            <w:tcW w:w="428" w:type="pct"/>
            <w:tcBorders>
              <w:top w:val="nil"/>
              <w:left w:val="nil"/>
              <w:bottom w:val="single" w:sz="4" w:space="0" w:color="54BBAB"/>
              <w:right w:val="nil"/>
            </w:tcBorders>
            <w:shd w:val="clear" w:color="auto" w:fill="auto"/>
            <w:vAlign w:val="center"/>
            <w:hideMark/>
          </w:tcPr>
          <w:p w14:paraId="389D7776"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PAN Corretora</w:t>
            </w:r>
          </w:p>
        </w:tc>
        <w:tc>
          <w:tcPr>
            <w:tcW w:w="378" w:type="pct"/>
            <w:tcBorders>
              <w:top w:val="nil"/>
              <w:left w:val="nil"/>
              <w:bottom w:val="single" w:sz="4" w:space="0" w:color="54BBAB"/>
              <w:right w:val="nil"/>
            </w:tcBorders>
            <w:shd w:val="clear" w:color="auto" w:fill="auto"/>
            <w:vAlign w:val="center"/>
            <w:hideMark/>
          </w:tcPr>
          <w:p w14:paraId="0BFCC7F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Holding XS1</w:t>
            </w:r>
          </w:p>
        </w:tc>
        <w:tc>
          <w:tcPr>
            <w:tcW w:w="375" w:type="pct"/>
            <w:tcBorders>
              <w:top w:val="nil"/>
              <w:left w:val="nil"/>
              <w:bottom w:val="single" w:sz="4" w:space="0" w:color="54BBAB"/>
              <w:right w:val="nil"/>
            </w:tcBorders>
            <w:shd w:val="clear" w:color="auto" w:fill="auto"/>
            <w:vAlign w:val="center"/>
            <w:hideMark/>
          </w:tcPr>
          <w:p w14:paraId="7B90A10D"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XS3 Seguros</w:t>
            </w:r>
          </w:p>
        </w:tc>
        <w:tc>
          <w:tcPr>
            <w:tcW w:w="501" w:type="pct"/>
            <w:tcBorders>
              <w:top w:val="nil"/>
              <w:left w:val="nil"/>
              <w:bottom w:val="single" w:sz="4" w:space="0" w:color="54BBAB"/>
              <w:right w:val="nil"/>
            </w:tcBorders>
            <w:shd w:val="clear" w:color="auto" w:fill="auto"/>
            <w:noWrap/>
            <w:vAlign w:val="center"/>
            <w:hideMark/>
          </w:tcPr>
          <w:p w14:paraId="767F6AC0"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XS4 Capitalização</w:t>
            </w:r>
          </w:p>
        </w:tc>
        <w:tc>
          <w:tcPr>
            <w:tcW w:w="334" w:type="pct"/>
            <w:tcBorders>
              <w:top w:val="nil"/>
              <w:left w:val="single" w:sz="4" w:space="0" w:color="FFFFFF"/>
              <w:bottom w:val="single" w:sz="4" w:space="0" w:color="54BBAB"/>
              <w:right w:val="nil"/>
            </w:tcBorders>
            <w:shd w:val="clear" w:color="auto" w:fill="auto"/>
            <w:vAlign w:val="center"/>
            <w:hideMark/>
          </w:tcPr>
          <w:p w14:paraId="112F51D9"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XS5 Consórcios</w:t>
            </w:r>
          </w:p>
        </w:tc>
        <w:tc>
          <w:tcPr>
            <w:tcW w:w="443" w:type="pct"/>
            <w:tcBorders>
              <w:top w:val="nil"/>
              <w:left w:val="nil"/>
              <w:bottom w:val="single" w:sz="4" w:space="0" w:color="54BBAB"/>
              <w:right w:val="nil"/>
            </w:tcBorders>
            <w:shd w:val="clear" w:color="auto" w:fill="auto"/>
            <w:vAlign w:val="center"/>
            <w:hideMark/>
          </w:tcPr>
          <w:p w14:paraId="5F639C5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XS6 Assistência</w:t>
            </w:r>
          </w:p>
        </w:tc>
        <w:tc>
          <w:tcPr>
            <w:tcW w:w="452" w:type="pct"/>
            <w:vMerge/>
            <w:tcBorders>
              <w:top w:val="nil"/>
              <w:left w:val="nil"/>
              <w:bottom w:val="single" w:sz="4" w:space="0" w:color="54BBAB"/>
              <w:right w:val="nil"/>
            </w:tcBorders>
            <w:vAlign w:val="center"/>
            <w:hideMark/>
          </w:tcPr>
          <w:p w14:paraId="0B70A8E5"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r>
      <w:tr w:rsidR="00761307" w:rsidRPr="00AE6E7D" w14:paraId="1CF85D32" w14:textId="77777777" w:rsidTr="00D63DE3">
        <w:trPr>
          <w:trHeight w:val="227"/>
        </w:trPr>
        <w:tc>
          <w:tcPr>
            <w:tcW w:w="1378" w:type="pct"/>
            <w:tcBorders>
              <w:top w:val="single" w:sz="4" w:space="0" w:color="FFFFFF"/>
              <w:left w:val="single" w:sz="4" w:space="0" w:color="FFFFFF"/>
              <w:bottom w:val="single" w:sz="4" w:space="0" w:color="FFFFFF"/>
              <w:right w:val="nil"/>
            </w:tcBorders>
            <w:shd w:val="clear" w:color="auto" w:fill="auto"/>
            <w:vAlign w:val="center"/>
            <w:hideMark/>
          </w:tcPr>
          <w:p w14:paraId="749C95CF"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Ativo</w:t>
            </w:r>
          </w:p>
        </w:tc>
        <w:tc>
          <w:tcPr>
            <w:tcW w:w="361" w:type="pct"/>
            <w:tcBorders>
              <w:top w:val="single" w:sz="4" w:space="0" w:color="FFFFFF"/>
              <w:left w:val="nil"/>
              <w:bottom w:val="single" w:sz="4" w:space="0" w:color="FFFFFF"/>
              <w:right w:val="nil"/>
            </w:tcBorders>
            <w:shd w:val="clear" w:color="auto" w:fill="auto"/>
            <w:vAlign w:val="center"/>
            <w:hideMark/>
          </w:tcPr>
          <w:p w14:paraId="362C18EA"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14.950.460</w:t>
            </w:r>
          </w:p>
        </w:tc>
        <w:tc>
          <w:tcPr>
            <w:tcW w:w="350" w:type="pct"/>
            <w:tcBorders>
              <w:top w:val="single" w:sz="4" w:space="0" w:color="FFFFFF"/>
              <w:left w:val="nil"/>
              <w:bottom w:val="single" w:sz="4" w:space="0" w:color="FFFFFF"/>
              <w:right w:val="nil"/>
            </w:tcBorders>
            <w:shd w:val="clear" w:color="auto" w:fill="auto"/>
            <w:vAlign w:val="center"/>
            <w:hideMark/>
          </w:tcPr>
          <w:p w14:paraId="54C4A671"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2.570.115</w:t>
            </w:r>
          </w:p>
        </w:tc>
        <w:tc>
          <w:tcPr>
            <w:tcW w:w="428" w:type="pct"/>
            <w:tcBorders>
              <w:top w:val="single" w:sz="4" w:space="0" w:color="FFFFFF"/>
              <w:left w:val="nil"/>
              <w:bottom w:val="single" w:sz="4" w:space="0" w:color="FFFFFF"/>
              <w:right w:val="nil"/>
            </w:tcBorders>
            <w:shd w:val="clear" w:color="auto" w:fill="auto"/>
            <w:vAlign w:val="center"/>
            <w:hideMark/>
          </w:tcPr>
          <w:p w14:paraId="17322A4D"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53.604</w:t>
            </w:r>
          </w:p>
        </w:tc>
        <w:tc>
          <w:tcPr>
            <w:tcW w:w="378" w:type="pct"/>
            <w:tcBorders>
              <w:top w:val="single" w:sz="4" w:space="0" w:color="FFFFFF"/>
              <w:left w:val="nil"/>
              <w:bottom w:val="single" w:sz="4" w:space="0" w:color="FFFFFF"/>
              <w:right w:val="nil"/>
            </w:tcBorders>
            <w:shd w:val="clear" w:color="auto" w:fill="auto"/>
            <w:vAlign w:val="center"/>
            <w:hideMark/>
          </w:tcPr>
          <w:p w14:paraId="7A8D7900"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128.881.452</w:t>
            </w:r>
          </w:p>
        </w:tc>
        <w:tc>
          <w:tcPr>
            <w:tcW w:w="375" w:type="pct"/>
            <w:tcBorders>
              <w:top w:val="single" w:sz="4" w:space="0" w:color="FFFFFF"/>
              <w:left w:val="nil"/>
              <w:bottom w:val="single" w:sz="4" w:space="0" w:color="FFFFFF"/>
              <w:right w:val="nil"/>
            </w:tcBorders>
            <w:shd w:val="clear" w:color="auto" w:fill="auto"/>
            <w:vAlign w:val="center"/>
            <w:hideMark/>
          </w:tcPr>
          <w:p w14:paraId="2067FB93"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2.116.332</w:t>
            </w:r>
          </w:p>
        </w:tc>
        <w:tc>
          <w:tcPr>
            <w:tcW w:w="501" w:type="pct"/>
            <w:tcBorders>
              <w:top w:val="single" w:sz="4" w:space="0" w:color="FFFFFF"/>
              <w:left w:val="nil"/>
              <w:bottom w:val="single" w:sz="4" w:space="0" w:color="FFFFFF"/>
              <w:right w:val="nil"/>
            </w:tcBorders>
            <w:shd w:val="clear" w:color="auto" w:fill="auto"/>
            <w:vAlign w:val="center"/>
            <w:hideMark/>
          </w:tcPr>
          <w:p w14:paraId="502AF292"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414.149</w:t>
            </w:r>
          </w:p>
        </w:tc>
        <w:tc>
          <w:tcPr>
            <w:tcW w:w="334" w:type="pct"/>
            <w:tcBorders>
              <w:top w:val="single" w:sz="4" w:space="0" w:color="FFFFFF"/>
              <w:left w:val="nil"/>
              <w:bottom w:val="single" w:sz="4" w:space="0" w:color="FFFFFF"/>
              <w:right w:val="nil"/>
            </w:tcBorders>
            <w:shd w:val="clear" w:color="auto" w:fill="auto"/>
            <w:vAlign w:val="center"/>
            <w:hideMark/>
          </w:tcPr>
          <w:p w14:paraId="1AA89F69"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373.316</w:t>
            </w:r>
          </w:p>
        </w:tc>
        <w:tc>
          <w:tcPr>
            <w:tcW w:w="443" w:type="pct"/>
            <w:tcBorders>
              <w:top w:val="single" w:sz="4" w:space="0" w:color="FFFFFF"/>
              <w:left w:val="nil"/>
              <w:bottom w:val="single" w:sz="4" w:space="0" w:color="FFFFFF"/>
              <w:right w:val="nil"/>
            </w:tcBorders>
            <w:shd w:val="clear" w:color="auto" w:fill="auto"/>
            <w:vAlign w:val="center"/>
            <w:hideMark/>
          </w:tcPr>
          <w:p w14:paraId="51F846DA"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39.916</w:t>
            </w:r>
          </w:p>
        </w:tc>
        <w:tc>
          <w:tcPr>
            <w:tcW w:w="452" w:type="pct"/>
            <w:tcBorders>
              <w:top w:val="single" w:sz="4" w:space="0" w:color="FFFFFF"/>
              <w:left w:val="nil"/>
              <w:bottom w:val="single" w:sz="4" w:space="0" w:color="FFFFFF"/>
              <w:right w:val="single" w:sz="4" w:space="0" w:color="FFFFFF"/>
            </w:tcBorders>
            <w:shd w:val="clear" w:color="auto" w:fill="auto"/>
            <w:vAlign w:val="center"/>
            <w:hideMark/>
          </w:tcPr>
          <w:p w14:paraId="3CC2EC84"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149.399.344</w:t>
            </w:r>
          </w:p>
        </w:tc>
      </w:tr>
      <w:tr w:rsidR="00AE6E7D" w:rsidRPr="00AE6E7D" w14:paraId="1C6914A4"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7F1C0773"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Caixa e equivalentes de caixa</w:t>
            </w:r>
          </w:p>
        </w:tc>
        <w:tc>
          <w:tcPr>
            <w:tcW w:w="361" w:type="pct"/>
            <w:tcBorders>
              <w:top w:val="nil"/>
              <w:left w:val="nil"/>
              <w:bottom w:val="single" w:sz="4" w:space="0" w:color="FFFFFF"/>
              <w:right w:val="nil"/>
            </w:tcBorders>
            <w:shd w:val="clear" w:color="000000" w:fill="FFFFFF"/>
            <w:vAlign w:val="center"/>
            <w:hideMark/>
          </w:tcPr>
          <w:p w14:paraId="7156C12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15.993</w:t>
            </w:r>
          </w:p>
        </w:tc>
        <w:tc>
          <w:tcPr>
            <w:tcW w:w="350" w:type="pct"/>
            <w:tcBorders>
              <w:top w:val="nil"/>
              <w:left w:val="nil"/>
              <w:bottom w:val="single" w:sz="4" w:space="0" w:color="FFFFFF"/>
              <w:right w:val="nil"/>
            </w:tcBorders>
            <w:shd w:val="clear" w:color="000000" w:fill="FFFFFF"/>
            <w:vAlign w:val="center"/>
            <w:hideMark/>
          </w:tcPr>
          <w:p w14:paraId="283C270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923</w:t>
            </w:r>
          </w:p>
        </w:tc>
        <w:tc>
          <w:tcPr>
            <w:tcW w:w="428" w:type="pct"/>
            <w:tcBorders>
              <w:top w:val="nil"/>
              <w:left w:val="nil"/>
              <w:bottom w:val="single" w:sz="4" w:space="0" w:color="FFFFFF"/>
              <w:right w:val="nil"/>
            </w:tcBorders>
            <w:shd w:val="clear" w:color="000000" w:fill="FFFFFF"/>
            <w:vAlign w:val="center"/>
            <w:hideMark/>
          </w:tcPr>
          <w:p w14:paraId="26B1B36C"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0A3D107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330.832</w:t>
            </w:r>
          </w:p>
        </w:tc>
        <w:tc>
          <w:tcPr>
            <w:tcW w:w="375" w:type="pct"/>
            <w:tcBorders>
              <w:top w:val="nil"/>
              <w:left w:val="nil"/>
              <w:bottom w:val="single" w:sz="4" w:space="0" w:color="FFFFFF"/>
              <w:right w:val="nil"/>
            </w:tcBorders>
            <w:shd w:val="clear" w:color="000000" w:fill="FFFFFF"/>
            <w:vAlign w:val="center"/>
            <w:hideMark/>
          </w:tcPr>
          <w:p w14:paraId="63ACD9E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355</w:t>
            </w:r>
          </w:p>
        </w:tc>
        <w:tc>
          <w:tcPr>
            <w:tcW w:w="501" w:type="pct"/>
            <w:tcBorders>
              <w:top w:val="nil"/>
              <w:left w:val="nil"/>
              <w:bottom w:val="single" w:sz="4" w:space="0" w:color="FFFFFF"/>
              <w:right w:val="nil"/>
            </w:tcBorders>
            <w:shd w:val="clear" w:color="000000" w:fill="FFFFFF"/>
            <w:vAlign w:val="center"/>
            <w:hideMark/>
          </w:tcPr>
          <w:p w14:paraId="7931443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2.065</w:t>
            </w:r>
          </w:p>
        </w:tc>
        <w:tc>
          <w:tcPr>
            <w:tcW w:w="334" w:type="pct"/>
            <w:tcBorders>
              <w:top w:val="nil"/>
              <w:left w:val="nil"/>
              <w:bottom w:val="single" w:sz="4" w:space="0" w:color="FFFFFF"/>
              <w:right w:val="nil"/>
            </w:tcBorders>
            <w:shd w:val="clear" w:color="000000" w:fill="FFFFFF"/>
            <w:vAlign w:val="center"/>
            <w:hideMark/>
          </w:tcPr>
          <w:p w14:paraId="7213F4F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209</w:t>
            </w:r>
          </w:p>
        </w:tc>
        <w:tc>
          <w:tcPr>
            <w:tcW w:w="443" w:type="pct"/>
            <w:tcBorders>
              <w:top w:val="nil"/>
              <w:left w:val="nil"/>
              <w:bottom w:val="single" w:sz="4" w:space="0" w:color="FFFFFF"/>
              <w:right w:val="nil"/>
            </w:tcBorders>
            <w:shd w:val="clear" w:color="000000" w:fill="FFFFFF"/>
            <w:vAlign w:val="center"/>
            <w:hideMark/>
          </w:tcPr>
          <w:p w14:paraId="02AA482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1.533</w:t>
            </w:r>
          </w:p>
        </w:tc>
        <w:tc>
          <w:tcPr>
            <w:tcW w:w="452" w:type="pct"/>
            <w:tcBorders>
              <w:top w:val="nil"/>
              <w:left w:val="nil"/>
              <w:bottom w:val="single" w:sz="4" w:space="0" w:color="FFFFFF"/>
              <w:right w:val="single" w:sz="4" w:space="0" w:color="FFFFFF"/>
            </w:tcBorders>
            <w:shd w:val="clear" w:color="000000" w:fill="FFFFFF"/>
            <w:vAlign w:val="center"/>
            <w:hideMark/>
          </w:tcPr>
          <w:p w14:paraId="599DF91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351.910</w:t>
            </w:r>
          </w:p>
        </w:tc>
      </w:tr>
      <w:tr w:rsidR="00AE6E7D" w:rsidRPr="00AE6E7D" w14:paraId="34C1A02A"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06498DAE"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Aplicações</w:t>
            </w:r>
          </w:p>
        </w:tc>
        <w:tc>
          <w:tcPr>
            <w:tcW w:w="361" w:type="pct"/>
            <w:tcBorders>
              <w:top w:val="nil"/>
              <w:left w:val="nil"/>
              <w:bottom w:val="single" w:sz="4" w:space="0" w:color="FFFFFF"/>
              <w:right w:val="nil"/>
            </w:tcBorders>
            <w:shd w:val="clear" w:color="000000" w:fill="FFFFFF"/>
            <w:vAlign w:val="center"/>
            <w:hideMark/>
          </w:tcPr>
          <w:p w14:paraId="4ECD053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8.233.142</w:t>
            </w:r>
          </w:p>
        </w:tc>
        <w:tc>
          <w:tcPr>
            <w:tcW w:w="350" w:type="pct"/>
            <w:tcBorders>
              <w:top w:val="nil"/>
              <w:left w:val="nil"/>
              <w:bottom w:val="single" w:sz="4" w:space="0" w:color="FFFFFF"/>
              <w:right w:val="nil"/>
            </w:tcBorders>
            <w:shd w:val="clear" w:color="000000" w:fill="FFFFFF"/>
            <w:vAlign w:val="center"/>
            <w:hideMark/>
          </w:tcPr>
          <w:p w14:paraId="2A4E8B0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886.837</w:t>
            </w:r>
          </w:p>
        </w:tc>
        <w:tc>
          <w:tcPr>
            <w:tcW w:w="428" w:type="pct"/>
            <w:tcBorders>
              <w:top w:val="nil"/>
              <w:left w:val="nil"/>
              <w:bottom w:val="single" w:sz="4" w:space="0" w:color="FFFFFF"/>
              <w:right w:val="nil"/>
            </w:tcBorders>
            <w:shd w:val="clear" w:color="000000" w:fill="FFFFFF"/>
            <w:vAlign w:val="center"/>
            <w:hideMark/>
          </w:tcPr>
          <w:p w14:paraId="2238D9F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48.584</w:t>
            </w:r>
          </w:p>
        </w:tc>
        <w:tc>
          <w:tcPr>
            <w:tcW w:w="378" w:type="pct"/>
            <w:tcBorders>
              <w:top w:val="nil"/>
              <w:left w:val="nil"/>
              <w:bottom w:val="single" w:sz="4" w:space="0" w:color="FFFFFF"/>
              <w:right w:val="nil"/>
            </w:tcBorders>
            <w:shd w:val="clear" w:color="000000" w:fill="FFFFFF"/>
            <w:vAlign w:val="center"/>
            <w:hideMark/>
          </w:tcPr>
          <w:p w14:paraId="7A0EE90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117.924.123</w:t>
            </w:r>
          </w:p>
        </w:tc>
        <w:tc>
          <w:tcPr>
            <w:tcW w:w="375" w:type="pct"/>
            <w:tcBorders>
              <w:top w:val="nil"/>
              <w:left w:val="nil"/>
              <w:bottom w:val="single" w:sz="4" w:space="0" w:color="FFFFFF"/>
              <w:right w:val="nil"/>
            </w:tcBorders>
            <w:shd w:val="clear" w:color="000000" w:fill="FFFFFF"/>
            <w:vAlign w:val="center"/>
            <w:hideMark/>
          </w:tcPr>
          <w:p w14:paraId="290F1EB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387.638</w:t>
            </w:r>
          </w:p>
        </w:tc>
        <w:tc>
          <w:tcPr>
            <w:tcW w:w="501" w:type="pct"/>
            <w:tcBorders>
              <w:top w:val="nil"/>
              <w:left w:val="nil"/>
              <w:bottom w:val="single" w:sz="4" w:space="0" w:color="FFFFFF"/>
              <w:right w:val="nil"/>
            </w:tcBorders>
            <w:shd w:val="clear" w:color="000000" w:fill="FFFFFF"/>
            <w:vAlign w:val="center"/>
            <w:hideMark/>
          </w:tcPr>
          <w:p w14:paraId="44194218"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228.219</w:t>
            </w:r>
          </w:p>
        </w:tc>
        <w:tc>
          <w:tcPr>
            <w:tcW w:w="334" w:type="pct"/>
            <w:tcBorders>
              <w:top w:val="nil"/>
              <w:left w:val="nil"/>
              <w:bottom w:val="single" w:sz="4" w:space="0" w:color="FFFFFF"/>
              <w:right w:val="nil"/>
            </w:tcBorders>
            <w:shd w:val="clear" w:color="000000" w:fill="FFFFFF"/>
            <w:vAlign w:val="center"/>
            <w:hideMark/>
          </w:tcPr>
          <w:p w14:paraId="18096BB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122.948</w:t>
            </w:r>
          </w:p>
        </w:tc>
        <w:tc>
          <w:tcPr>
            <w:tcW w:w="443" w:type="pct"/>
            <w:tcBorders>
              <w:top w:val="nil"/>
              <w:left w:val="nil"/>
              <w:bottom w:val="single" w:sz="4" w:space="0" w:color="FFFFFF"/>
              <w:right w:val="nil"/>
            </w:tcBorders>
            <w:shd w:val="clear" w:color="000000" w:fill="FFFFFF"/>
            <w:vAlign w:val="center"/>
            <w:hideMark/>
          </w:tcPr>
          <w:p w14:paraId="3C76DD0B"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370ACF5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127.831.491</w:t>
            </w:r>
          </w:p>
        </w:tc>
      </w:tr>
      <w:tr w:rsidR="00AE6E7D" w:rsidRPr="00AE6E7D" w14:paraId="44F65EB0"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032A3764"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Crédito das operações com seguros e resseguros / capitalização</w:t>
            </w:r>
          </w:p>
        </w:tc>
        <w:tc>
          <w:tcPr>
            <w:tcW w:w="361" w:type="pct"/>
            <w:tcBorders>
              <w:top w:val="nil"/>
              <w:left w:val="nil"/>
              <w:bottom w:val="single" w:sz="4" w:space="0" w:color="FFFFFF"/>
              <w:right w:val="nil"/>
            </w:tcBorders>
            <w:shd w:val="clear" w:color="000000" w:fill="FFFFFF"/>
            <w:vAlign w:val="center"/>
            <w:hideMark/>
          </w:tcPr>
          <w:p w14:paraId="059B996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2.527.379</w:t>
            </w:r>
          </w:p>
        </w:tc>
        <w:tc>
          <w:tcPr>
            <w:tcW w:w="350" w:type="pct"/>
            <w:tcBorders>
              <w:top w:val="nil"/>
              <w:left w:val="nil"/>
              <w:bottom w:val="single" w:sz="4" w:space="0" w:color="FFFFFF"/>
              <w:right w:val="nil"/>
            </w:tcBorders>
            <w:shd w:val="clear" w:color="000000" w:fill="FFFFFF"/>
            <w:vAlign w:val="center"/>
            <w:hideMark/>
          </w:tcPr>
          <w:p w14:paraId="3D59908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465.784</w:t>
            </w:r>
          </w:p>
        </w:tc>
        <w:tc>
          <w:tcPr>
            <w:tcW w:w="428" w:type="pct"/>
            <w:tcBorders>
              <w:top w:val="nil"/>
              <w:left w:val="nil"/>
              <w:bottom w:val="single" w:sz="4" w:space="0" w:color="FFFFFF"/>
              <w:right w:val="nil"/>
            </w:tcBorders>
            <w:shd w:val="clear" w:color="000000" w:fill="FFFFFF"/>
            <w:vAlign w:val="center"/>
            <w:hideMark/>
          </w:tcPr>
          <w:p w14:paraId="3009DEFA"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05BBEED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415.936</w:t>
            </w:r>
          </w:p>
        </w:tc>
        <w:tc>
          <w:tcPr>
            <w:tcW w:w="375" w:type="pct"/>
            <w:tcBorders>
              <w:top w:val="nil"/>
              <w:left w:val="nil"/>
              <w:bottom w:val="single" w:sz="4" w:space="0" w:color="FFFFFF"/>
              <w:right w:val="nil"/>
            </w:tcBorders>
            <w:shd w:val="clear" w:color="000000" w:fill="FFFFFF"/>
            <w:vAlign w:val="center"/>
            <w:hideMark/>
          </w:tcPr>
          <w:p w14:paraId="15C7908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117.301</w:t>
            </w:r>
          </w:p>
        </w:tc>
        <w:tc>
          <w:tcPr>
            <w:tcW w:w="501" w:type="pct"/>
            <w:tcBorders>
              <w:top w:val="nil"/>
              <w:left w:val="nil"/>
              <w:bottom w:val="single" w:sz="4" w:space="0" w:color="FFFFFF"/>
              <w:right w:val="nil"/>
            </w:tcBorders>
            <w:shd w:val="clear" w:color="000000" w:fill="FFFFFF"/>
            <w:vAlign w:val="center"/>
            <w:hideMark/>
          </w:tcPr>
          <w:p w14:paraId="23FFF7F0"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1.857</w:t>
            </w:r>
          </w:p>
        </w:tc>
        <w:tc>
          <w:tcPr>
            <w:tcW w:w="334" w:type="pct"/>
            <w:tcBorders>
              <w:top w:val="nil"/>
              <w:left w:val="nil"/>
              <w:bottom w:val="single" w:sz="4" w:space="0" w:color="FFFFFF"/>
              <w:right w:val="nil"/>
            </w:tcBorders>
            <w:shd w:val="clear" w:color="000000" w:fill="FFFFFF"/>
            <w:vAlign w:val="center"/>
            <w:hideMark/>
          </w:tcPr>
          <w:p w14:paraId="2DD77FD1"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3F4F2F4C"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5BD63D3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3.528.257</w:t>
            </w:r>
          </w:p>
        </w:tc>
      </w:tr>
      <w:tr w:rsidR="00AE6E7D" w:rsidRPr="00AE6E7D" w14:paraId="641CC9BC"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3A9B5044"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Ativos de resseguro e retrocessão - provisões técnicas</w:t>
            </w:r>
          </w:p>
        </w:tc>
        <w:tc>
          <w:tcPr>
            <w:tcW w:w="361" w:type="pct"/>
            <w:tcBorders>
              <w:top w:val="nil"/>
              <w:left w:val="nil"/>
              <w:bottom w:val="single" w:sz="4" w:space="0" w:color="FFFFFF"/>
              <w:right w:val="nil"/>
            </w:tcBorders>
            <w:shd w:val="clear" w:color="000000" w:fill="FFFFFF"/>
            <w:vAlign w:val="center"/>
            <w:hideMark/>
          </w:tcPr>
          <w:p w14:paraId="736321B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72.115</w:t>
            </w:r>
          </w:p>
        </w:tc>
        <w:tc>
          <w:tcPr>
            <w:tcW w:w="350" w:type="pct"/>
            <w:tcBorders>
              <w:top w:val="nil"/>
              <w:left w:val="nil"/>
              <w:bottom w:val="single" w:sz="4" w:space="0" w:color="FFFFFF"/>
              <w:right w:val="nil"/>
            </w:tcBorders>
            <w:shd w:val="clear" w:color="000000" w:fill="FFFFFF"/>
            <w:vAlign w:val="center"/>
            <w:hideMark/>
          </w:tcPr>
          <w:p w14:paraId="3D120BC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473.290</w:t>
            </w:r>
          </w:p>
        </w:tc>
        <w:tc>
          <w:tcPr>
            <w:tcW w:w="428" w:type="pct"/>
            <w:tcBorders>
              <w:top w:val="nil"/>
              <w:left w:val="nil"/>
              <w:bottom w:val="single" w:sz="4" w:space="0" w:color="FFFFFF"/>
              <w:right w:val="nil"/>
            </w:tcBorders>
            <w:shd w:val="clear" w:color="000000" w:fill="FFFFFF"/>
            <w:vAlign w:val="center"/>
            <w:hideMark/>
          </w:tcPr>
          <w:p w14:paraId="7859B8A9"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250E2B8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1.907</w:t>
            </w:r>
          </w:p>
        </w:tc>
        <w:tc>
          <w:tcPr>
            <w:tcW w:w="375" w:type="pct"/>
            <w:tcBorders>
              <w:top w:val="nil"/>
              <w:left w:val="nil"/>
              <w:bottom w:val="single" w:sz="4" w:space="0" w:color="FFFFFF"/>
              <w:right w:val="nil"/>
            </w:tcBorders>
            <w:shd w:val="clear" w:color="000000" w:fill="FFFFFF"/>
            <w:vAlign w:val="center"/>
            <w:hideMark/>
          </w:tcPr>
          <w:p w14:paraId="2BA87E8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1.037</w:t>
            </w:r>
          </w:p>
        </w:tc>
        <w:tc>
          <w:tcPr>
            <w:tcW w:w="501" w:type="pct"/>
            <w:tcBorders>
              <w:top w:val="nil"/>
              <w:left w:val="nil"/>
              <w:bottom w:val="single" w:sz="4" w:space="0" w:color="FFFFFF"/>
              <w:right w:val="nil"/>
            </w:tcBorders>
            <w:shd w:val="clear" w:color="000000" w:fill="FFFFFF"/>
            <w:vAlign w:val="center"/>
            <w:hideMark/>
          </w:tcPr>
          <w:p w14:paraId="7A0B12DA"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34" w:type="pct"/>
            <w:tcBorders>
              <w:top w:val="nil"/>
              <w:left w:val="nil"/>
              <w:bottom w:val="single" w:sz="4" w:space="0" w:color="FFFFFF"/>
              <w:right w:val="nil"/>
            </w:tcBorders>
            <w:shd w:val="clear" w:color="000000" w:fill="FFFFFF"/>
            <w:vAlign w:val="center"/>
            <w:hideMark/>
          </w:tcPr>
          <w:p w14:paraId="15DF212B"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2C083EB9"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535AF95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548.349</w:t>
            </w:r>
          </w:p>
        </w:tc>
      </w:tr>
      <w:tr w:rsidR="00AE6E7D" w:rsidRPr="00AE6E7D" w14:paraId="3483398A" w14:textId="77777777" w:rsidTr="00D63DE3">
        <w:trPr>
          <w:trHeight w:val="227"/>
        </w:trPr>
        <w:tc>
          <w:tcPr>
            <w:tcW w:w="1378" w:type="pct"/>
            <w:tcBorders>
              <w:top w:val="nil"/>
              <w:left w:val="nil"/>
              <w:bottom w:val="nil"/>
              <w:right w:val="nil"/>
            </w:tcBorders>
            <w:shd w:val="clear" w:color="auto" w:fill="auto"/>
            <w:noWrap/>
            <w:vAlign w:val="bottom"/>
            <w:hideMark/>
          </w:tcPr>
          <w:p w14:paraId="3F741B8C"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Títulos e créditos a receber</w:t>
            </w:r>
          </w:p>
        </w:tc>
        <w:tc>
          <w:tcPr>
            <w:tcW w:w="361" w:type="pct"/>
            <w:tcBorders>
              <w:top w:val="nil"/>
              <w:left w:val="nil"/>
              <w:bottom w:val="single" w:sz="4" w:space="0" w:color="FFFFFF"/>
              <w:right w:val="nil"/>
            </w:tcBorders>
            <w:shd w:val="clear" w:color="000000" w:fill="FFFFFF"/>
            <w:vAlign w:val="center"/>
            <w:hideMark/>
          </w:tcPr>
          <w:p w14:paraId="64519310"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50" w:type="pct"/>
            <w:tcBorders>
              <w:top w:val="nil"/>
              <w:left w:val="nil"/>
              <w:bottom w:val="single" w:sz="4" w:space="0" w:color="FFFFFF"/>
              <w:right w:val="nil"/>
            </w:tcBorders>
            <w:shd w:val="clear" w:color="000000" w:fill="FFFFFF"/>
            <w:vAlign w:val="center"/>
            <w:hideMark/>
          </w:tcPr>
          <w:p w14:paraId="2883B86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5.529</w:t>
            </w:r>
          </w:p>
        </w:tc>
        <w:tc>
          <w:tcPr>
            <w:tcW w:w="428" w:type="pct"/>
            <w:tcBorders>
              <w:top w:val="nil"/>
              <w:left w:val="nil"/>
              <w:bottom w:val="single" w:sz="4" w:space="0" w:color="FFFFFF"/>
              <w:right w:val="nil"/>
            </w:tcBorders>
            <w:shd w:val="clear" w:color="000000" w:fill="FFFFFF"/>
            <w:vAlign w:val="center"/>
            <w:hideMark/>
          </w:tcPr>
          <w:p w14:paraId="604667B0"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0804B916"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5" w:type="pct"/>
            <w:tcBorders>
              <w:top w:val="nil"/>
              <w:left w:val="nil"/>
              <w:bottom w:val="single" w:sz="4" w:space="0" w:color="FFFFFF"/>
              <w:right w:val="nil"/>
            </w:tcBorders>
            <w:shd w:val="clear" w:color="000000" w:fill="FFFFFF"/>
            <w:vAlign w:val="center"/>
            <w:hideMark/>
          </w:tcPr>
          <w:p w14:paraId="383D34E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53</w:t>
            </w:r>
          </w:p>
        </w:tc>
        <w:tc>
          <w:tcPr>
            <w:tcW w:w="501" w:type="pct"/>
            <w:tcBorders>
              <w:top w:val="nil"/>
              <w:left w:val="nil"/>
              <w:bottom w:val="single" w:sz="4" w:space="0" w:color="FFFFFF"/>
              <w:right w:val="nil"/>
            </w:tcBorders>
            <w:shd w:val="clear" w:color="000000" w:fill="FFFFFF"/>
            <w:vAlign w:val="center"/>
            <w:hideMark/>
          </w:tcPr>
          <w:p w14:paraId="1F23F07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1.070</w:t>
            </w:r>
          </w:p>
        </w:tc>
        <w:tc>
          <w:tcPr>
            <w:tcW w:w="334" w:type="pct"/>
            <w:tcBorders>
              <w:top w:val="nil"/>
              <w:left w:val="nil"/>
              <w:bottom w:val="single" w:sz="4" w:space="0" w:color="FFFFFF"/>
              <w:right w:val="nil"/>
            </w:tcBorders>
            <w:shd w:val="clear" w:color="000000" w:fill="FFFFFF"/>
            <w:vAlign w:val="center"/>
            <w:hideMark/>
          </w:tcPr>
          <w:p w14:paraId="40CDD270"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330EE32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5.901</w:t>
            </w:r>
          </w:p>
        </w:tc>
        <w:tc>
          <w:tcPr>
            <w:tcW w:w="452" w:type="pct"/>
            <w:tcBorders>
              <w:top w:val="nil"/>
              <w:left w:val="nil"/>
              <w:bottom w:val="single" w:sz="4" w:space="0" w:color="FFFFFF"/>
              <w:right w:val="nil"/>
            </w:tcBorders>
            <w:shd w:val="clear" w:color="000000" w:fill="FFFFFF"/>
            <w:vAlign w:val="center"/>
            <w:hideMark/>
          </w:tcPr>
          <w:p w14:paraId="5D2D78E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12.553</w:t>
            </w:r>
          </w:p>
        </w:tc>
      </w:tr>
      <w:tr w:rsidR="00AE6E7D" w:rsidRPr="00AE6E7D" w14:paraId="452E7A78" w14:textId="77777777" w:rsidTr="00D63DE3">
        <w:trPr>
          <w:trHeight w:val="227"/>
        </w:trPr>
        <w:tc>
          <w:tcPr>
            <w:tcW w:w="1378" w:type="pct"/>
            <w:tcBorders>
              <w:top w:val="single" w:sz="4" w:space="0" w:color="FFFFFF"/>
              <w:left w:val="single" w:sz="4" w:space="0" w:color="FFFFFF"/>
              <w:bottom w:val="single" w:sz="4" w:space="0" w:color="FFFFFF"/>
              <w:right w:val="nil"/>
            </w:tcBorders>
            <w:shd w:val="clear" w:color="000000" w:fill="FFFFFF"/>
            <w:vAlign w:val="center"/>
            <w:hideMark/>
          </w:tcPr>
          <w:p w14:paraId="294328E5"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Ativos fiscais</w:t>
            </w:r>
          </w:p>
        </w:tc>
        <w:tc>
          <w:tcPr>
            <w:tcW w:w="361" w:type="pct"/>
            <w:tcBorders>
              <w:top w:val="nil"/>
              <w:left w:val="nil"/>
              <w:bottom w:val="single" w:sz="4" w:space="0" w:color="FFFFFF"/>
              <w:right w:val="nil"/>
            </w:tcBorders>
            <w:shd w:val="clear" w:color="000000" w:fill="FFFFFF"/>
            <w:vAlign w:val="center"/>
            <w:hideMark/>
          </w:tcPr>
          <w:p w14:paraId="108490C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1.321.368</w:t>
            </w:r>
          </w:p>
        </w:tc>
        <w:tc>
          <w:tcPr>
            <w:tcW w:w="350" w:type="pct"/>
            <w:tcBorders>
              <w:top w:val="nil"/>
              <w:left w:val="nil"/>
              <w:bottom w:val="single" w:sz="4" w:space="0" w:color="FFFFFF"/>
              <w:right w:val="nil"/>
            </w:tcBorders>
            <w:shd w:val="clear" w:color="000000" w:fill="FFFFFF"/>
            <w:vAlign w:val="center"/>
            <w:hideMark/>
          </w:tcPr>
          <w:p w14:paraId="48B366A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16.836</w:t>
            </w:r>
          </w:p>
        </w:tc>
        <w:tc>
          <w:tcPr>
            <w:tcW w:w="428" w:type="pct"/>
            <w:tcBorders>
              <w:top w:val="nil"/>
              <w:left w:val="nil"/>
              <w:bottom w:val="single" w:sz="4" w:space="0" w:color="FFFFFF"/>
              <w:right w:val="nil"/>
            </w:tcBorders>
            <w:shd w:val="clear" w:color="000000" w:fill="FFFFFF"/>
            <w:vAlign w:val="center"/>
            <w:hideMark/>
          </w:tcPr>
          <w:p w14:paraId="2576FE20"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60FFCE17"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334.509</w:t>
            </w:r>
          </w:p>
        </w:tc>
        <w:tc>
          <w:tcPr>
            <w:tcW w:w="375" w:type="pct"/>
            <w:tcBorders>
              <w:top w:val="nil"/>
              <w:left w:val="nil"/>
              <w:bottom w:val="single" w:sz="4" w:space="0" w:color="FFFFFF"/>
              <w:right w:val="nil"/>
            </w:tcBorders>
            <w:shd w:val="clear" w:color="000000" w:fill="FFFFFF"/>
            <w:vAlign w:val="center"/>
            <w:hideMark/>
          </w:tcPr>
          <w:p w14:paraId="5092389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28.806</w:t>
            </w:r>
          </w:p>
        </w:tc>
        <w:tc>
          <w:tcPr>
            <w:tcW w:w="501" w:type="pct"/>
            <w:tcBorders>
              <w:top w:val="nil"/>
              <w:left w:val="nil"/>
              <w:bottom w:val="single" w:sz="4" w:space="0" w:color="FFFFFF"/>
              <w:right w:val="nil"/>
            </w:tcBorders>
            <w:shd w:val="clear" w:color="000000" w:fill="FFFFFF"/>
            <w:vAlign w:val="center"/>
            <w:hideMark/>
          </w:tcPr>
          <w:p w14:paraId="1492232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228</w:t>
            </w:r>
          </w:p>
        </w:tc>
        <w:tc>
          <w:tcPr>
            <w:tcW w:w="334" w:type="pct"/>
            <w:tcBorders>
              <w:top w:val="nil"/>
              <w:left w:val="nil"/>
              <w:bottom w:val="single" w:sz="4" w:space="0" w:color="FFFFFF"/>
              <w:right w:val="nil"/>
            </w:tcBorders>
            <w:shd w:val="clear" w:color="000000" w:fill="FFFFFF"/>
            <w:vAlign w:val="center"/>
            <w:hideMark/>
          </w:tcPr>
          <w:p w14:paraId="455BFD71"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7516A33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2.130</w:t>
            </w:r>
          </w:p>
        </w:tc>
        <w:tc>
          <w:tcPr>
            <w:tcW w:w="452" w:type="pct"/>
            <w:tcBorders>
              <w:top w:val="nil"/>
              <w:left w:val="nil"/>
              <w:bottom w:val="single" w:sz="4" w:space="0" w:color="FFFFFF"/>
              <w:right w:val="single" w:sz="4" w:space="0" w:color="FFFFFF"/>
            </w:tcBorders>
            <w:shd w:val="clear" w:color="000000" w:fill="FFFFFF"/>
            <w:vAlign w:val="center"/>
            <w:hideMark/>
          </w:tcPr>
          <w:p w14:paraId="007FE2D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1.703.877</w:t>
            </w:r>
          </w:p>
        </w:tc>
      </w:tr>
      <w:tr w:rsidR="00AE6E7D" w:rsidRPr="00AE6E7D" w14:paraId="2DE51B81"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231D2D0E"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Investimentos</w:t>
            </w:r>
          </w:p>
        </w:tc>
        <w:tc>
          <w:tcPr>
            <w:tcW w:w="361" w:type="pct"/>
            <w:tcBorders>
              <w:top w:val="nil"/>
              <w:left w:val="nil"/>
              <w:bottom w:val="single" w:sz="4" w:space="0" w:color="FFFFFF"/>
              <w:right w:val="nil"/>
            </w:tcBorders>
            <w:shd w:val="clear" w:color="000000" w:fill="FFFFFF"/>
            <w:vAlign w:val="center"/>
            <w:hideMark/>
          </w:tcPr>
          <w:p w14:paraId="315640C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108.174</w:t>
            </w:r>
          </w:p>
        </w:tc>
        <w:tc>
          <w:tcPr>
            <w:tcW w:w="350" w:type="pct"/>
            <w:tcBorders>
              <w:top w:val="nil"/>
              <w:left w:val="nil"/>
              <w:bottom w:val="single" w:sz="4" w:space="0" w:color="FFFFFF"/>
              <w:right w:val="nil"/>
            </w:tcBorders>
            <w:shd w:val="clear" w:color="000000" w:fill="FFFFFF"/>
            <w:vAlign w:val="center"/>
            <w:hideMark/>
          </w:tcPr>
          <w:p w14:paraId="54FF480A"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FFFFFF"/>
              <w:right w:val="nil"/>
            </w:tcBorders>
            <w:shd w:val="clear" w:color="000000" w:fill="FFFFFF"/>
            <w:vAlign w:val="center"/>
            <w:hideMark/>
          </w:tcPr>
          <w:p w14:paraId="607B813F"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7D1A3103"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5" w:type="pct"/>
            <w:tcBorders>
              <w:top w:val="nil"/>
              <w:left w:val="nil"/>
              <w:bottom w:val="single" w:sz="4" w:space="0" w:color="FFFFFF"/>
              <w:right w:val="nil"/>
            </w:tcBorders>
            <w:shd w:val="clear" w:color="000000" w:fill="FFFFFF"/>
            <w:vAlign w:val="center"/>
            <w:hideMark/>
          </w:tcPr>
          <w:p w14:paraId="70D74C34"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nil"/>
            </w:tcBorders>
            <w:shd w:val="clear" w:color="000000" w:fill="FFFFFF"/>
            <w:vAlign w:val="center"/>
            <w:hideMark/>
          </w:tcPr>
          <w:p w14:paraId="0E935A82"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34" w:type="pct"/>
            <w:tcBorders>
              <w:top w:val="nil"/>
              <w:left w:val="nil"/>
              <w:bottom w:val="single" w:sz="4" w:space="0" w:color="FFFFFF"/>
              <w:right w:val="nil"/>
            </w:tcBorders>
            <w:shd w:val="clear" w:color="000000" w:fill="FFFFFF"/>
            <w:vAlign w:val="center"/>
            <w:hideMark/>
          </w:tcPr>
          <w:p w14:paraId="4603EB31"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1F6298F6"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2492C6E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108.174</w:t>
            </w:r>
          </w:p>
        </w:tc>
      </w:tr>
      <w:tr w:rsidR="00AE6E7D" w:rsidRPr="00AE6E7D" w14:paraId="6E43F3B6"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495CF54F"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Intangível</w:t>
            </w:r>
          </w:p>
        </w:tc>
        <w:tc>
          <w:tcPr>
            <w:tcW w:w="361" w:type="pct"/>
            <w:tcBorders>
              <w:top w:val="nil"/>
              <w:left w:val="nil"/>
              <w:bottom w:val="single" w:sz="4" w:space="0" w:color="FFFFFF"/>
              <w:right w:val="nil"/>
            </w:tcBorders>
            <w:shd w:val="clear" w:color="000000" w:fill="FFFFFF"/>
            <w:vAlign w:val="center"/>
            <w:hideMark/>
          </w:tcPr>
          <w:p w14:paraId="0E3BC28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108.692</w:t>
            </w:r>
          </w:p>
        </w:tc>
        <w:tc>
          <w:tcPr>
            <w:tcW w:w="350" w:type="pct"/>
            <w:tcBorders>
              <w:top w:val="nil"/>
              <w:left w:val="nil"/>
              <w:bottom w:val="single" w:sz="4" w:space="0" w:color="FFFFFF"/>
              <w:right w:val="nil"/>
            </w:tcBorders>
            <w:shd w:val="clear" w:color="000000" w:fill="FFFFFF"/>
            <w:vAlign w:val="center"/>
            <w:hideMark/>
          </w:tcPr>
          <w:p w14:paraId="25A34F7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323.592</w:t>
            </w:r>
          </w:p>
        </w:tc>
        <w:tc>
          <w:tcPr>
            <w:tcW w:w="428" w:type="pct"/>
            <w:tcBorders>
              <w:top w:val="nil"/>
              <w:left w:val="nil"/>
              <w:bottom w:val="single" w:sz="4" w:space="0" w:color="FFFFFF"/>
              <w:right w:val="nil"/>
            </w:tcBorders>
            <w:shd w:val="clear" w:color="000000" w:fill="FFFFFF"/>
            <w:vAlign w:val="center"/>
            <w:hideMark/>
          </w:tcPr>
          <w:p w14:paraId="052BB96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83</w:t>
            </w:r>
          </w:p>
        </w:tc>
        <w:tc>
          <w:tcPr>
            <w:tcW w:w="378" w:type="pct"/>
            <w:tcBorders>
              <w:top w:val="nil"/>
              <w:left w:val="nil"/>
              <w:bottom w:val="single" w:sz="4" w:space="0" w:color="FFFFFF"/>
              <w:right w:val="nil"/>
            </w:tcBorders>
            <w:shd w:val="clear" w:color="000000" w:fill="FFFFFF"/>
            <w:vAlign w:val="center"/>
            <w:hideMark/>
          </w:tcPr>
          <w:p w14:paraId="7974A15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6.742.180</w:t>
            </w:r>
          </w:p>
        </w:tc>
        <w:tc>
          <w:tcPr>
            <w:tcW w:w="375" w:type="pct"/>
            <w:tcBorders>
              <w:top w:val="nil"/>
              <w:left w:val="nil"/>
              <w:bottom w:val="single" w:sz="4" w:space="0" w:color="FFFFFF"/>
              <w:right w:val="nil"/>
            </w:tcBorders>
            <w:shd w:val="clear" w:color="000000" w:fill="FFFFFF"/>
            <w:vAlign w:val="center"/>
            <w:hideMark/>
          </w:tcPr>
          <w:p w14:paraId="0A5DBF2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1.444.000</w:t>
            </w:r>
          </w:p>
        </w:tc>
        <w:tc>
          <w:tcPr>
            <w:tcW w:w="501" w:type="pct"/>
            <w:tcBorders>
              <w:top w:val="nil"/>
              <w:left w:val="nil"/>
              <w:bottom w:val="single" w:sz="4" w:space="0" w:color="FFFFFF"/>
              <w:right w:val="nil"/>
            </w:tcBorders>
            <w:shd w:val="clear" w:color="000000" w:fill="FFFFFF"/>
            <w:vAlign w:val="center"/>
            <w:hideMark/>
          </w:tcPr>
          <w:p w14:paraId="4979FDA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177.000</w:t>
            </w:r>
          </w:p>
        </w:tc>
        <w:tc>
          <w:tcPr>
            <w:tcW w:w="334" w:type="pct"/>
            <w:tcBorders>
              <w:top w:val="nil"/>
              <w:left w:val="nil"/>
              <w:bottom w:val="single" w:sz="4" w:space="0" w:color="FFFFFF"/>
              <w:right w:val="nil"/>
            </w:tcBorders>
            <w:shd w:val="clear" w:color="000000" w:fill="FFFFFF"/>
            <w:vAlign w:val="center"/>
            <w:hideMark/>
          </w:tcPr>
          <w:p w14:paraId="6805A18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240.625</w:t>
            </w:r>
          </w:p>
        </w:tc>
        <w:tc>
          <w:tcPr>
            <w:tcW w:w="443" w:type="pct"/>
            <w:tcBorders>
              <w:top w:val="nil"/>
              <w:left w:val="nil"/>
              <w:bottom w:val="single" w:sz="4" w:space="0" w:color="FFFFFF"/>
              <w:right w:val="nil"/>
            </w:tcBorders>
            <w:shd w:val="clear" w:color="000000" w:fill="FFFFFF"/>
            <w:vAlign w:val="center"/>
            <w:hideMark/>
          </w:tcPr>
          <w:p w14:paraId="3B127D0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28.518</w:t>
            </w:r>
          </w:p>
        </w:tc>
        <w:tc>
          <w:tcPr>
            <w:tcW w:w="452" w:type="pct"/>
            <w:tcBorders>
              <w:top w:val="nil"/>
              <w:left w:val="nil"/>
              <w:bottom w:val="single" w:sz="4" w:space="0" w:color="FFFFFF"/>
              <w:right w:val="single" w:sz="4" w:space="0" w:color="FFFFFF"/>
            </w:tcBorders>
            <w:shd w:val="clear" w:color="000000" w:fill="FFFFFF"/>
            <w:vAlign w:val="center"/>
            <w:hideMark/>
          </w:tcPr>
          <w:p w14:paraId="4F5440B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9.064.690</w:t>
            </w:r>
          </w:p>
        </w:tc>
      </w:tr>
      <w:tr w:rsidR="00AE6E7D" w:rsidRPr="00AE6E7D" w14:paraId="484BE936"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3FE98CA5"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Outros ativos</w:t>
            </w:r>
          </w:p>
        </w:tc>
        <w:tc>
          <w:tcPr>
            <w:tcW w:w="361" w:type="pct"/>
            <w:tcBorders>
              <w:top w:val="nil"/>
              <w:left w:val="nil"/>
              <w:bottom w:val="single" w:sz="4" w:space="0" w:color="FFFFFF"/>
              <w:right w:val="nil"/>
            </w:tcBorders>
            <w:shd w:val="clear" w:color="000000" w:fill="FFFFFF"/>
            <w:vAlign w:val="center"/>
            <w:hideMark/>
          </w:tcPr>
          <w:p w14:paraId="7DC575C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2.563.597</w:t>
            </w:r>
          </w:p>
        </w:tc>
        <w:tc>
          <w:tcPr>
            <w:tcW w:w="350" w:type="pct"/>
            <w:tcBorders>
              <w:top w:val="nil"/>
              <w:left w:val="nil"/>
              <w:bottom w:val="single" w:sz="4" w:space="0" w:color="FFFFFF"/>
              <w:right w:val="nil"/>
            </w:tcBorders>
            <w:shd w:val="clear" w:color="000000" w:fill="FFFFFF"/>
            <w:vAlign w:val="center"/>
            <w:hideMark/>
          </w:tcPr>
          <w:p w14:paraId="1B4412F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397.324</w:t>
            </w:r>
          </w:p>
        </w:tc>
        <w:tc>
          <w:tcPr>
            <w:tcW w:w="428" w:type="pct"/>
            <w:tcBorders>
              <w:top w:val="nil"/>
              <w:left w:val="nil"/>
              <w:bottom w:val="single" w:sz="4" w:space="0" w:color="FFFFFF"/>
              <w:right w:val="nil"/>
            </w:tcBorders>
            <w:shd w:val="clear" w:color="000000" w:fill="FFFFFF"/>
            <w:vAlign w:val="center"/>
            <w:hideMark/>
          </w:tcPr>
          <w:p w14:paraId="1D99104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4.937</w:t>
            </w:r>
          </w:p>
        </w:tc>
        <w:tc>
          <w:tcPr>
            <w:tcW w:w="378" w:type="pct"/>
            <w:tcBorders>
              <w:top w:val="nil"/>
              <w:left w:val="nil"/>
              <w:bottom w:val="single" w:sz="4" w:space="0" w:color="FFFFFF"/>
              <w:right w:val="nil"/>
            </w:tcBorders>
            <w:shd w:val="clear" w:color="000000" w:fill="FFFFFF"/>
            <w:vAlign w:val="center"/>
            <w:hideMark/>
          </w:tcPr>
          <w:p w14:paraId="14137A7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3.131.964</w:t>
            </w:r>
          </w:p>
        </w:tc>
        <w:tc>
          <w:tcPr>
            <w:tcW w:w="375" w:type="pct"/>
            <w:tcBorders>
              <w:top w:val="nil"/>
              <w:left w:val="nil"/>
              <w:bottom w:val="single" w:sz="4" w:space="0" w:color="FFFFFF"/>
              <w:right w:val="nil"/>
            </w:tcBorders>
            <w:shd w:val="clear" w:color="000000" w:fill="FFFFFF"/>
            <w:vAlign w:val="center"/>
            <w:hideMark/>
          </w:tcPr>
          <w:p w14:paraId="4A4E2A48"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137.142</w:t>
            </w:r>
          </w:p>
        </w:tc>
        <w:tc>
          <w:tcPr>
            <w:tcW w:w="501" w:type="pct"/>
            <w:tcBorders>
              <w:top w:val="nil"/>
              <w:left w:val="nil"/>
              <w:bottom w:val="single" w:sz="4" w:space="0" w:color="FFFFFF"/>
              <w:right w:val="nil"/>
            </w:tcBorders>
            <w:shd w:val="clear" w:color="000000" w:fill="FFFFFF"/>
            <w:vAlign w:val="center"/>
            <w:hideMark/>
          </w:tcPr>
          <w:p w14:paraId="33B8DA1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3.710</w:t>
            </w:r>
          </w:p>
        </w:tc>
        <w:tc>
          <w:tcPr>
            <w:tcW w:w="334" w:type="pct"/>
            <w:tcBorders>
              <w:top w:val="nil"/>
              <w:left w:val="nil"/>
              <w:bottom w:val="single" w:sz="4" w:space="0" w:color="FFFFFF"/>
              <w:right w:val="nil"/>
            </w:tcBorders>
            <w:shd w:val="clear" w:color="000000" w:fill="FFFFFF"/>
            <w:vAlign w:val="center"/>
            <w:hideMark/>
          </w:tcPr>
          <w:p w14:paraId="55932DD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9.534</w:t>
            </w:r>
          </w:p>
        </w:tc>
        <w:tc>
          <w:tcPr>
            <w:tcW w:w="443" w:type="pct"/>
            <w:tcBorders>
              <w:top w:val="nil"/>
              <w:left w:val="nil"/>
              <w:bottom w:val="single" w:sz="4" w:space="0" w:color="FFFFFF"/>
              <w:right w:val="nil"/>
            </w:tcBorders>
            <w:shd w:val="clear" w:color="000000" w:fill="FFFFFF"/>
            <w:vAlign w:val="center"/>
            <w:hideMark/>
          </w:tcPr>
          <w:p w14:paraId="0A53A07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1.834</w:t>
            </w:r>
          </w:p>
        </w:tc>
        <w:tc>
          <w:tcPr>
            <w:tcW w:w="452" w:type="pct"/>
            <w:tcBorders>
              <w:top w:val="nil"/>
              <w:left w:val="nil"/>
              <w:bottom w:val="single" w:sz="4" w:space="0" w:color="FFFFFF"/>
              <w:right w:val="single" w:sz="4" w:space="0" w:color="FFFFFF"/>
            </w:tcBorders>
            <w:shd w:val="clear" w:color="000000" w:fill="FFFFFF"/>
            <w:vAlign w:val="center"/>
            <w:hideMark/>
          </w:tcPr>
          <w:p w14:paraId="45402157"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6.250.042</w:t>
            </w:r>
          </w:p>
        </w:tc>
      </w:tr>
      <w:tr w:rsidR="00AE6E7D" w:rsidRPr="00AE6E7D" w14:paraId="429B03F3"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233E97F5"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361" w:type="pct"/>
            <w:tcBorders>
              <w:top w:val="nil"/>
              <w:left w:val="nil"/>
              <w:bottom w:val="single" w:sz="4" w:space="0" w:color="FFFFFF"/>
              <w:right w:val="nil"/>
            </w:tcBorders>
            <w:shd w:val="clear" w:color="000000" w:fill="FFFFFF"/>
            <w:vAlign w:val="center"/>
            <w:hideMark/>
          </w:tcPr>
          <w:p w14:paraId="33585597"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350" w:type="pct"/>
            <w:tcBorders>
              <w:top w:val="nil"/>
              <w:left w:val="nil"/>
              <w:bottom w:val="single" w:sz="4" w:space="0" w:color="FFFFFF"/>
              <w:right w:val="nil"/>
            </w:tcBorders>
            <w:shd w:val="clear" w:color="000000" w:fill="FFFFFF"/>
            <w:vAlign w:val="center"/>
            <w:hideMark/>
          </w:tcPr>
          <w:p w14:paraId="5ED8558C"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428" w:type="pct"/>
            <w:tcBorders>
              <w:top w:val="nil"/>
              <w:left w:val="nil"/>
              <w:bottom w:val="single" w:sz="4" w:space="0" w:color="FFFFFF"/>
              <w:right w:val="nil"/>
            </w:tcBorders>
            <w:shd w:val="clear" w:color="000000" w:fill="FFFFFF"/>
            <w:vAlign w:val="center"/>
            <w:hideMark/>
          </w:tcPr>
          <w:p w14:paraId="2C56D7F1"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378" w:type="pct"/>
            <w:tcBorders>
              <w:top w:val="nil"/>
              <w:left w:val="nil"/>
              <w:bottom w:val="single" w:sz="4" w:space="0" w:color="FFFFFF"/>
              <w:right w:val="nil"/>
            </w:tcBorders>
            <w:shd w:val="clear" w:color="000000" w:fill="FFFFFF"/>
            <w:vAlign w:val="center"/>
            <w:hideMark/>
          </w:tcPr>
          <w:p w14:paraId="1AA70A9A"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375" w:type="pct"/>
            <w:tcBorders>
              <w:top w:val="nil"/>
              <w:left w:val="nil"/>
              <w:bottom w:val="single" w:sz="4" w:space="0" w:color="FFFFFF"/>
              <w:right w:val="nil"/>
            </w:tcBorders>
            <w:shd w:val="clear" w:color="000000" w:fill="FFFFFF"/>
            <w:vAlign w:val="center"/>
            <w:hideMark/>
          </w:tcPr>
          <w:p w14:paraId="154E6574"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501" w:type="pct"/>
            <w:tcBorders>
              <w:top w:val="nil"/>
              <w:left w:val="nil"/>
              <w:bottom w:val="single" w:sz="4" w:space="0" w:color="FFFFFF"/>
              <w:right w:val="nil"/>
            </w:tcBorders>
            <w:shd w:val="clear" w:color="000000" w:fill="FFFFFF"/>
            <w:vAlign w:val="center"/>
            <w:hideMark/>
          </w:tcPr>
          <w:p w14:paraId="7B96CCC2"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334" w:type="pct"/>
            <w:tcBorders>
              <w:top w:val="nil"/>
              <w:left w:val="nil"/>
              <w:bottom w:val="single" w:sz="4" w:space="0" w:color="FFFFFF"/>
              <w:right w:val="nil"/>
            </w:tcBorders>
            <w:shd w:val="clear" w:color="000000" w:fill="FFFFFF"/>
            <w:vAlign w:val="center"/>
            <w:hideMark/>
          </w:tcPr>
          <w:p w14:paraId="633A2277"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443" w:type="pct"/>
            <w:tcBorders>
              <w:top w:val="nil"/>
              <w:left w:val="nil"/>
              <w:bottom w:val="single" w:sz="4" w:space="0" w:color="FFFFFF"/>
              <w:right w:val="nil"/>
            </w:tcBorders>
            <w:shd w:val="clear" w:color="000000" w:fill="FFFFFF"/>
            <w:vAlign w:val="center"/>
            <w:hideMark/>
          </w:tcPr>
          <w:p w14:paraId="48490FF6"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c>
          <w:tcPr>
            <w:tcW w:w="452" w:type="pct"/>
            <w:tcBorders>
              <w:top w:val="nil"/>
              <w:left w:val="nil"/>
              <w:bottom w:val="single" w:sz="4" w:space="0" w:color="FFFFFF"/>
              <w:right w:val="single" w:sz="4" w:space="0" w:color="FFFFFF"/>
            </w:tcBorders>
            <w:shd w:val="clear" w:color="000000" w:fill="FFFFFF"/>
            <w:vAlign w:val="center"/>
            <w:hideMark/>
          </w:tcPr>
          <w:p w14:paraId="35F63D50"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 </w:t>
            </w:r>
          </w:p>
        </w:tc>
      </w:tr>
      <w:tr w:rsidR="00761307" w:rsidRPr="00AE6E7D" w14:paraId="6E8295C2" w14:textId="77777777" w:rsidTr="00D63DE3">
        <w:trPr>
          <w:trHeight w:val="227"/>
        </w:trPr>
        <w:tc>
          <w:tcPr>
            <w:tcW w:w="1378" w:type="pct"/>
            <w:tcBorders>
              <w:top w:val="nil"/>
              <w:left w:val="single" w:sz="4" w:space="0" w:color="FFFFFF"/>
              <w:bottom w:val="single" w:sz="4" w:space="0" w:color="FFFFFF"/>
              <w:right w:val="nil"/>
            </w:tcBorders>
            <w:shd w:val="clear" w:color="auto" w:fill="auto"/>
            <w:vAlign w:val="center"/>
            <w:hideMark/>
          </w:tcPr>
          <w:p w14:paraId="4FF34B9B"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Passivo</w:t>
            </w:r>
          </w:p>
        </w:tc>
        <w:tc>
          <w:tcPr>
            <w:tcW w:w="361" w:type="pct"/>
            <w:tcBorders>
              <w:top w:val="nil"/>
              <w:left w:val="nil"/>
              <w:bottom w:val="single" w:sz="4" w:space="0" w:color="FFFFFF"/>
              <w:right w:val="nil"/>
            </w:tcBorders>
            <w:shd w:val="clear" w:color="auto" w:fill="auto"/>
            <w:vAlign w:val="center"/>
            <w:hideMark/>
          </w:tcPr>
          <w:p w14:paraId="43A85A57"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10.931.030</w:t>
            </w:r>
          </w:p>
        </w:tc>
        <w:tc>
          <w:tcPr>
            <w:tcW w:w="350" w:type="pct"/>
            <w:tcBorders>
              <w:top w:val="nil"/>
              <w:left w:val="nil"/>
              <w:bottom w:val="single" w:sz="4" w:space="0" w:color="FFFFFF"/>
              <w:right w:val="nil"/>
            </w:tcBorders>
            <w:shd w:val="clear" w:color="auto" w:fill="auto"/>
            <w:vAlign w:val="center"/>
            <w:hideMark/>
          </w:tcPr>
          <w:p w14:paraId="2C9E9E10"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2.015.458</w:t>
            </w:r>
          </w:p>
        </w:tc>
        <w:tc>
          <w:tcPr>
            <w:tcW w:w="428" w:type="pct"/>
            <w:tcBorders>
              <w:top w:val="nil"/>
              <w:left w:val="nil"/>
              <w:bottom w:val="single" w:sz="4" w:space="0" w:color="FFFFFF"/>
              <w:right w:val="nil"/>
            </w:tcBorders>
            <w:shd w:val="clear" w:color="auto" w:fill="auto"/>
            <w:vAlign w:val="center"/>
            <w:hideMark/>
          </w:tcPr>
          <w:p w14:paraId="5C229936"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4.436</w:t>
            </w:r>
          </w:p>
        </w:tc>
        <w:tc>
          <w:tcPr>
            <w:tcW w:w="378" w:type="pct"/>
            <w:tcBorders>
              <w:top w:val="nil"/>
              <w:left w:val="nil"/>
              <w:bottom w:val="single" w:sz="4" w:space="0" w:color="FFFFFF"/>
              <w:right w:val="nil"/>
            </w:tcBorders>
            <w:shd w:val="clear" w:color="auto" w:fill="auto"/>
            <w:vAlign w:val="center"/>
            <w:hideMark/>
          </w:tcPr>
          <w:p w14:paraId="365C9ECF"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119.149.740</w:t>
            </w:r>
          </w:p>
        </w:tc>
        <w:tc>
          <w:tcPr>
            <w:tcW w:w="375" w:type="pct"/>
            <w:tcBorders>
              <w:top w:val="nil"/>
              <w:left w:val="nil"/>
              <w:bottom w:val="single" w:sz="4" w:space="0" w:color="FFFFFF"/>
              <w:right w:val="nil"/>
            </w:tcBorders>
            <w:shd w:val="clear" w:color="auto" w:fill="auto"/>
            <w:vAlign w:val="center"/>
            <w:hideMark/>
          </w:tcPr>
          <w:p w14:paraId="1A453E26"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500.866</w:t>
            </w:r>
          </w:p>
        </w:tc>
        <w:tc>
          <w:tcPr>
            <w:tcW w:w="501" w:type="pct"/>
            <w:tcBorders>
              <w:top w:val="nil"/>
              <w:left w:val="nil"/>
              <w:bottom w:val="single" w:sz="4" w:space="0" w:color="FFFFFF"/>
              <w:right w:val="nil"/>
            </w:tcBorders>
            <w:shd w:val="clear" w:color="auto" w:fill="auto"/>
            <w:vAlign w:val="center"/>
            <w:hideMark/>
          </w:tcPr>
          <w:p w14:paraId="6D6DEE33"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155.287</w:t>
            </w:r>
          </w:p>
        </w:tc>
        <w:tc>
          <w:tcPr>
            <w:tcW w:w="334" w:type="pct"/>
            <w:tcBorders>
              <w:top w:val="nil"/>
              <w:left w:val="nil"/>
              <w:bottom w:val="single" w:sz="4" w:space="0" w:color="FFFFFF"/>
              <w:right w:val="nil"/>
            </w:tcBorders>
            <w:shd w:val="clear" w:color="auto" w:fill="auto"/>
            <w:vAlign w:val="center"/>
            <w:hideMark/>
          </w:tcPr>
          <w:p w14:paraId="2D5815C9"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9.961</w:t>
            </w:r>
          </w:p>
        </w:tc>
        <w:tc>
          <w:tcPr>
            <w:tcW w:w="443" w:type="pct"/>
            <w:tcBorders>
              <w:top w:val="nil"/>
              <w:left w:val="nil"/>
              <w:bottom w:val="single" w:sz="4" w:space="0" w:color="FFFFFF"/>
              <w:right w:val="nil"/>
            </w:tcBorders>
            <w:shd w:val="clear" w:color="auto" w:fill="auto"/>
            <w:vAlign w:val="center"/>
            <w:hideMark/>
          </w:tcPr>
          <w:p w14:paraId="27489238"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7.550</w:t>
            </w:r>
          </w:p>
        </w:tc>
        <w:tc>
          <w:tcPr>
            <w:tcW w:w="452" w:type="pct"/>
            <w:tcBorders>
              <w:top w:val="nil"/>
              <w:left w:val="nil"/>
              <w:bottom w:val="single" w:sz="4" w:space="0" w:color="FFFFFF"/>
              <w:right w:val="single" w:sz="4" w:space="0" w:color="FFFFFF"/>
            </w:tcBorders>
            <w:shd w:val="clear" w:color="auto" w:fill="auto"/>
            <w:vAlign w:val="center"/>
            <w:hideMark/>
          </w:tcPr>
          <w:p w14:paraId="261E2BC9"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132.774.328</w:t>
            </w:r>
          </w:p>
        </w:tc>
      </w:tr>
      <w:tr w:rsidR="00AE6E7D" w:rsidRPr="00AE6E7D" w14:paraId="5E960E37"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22B82838"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Passivos operacionais</w:t>
            </w:r>
          </w:p>
        </w:tc>
        <w:tc>
          <w:tcPr>
            <w:tcW w:w="361" w:type="pct"/>
            <w:tcBorders>
              <w:top w:val="nil"/>
              <w:left w:val="nil"/>
              <w:bottom w:val="single" w:sz="4" w:space="0" w:color="FFFFFF"/>
              <w:right w:val="nil"/>
            </w:tcBorders>
            <w:shd w:val="clear" w:color="000000" w:fill="FFFFFF"/>
            <w:vAlign w:val="center"/>
            <w:hideMark/>
          </w:tcPr>
          <w:p w14:paraId="0DEB9FD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5.529.020</w:t>
            </w:r>
          </w:p>
        </w:tc>
        <w:tc>
          <w:tcPr>
            <w:tcW w:w="350" w:type="pct"/>
            <w:tcBorders>
              <w:top w:val="nil"/>
              <w:left w:val="nil"/>
              <w:bottom w:val="single" w:sz="4" w:space="0" w:color="FFFFFF"/>
              <w:right w:val="nil"/>
            </w:tcBorders>
            <w:shd w:val="clear" w:color="000000" w:fill="FFFFFF"/>
            <w:vAlign w:val="center"/>
            <w:hideMark/>
          </w:tcPr>
          <w:p w14:paraId="235F0CF7"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974.520</w:t>
            </w:r>
          </w:p>
        </w:tc>
        <w:tc>
          <w:tcPr>
            <w:tcW w:w="428" w:type="pct"/>
            <w:tcBorders>
              <w:top w:val="nil"/>
              <w:left w:val="nil"/>
              <w:bottom w:val="single" w:sz="4" w:space="0" w:color="FFFFFF"/>
              <w:right w:val="nil"/>
            </w:tcBorders>
            <w:shd w:val="clear" w:color="000000" w:fill="FFFFFF"/>
            <w:vAlign w:val="center"/>
            <w:hideMark/>
          </w:tcPr>
          <w:p w14:paraId="108112C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1.451</w:t>
            </w:r>
          </w:p>
        </w:tc>
        <w:tc>
          <w:tcPr>
            <w:tcW w:w="378" w:type="pct"/>
            <w:tcBorders>
              <w:top w:val="nil"/>
              <w:left w:val="nil"/>
              <w:bottom w:val="single" w:sz="4" w:space="0" w:color="FFFFFF"/>
              <w:right w:val="nil"/>
            </w:tcBorders>
            <w:shd w:val="clear" w:color="000000" w:fill="FFFFFF"/>
            <w:vAlign w:val="center"/>
            <w:hideMark/>
          </w:tcPr>
          <w:p w14:paraId="42B96AB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116.594.936</w:t>
            </w:r>
          </w:p>
        </w:tc>
        <w:tc>
          <w:tcPr>
            <w:tcW w:w="375" w:type="pct"/>
            <w:tcBorders>
              <w:top w:val="nil"/>
              <w:left w:val="nil"/>
              <w:bottom w:val="single" w:sz="4" w:space="0" w:color="FFFFFF"/>
              <w:right w:val="nil"/>
            </w:tcBorders>
            <w:shd w:val="clear" w:color="000000" w:fill="FFFFFF"/>
            <w:vAlign w:val="center"/>
            <w:hideMark/>
          </w:tcPr>
          <w:p w14:paraId="5E3F472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16.678</w:t>
            </w:r>
          </w:p>
        </w:tc>
        <w:tc>
          <w:tcPr>
            <w:tcW w:w="501" w:type="pct"/>
            <w:tcBorders>
              <w:top w:val="nil"/>
              <w:left w:val="nil"/>
              <w:bottom w:val="single" w:sz="4" w:space="0" w:color="FFFFFF"/>
              <w:right w:val="nil"/>
            </w:tcBorders>
            <w:shd w:val="clear" w:color="000000" w:fill="FFFFFF"/>
            <w:vAlign w:val="center"/>
            <w:hideMark/>
          </w:tcPr>
          <w:p w14:paraId="3C99226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2.845</w:t>
            </w:r>
          </w:p>
        </w:tc>
        <w:tc>
          <w:tcPr>
            <w:tcW w:w="334" w:type="pct"/>
            <w:tcBorders>
              <w:top w:val="nil"/>
              <w:left w:val="nil"/>
              <w:bottom w:val="single" w:sz="4" w:space="0" w:color="FFFFFF"/>
              <w:right w:val="nil"/>
            </w:tcBorders>
            <w:shd w:val="clear" w:color="000000" w:fill="FFFFFF"/>
            <w:vAlign w:val="center"/>
            <w:hideMark/>
          </w:tcPr>
          <w:p w14:paraId="59CA43C1"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3F9617A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4.410</w:t>
            </w:r>
          </w:p>
        </w:tc>
        <w:tc>
          <w:tcPr>
            <w:tcW w:w="452" w:type="pct"/>
            <w:tcBorders>
              <w:top w:val="nil"/>
              <w:left w:val="nil"/>
              <w:bottom w:val="single" w:sz="4" w:space="0" w:color="FFFFFF"/>
              <w:right w:val="single" w:sz="4" w:space="0" w:color="FFFFFF"/>
            </w:tcBorders>
            <w:shd w:val="clear" w:color="000000" w:fill="FFFFFF"/>
            <w:vAlign w:val="center"/>
            <w:hideMark/>
          </w:tcPr>
          <w:p w14:paraId="7C15777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123.123.860</w:t>
            </w:r>
          </w:p>
        </w:tc>
      </w:tr>
      <w:tr w:rsidR="00AE6E7D" w:rsidRPr="00AE6E7D" w14:paraId="0A8A2033"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3DAC2E1F"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Passivos fiscais</w:t>
            </w:r>
          </w:p>
        </w:tc>
        <w:tc>
          <w:tcPr>
            <w:tcW w:w="361" w:type="pct"/>
            <w:tcBorders>
              <w:top w:val="nil"/>
              <w:left w:val="nil"/>
              <w:bottom w:val="single" w:sz="4" w:space="0" w:color="FFFFFF"/>
              <w:right w:val="nil"/>
            </w:tcBorders>
            <w:shd w:val="clear" w:color="000000" w:fill="FFFFFF"/>
            <w:vAlign w:val="center"/>
            <w:hideMark/>
          </w:tcPr>
          <w:p w14:paraId="1172227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562.105</w:t>
            </w:r>
          </w:p>
        </w:tc>
        <w:tc>
          <w:tcPr>
            <w:tcW w:w="350" w:type="pct"/>
            <w:tcBorders>
              <w:top w:val="nil"/>
              <w:left w:val="nil"/>
              <w:bottom w:val="single" w:sz="4" w:space="0" w:color="FFFFFF"/>
              <w:right w:val="nil"/>
            </w:tcBorders>
            <w:shd w:val="clear" w:color="000000" w:fill="FFFFFF"/>
            <w:vAlign w:val="center"/>
            <w:hideMark/>
          </w:tcPr>
          <w:p w14:paraId="62A0385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30.370</w:t>
            </w:r>
          </w:p>
        </w:tc>
        <w:tc>
          <w:tcPr>
            <w:tcW w:w="428" w:type="pct"/>
            <w:tcBorders>
              <w:top w:val="nil"/>
              <w:left w:val="nil"/>
              <w:bottom w:val="single" w:sz="4" w:space="0" w:color="FFFFFF"/>
              <w:right w:val="nil"/>
            </w:tcBorders>
            <w:shd w:val="clear" w:color="000000" w:fill="FFFFFF"/>
            <w:vAlign w:val="center"/>
            <w:hideMark/>
          </w:tcPr>
          <w:p w14:paraId="379D718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2.958</w:t>
            </w:r>
          </w:p>
        </w:tc>
        <w:tc>
          <w:tcPr>
            <w:tcW w:w="378" w:type="pct"/>
            <w:tcBorders>
              <w:top w:val="nil"/>
              <w:left w:val="nil"/>
              <w:bottom w:val="single" w:sz="4" w:space="0" w:color="FFFFFF"/>
              <w:right w:val="nil"/>
            </w:tcBorders>
            <w:shd w:val="clear" w:color="000000" w:fill="FFFFFF"/>
            <w:vAlign w:val="center"/>
            <w:hideMark/>
          </w:tcPr>
          <w:p w14:paraId="2E18929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634.191</w:t>
            </w:r>
          </w:p>
        </w:tc>
        <w:tc>
          <w:tcPr>
            <w:tcW w:w="375" w:type="pct"/>
            <w:tcBorders>
              <w:top w:val="nil"/>
              <w:left w:val="nil"/>
              <w:bottom w:val="single" w:sz="4" w:space="0" w:color="FFFFFF"/>
              <w:right w:val="nil"/>
            </w:tcBorders>
            <w:shd w:val="clear" w:color="000000" w:fill="FFFFFF"/>
            <w:vAlign w:val="center"/>
            <w:hideMark/>
          </w:tcPr>
          <w:p w14:paraId="7FBDA40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11.799</w:t>
            </w:r>
          </w:p>
        </w:tc>
        <w:tc>
          <w:tcPr>
            <w:tcW w:w="501" w:type="pct"/>
            <w:tcBorders>
              <w:top w:val="nil"/>
              <w:left w:val="nil"/>
              <w:bottom w:val="single" w:sz="4" w:space="0" w:color="FFFFFF"/>
              <w:right w:val="nil"/>
            </w:tcBorders>
            <w:shd w:val="clear" w:color="000000" w:fill="FFFFFF"/>
            <w:vAlign w:val="center"/>
            <w:hideMark/>
          </w:tcPr>
          <w:p w14:paraId="294B225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1.534</w:t>
            </w:r>
          </w:p>
        </w:tc>
        <w:tc>
          <w:tcPr>
            <w:tcW w:w="334" w:type="pct"/>
            <w:tcBorders>
              <w:top w:val="nil"/>
              <w:left w:val="nil"/>
              <w:bottom w:val="single" w:sz="4" w:space="0" w:color="FFFFFF"/>
              <w:right w:val="nil"/>
            </w:tcBorders>
            <w:shd w:val="clear" w:color="000000" w:fill="FFFFFF"/>
            <w:vAlign w:val="center"/>
            <w:hideMark/>
          </w:tcPr>
          <w:p w14:paraId="4272716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961</w:t>
            </w:r>
          </w:p>
        </w:tc>
        <w:tc>
          <w:tcPr>
            <w:tcW w:w="443" w:type="pct"/>
            <w:tcBorders>
              <w:top w:val="nil"/>
              <w:left w:val="nil"/>
              <w:bottom w:val="single" w:sz="4" w:space="0" w:color="FFFFFF"/>
              <w:right w:val="nil"/>
            </w:tcBorders>
            <w:shd w:val="clear" w:color="000000" w:fill="FFFFFF"/>
            <w:vAlign w:val="center"/>
            <w:hideMark/>
          </w:tcPr>
          <w:p w14:paraId="3B753C8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388</w:t>
            </w:r>
          </w:p>
        </w:tc>
        <w:tc>
          <w:tcPr>
            <w:tcW w:w="452" w:type="pct"/>
            <w:tcBorders>
              <w:top w:val="nil"/>
              <w:left w:val="nil"/>
              <w:bottom w:val="single" w:sz="4" w:space="0" w:color="FFFFFF"/>
              <w:right w:val="single" w:sz="4" w:space="0" w:color="FFFFFF"/>
            </w:tcBorders>
            <w:shd w:val="clear" w:color="000000" w:fill="FFFFFF"/>
            <w:vAlign w:val="center"/>
            <w:hideMark/>
          </w:tcPr>
          <w:p w14:paraId="1BA1000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1.244.306</w:t>
            </w:r>
          </w:p>
        </w:tc>
      </w:tr>
      <w:tr w:rsidR="00AE6E7D" w:rsidRPr="00AE6E7D" w14:paraId="5B5059A6"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70020556"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Débitos com operações de seguros e resseguros / capitalização</w:t>
            </w:r>
          </w:p>
        </w:tc>
        <w:tc>
          <w:tcPr>
            <w:tcW w:w="361" w:type="pct"/>
            <w:tcBorders>
              <w:top w:val="nil"/>
              <w:left w:val="nil"/>
              <w:bottom w:val="single" w:sz="4" w:space="0" w:color="FFFFFF"/>
              <w:right w:val="nil"/>
            </w:tcBorders>
            <w:shd w:val="clear" w:color="000000" w:fill="FFFFFF"/>
            <w:vAlign w:val="center"/>
            <w:hideMark/>
          </w:tcPr>
          <w:p w14:paraId="1893B90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570.038</w:t>
            </w:r>
          </w:p>
        </w:tc>
        <w:tc>
          <w:tcPr>
            <w:tcW w:w="350" w:type="pct"/>
            <w:tcBorders>
              <w:top w:val="nil"/>
              <w:left w:val="nil"/>
              <w:bottom w:val="single" w:sz="4" w:space="0" w:color="FFFFFF"/>
              <w:right w:val="nil"/>
            </w:tcBorders>
            <w:shd w:val="clear" w:color="000000" w:fill="FFFFFF"/>
            <w:vAlign w:val="center"/>
            <w:hideMark/>
          </w:tcPr>
          <w:p w14:paraId="762DA33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274.547</w:t>
            </w:r>
          </w:p>
        </w:tc>
        <w:tc>
          <w:tcPr>
            <w:tcW w:w="428" w:type="pct"/>
            <w:tcBorders>
              <w:top w:val="nil"/>
              <w:left w:val="nil"/>
              <w:bottom w:val="single" w:sz="4" w:space="0" w:color="FFFFFF"/>
              <w:right w:val="nil"/>
            </w:tcBorders>
            <w:shd w:val="clear" w:color="000000" w:fill="FFFFFF"/>
            <w:vAlign w:val="center"/>
            <w:hideMark/>
          </w:tcPr>
          <w:p w14:paraId="4FDA9FB6"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112DEE5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246.376</w:t>
            </w:r>
          </w:p>
        </w:tc>
        <w:tc>
          <w:tcPr>
            <w:tcW w:w="375" w:type="pct"/>
            <w:tcBorders>
              <w:top w:val="nil"/>
              <w:left w:val="nil"/>
              <w:bottom w:val="single" w:sz="4" w:space="0" w:color="FFFFFF"/>
              <w:right w:val="nil"/>
            </w:tcBorders>
            <w:shd w:val="clear" w:color="000000" w:fill="FFFFFF"/>
            <w:vAlign w:val="center"/>
            <w:hideMark/>
          </w:tcPr>
          <w:p w14:paraId="2A1D8F05"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49.433</w:t>
            </w:r>
          </w:p>
        </w:tc>
        <w:tc>
          <w:tcPr>
            <w:tcW w:w="501" w:type="pct"/>
            <w:tcBorders>
              <w:top w:val="nil"/>
              <w:left w:val="nil"/>
              <w:bottom w:val="single" w:sz="4" w:space="0" w:color="FFFFFF"/>
              <w:right w:val="nil"/>
            </w:tcBorders>
            <w:shd w:val="clear" w:color="000000" w:fill="FFFFFF"/>
            <w:vAlign w:val="center"/>
            <w:hideMark/>
          </w:tcPr>
          <w:p w14:paraId="4B047F9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2.589</w:t>
            </w:r>
          </w:p>
        </w:tc>
        <w:tc>
          <w:tcPr>
            <w:tcW w:w="334" w:type="pct"/>
            <w:tcBorders>
              <w:top w:val="nil"/>
              <w:left w:val="nil"/>
              <w:bottom w:val="single" w:sz="4" w:space="0" w:color="FFFFFF"/>
              <w:right w:val="nil"/>
            </w:tcBorders>
            <w:shd w:val="clear" w:color="000000" w:fill="FFFFFF"/>
            <w:vAlign w:val="center"/>
            <w:hideMark/>
          </w:tcPr>
          <w:p w14:paraId="06A0B136"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5DBB0BCE"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6BC0B79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1.142.983</w:t>
            </w:r>
          </w:p>
        </w:tc>
      </w:tr>
      <w:tr w:rsidR="00AE6E7D" w:rsidRPr="00AE6E7D" w14:paraId="423DEB81"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348C12E4"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Provisões técnicas</w:t>
            </w:r>
          </w:p>
        </w:tc>
        <w:tc>
          <w:tcPr>
            <w:tcW w:w="361" w:type="pct"/>
            <w:tcBorders>
              <w:top w:val="nil"/>
              <w:left w:val="nil"/>
              <w:bottom w:val="single" w:sz="4" w:space="0" w:color="FFFFFF"/>
              <w:right w:val="nil"/>
            </w:tcBorders>
            <w:shd w:val="clear" w:color="000000" w:fill="FFFFFF"/>
            <w:vAlign w:val="center"/>
            <w:hideMark/>
          </w:tcPr>
          <w:p w14:paraId="7CBD89A5"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50" w:type="pct"/>
            <w:tcBorders>
              <w:top w:val="nil"/>
              <w:left w:val="nil"/>
              <w:bottom w:val="single" w:sz="4" w:space="0" w:color="FFFFFF"/>
              <w:right w:val="nil"/>
            </w:tcBorders>
            <w:shd w:val="clear" w:color="000000" w:fill="FFFFFF"/>
            <w:vAlign w:val="center"/>
            <w:hideMark/>
          </w:tcPr>
          <w:p w14:paraId="0E567076"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FFFFFF"/>
              <w:right w:val="nil"/>
            </w:tcBorders>
            <w:shd w:val="clear" w:color="000000" w:fill="FFFFFF"/>
            <w:vAlign w:val="center"/>
            <w:hideMark/>
          </w:tcPr>
          <w:p w14:paraId="2525198A"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1B517F3A"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5" w:type="pct"/>
            <w:tcBorders>
              <w:top w:val="nil"/>
              <w:left w:val="nil"/>
              <w:bottom w:val="single" w:sz="4" w:space="0" w:color="FFFFFF"/>
              <w:right w:val="nil"/>
            </w:tcBorders>
            <w:shd w:val="clear" w:color="000000" w:fill="FFFFFF"/>
            <w:vAlign w:val="center"/>
            <w:hideMark/>
          </w:tcPr>
          <w:p w14:paraId="208AA17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422.575</w:t>
            </w:r>
          </w:p>
        </w:tc>
        <w:tc>
          <w:tcPr>
            <w:tcW w:w="501" w:type="pct"/>
            <w:tcBorders>
              <w:top w:val="nil"/>
              <w:left w:val="nil"/>
              <w:bottom w:val="single" w:sz="4" w:space="0" w:color="FFFFFF"/>
              <w:right w:val="nil"/>
            </w:tcBorders>
            <w:shd w:val="clear" w:color="000000" w:fill="FFFFFF"/>
            <w:vAlign w:val="center"/>
            <w:hideMark/>
          </w:tcPr>
          <w:p w14:paraId="01616AC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137.898</w:t>
            </w:r>
          </w:p>
        </w:tc>
        <w:tc>
          <w:tcPr>
            <w:tcW w:w="334" w:type="pct"/>
            <w:tcBorders>
              <w:top w:val="nil"/>
              <w:left w:val="nil"/>
              <w:bottom w:val="single" w:sz="4" w:space="0" w:color="FFFFFF"/>
              <w:right w:val="nil"/>
            </w:tcBorders>
            <w:shd w:val="clear" w:color="000000" w:fill="FFFFFF"/>
            <w:vAlign w:val="center"/>
            <w:hideMark/>
          </w:tcPr>
          <w:p w14:paraId="114A73F8"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704FA77E"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3AD96D2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560.473</w:t>
            </w:r>
          </w:p>
        </w:tc>
      </w:tr>
      <w:tr w:rsidR="00AE6E7D" w:rsidRPr="00AE6E7D" w14:paraId="4A254D78"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5C808862"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Provisões</w:t>
            </w:r>
          </w:p>
        </w:tc>
        <w:tc>
          <w:tcPr>
            <w:tcW w:w="361" w:type="pct"/>
            <w:tcBorders>
              <w:top w:val="nil"/>
              <w:left w:val="nil"/>
              <w:bottom w:val="single" w:sz="4" w:space="0" w:color="FFFFFF"/>
              <w:right w:val="nil"/>
            </w:tcBorders>
            <w:shd w:val="clear" w:color="000000" w:fill="FFFFFF"/>
            <w:vAlign w:val="center"/>
            <w:hideMark/>
          </w:tcPr>
          <w:p w14:paraId="49FCED3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3.603.133</w:t>
            </w:r>
          </w:p>
        </w:tc>
        <w:tc>
          <w:tcPr>
            <w:tcW w:w="350" w:type="pct"/>
            <w:tcBorders>
              <w:top w:val="nil"/>
              <w:left w:val="nil"/>
              <w:bottom w:val="single" w:sz="4" w:space="0" w:color="FFFFFF"/>
              <w:right w:val="nil"/>
            </w:tcBorders>
            <w:shd w:val="clear" w:color="000000" w:fill="FFFFFF"/>
            <w:vAlign w:val="center"/>
            <w:hideMark/>
          </w:tcPr>
          <w:p w14:paraId="072654F8"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688.339</w:t>
            </w:r>
          </w:p>
        </w:tc>
        <w:tc>
          <w:tcPr>
            <w:tcW w:w="428" w:type="pct"/>
            <w:tcBorders>
              <w:top w:val="nil"/>
              <w:left w:val="nil"/>
              <w:bottom w:val="single" w:sz="4" w:space="0" w:color="FFFFFF"/>
              <w:right w:val="nil"/>
            </w:tcBorders>
            <w:shd w:val="clear" w:color="000000" w:fill="FFFFFF"/>
            <w:vAlign w:val="center"/>
            <w:hideMark/>
          </w:tcPr>
          <w:p w14:paraId="649661B8"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78" w:type="pct"/>
            <w:tcBorders>
              <w:top w:val="nil"/>
              <w:left w:val="nil"/>
              <w:bottom w:val="single" w:sz="4" w:space="0" w:color="FFFFFF"/>
              <w:right w:val="nil"/>
            </w:tcBorders>
            <w:shd w:val="clear" w:color="000000" w:fill="FFFFFF"/>
            <w:vAlign w:val="center"/>
            <w:hideMark/>
          </w:tcPr>
          <w:p w14:paraId="782FAF7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1.095.763</w:t>
            </w:r>
          </w:p>
        </w:tc>
        <w:tc>
          <w:tcPr>
            <w:tcW w:w="375" w:type="pct"/>
            <w:tcBorders>
              <w:top w:val="nil"/>
              <w:left w:val="nil"/>
              <w:bottom w:val="single" w:sz="4" w:space="0" w:color="FFFFFF"/>
              <w:right w:val="nil"/>
            </w:tcBorders>
            <w:shd w:val="clear" w:color="000000" w:fill="FFFFFF"/>
            <w:vAlign w:val="center"/>
            <w:hideMark/>
          </w:tcPr>
          <w:p w14:paraId="586AC649"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nil"/>
            </w:tcBorders>
            <w:shd w:val="clear" w:color="000000" w:fill="FFFFFF"/>
            <w:vAlign w:val="center"/>
            <w:hideMark/>
          </w:tcPr>
          <w:p w14:paraId="1345D3EF"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334" w:type="pct"/>
            <w:tcBorders>
              <w:top w:val="nil"/>
              <w:left w:val="nil"/>
              <w:bottom w:val="single" w:sz="4" w:space="0" w:color="FFFFFF"/>
              <w:right w:val="nil"/>
            </w:tcBorders>
            <w:shd w:val="clear" w:color="000000" w:fill="FFFFFF"/>
            <w:vAlign w:val="center"/>
            <w:hideMark/>
          </w:tcPr>
          <w:p w14:paraId="78E04380"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43" w:type="pct"/>
            <w:tcBorders>
              <w:top w:val="nil"/>
              <w:left w:val="nil"/>
              <w:bottom w:val="single" w:sz="4" w:space="0" w:color="FFFFFF"/>
              <w:right w:val="nil"/>
            </w:tcBorders>
            <w:shd w:val="clear" w:color="000000" w:fill="FFFFFF"/>
            <w:vAlign w:val="center"/>
            <w:hideMark/>
          </w:tcPr>
          <w:p w14:paraId="4E8A70DF" w14:textId="77777777" w:rsidR="00AE6E7D" w:rsidRPr="00AE6E7D" w:rsidRDefault="00AE6E7D" w:rsidP="00AE6E7D">
            <w:pPr>
              <w:spacing w:after="0" w:line="240" w:lineRule="auto"/>
              <w:jc w:val="center"/>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w:t>
            </w:r>
          </w:p>
        </w:tc>
        <w:tc>
          <w:tcPr>
            <w:tcW w:w="452" w:type="pct"/>
            <w:tcBorders>
              <w:top w:val="nil"/>
              <w:left w:val="nil"/>
              <w:bottom w:val="single" w:sz="4" w:space="0" w:color="FFFFFF"/>
              <w:right w:val="single" w:sz="4" w:space="0" w:color="FFFFFF"/>
            </w:tcBorders>
            <w:shd w:val="clear" w:color="000000" w:fill="FFFFFF"/>
            <w:vAlign w:val="center"/>
            <w:hideMark/>
          </w:tcPr>
          <w:p w14:paraId="30190017"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5.387.235</w:t>
            </w:r>
          </w:p>
        </w:tc>
      </w:tr>
      <w:tr w:rsidR="00AE6E7D" w:rsidRPr="00AE6E7D" w14:paraId="383E131F"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1419C9A4"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Outros passivos</w:t>
            </w:r>
          </w:p>
        </w:tc>
        <w:tc>
          <w:tcPr>
            <w:tcW w:w="361" w:type="pct"/>
            <w:tcBorders>
              <w:top w:val="nil"/>
              <w:left w:val="nil"/>
              <w:bottom w:val="single" w:sz="4" w:space="0" w:color="FFFFFF"/>
              <w:right w:val="nil"/>
            </w:tcBorders>
            <w:shd w:val="clear" w:color="000000" w:fill="FFFFFF"/>
            <w:vAlign w:val="center"/>
            <w:hideMark/>
          </w:tcPr>
          <w:p w14:paraId="3C59524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666.734</w:t>
            </w:r>
          </w:p>
        </w:tc>
        <w:tc>
          <w:tcPr>
            <w:tcW w:w="350" w:type="pct"/>
            <w:tcBorders>
              <w:top w:val="nil"/>
              <w:left w:val="nil"/>
              <w:bottom w:val="single" w:sz="4" w:space="0" w:color="FFFFFF"/>
              <w:right w:val="nil"/>
            </w:tcBorders>
            <w:shd w:val="clear" w:color="000000" w:fill="FFFFFF"/>
            <w:vAlign w:val="center"/>
            <w:hideMark/>
          </w:tcPr>
          <w:p w14:paraId="49B61C0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47.682</w:t>
            </w:r>
          </w:p>
        </w:tc>
        <w:tc>
          <w:tcPr>
            <w:tcW w:w="428" w:type="pct"/>
            <w:tcBorders>
              <w:top w:val="nil"/>
              <w:left w:val="nil"/>
              <w:bottom w:val="single" w:sz="4" w:space="0" w:color="FFFFFF"/>
              <w:right w:val="nil"/>
            </w:tcBorders>
            <w:shd w:val="clear" w:color="000000" w:fill="FFFFFF"/>
            <w:vAlign w:val="center"/>
            <w:hideMark/>
          </w:tcPr>
          <w:p w14:paraId="6A5DEEC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28</w:t>
            </w:r>
          </w:p>
        </w:tc>
        <w:tc>
          <w:tcPr>
            <w:tcW w:w="378" w:type="pct"/>
            <w:tcBorders>
              <w:top w:val="nil"/>
              <w:left w:val="nil"/>
              <w:bottom w:val="single" w:sz="4" w:space="0" w:color="FFFFFF"/>
              <w:right w:val="nil"/>
            </w:tcBorders>
            <w:shd w:val="clear" w:color="000000" w:fill="FFFFFF"/>
            <w:vAlign w:val="center"/>
            <w:hideMark/>
          </w:tcPr>
          <w:p w14:paraId="309EA8B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578.474</w:t>
            </w:r>
          </w:p>
        </w:tc>
        <w:tc>
          <w:tcPr>
            <w:tcW w:w="375" w:type="pct"/>
            <w:tcBorders>
              <w:top w:val="nil"/>
              <w:left w:val="nil"/>
              <w:bottom w:val="single" w:sz="4" w:space="0" w:color="FFFFFF"/>
              <w:right w:val="nil"/>
            </w:tcBorders>
            <w:shd w:val="clear" w:color="000000" w:fill="FFFFFF"/>
            <w:vAlign w:val="center"/>
            <w:hideMark/>
          </w:tcPr>
          <w:p w14:paraId="51BADBC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381</w:t>
            </w:r>
          </w:p>
        </w:tc>
        <w:tc>
          <w:tcPr>
            <w:tcW w:w="501" w:type="pct"/>
            <w:tcBorders>
              <w:top w:val="nil"/>
              <w:left w:val="nil"/>
              <w:bottom w:val="single" w:sz="4" w:space="0" w:color="FFFFFF"/>
              <w:right w:val="nil"/>
            </w:tcBorders>
            <w:shd w:val="clear" w:color="000000" w:fill="FFFFFF"/>
            <w:vAlign w:val="center"/>
            <w:hideMark/>
          </w:tcPr>
          <w:p w14:paraId="088D573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10.421</w:t>
            </w:r>
          </w:p>
        </w:tc>
        <w:tc>
          <w:tcPr>
            <w:tcW w:w="334" w:type="pct"/>
            <w:tcBorders>
              <w:top w:val="nil"/>
              <w:left w:val="nil"/>
              <w:bottom w:val="single" w:sz="4" w:space="0" w:color="FFFFFF"/>
              <w:right w:val="nil"/>
            </w:tcBorders>
            <w:shd w:val="clear" w:color="000000" w:fill="FFFFFF"/>
            <w:vAlign w:val="center"/>
            <w:hideMark/>
          </w:tcPr>
          <w:p w14:paraId="3157226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9.000</w:t>
            </w:r>
          </w:p>
        </w:tc>
        <w:tc>
          <w:tcPr>
            <w:tcW w:w="443" w:type="pct"/>
            <w:tcBorders>
              <w:top w:val="nil"/>
              <w:left w:val="nil"/>
              <w:bottom w:val="single" w:sz="4" w:space="0" w:color="FFFFFF"/>
              <w:right w:val="nil"/>
            </w:tcBorders>
            <w:shd w:val="clear" w:color="000000" w:fill="FFFFFF"/>
            <w:vAlign w:val="center"/>
            <w:hideMark/>
          </w:tcPr>
          <w:p w14:paraId="76D0CD2B"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2.752</w:t>
            </w:r>
          </w:p>
        </w:tc>
        <w:tc>
          <w:tcPr>
            <w:tcW w:w="452" w:type="pct"/>
            <w:tcBorders>
              <w:top w:val="nil"/>
              <w:left w:val="nil"/>
              <w:bottom w:val="single" w:sz="4" w:space="0" w:color="FFFFFF"/>
              <w:right w:val="single" w:sz="4" w:space="0" w:color="FFFFFF"/>
            </w:tcBorders>
            <w:shd w:val="clear" w:color="000000" w:fill="FFFFFF"/>
            <w:vAlign w:val="center"/>
            <w:hideMark/>
          </w:tcPr>
          <w:p w14:paraId="435BEA7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1.315.472</w:t>
            </w:r>
          </w:p>
        </w:tc>
      </w:tr>
      <w:tr w:rsidR="00AE6E7D" w:rsidRPr="00AE6E7D" w14:paraId="76A90826"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407061D5" w14:textId="77777777" w:rsidR="00AE6E7D" w:rsidRPr="00AE6E7D" w:rsidRDefault="00AE6E7D" w:rsidP="00AE6E7D">
            <w:pPr>
              <w:spacing w:after="0" w:line="240" w:lineRule="auto"/>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361" w:type="pct"/>
            <w:tcBorders>
              <w:top w:val="nil"/>
              <w:left w:val="nil"/>
              <w:bottom w:val="single" w:sz="4" w:space="0" w:color="FFFFFF"/>
              <w:right w:val="nil"/>
            </w:tcBorders>
            <w:shd w:val="clear" w:color="000000" w:fill="FFFFFF"/>
            <w:vAlign w:val="center"/>
            <w:hideMark/>
          </w:tcPr>
          <w:p w14:paraId="3265EC7D"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350" w:type="pct"/>
            <w:tcBorders>
              <w:top w:val="nil"/>
              <w:left w:val="nil"/>
              <w:bottom w:val="single" w:sz="4" w:space="0" w:color="FFFFFF"/>
              <w:right w:val="nil"/>
            </w:tcBorders>
            <w:shd w:val="clear" w:color="000000" w:fill="FFFFFF"/>
            <w:vAlign w:val="center"/>
            <w:hideMark/>
          </w:tcPr>
          <w:p w14:paraId="0B2E558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428" w:type="pct"/>
            <w:tcBorders>
              <w:top w:val="nil"/>
              <w:left w:val="nil"/>
              <w:bottom w:val="single" w:sz="4" w:space="0" w:color="FFFFFF"/>
              <w:right w:val="nil"/>
            </w:tcBorders>
            <w:shd w:val="clear" w:color="000000" w:fill="FFFFFF"/>
            <w:vAlign w:val="center"/>
            <w:hideMark/>
          </w:tcPr>
          <w:p w14:paraId="0B93AE8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378" w:type="pct"/>
            <w:tcBorders>
              <w:top w:val="nil"/>
              <w:left w:val="nil"/>
              <w:bottom w:val="single" w:sz="4" w:space="0" w:color="FFFFFF"/>
              <w:right w:val="nil"/>
            </w:tcBorders>
            <w:shd w:val="clear" w:color="000000" w:fill="FFFFFF"/>
            <w:vAlign w:val="center"/>
            <w:hideMark/>
          </w:tcPr>
          <w:p w14:paraId="3B9C2BE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375" w:type="pct"/>
            <w:tcBorders>
              <w:top w:val="nil"/>
              <w:left w:val="nil"/>
              <w:bottom w:val="single" w:sz="4" w:space="0" w:color="FFFFFF"/>
              <w:right w:val="nil"/>
            </w:tcBorders>
            <w:shd w:val="clear" w:color="000000" w:fill="FFFFFF"/>
            <w:vAlign w:val="center"/>
            <w:hideMark/>
          </w:tcPr>
          <w:p w14:paraId="714CAD68"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501" w:type="pct"/>
            <w:tcBorders>
              <w:top w:val="nil"/>
              <w:left w:val="nil"/>
              <w:bottom w:val="single" w:sz="4" w:space="0" w:color="FFFFFF"/>
              <w:right w:val="nil"/>
            </w:tcBorders>
            <w:shd w:val="clear" w:color="000000" w:fill="FFFFFF"/>
            <w:vAlign w:val="center"/>
            <w:hideMark/>
          </w:tcPr>
          <w:p w14:paraId="25A557F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334" w:type="pct"/>
            <w:tcBorders>
              <w:top w:val="nil"/>
              <w:left w:val="nil"/>
              <w:bottom w:val="single" w:sz="4" w:space="0" w:color="FFFFFF"/>
              <w:right w:val="nil"/>
            </w:tcBorders>
            <w:shd w:val="clear" w:color="000000" w:fill="FFFFFF"/>
            <w:vAlign w:val="center"/>
            <w:hideMark/>
          </w:tcPr>
          <w:p w14:paraId="532D12E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443" w:type="pct"/>
            <w:tcBorders>
              <w:top w:val="nil"/>
              <w:left w:val="nil"/>
              <w:bottom w:val="single" w:sz="4" w:space="0" w:color="FFFFFF"/>
              <w:right w:val="nil"/>
            </w:tcBorders>
            <w:shd w:val="clear" w:color="000000" w:fill="FFFFFF"/>
            <w:vAlign w:val="center"/>
            <w:hideMark/>
          </w:tcPr>
          <w:p w14:paraId="033BC04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c>
          <w:tcPr>
            <w:tcW w:w="452" w:type="pct"/>
            <w:tcBorders>
              <w:top w:val="nil"/>
              <w:left w:val="nil"/>
              <w:bottom w:val="single" w:sz="4" w:space="0" w:color="FFFFFF"/>
              <w:right w:val="single" w:sz="4" w:space="0" w:color="FFFFFF"/>
            </w:tcBorders>
            <w:shd w:val="clear" w:color="000000" w:fill="FFFFFF"/>
            <w:vAlign w:val="center"/>
            <w:hideMark/>
          </w:tcPr>
          <w:p w14:paraId="264D1846"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 </w:t>
            </w:r>
          </w:p>
        </w:tc>
      </w:tr>
      <w:tr w:rsidR="00761307" w:rsidRPr="00AE6E7D" w14:paraId="11244019" w14:textId="77777777" w:rsidTr="00D63DE3">
        <w:trPr>
          <w:trHeight w:val="227"/>
        </w:trPr>
        <w:tc>
          <w:tcPr>
            <w:tcW w:w="1378" w:type="pct"/>
            <w:tcBorders>
              <w:top w:val="nil"/>
              <w:left w:val="single" w:sz="4" w:space="0" w:color="FFFFFF"/>
              <w:bottom w:val="single" w:sz="4" w:space="0" w:color="FFFFFF"/>
              <w:right w:val="nil"/>
            </w:tcBorders>
            <w:shd w:val="clear" w:color="auto" w:fill="auto"/>
            <w:vAlign w:val="center"/>
            <w:hideMark/>
          </w:tcPr>
          <w:p w14:paraId="4DAA9F07" w14:textId="77777777" w:rsidR="00AE6E7D" w:rsidRPr="00D63DE3" w:rsidRDefault="00AE6E7D" w:rsidP="00D63DE3">
            <w:pPr>
              <w:spacing w:after="0" w:line="240" w:lineRule="auto"/>
              <w:ind w:firstLineChars="100" w:firstLine="181"/>
              <w:rPr>
                <w:rFonts w:ascii="Calibri Light" w:hAnsi="Calibri Light" w:cs="Calibri Light"/>
                <w:b/>
                <w:bCs/>
                <w:color w:val="005CA9"/>
                <w:sz w:val="18"/>
                <w:szCs w:val="18"/>
              </w:rPr>
            </w:pPr>
            <w:r w:rsidRPr="00D63DE3">
              <w:rPr>
                <w:rFonts w:ascii="Calibri Light" w:hAnsi="Calibri Light" w:cs="Calibri Light"/>
                <w:b/>
                <w:bCs/>
                <w:color w:val="005CA9"/>
                <w:sz w:val="18"/>
                <w:szCs w:val="18"/>
              </w:rPr>
              <w:t>Patrimônio líquido</w:t>
            </w:r>
          </w:p>
        </w:tc>
        <w:tc>
          <w:tcPr>
            <w:tcW w:w="361" w:type="pct"/>
            <w:tcBorders>
              <w:top w:val="nil"/>
              <w:left w:val="nil"/>
              <w:bottom w:val="single" w:sz="4" w:space="0" w:color="FFFFFF"/>
              <w:right w:val="nil"/>
            </w:tcBorders>
            <w:shd w:val="clear" w:color="auto" w:fill="auto"/>
            <w:vAlign w:val="center"/>
            <w:hideMark/>
          </w:tcPr>
          <w:p w14:paraId="25A3A7E3"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4.019.430</w:t>
            </w:r>
          </w:p>
        </w:tc>
        <w:tc>
          <w:tcPr>
            <w:tcW w:w="350" w:type="pct"/>
            <w:tcBorders>
              <w:top w:val="nil"/>
              <w:left w:val="nil"/>
              <w:bottom w:val="single" w:sz="4" w:space="0" w:color="FFFFFF"/>
              <w:right w:val="nil"/>
            </w:tcBorders>
            <w:shd w:val="clear" w:color="auto" w:fill="auto"/>
            <w:vAlign w:val="center"/>
            <w:hideMark/>
          </w:tcPr>
          <w:p w14:paraId="126C68DD"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554.657</w:t>
            </w:r>
          </w:p>
        </w:tc>
        <w:tc>
          <w:tcPr>
            <w:tcW w:w="428" w:type="pct"/>
            <w:tcBorders>
              <w:top w:val="nil"/>
              <w:left w:val="nil"/>
              <w:bottom w:val="single" w:sz="4" w:space="0" w:color="FFFFFF"/>
              <w:right w:val="nil"/>
            </w:tcBorders>
            <w:shd w:val="clear" w:color="auto" w:fill="auto"/>
            <w:vAlign w:val="center"/>
            <w:hideMark/>
          </w:tcPr>
          <w:p w14:paraId="63FF9F01"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49.168</w:t>
            </w:r>
          </w:p>
        </w:tc>
        <w:tc>
          <w:tcPr>
            <w:tcW w:w="378" w:type="pct"/>
            <w:tcBorders>
              <w:top w:val="nil"/>
              <w:left w:val="nil"/>
              <w:bottom w:val="single" w:sz="4" w:space="0" w:color="FFFFFF"/>
              <w:right w:val="nil"/>
            </w:tcBorders>
            <w:shd w:val="clear" w:color="auto" w:fill="auto"/>
            <w:vAlign w:val="center"/>
            <w:hideMark/>
          </w:tcPr>
          <w:p w14:paraId="6083D675"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9.731.712</w:t>
            </w:r>
          </w:p>
        </w:tc>
        <w:tc>
          <w:tcPr>
            <w:tcW w:w="375" w:type="pct"/>
            <w:tcBorders>
              <w:top w:val="nil"/>
              <w:left w:val="nil"/>
              <w:bottom w:val="single" w:sz="4" w:space="0" w:color="FFFFFF"/>
              <w:right w:val="nil"/>
            </w:tcBorders>
            <w:shd w:val="clear" w:color="auto" w:fill="auto"/>
            <w:vAlign w:val="center"/>
            <w:hideMark/>
          </w:tcPr>
          <w:p w14:paraId="3CC73254"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1.615.466</w:t>
            </w:r>
          </w:p>
        </w:tc>
        <w:tc>
          <w:tcPr>
            <w:tcW w:w="501" w:type="pct"/>
            <w:tcBorders>
              <w:top w:val="nil"/>
              <w:left w:val="nil"/>
              <w:bottom w:val="single" w:sz="4" w:space="0" w:color="FFFFFF"/>
              <w:right w:val="nil"/>
            </w:tcBorders>
            <w:shd w:val="clear" w:color="auto" w:fill="auto"/>
            <w:vAlign w:val="center"/>
            <w:hideMark/>
          </w:tcPr>
          <w:p w14:paraId="40E2829A"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258.862</w:t>
            </w:r>
          </w:p>
        </w:tc>
        <w:tc>
          <w:tcPr>
            <w:tcW w:w="334" w:type="pct"/>
            <w:tcBorders>
              <w:top w:val="nil"/>
              <w:left w:val="nil"/>
              <w:bottom w:val="single" w:sz="4" w:space="0" w:color="FFFFFF"/>
              <w:right w:val="nil"/>
            </w:tcBorders>
            <w:shd w:val="clear" w:color="auto" w:fill="auto"/>
            <w:vAlign w:val="center"/>
            <w:hideMark/>
          </w:tcPr>
          <w:p w14:paraId="4CB92FBA"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363.355</w:t>
            </w:r>
          </w:p>
        </w:tc>
        <w:tc>
          <w:tcPr>
            <w:tcW w:w="443" w:type="pct"/>
            <w:tcBorders>
              <w:top w:val="nil"/>
              <w:left w:val="nil"/>
              <w:bottom w:val="single" w:sz="4" w:space="0" w:color="FFFFFF"/>
              <w:right w:val="nil"/>
            </w:tcBorders>
            <w:shd w:val="clear" w:color="auto" w:fill="auto"/>
            <w:vAlign w:val="center"/>
            <w:hideMark/>
          </w:tcPr>
          <w:p w14:paraId="7768CDFB"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32.366</w:t>
            </w:r>
          </w:p>
        </w:tc>
        <w:tc>
          <w:tcPr>
            <w:tcW w:w="452" w:type="pct"/>
            <w:tcBorders>
              <w:top w:val="nil"/>
              <w:left w:val="nil"/>
              <w:bottom w:val="single" w:sz="4" w:space="0" w:color="FFFFFF"/>
              <w:right w:val="single" w:sz="4" w:space="0" w:color="FFFFFF"/>
            </w:tcBorders>
            <w:shd w:val="clear" w:color="auto" w:fill="auto"/>
            <w:vAlign w:val="center"/>
            <w:hideMark/>
          </w:tcPr>
          <w:p w14:paraId="0AB3071B"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16.625.016</w:t>
            </w:r>
          </w:p>
        </w:tc>
      </w:tr>
      <w:tr w:rsidR="00AE6E7D" w:rsidRPr="00AE6E7D" w14:paraId="17C3F20E"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36BBB5C8" w14:textId="178D1FE3"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Atribuível a CAIXA Seguridade</w:t>
            </w:r>
            <w:r w:rsidR="007379E7" w:rsidRPr="00D63DE3">
              <w:rPr>
                <w:rFonts w:ascii="Calibri Light" w:hAnsi="Calibri Light" w:cs="Calibri Light"/>
                <w:color w:val="005CA9"/>
                <w:sz w:val="18"/>
                <w:szCs w:val="18"/>
              </w:rPr>
              <w:t xml:space="preserve"> (1)</w:t>
            </w:r>
          </w:p>
        </w:tc>
        <w:tc>
          <w:tcPr>
            <w:tcW w:w="361" w:type="pct"/>
            <w:tcBorders>
              <w:top w:val="nil"/>
              <w:left w:val="nil"/>
              <w:bottom w:val="single" w:sz="4" w:space="0" w:color="FFFFFF"/>
              <w:right w:val="nil"/>
            </w:tcBorders>
            <w:shd w:val="clear" w:color="000000" w:fill="FFFFFF"/>
            <w:vAlign w:val="center"/>
            <w:hideMark/>
          </w:tcPr>
          <w:p w14:paraId="5A39840F"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1.847.994</w:t>
            </w:r>
          </w:p>
        </w:tc>
        <w:tc>
          <w:tcPr>
            <w:tcW w:w="350" w:type="pct"/>
            <w:tcBorders>
              <w:top w:val="nil"/>
              <w:left w:val="nil"/>
              <w:bottom w:val="single" w:sz="4" w:space="0" w:color="FFFFFF"/>
              <w:right w:val="nil"/>
            </w:tcBorders>
            <w:shd w:val="clear" w:color="000000" w:fill="FFFFFF"/>
            <w:vAlign w:val="center"/>
            <w:hideMark/>
          </w:tcPr>
          <w:p w14:paraId="6B8C1B73"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269.413</w:t>
            </w:r>
          </w:p>
        </w:tc>
        <w:tc>
          <w:tcPr>
            <w:tcW w:w="428" w:type="pct"/>
            <w:tcBorders>
              <w:top w:val="nil"/>
              <w:left w:val="nil"/>
              <w:bottom w:val="single" w:sz="4" w:space="0" w:color="FFFFFF"/>
              <w:right w:val="nil"/>
            </w:tcBorders>
            <w:shd w:val="clear" w:color="000000" w:fill="FFFFFF"/>
            <w:vAlign w:val="center"/>
            <w:hideMark/>
          </w:tcPr>
          <w:p w14:paraId="7905E91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24.092</w:t>
            </w:r>
          </w:p>
        </w:tc>
        <w:tc>
          <w:tcPr>
            <w:tcW w:w="378" w:type="pct"/>
            <w:tcBorders>
              <w:top w:val="nil"/>
              <w:left w:val="nil"/>
              <w:bottom w:val="single" w:sz="4" w:space="0" w:color="FFFFFF"/>
              <w:right w:val="nil"/>
            </w:tcBorders>
            <w:shd w:val="clear" w:color="000000" w:fill="FFFFFF"/>
            <w:vAlign w:val="center"/>
            <w:hideMark/>
          </w:tcPr>
          <w:p w14:paraId="72CCCB6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5.839.027</w:t>
            </w:r>
          </w:p>
        </w:tc>
        <w:tc>
          <w:tcPr>
            <w:tcW w:w="375" w:type="pct"/>
            <w:tcBorders>
              <w:top w:val="nil"/>
              <w:left w:val="nil"/>
              <w:bottom w:val="single" w:sz="4" w:space="0" w:color="FFFFFF"/>
              <w:right w:val="nil"/>
            </w:tcBorders>
            <w:shd w:val="clear" w:color="000000" w:fill="FFFFFF"/>
            <w:vAlign w:val="center"/>
            <w:hideMark/>
          </w:tcPr>
          <w:p w14:paraId="35A3645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1.211.539</w:t>
            </w:r>
          </w:p>
        </w:tc>
        <w:tc>
          <w:tcPr>
            <w:tcW w:w="501" w:type="pct"/>
            <w:tcBorders>
              <w:top w:val="nil"/>
              <w:left w:val="nil"/>
              <w:bottom w:val="single" w:sz="4" w:space="0" w:color="FFFFFF"/>
              <w:right w:val="nil"/>
            </w:tcBorders>
            <w:shd w:val="clear" w:color="000000" w:fill="FFFFFF"/>
            <w:vAlign w:val="center"/>
            <w:hideMark/>
          </w:tcPr>
          <w:p w14:paraId="584C38B0"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191.158</w:t>
            </w:r>
          </w:p>
        </w:tc>
        <w:tc>
          <w:tcPr>
            <w:tcW w:w="334" w:type="pct"/>
            <w:tcBorders>
              <w:top w:val="nil"/>
              <w:left w:val="nil"/>
              <w:bottom w:val="single" w:sz="4" w:space="0" w:color="FFFFFF"/>
              <w:right w:val="nil"/>
            </w:tcBorders>
            <w:shd w:val="clear" w:color="000000" w:fill="FFFFFF"/>
            <w:vAlign w:val="center"/>
            <w:hideMark/>
          </w:tcPr>
          <w:p w14:paraId="7F2799CA"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276.207</w:t>
            </w:r>
          </w:p>
        </w:tc>
        <w:tc>
          <w:tcPr>
            <w:tcW w:w="443" w:type="pct"/>
            <w:tcBorders>
              <w:top w:val="nil"/>
              <w:left w:val="nil"/>
              <w:bottom w:val="single" w:sz="4" w:space="0" w:color="FFFFFF"/>
              <w:right w:val="nil"/>
            </w:tcBorders>
            <w:shd w:val="clear" w:color="000000" w:fill="FFFFFF"/>
            <w:vAlign w:val="center"/>
            <w:hideMark/>
          </w:tcPr>
          <w:p w14:paraId="2D43E321"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24.274</w:t>
            </w:r>
          </w:p>
        </w:tc>
        <w:tc>
          <w:tcPr>
            <w:tcW w:w="452" w:type="pct"/>
            <w:tcBorders>
              <w:top w:val="nil"/>
              <w:left w:val="nil"/>
              <w:bottom w:val="single" w:sz="4" w:space="0" w:color="FFFFFF"/>
              <w:right w:val="single" w:sz="4" w:space="0" w:color="FFFFFF"/>
            </w:tcBorders>
            <w:shd w:val="clear" w:color="000000" w:fill="FFFFFF"/>
            <w:vAlign w:val="center"/>
            <w:hideMark/>
          </w:tcPr>
          <w:p w14:paraId="206D2F80"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9.683.704</w:t>
            </w:r>
          </w:p>
        </w:tc>
      </w:tr>
      <w:tr w:rsidR="00AE6E7D" w:rsidRPr="00AE6E7D" w14:paraId="0A0B5651" w14:textId="77777777" w:rsidTr="00D63DE3">
        <w:trPr>
          <w:trHeight w:val="227"/>
        </w:trPr>
        <w:tc>
          <w:tcPr>
            <w:tcW w:w="1378" w:type="pct"/>
            <w:tcBorders>
              <w:top w:val="nil"/>
              <w:left w:val="single" w:sz="4" w:space="0" w:color="FFFFFF"/>
              <w:bottom w:val="single" w:sz="4" w:space="0" w:color="FFFFFF"/>
              <w:right w:val="nil"/>
            </w:tcBorders>
            <w:shd w:val="clear" w:color="000000" w:fill="FFFFFF"/>
            <w:vAlign w:val="center"/>
            <w:hideMark/>
          </w:tcPr>
          <w:p w14:paraId="5329D189" w14:textId="77777777" w:rsidR="00AE6E7D" w:rsidRPr="00D63DE3" w:rsidRDefault="00AE6E7D" w:rsidP="00D63DE3">
            <w:pPr>
              <w:spacing w:after="0" w:line="240" w:lineRule="auto"/>
              <w:ind w:firstLineChars="100" w:firstLine="180"/>
              <w:rPr>
                <w:rFonts w:ascii="Calibri Light" w:hAnsi="Calibri Light" w:cs="Calibri Light"/>
                <w:color w:val="005CA9"/>
                <w:sz w:val="18"/>
                <w:szCs w:val="18"/>
              </w:rPr>
            </w:pPr>
            <w:r w:rsidRPr="00D63DE3">
              <w:rPr>
                <w:rFonts w:ascii="Calibri Light" w:hAnsi="Calibri Light" w:cs="Calibri Light"/>
                <w:color w:val="005CA9"/>
                <w:sz w:val="18"/>
                <w:szCs w:val="18"/>
              </w:rPr>
              <w:t>Atribuível aos demais acionistas</w:t>
            </w:r>
          </w:p>
        </w:tc>
        <w:tc>
          <w:tcPr>
            <w:tcW w:w="361" w:type="pct"/>
            <w:tcBorders>
              <w:top w:val="nil"/>
              <w:left w:val="nil"/>
              <w:bottom w:val="single" w:sz="4" w:space="0" w:color="FFFFFF"/>
              <w:right w:val="nil"/>
            </w:tcBorders>
            <w:shd w:val="clear" w:color="000000" w:fill="FFFFFF"/>
            <w:vAlign w:val="center"/>
            <w:hideMark/>
          </w:tcPr>
          <w:p w14:paraId="0658556E"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2.171.436</w:t>
            </w:r>
          </w:p>
        </w:tc>
        <w:tc>
          <w:tcPr>
            <w:tcW w:w="350" w:type="pct"/>
            <w:tcBorders>
              <w:top w:val="nil"/>
              <w:left w:val="nil"/>
              <w:bottom w:val="single" w:sz="4" w:space="0" w:color="FFFFFF"/>
              <w:right w:val="nil"/>
            </w:tcBorders>
            <w:shd w:val="clear" w:color="000000" w:fill="FFFFFF"/>
            <w:vAlign w:val="center"/>
            <w:hideMark/>
          </w:tcPr>
          <w:p w14:paraId="05D21C9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285.244</w:t>
            </w:r>
          </w:p>
        </w:tc>
        <w:tc>
          <w:tcPr>
            <w:tcW w:w="428" w:type="pct"/>
            <w:tcBorders>
              <w:top w:val="nil"/>
              <w:left w:val="nil"/>
              <w:bottom w:val="single" w:sz="4" w:space="0" w:color="FFFFFF"/>
              <w:right w:val="nil"/>
            </w:tcBorders>
            <w:shd w:val="clear" w:color="000000" w:fill="FFFFFF"/>
            <w:vAlign w:val="center"/>
            <w:hideMark/>
          </w:tcPr>
          <w:p w14:paraId="689F1568"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25.076</w:t>
            </w:r>
          </w:p>
        </w:tc>
        <w:tc>
          <w:tcPr>
            <w:tcW w:w="378" w:type="pct"/>
            <w:tcBorders>
              <w:top w:val="nil"/>
              <w:left w:val="nil"/>
              <w:bottom w:val="single" w:sz="4" w:space="0" w:color="FFFFFF"/>
              <w:right w:val="nil"/>
            </w:tcBorders>
            <w:shd w:val="clear" w:color="000000" w:fill="FFFFFF"/>
            <w:vAlign w:val="center"/>
            <w:hideMark/>
          </w:tcPr>
          <w:p w14:paraId="3A05271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3.892.685</w:t>
            </w:r>
          </w:p>
        </w:tc>
        <w:tc>
          <w:tcPr>
            <w:tcW w:w="375" w:type="pct"/>
            <w:tcBorders>
              <w:top w:val="nil"/>
              <w:left w:val="nil"/>
              <w:bottom w:val="single" w:sz="4" w:space="0" w:color="FFFFFF"/>
              <w:right w:val="nil"/>
            </w:tcBorders>
            <w:shd w:val="clear" w:color="000000" w:fill="FFFFFF"/>
            <w:vAlign w:val="center"/>
            <w:hideMark/>
          </w:tcPr>
          <w:p w14:paraId="72B9CEA2"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403.927</w:t>
            </w:r>
          </w:p>
        </w:tc>
        <w:tc>
          <w:tcPr>
            <w:tcW w:w="501" w:type="pct"/>
            <w:tcBorders>
              <w:top w:val="nil"/>
              <w:left w:val="nil"/>
              <w:bottom w:val="single" w:sz="4" w:space="0" w:color="FFFFFF"/>
              <w:right w:val="nil"/>
            </w:tcBorders>
            <w:shd w:val="clear" w:color="000000" w:fill="FFFFFF"/>
            <w:vAlign w:val="center"/>
            <w:hideMark/>
          </w:tcPr>
          <w:p w14:paraId="5D3913E9"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67.704</w:t>
            </w:r>
          </w:p>
        </w:tc>
        <w:tc>
          <w:tcPr>
            <w:tcW w:w="334" w:type="pct"/>
            <w:tcBorders>
              <w:top w:val="nil"/>
              <w:left w:val="nil"/>
              <w:bottom w:val="single" w:sz="4" w:space="0" w:color="FFFFFF"/>
              <w:right w:val="nil"/>
            </w:tcBorders>
            <w:shd w:val="clear" w:color="000000" w:fill="FFFFFF"/>
            <w:vAlign w:val="center"/>
            <w:hideMark/>
          </w:tcPr>
          <w:p w14:paraId="71BDC39C"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87.148</w:t>
            </w:r>
          </w:p>
        </w:tc>
        <w:tc>
          <w:tcPr>
            <w:tcW w:w="443" w:type="pct"/>
            <w:tcBorders>
              <w:top w:val="nil"/>
              <w:left w:val="nil"/>
              <w:bottom w:val="single" w:sz="4" w:space="0" w:color="FFFFFF"/>
              <w:right w:val="nil"/>
            </w:tcBorders>
            <w:shd w:val="clear" w:color="000000" w:fill="FFFFFF"/>
            <w:vAlign w:val="center"/>
            <w:hideMark/>
          </w:tcPr>
          <w:p w14:paraId="18061C14"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8.092</w:t>
            </w:r>
          </w:p>
        </w:tc>
        <w:tc>
          <w:tcPr>
            <w:tcW w:w="452" w:type="pct"/>
            <w:tcBorders>
              <w:top w:val="nil"/>
              <w:left w:val="nil"/>
              <w:bottom w:val="single" w:sz="4" w:space="0" w:color="FFFFFF"/>
              <w:right w:val="single" w:sz="4" w:space="0" w:color="FFFFFF"/>
            </w:tcBorders>
            <w:shd w:val="clear" w:color="000000" w:fill="FFFFFF"/>
            <w:vAlign w:val="center"/>
            <w:hideMark/>
          </w:tcPr>
          <w:p w14:paraId="3D6FEE07" w14:textId="77777777" w:rsidR="00AE6E7D" w:rsidRPr="00AE6E7D" w:rsidRDefault="00AE6E7D" w:rsidP="00AE6E7D">
            <w:pPr>
              <w:spacing w:after="0" w:line="240" w:lineRule="auto"/>
              <w:jc w:val="right"/>
              <w:rPr>
                <w:rFonts w:ascii="Calibri Light" w:eastAsia="Times New Roman" w:hAnsi="Calibri Light" w:cs="Calibri Light"/>
                <w:color w:val="005CA9"/>
                <w:sz w:val="18"/>
                <w:szCs w:val="18"/>
                <w:lang w:eastAsia="pt-BR"/>
              </w:rPr>
            </w:pPr>
            <w:r w:rsidRPr="00AE6E7D">
              <w:rPr>
                <w:rFonts w:ascii="Calibri Light" w:eastAsia="Times New Roman" w:hAnsi="Calibri Light" w:cs="Calibri Light"/>
                <w:color w:val="005CA9"/>
                <w:sz w:val="18"/>
                <w:szCs w:val="18"/>
                <w:lang w:eastAsia="pt-BR"/>
              </w:rPr>
              <w:t>6.941.312</w:t>
            </w:r>
          </w:p>
        </w:tc>
      </w:tr>
      <w:tr w:rsidR="00761307" w:rsidRPr="00AE6E7D" w14:paraId="7B3D58D0" w14:textId="77777777" w:rsidTr="00D63DE3">
        <w:trPr>
          <w:trHeight w:val="227"/>
        </w:trPr>
        <w:tc>
          <w:tcPr>
            <w:tcW w:w="1378" w:type="pct"/>
            <w:tcBorders>
              <w:top w:val="nil"/>
              <w:left w:val="single" w:sz="4" w:space="0" w:color="FFFFFF"/>
              <w:bottom w:val="single" w:sz="4" w:space="0" w:color="54BBAB"/>
              <w:right w:val="nil"/>
            </w:tcBorders>
            <w:shd w:val="clear" w:color="auto" w:fill="auto"/>
            <w:vAlign w:val="center"/>
            <w:hideMark/>
          </w:tcPr>
          <w:p w14:paraId="6FFB17BF" w14:textId="77777777" w:rsidR="00AE6E7D" w:rsidRPr="00D63DE3" w:rsidRDefault="00AE6E7D" w:rsidP="00D63DE3">
            <w:pPr>
              <w:spacing w:after="0" w:line="240" w:lineRule="auto"/>
              <w:ind w:firstLineChars="100" w:firstLine="181"/>
              <w:rPr>
                <w:rFonts w:ascii="Calibri Light" w:hAnsi="Calibri Light" w:cs="Calibri Light"/>
                <w:b/>
                <w:bCs/>
                <w:color w:val="005CA9"/>
                <w:sz w:val="18"/>
                <w:szCs w:val="18"/>
              </w:rPr>
            </w:pPr>
            <w:r w:rsidRPr="00D63DE3">
              <w:rPr>
                <w:rFonts w:ascii="Calibri Light" w:hAnsi="Calibri Light" w:cs="Calibri Light"/>
                <w:b/>
                <w:bCs/>
                <w:color w:val="005CA9"/>
                <w:sz w:val="18"/>
                <w:szCs w:val="18"/>
              </w:rPr>
              <w:t>Total passivo e patrimônio líquido</w:t>
            </w:r>
          </w:p>
        </w:tc>
        <w:tc>
          <w:tcPr>
            <w:tcW w:w="361" w:type="pct"/>
            <w:tcBorders>
              <w:top w:val="nil"/>
              <w:left w:val="nil"/>
              <w:bottom w:val="single" w:sz="4" w:space="0" w:color="54BBAB"/>
              <w:right w:val="nil"/>
            </w:tcBorders>
            <w:shd w:val="clear" w:color="auto" w:fill="auto"/>
            <w:vAlign w:val="center"/>
            <w:hideMark/>
          </w:tcPr>
          <w:p w14:paraId="0ECAEEAE"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14.950.460</w:t>
            </w:r>
          </w:p>
        </w:tc>
        <w:tc>
          <w:tcPr>
            <w:tcW w:w="350" w:type="pct"/>
            <w:tcBorders>
              <w:top w:val="nil"/>
              <w:left w:val="nil"/>
              <w:bottom w:val="single" w:sz="4" w:space="0" w:color="54BBAB"/>
              <w:right w:val="nil"/>
            </w:tcBorders>
            <w:shd w:val="clear" w:color="auto" w:fill="auto"/>
            <w:vAlign w:val="center"/>
            <w:hideMark/>
          </w:tcPr>
          <w:p w14:paraId="1A333918"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2.570.115</w:t>
            </w:r>
          </w:p>
        </w:tc>
        <w:tc>
          <w:tcPr>
            <w:tcW w:w="428" w:type="pct"/>
            <w:tcBorders>
              <w:top w:val="nil"/>
              <w:left w:val="nil"/>
              <w:bottom w:val="single" w:sz="4" w:space="0" w:color="54BBAB"/>
              <w:right w:val="nil"/>
            </w:tcBorders>
            <w:shd w:val="clear" w:color="auto" w:fill="auto"/>
            <w:vAlign w:val="center"/>
            <w:hideMark/>
          </w:tcPr>
          <w:p w14:paraId="3A2203D1"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53.604</w:t>
            </w:r>
          </w:p>
        </w:tc>
        <w:tc>
          <w:tcPr>
            <w:tcW w:w="378" w:type="pct"/>
            <w:tcBorders>
              <w:top w:val="nil"/>
              <w:left w:val="nil"/>
              <w:bottom w:val="single" w:sz="4" w:space="0" w:color="54BBAB"/>
              <w:right w:val="nil"/>
            </w:tcBorders>
            <w:shd w:val="clear" w:color="auto" w:fill="auto"/>
            <w:vAlign w:val="center"/>
            <w:hideMark/>
          </w:tcPr>
          <w:p w14:paraId="45F9484F"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128.881.452</w:t>
            </w:r>
          </w:p>
        </w:tc>
        <w:tc>
          <w:tcPr>
            <w:tcW w:w="375" w:type="pct"/>
            <w:tcBorders>
              <w:top w:val="nil"/>
              <w:left w:val="nil"/>
              <w:bottom w:val="single" w:sz="4" w:space="0" w:color="54BBAB"/>
              <w:right w:val="nil"/>
            </w:tcBorders>
            <w:shd w:val="clear" w:color="auto" w:fill="auto"/>
            <w:vAlign w:val="center"/>
            <w:hideMark/>
          </w:tcPr>
          <w:p w14:paraId="0757E14F"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2.116.332</w:t>
            </w:r>
          </w:p>
        </w:tc>
        <w:tc>
          <w:tcPr>
            <w:tcW w:w="501" w:type="pct"/>
            <w:tcBorders>
              <w:top w:val="nil"/>
              <w:left w:val="nil"/>
              <w:bottom w:val="single" w:sz="4" w:space="0" w:color="54BBAB"/>
              <w:right w:val="nil"/>
            </w:tcBorders>
            <w:shd w:val="clear" w:color="auto" w:fill="auto"/>
            <w:vAlign w:val="center"/>
            <w:hideMark/>
          </w:tcPr>
          <w:p w14:paraId="516B48AC"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414.149</w:t>
            </w:r>
          </w:p>
        </w:tc>
        <w:tc>
          <w:tcPr>
            <w:tcW w:w="334" w:type="pct"/>
            <w:tcBorders>
              <w:top w:val="nil"/>
              <w:left w:val="nil"/>
              <w:bottom w:val="single" w:sz="4" w:space="0" w:color="54BBAB"/>
              <w:right w:val="nil"/>
            </w:tcBorders>
            <w:shd w:val="clear" w:color="auto" w:fill="auto"/>
            <w:vAlign w:val="center"/>
            <w:hideMark/>
          </w:tcPr>
          <w:p w14:paraId="1BCFD86F"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373.316</w:t>
            </w:r>
          </w:p>
        </w:tc>
        <w:tc>
          <w:tcPr>
            <w:tcW w:w="443" w:type="pct"/>
            <w:tcBorders>
              <w:top w:val="nil"/>
              <w:left w:val="nil"/>
              <w:bottom w:val="single" w:sz="4" w:space="0" w:color="54BBAB"/>
              <w:right w:val="nil"/>
            </w:tcBorders>
            <w:shd w:val="clear" w:color="auto" w:fill="auto"/>
            <w:vAlign w:val="center"/>
            <w:hideMark/>
          </w:tcPr>
          <w:p w14:paraId="0FAEEE06"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39.916</w:t>
            </w:r>
          </w:p>
        </w:tc>
        <w:tc>
          <w:tcPr>
            <w:tcW w:w="452" w:type="pct"/>
            <w:tcBorders>
              <w:top w:val="nil"/>
              <w:left w:val="nil"/>
              <w:bottom w:val="single" w:sz="4" w:space="0" w:color="54BBAB"/>
              <w:right w:val="nil"/>
            </w:tcBorders>
            <w:shd w:val="clear" w:color="auto" w:fill="auto"/>
            <w:vAlign w:val="center"/>
            <w:hideMark/>
          </w:tcPr>
          <w:p w14:paraId="44EE0B89" w14:textId="77777777" w:rsidR="00AE6E7D" w:rsidRPr="00AE6E7D" w:rsidRDefault="00AE6E7D" w:rsidP="00AE6E7D">
            <w:pPr>
              <w:spacing w:after="0" w:line="240" w:lineRule="auto"/>
              <w:jc w:val="right"/>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149.399.344</w:t>
            </w:r>
          </w:p>
        </w:tc>
      </w:tr>
    </w:tbl>
    <w:p w14:paraId="46D1036B" w14:textId="77777777" w:rsidR="00D63DE3" w:rsidRPr="007379E7" w:rsidRDefault="00D63DE3" w:rsidP="00B66469">
      <w:pPr>
        <w:numPr>
          <w:ilvl w:val="0"/>
          <w:numId w:val="61"/>
        </w:numPr>
        <w:rPr>
          <w:rFonts w:ascii="Calibri Light" w:hAnsi="Calibri Light" w:cs="Calibri Light"/>
          <w:b/>
          <w:color w:val="2F75B5"/>
          <w:sz w:val="20"/>
          <w:szCs w:val="20"/>
        </w:rPr>
      </w:pPr>
      <w:r w:rsidRPr="007379E7">
        <w:rPr>
          <w:rFonts w:ascii="Calibri Light" w:hAnsi="Calibri Light" w:cs="Calibri Light"/>
          <w:color w:val="2F75B5"/>
          <w:sz w:val="14"/>
          <w:szCs w:val="20"/>
        </w:rPr>
        <w:t>CNP Brasil: considera o patrimônio líquido individual.</w:t>
      </w:r>
    </w:p>
    <w:p w14:paraId="6329FBCD" w14:textId="77777777" w:rsidR="002065E0" w:rsidRPr="00C05FCD" w:rsidRDefault="002065E0" w:rsidP="00C05FCD">
      <w:pPr>
        <w:pStyle w:val="PargrafodaLista"/>
        <w:jc w:val="both"/>
        <w:outlineLvl w:val="1"/>
        <w:rPr>
          <w:rFonts w:ascii="Calibri Light" w:hAnsi="Calibri Light" w:cs="Calibri Light"/>
          <w:b/>
          <w:color w:val="2F75B5"/>
          <w:sz w:val="8"/>
          <w:szCs w:val="8"/>
          <w:lang w:val="pt-BR"/>
        </w:rPr>
      </w:pPr>
      <w:r>
        <w:rPr>
          <w:rFonts w:ascii="Calibri Light" w:hAnsi="Calibri Light" w:cs="Calibri Light"/>
          <w:b/>
          <w:color w:val="2F75B5"/>
          <w:sz w:val="20"/>
          <w:szCs w:val="20"/>
          <w:lang w:val="pt-BR"/>
        </w:rPr>
        <w:br w:type="page"/>
      </w:r>
    </w:p>
    <w:p w14:paraId="3D218EE1" w14:textId="2273F6D4" w:rsidR="00BE394B" w:rsidRPr="00724E2F" w:rsidRDefault="00F23F6F" w:rsidP="00724E2F">
      <w:pPr>
        <w:pStyle w:val="PargrafodaLista"/>
        <w:numPr>
          <w:ilvl w:val="0"/>
          <w:numId w:val="1"/>
        </w:numPr>
        <w:spacing w:before="120" w:after="120" w:line="252" w:lineRule="auto"/>
        <w:jc w:val="both"/>
        <w:outlineLvl w:val="1"/>
        <w:rPr>
          <w:rFonts w:ascii="Calibri Light" w:hAnsi="Calibri Light" w:cs="Calibri Light"/>
          <w:b/>
          <w:color w:val="2F75B5"/>
          <w:sz w:val="20"/>
          <w:szCs w:val="20"/>
          <w:lang w:val="pt-BR"/>
        </w:rPr>
      </w:pPr>
      <w:r w:rsidRPr="00724E2F">
        <w:rPr>
          <w:rFonts w:ascii="Calibri Light" w:hAnsi="Calibri Light" w:cs="Calibri Light"/>
          <w:b/>
          <w:color w:val="2F75B5"/>
          <w:sz w:val="20"/>
          <w:szCs w:val="20"/>
          <w:lang w:val="pt-BR"/>
        </w:rPr>
        <w:t>Reconciliação das informações financeiras dos investimentos</w:t>
      </w:r>
      <w:r w:rsidR="00B34DDF" w:rsidRPr="00724E2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606"/>
        <w:gridCol w:w="1329"/>
        <w:gridCol w:w="1329"/>
        <w:gridCol w:w="1329"/>
        <w:gridCol w:w="1329"/>
        <w:gridCol w:w="1329"/>
        <w:gridCol w:w="1329"/>
        <w:gridCol w:w="1324"/>
      </w:tblGrid>
      <w:tr w:rsidR="00AE6E7D" w:rsidRPr="00AE6E7D" w14:paraId="597CD174" w14:textId="77777777" w:rsidTr="008B06F0">
        <w:trPr>
          <w:trHeight w:val="240"/>
        </w:trPr>
        <w:tc>
          <w:tcPr>
            <w:tcW w:w="1656" w:type="pct"/>
            <w:vMerge w:val="restart"/>
            <w:tcBorders>
              <w:top w:val="single" w:sz="4" w:space="0" w:color="54BBAB"/>
              <w:left w:val="nil"/>
              <w:bottom w:val="single" w:sz="4" w:space="0" w:color="54BBAB"/>
              <w:right w:val="nil"/>
            </w:tcBorders>
            <w:shd w:val="clear" w:color="auto" w:fill="auto"/>
            <w:vAlign w:val="center"/>
            <w:hideMark/>
          </w:tcPr>
          <w:p w14:paraId="4B73296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Descrição</w:t>
            </w:r>
          </w:p>
        </w:tc>
        <w:tc>
          <w:tcPr>
            <w:tcW w:w="3344" w:type="pct"/>
            <w:gridSpan w:val="7"/>
            <w:tcBorders>
              <w:top w:val="single" w:sz="4" w:space="0" w:color="54BBAB"/>
              <w:left w:val="nil"/>
              <w:bottom w:val="single" w:sz="4" w:space="0" w:color="54BBAB"/>
              <w:right w:val="nil"/>
            </w:tcBorders>
            <w:shd w:val="clear" w:color="auto" w:fill="auto"/>
            <w:vAlign w:val="center"/>
            <w:hideMark/>
          </w:tcPr>
          <w:p w14:paraId="1C072756"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30/0</w:t>
            </w:r>
            <w:r w:rsidR="00524AA7">
              <w:rPr>
                <w:rFonts w:ascii="Calibri Light" w:eastAsia="Times New Roman" w:hAnsi="Calibri Light" w:cs="Calibri Light"/>
                <w:b/>
                <w:bCs/>
                <w:color w:val="005CA9"/>
                <w:sz w:val="18"/>
                <w:szCs w:val="18"/>
                <w:lang w:eastAsia="pt-BR"/>
              </w:rPr>
              <w:t>9</w:t>
            </w:r>
            <w:r w:rsidRPr="00AE6E7D">
              <w:rPr>
                <w:rFonts w:ascii="Calibri Light" w:eastAsia="Times New Roman" w:hAnsi="Calibri Light" w:cs="Calibri Light"/>
                <w:b/>
                <w:bCs/>
                <w:color w:val="005CA9"/>
                <w:sz w:val="18"/>
                <w:szCs w:val="18"/>
                <w:lang w:eastAsia="pt-BR"/>
              </w:rPr>
              <w:t>/2022</w:t>
            </w:r>
          </w:p>
        </w:tc>
      </w:tr>
      <w:tr w:rsidR="00AE6E7D" w:rsidRPr="00AE6E7D" w14:paraId="0C368EC7" w14:textId="77777777" w:rsidTr="008B06F0">
        <w:trPr>
          <w:trHeight w:val="240"/>
        </w:trPr>
        <w:tc>
          <w:tcPr>
            <w:tcW w:w="1656" w:type="pct"/>
            <w:vMerge/>
            <w:tcBorders>
              <w:top w:val="single" w:sz="4" w:space="0" w:color="54BBAB"/>
              <w:left w:val="nil"/>
              <w:bottom w:val="single" w:sz="4" w:space="0" w:color="54BBAB"/>
              <w:right w:val="nil"/>
            </w:tcBorders>
            <w:vAlign w:val="center"/>
            <w:hideMark/>
          </w:tcPr>
          <w:p w14:paraId="247C265C"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3344" w:type="pct"/>
            <w:gridSpan w:val="7"/>
            <w:tcBorders>
              <w:top w:val="single" w:sz="4" w:space="0" w:color="54BBAB"/>
              <w:left w:val="nil"/>
              <w:bottom w:val="single" w:sz="4" w:space="0" w:color="54BBAB"/>
              <w:right w:val="nil"/>
            </w:tcBorders>
            <w:shd w:val="clear" w:color="auto" w:fill="auto"/>
            <w:vAlign w:val="center"/>
            <w:hideMark/>
          </w:tcPr>
          <w:p w14:paraId="49D85B62"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Controladora</w:t>
            </w:r>
          </w:p>
        </w:tc>
      </w:tr>
      <w:tr w:rsidR="008B06F0" w:rsidRPr="00AE6E7D" w14:paraId="7CACC083" w14:textId="77777777" w:rsidTr="004229D1">
        <w:trPr>
          <w:trHeight w:val="240"/>
        </w:trPr>
        <w:tc>
          <w:tcPr>
            <w:tcW w:w="1656" w:type="pct"/>
            <w:vMerge/>
            <w:tcBorders>
              <w:top w:val="single" w:sz="4" w:space="0" w:color="54BBAB"/>
              <w:left w:val="nil"/>
              <w:bottom w:val="single" w:sz="4" w:space="0" w:color="54BBAB"/>
              <w:right w:val="nil"/>
            </w:tcBorders>
            <w:vAlign w:val="center"/>
            <w:hideMark/>
          </w:tcPr>
          <w:p w14:paraId="24102968"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478" w:type="pct"/>
            <w:tcBorders>
              <w:top w:val="nil"/>
              <w:left w:val="nil"/>
              <w:bottom w:val="single" w:sz="4" w:space="0" w:color="54BBAB"/>
              <w:right w:val="nil"/>
            </w:tcBorders>
            <w:shd w:val="clear" w:color="auto" w:fill="auto"/>
            <w:vAlign w:val="center"/>
            <w:hideMark/>
          </w:tcPr>
          <w:p w14:paraId="1B114EB4"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CNP Brasil</w:t>
            </w:r>
            <w:r w:rsidR="00D82DE2">
              <w:rPr>
                <w:rFonts w:ascii="Calibri Light" w:eastAsia="Times New Roman" w:hAnsi="Calibri Light" w:cs="Calibri Light"/>
                <w:b/>
                <w:bCs/>
                <w:color w:val="005CA9"/>
                <w:sz w:val="18"/>
                <w:szCs w:val="18"/>
                <w:lang w:eastAsia="pt-BR"/>
              </w:rPr>
              <w:t xml:space="preserve"> (1)</w:t>
            </w:r>
          </w:p>
        </w:tc>
        <w:tc>
          <w:tcPr>
            <w:tcW w:w="478" w:type="pct"/>
            <w:tcBorders>
              <w:top w:val="nil"/>
              <w:left w:val="nil"/>
              <w:bottom w:val="single" w:sz="4" w:space="0" w:color="54BBAB"/>
              <w:right w:val="nil"/>
            </w:tcBorders>
            <w:shd w:val="clear" w:color="auto" w:fill="auto"/>
            <w:vAlign w:val="center"/>
            <w:hideMark/>
          </w:tcPr>
          <w:p w14:paraId="020513A8"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CAIXA Holding</w:t>
            </w:r>
          </w:p>
        </w:tc>
        <w:tc>
          <w:tcPr>
            <w:tcW w:w="478" w:type="pct"/>
            <w:tcBorders>
              <w:top w:val="nil"/>
              <w:left w:val="nil"/>
              <w:bottom w:val="single" w:sz="4" w:space="0" w:color="54BBAB"/>
              <w:right w:val="nil"/>
            </w:tcBorders>
            <w:shd w:val="clear" w:color="auto" w:fill="auto"/>
            <w:vAlign w:val="center"/>
            <w:hideMark/>
          </w:tcPr>
          <w:p w14:paraId="17CFB35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Holding XS1</w:t>
            </w:r>
          </w:p>
        </w:tc>
        <w:tc>
          <w:tcPr>
            <w:tcW w:w="478" w:type="pct"/>
            <w:tcBorders>
              <w:top w:val="nil"/>
              <w:left w:val="nil"/>
              <w:bottom w:val="single" w:sz="4" w:space="0" w:color="54BBAB"/>
              <w:right w:val="nil"/>
            </w:tcBorders>
            <w:shd w:val="clear" w:color="auto" w:fill="auto"/>
            <w:vAlign w:val="center"/>
            <w:hideMark/>
          </w:tcPr>
          <w:p w14:paraId="16205AB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XS5 Consórcios</w:t>
            </w:r>
          </w:p>
        </w:tc>
        <w:tc>
          <w:tcPr>
            <w:tcW w:w="478" w:type="pct"/>
            <w:tcBorders>
              <w:top w:val="nil"/>
              <w:left w:val="nil"/>
              <w:bottom w:val="single" w:sz="4" w:space="0" w:color="54BBAB"/>
              <w:right w:val="nil"/>
            </w:tcBorders>
            <w:shd w:val="clear" w:color="auto" w:fill="auto"/>
            <w:vAlign w:val="center"/>
            <w:hideMark/>
          </w:tcPr>
          <w:p w14:paraId="7243FE5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XS6 Assistência</w:t>
            </w:r>
          </w:p>
        </w:tc>
        <w:tc>
          <w:tcPr>
            <w:tcW w:w="478" w:type="pct"/>
            <w:tcBorders>
              <w:top w:val="nil"/>
              <w:left w:val="nil"/>
              <w:bottom w:val="single" w:sz="4" w:space="0" w:color="54BBAB"/>
              <w:right w:val="nil"/>
            </w:tcBorders>
            <w:shd w:val="clear" w:color="auto" w:fill="auto"/>
            <w:vAlign w:val="center"/>
            <w:hideMark/>
          </w:tcPr>
          <w:p w14:paraId="3581E2E5"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CAIXA Corretora</w:t>
            </w:r>
          </w:p>
        </w:tc>
        <w:tc>
          <w:tcPr>
            <w:tcW w:w="476" w:type="pct"/>
            <w:tcBorders>
              <w:top w:val="nil"/>
              <w:left w:val="nil"/>
              <w:bottom w:val="single" w:sz="4" w:space="0" w:color="54BBAB"/>
              <w:right w:val="nil"/>
            </w:tcBorders>
            <w:shd w:val="clear" w:color="auto" w:fill="auto"/>
            <w:vAlign w:val="center"/>
            <w:hideMark/>
          </w:tcPr>
          <w:p w14:paraId="52EA2C27"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Total</w:t>
            </w:r>
          </w:p>
        </w:tc>
      </w:tr>
      <w:tr w:rsidR="008A7A50" w:rsidRPr="00AE6E7D" w14:paraId="67787200" w14:textId="77777777" w:rsidTr="008A7A50">
        <w:trPr>
          <w:trHeight w:val="240"/>
        </w:trPr>
        <w:tc>
          <w:tcPr>
            <w:tcW w:w="1656" w:type="pct"/>
            <w:tcBorders>
              <w:top w:val="single" w:sz="4" w:space="0" w:color="FFFFFF"/>
              <w:left w:val="nil"/>
              <w:bottom w:val="single" w:sz="4" w:space="0" w:color="54BBAB"/>
              <w:right w:val="nil"/>
            </w:tcBorders>
            <w:shd w:val="clear" w:color="000000" w:fill="FFFFFF"/>
            <w:vAlign w:val="center"/>
            <w:hideMark/>
          </w:tcPr>
          <w:p w14:paraId="0A625475" w14:textId="7E30A62C" w:rsidR="008A7A50" w:rsidRPr="00AE6E7D" w:rsidRDefault="008A7A50" w:rsidP="008A7A5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em 1º de janeiro</w:t>
            </w:r>
          </w:p>
        </w:tc>
        <w:tc>
          <w:tcPr>
            <w:tcW w:w="478" w:type="pct"/>
            <w:tcBorders>
              <w:top w:val="single" w:sz="4" w:space="0" w:color="FFFFFF"/>
              <w:left w:val="nil"/>
              <w:bottom w:val="single" w:sz="4" w:space="0" w:color="54BBAB"/>
              <w:right w:val="nil"/>
            </w:tcBorders>
            <w:shd w:val="clear" w:color="000000" w:fill="FFFFFF"/>
            <w:vAlign w:val="center"/>
          </w:tcPr>
          <w:p w14:paraId="794ED182" w14:textId="3385458C"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3.830.041</w:t>
            </w:r>
          </w:p>
        </w:tc>
        <w:tc>
          <w:tcPr>
            <w:tcW w:w="478" w:type="pct"/>
            <w:tcBorders>
              <w:top w:val="single" w:sz="4" w:space="0" w:color="FFFFFF"/>
              <w:left w:val="nil"/>
              <w:bottom w:val="single" w:sz="4" w:space="0" w:color="54BBAB"/>
              <w:right w:val="nil"/>
            </w:tcBorders>
            <w:shd w:val="clear" w:color="000000" w:fill="FFFFFF"/>
            <w:vAlign w:val="center"/>
          </w:tcPr>
          <w:p w14:paraId="5FC87397" w14:textId="4BA0D6AD"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1.758.913</w:t>
            </w:r>
          </w:p>
        </w:tc>
        <w:tc>
          <w:tcPr>
            <w:tcW w:w="478" w:type="pct"/>
            <w:tcBorders>
              <w:top w:val="single" w:sz="4" w:space="0" w:color="FFFFFF"/>
              <w:left w:val="nil"/>
              <w:bottom w:val="single" w:sz="4" w:space="0" w:color="54BBAB"/>
              <w:right w:val="nil"/>
            </w:tcBorders>
            <w:shd w:val="clear" w:color="000000" w:fill="FFFFFF"/>
            <w:vAlign w:val="center"/>
          </w:tcPr>
          <w:p w14:paraId="2807625D" w14:textId="0517AC65"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9.731.712</w:t>
            </w:r>
          </w:p>
        </w:tc>
        <w:tc>
          <w:tcPr>
            <w:tcW w:w="478" w:type="pct"/>
            <w:tcBorders>
              <w:top w:val="single" w:sz="4" w:space="0" w:color="FFFFFF"/>
              <w:left w:val="nil"/>
              <w:bottom w:val="single" w:sz="4" w:space="0" w:color="54BBAB"/>
              <w:right w:val="nil"/>
            </w:tcBorders>
            <w:shd w:val="clear" w:color="000000" w:fill="FFFFFF"/>
            <w:vAlign w:val="center"/>
          </w:tcPr>
          <w:p w14:paraId="3E5562F3" w14:textId="63C54A72"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368.289</w:t>
            </w:r>
          </w:p>
        </w:tc>
        <w:tc>
          <w:tcPr>
            <w:tcW w:w="478" w:type="pct"/>
            <w:tcBorders>
              <w:top w:val="single" w:sz="4" w:space="0" w:color="FFFFFF"/>
              <w:left w:val="nil"/>
              <w:bottom w:val="single" w:sz="4" w:space="0" w:color="54BBAB"/>
              <w:right w:val="nil"/>
            </w:tcBorders>
            <w:shd w:val="clear" w:color="000000" w:fill="FFFFFF"/>
            <w:vAlign w:val="center"/>
          </w:tcPr>
          <w:p w14:paraId="6CC1E3F5" w14:textId="1D9152E7"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32.366</w:t>
            </w:r>
          </w:p>
        </w:tc>
        <w:tc>
          <w:tcPr>
            <w:tcW w:w="478" w:type="pct"/>
            <w:tcBorders>
              <w:top w:val="single" w:sz="4" w:space="0" w:color="FFFFFF"/>
              <w:left w:val="nil"/>
              <w:bottom w:val="single" w:sz="4" w:space="0" w:color="54BBAB"/>
              <w:right w:val="nil"/>
            </w:tcBorders>
            <w:shd w:val="clear" w:color="000000" w:fill="FFFFFF"/>
            <w:vAlign w:val="center"/>
          </w:tcPr>
          <w:p w14:paraId="65532C7B" w14:textId="337C5AC2"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264.862</w:t>
            </w:r>
          </w:p>
        </w:tc>
        <w:tc>
          <w:tcPr>
            <w:tcW w:w="476" w:type="pct"/>
            <w:tcBorders>
              <w:top w:val="single" w:sz="4" w:space="0" w:color="FFFFFF"/>
              <w:left w:val="nil"/>
              <w:bottom w:val="single" w:sz="4" w:space="0" w:color="54BBAB"/>
              <w:right w:val="nil"/>
            </w:tcBorders>
            <w:shd w:val="clear" w:color="000000" w:fill="FFFFFF"/>
            <w:vAlign w:val="center"/>
          </w:tcPr>
          <w:p w14:paraId="42DE5BE7" w14:textId="0F2C0C3F"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15.986.183</w:t>
            </w:r>
          </w:p>
        </w:tc>
      </w:tr>
      <w:tr w:rsidR="008A7A50" w:rsidRPr="00AE6E7D" w14:paraId="3A3946CF" w14:textId="77777777" w:rsidTr="00AF6245">
        <w:trPr>
          <w:trHeight w:val="240"/>
        </w:trPr>
        <w:tc>
          <w:tcPr>
            <w:tcW w:w="1656" w:type="pct"/>
            <w:tcBorders>
              <w:top w:val="nil"/>
              <w:left w:val="nil"/>
              <w:bottom w:val="single" w:sz="4" w:space="0" w:color="FFFFFF"/>
              <w:right w:val="nil"/>
            </w:tcBorders>
            <w:shd w:val="clear" w:color="000000" w:fill="FFFFFF"/>
            <w:vAlign w:val="center"/>
            <w:hideMark/>
          </w:tcPr>
          <w:p w14:paraId="7B9D67B4" w14:textId="2A0E439B" w:rsidR="008A7A50" w:rsidRPr="00AE6E7D" w:rsidRDefault="008A7A50" w:rsidP="008A7A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Distribuição de dividendos aos acionistas</w:t>
            </w:r>
          </w:p>
        </w:tc>
        <w:tc>
          <w:tcPr>
            <w:tcW w:w="478" w:type="pct"/>
            <w:tcBorders>
              <w:top w:val="nil"/>
              <w:left w:val="nil"/>
              <w:bottom w:val="single" w:sz="4" w:space="0" w:color="FFFFFF"/>
              <w:right w:val="nil"/>
            </w:tcBorders>
            <w:shd w:val="clear" w:color="000000" w:fill="FFFFFF"/>
            <w:vAlign w:val="center"/>
          </w:tcPr>
          <w:p w14:paraId="60A05681" w14:textId="5AA46FED"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(457.774)</w:t>
            </w:r>
          </w:p>
        </w:tc>
        <w:tc>
          <w:tcPr>
            <w:tcW w:w="478" w:type="pct"/>
            <w:tcBorders>
              <w:top w:val="nil"/>
              <w:left w:val="nil"/>
              <w:bottom w:val="single" w:sz="4" w:space="0" w:color="FFFFFF"/>
              <w:right w:val="nil"/>
            </w:tcBorders>
            <w:shd w:val="clear" w:color="000000" w:fill="FFFFFF"/>
            <w:vAlign w:val="center"/>
          </w:tcPr>
          <w:p w14:paraId="02238548" w14:textId="0C8A7CA5" w:rsidR="008A7A50" w:rsidRPr="00AE6E7D" w:rsidRDefault="008A7A50" w:rsidP="00AF62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(75.000)</w:t>
            </w:r>
          </w:p>
        </w:tc>
        <w:tc>
          <w:tcPr>
            <w:tcW w:w="478" w:type="pct"/>
            <w:tcBorders>
              <w:top w:val="nil"/>
              <w:left w:val="nil"/>
              <w:bottom w:val="single" w:sz="4" w:space="0" w:color="FFFFFF"/>
              <w:right w:val="nil"/>
            </w:tcBorders>
            <w:shd w:val="clear" w:color="000000" w:fill="FFFFFF"/>
            <w:vAlign w:val="center"/>
          </w:tcPr>
          <w:p w14:paraId="27BCDCA5" w14:textId="207B4BED"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(755.092)</w:t>
            </w:r>
          </w:p>
        </w:tc>
        <w:tc>
          <w:tcPr>
            <w:tcW w:w="478" w:type="pct"/>
            <w:tcBorders>
              <w:top w:val="nil"/>
              <w:left w:val="nil"/>
              <w:bottom w:val="single" w:sz="4" w:space="0" w:color="FFFFFF"/>
              <w:right w:val="nil"/>
            </w:tcBorders>
            <w:shd w:val="clear" w:color="000000" w:fill="FFFFFF"/>
            <w:vAlign w:val="center"/>
          </w:tcPr>
          <w:p w14:paraId="13697658" w14:textId="1FE0F85F"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FFFFFF"/>
              <w:right w:val="nil"/>
            </w:tcBorders>
            <w:shd w:val="clear" w:color="000000" w:fill="FFFFFF"/>
            <w:vAlign w:val="center"/>
          </w:tcPr>
          <w:p w14:paraId="4FEDD4A0" w14:textId="1A8C4272"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FFFFFF"/>
              <w:right w:val="nil"/>
            </w:tcBorders>
            <w:shd w:val="clear" w:color="000000" w:fill="FFFFFF"/>
            <w:vAlign w:val="center"/>
          </w:tcPr>
          <w:p w14:paraId="7202E2FA" w14:textId="06B51209"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(228.862)</w:t>
            </w:r>
          </w:p>
        </w:tc>
        <w:tc>
          <w:tcPr>
            <w:tcW w:w="476" w:type="pct"/>
            <w:tcBorders>
              <w:top w:val="nil"/>
              <w:left w:val="nil"/>
              <w:bottom w:val="single" w:sz="4" w:space="0" w:color="FFFFFF"/>
              <w:right w:val="nil"/>
            </w:tcBorders>
            <w:shd w:val="clear" w:color="000000" w:fill="FFFFFF"/>
            <w:vAlign w:val="center"/>
          </w:tcPr>
          <w:p w14:paraId="73CA7D63" w14:textId="63C0833B"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(1.516.728)</w:t>
            </w:r>
          </w:p>
        </w:tc>
      </w:tr>
      <w:tr w:rsidR="008A7A50" w:rsidRPr="00AE6E7D" w14:paraId="259D12F7" w14:textId="77777777" w:rsidTr="00524AA7">
        <w:trPr>
          <w:trHeight w:val="240"/>
        </w:trPr>
        <w:tc>
          <w:tcPr>
            <w:tcW w:w="1656" w:type="pct"/>
            <w:tcBorders>
              <w:top w:val="nil"/>
              <w:left w:val="nil"/>
              <w:bottom w:val="single" w:sz="4" w:space="0" w:color="FFFFFF"/>
              <w:right w:val="nil"/>
            </w:tcBorders>
            <w:shd w:val="clear" w:color="000000" w:fill="FFFFFF"/>
            <w:vAlign w:val="center"/>
            <w:hideMark/>
          </w:tcPr>
          <w:p w14:paraId="425E592D" w14:textId="5E6C4570" w:rsidR="008A7A50" w:rsidRPr="00AE6E7D" w:rsidRDefault="008A7A50" w:rsidP="008A7A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Lucro líquido do período</w:t>
            </w:r>
          </w:p>
        </w:tc>
        <w:tc>
          <w:tcPr>
            <w:tcW w:w="478" w:type="pct"/>
            <w:tcBorders>
              <w:top w:val="nil"/>
              <w:left w:val="nil"/>
              <w:bottom w:val="single" w:sz="4" w:space="0" w:color="FFFFFF"/>
              <w:right w:val="nil"/>
            </w:tcBorders>
            <w:shd w:val="clear" w:color="000000" w:fill="FFFFFF"/>
            <w:vAlign w:val="center"/>
          </w:tcPr>
          <w:p w14:paraId="388FF55B" w14:textId="6C286292"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724.657</w:t>
            </w:r>
          </w:p>
        </w:tc>
        <w:tc>
          <w:tcPr>
            <w:tcW w:w="478" w:type="pct"/>
            <w:tcBorders>
              <w:top w:val="nil"/>
              <w:left w:val="nil"/>
              <w:bottom w:val="single" w:sz="4" w:space="0" w:color="FFFFFF"/>
              <w:right w:val="nil"/>
            </w:tcBorders>
            <w:shd w:val="clear" w:color="000000" w:fill="FFFFFF"/>
            <w:vAlign w:val="center"/>
          </w:tcPr>
          <w:p w14:paraId="05C46E04" w14:textId="7974021A"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232.423</w:t>
            </w:r>
          </w:p>
        </w:tc>
        <w:tc>
          <w:tcPr>
            <w:tcW w:w="478" w:type="pct"/>
            <w:tcBorders>
              <w:top w:val="nil"/>
              <w:left w:val="nil"/>
              <w:bottom w:val="single" w:sz="4" w:space="0" w:color="FFFFFF"/>
              <w:right w:val="nil"/>
            </w:tcBorders>
            <w:shd w:val="clear" w:color="000000" w:fill="FFFFFF"/>
            <w:vAlign w:val="center"/>
          </w:tcPr>
          <w:p w14:paraId="5BBD4DA4" w14:textId="7035A7E0"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1.201.684</w:t>
            </w:r>
          </w:p>
        </w:tc>
        <w:tc>
          <w:tcPr>
            <w:tcW w:w="478" w:type="pct"/>
            <w:tcBorders>
              <w:top w:val="nil"/>
              <w:left w:val="nil"/>
              <w:bottom w:val="single" w:sz="4" w:space="0" w:color="FFFFFF"/>
              <w:right w:val="nil"/>
            </w:tcBorders>
            <w:shd w:val="clear" w:color="000000" w:fill="FFFFFF"/>
            <w:vAlign w:val="center"/>
          </w:tcPr>
          <w:p w14:paraId="085883A5" w14:textId="3397502B"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3.170</w:t>
            </w:r>
          </w:p>
        </w:tc>
        <w:tc>
          <w:tcPr>
            <w:tcW w:w="478" w:type="pct"/>
            <w:tcBorders>
              <w:top w:val="nil"/>
              <w:left w:val="nil"/>
              <w:bottom w:val="single" w:sz="4" w:space="0" w:color="FFFFFF"/>
              <w:right w:val="nil"/>
            </w:tcBorders>
            <w:shd w:val="clear" w:color="000000" w:fill="FFFFFF"/>
            <w:vAlign w:val="center"/>
          </w:tcPr>
          <w:p w14:paraId="46BEF61B" w14:textId="36572D15"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1.591</w:t>
            </w:r>
          </w:p>
        </w:tc>
        <w:tc>
          <w:tcPr>
            <w:tcW w:w="478" w:type="pct"/>
            <w:tcBorders>
              <w:top w:val="nil"/>
              <w:left w:val="nil"/>
              <w:bottom w:val="single" w:sz="4" w:space="0" w:color="FFFFFF"/>
              <w:right w:val="nil"/>
            </w:tcBorders>
            <w:shd w:val="clear" w:color="000000" w:fill="FFFFFF"/>
            <w:vAlign w:val="center"/>
          </w:tcPr>
          <w:p w14:paraId="26F4473F" w14:textId="692628C1"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549.546</w:t>
            </w:r>
          </w:p>
        </w:tc>
        <w:tc>
          <w:tcPr>
            <w:tcW w:w="476" w:type="pct"/>
            <w:tcBorders>
              <w:top w:val="nil"/>
              <w:left w:val="nil"/>
              <w:bottom w:val="single" w:sz="4" w:space="0" w:color="FFFFFF"/>
              <w:right w:val="nil"/>
            </w:tcBorders>
            <w:shd w:val="clear" w:color="000000" w:fill="FFFFFF"/>
            <w:vAlign w:val="center"/>
          </w:tcPr>
          <w:p w14:paraId="045E02C6" w14:textId="44354078"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2.713.071</w:t>
            </w:r>
          </w:p>
        </w:tc>
      </w:tr>
      <w:tr w:rsidR="008A7A50" w:rsidRPr="00AE6E7D" w14:paraId="0C5B4A07" w14:textId="77777777" w:rsidTr="008A7A50">
        <w:trPr>
          <w:trHeight w:val="240"/>
        </w:trPr>
        <w:tc>
          <w:tcPr>
            <w:tcW w:w="1656" w:type="pct"/>
            <w:tcBorders>
              <w:top w:val="nil"/>
              <w:left w:val="nil"/>
              <w:bottom w:val="single" w:sz="4" w:space="0" w:color="54BBAB"/>
              <w:right w:val="nil"/>
            </w:tcBorders>
            <w:shd w:val="clear" w:color="000000" w:fill="FFFFFF"/>
            <w:vAlign w:val="center"/>
            <w:hideMark/>
          </w:tcPr>
          <w:p w14:paraId="15ED4794" w14:textId="27A4CD7F" w:rsidR="008A7A50" w:rsidRPr="00AE6E7D" w:rsidRDefault="008A7A50" w:rsidP="008A7A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resultados abrangentes</w:t>
            </w:r>
          </w:p>
        </w:tc>
        <w:tc>
          <w:tcPr>
            <w:tcW w:w="478" w:type="pct"/>
            <w:tcBorders>
              <w:top w:val="nil"/>
              <w:left w:val="nil"/>
              <w:bottom w:val="single" w:sz="4" w:space="0" w:color="54BBAB"/>
              <w:right w:val="nil"/>
            </w:tcBorders>
            <w:shd w:val="clear" w:color="000000" w:fill="FFFFFF"/>
            <w:vAlign w:val="center"/>
          </w:tcPr>
          <w:p w14:paraId="4ADFB4EF" w14:textId="6E868A87"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47.872</w:t>
            </w:r>
          </w:p>
        </w:tc>
        <w:tc>
          <w:tcPr>
            <w:tcW w:w="478" w:type="pct"/>
            <w:tcBorders>
              <w:top w:val="nil"/>
              <w:left w:val="nil"/>
              <w:bottom w:val="single" w:sz="4" w:space="0" w:color="54BBAB"/>
              <w:right w:val="nil"/>
            </w:tcBorders>
            <w:shd w:val="clear" w:color="000000" w:fill="FFFFFF"/>
            <w:vAlign w:val="center"/>
          </w:tcPr>
          <w:p w14:paraId="032D0933" w14:textId="727B3927"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w:t>
            </w:r>
          </w:p>
        </w:tc>
        <w:tc>
          <w:tcPr>
            <w:tcW w:w="478" w:type="pct"/>
            <w:tcBorders>
              <w:top w:val="nil"/>
              <w:left w:val="nil"/>
              <w:bottom w:val="single" w:sz="4" w:space="0" w:color="54BBAB"/>
              <w:right w:val="nil"/>
            </w:tcBorders>
            <w:shd w:val="clear" w:color="000000" w:fill="FFFFFF"/>
            <w:vAlign w:val="center"/>
          </w:tcPr>
          <w:p w14:paraId="71C68ADE" w14:textId="1FBE6880"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91.065</w:t>
            </w:r>
          </w:p>
        </w:tc>
        <w:tc>
          <w:tcPr>
            <w:tcW w:w="478" w:type="pct"/>
            <w:tcBorders>
              <w:top w:val="nil"/>
              <w:left w:val="nil"/>
              <w:bottom w:val="single" w:sz="4" w:space="0" w:color="54BBAB"/>
              <w:right w:val="nil"/>
            </w:tcBorders>
            <w:shd w:val="clear" w:color="000000" w:fill="FFFFFF"/>
            <w:vAlign w:val="center"/>
          </w:tcPr>
          <w:p w14:paraId="68CA6055" w14:textId="4A4C1848"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w:t>
            </w:r>
          </w:p>
        </w:tc>
        <w:tc>
          <w:tcPr>
            <w:tcW w:w="478" w:type="pct"/>
            <w:tcBorders>
              <w:top w:val="nil"/>
              <w:left w:val="nil"/>
              <w:bottom w:val="single" w:sz="4" w:space="0" w:color="54BBAB"/>
              <w:right w:val="nil"/>
            </w:tcBorders>
            <w:shd w:val="clear" w:color="000000" w:fill="FFFFFF"/>
            <w:vAlign w:val="center"/>
          </w:tcPr>
          <w:p w14:paraId="36DE8D33" w14:textId="62943EBC"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000000" w:fill="FFFFFF"/>
            <w:vAlign w:val="center"/>
          </w:tcPr>
          <w:p w14:paraId="12DB9BB9" w14:textId="2D5AC61C"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single" w:sz="4" w:space="0" w:color="54BBAB"/>
              <w:right w:val="nil"/>
            </w:tcBorders>
            <w:shd w:val="clear" w:color="000000" w:fill="FFFFFF"/>
            <w:vAlign w:val="center"/>
          </w:tcPr>
          <w:p w14:paraId="0DF1B28B" w14:textId="4DD9CC0B"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138.954</w:t>
            </w:r>
          </w:p>
        </w:tc>
      </w:tr>
      <w:tr w:rsidR="008A7A50" w:rsidRPr="00AE6E7D" w14:paraId="645FF7DD" w14:textId="77777777" w:rsidTr="008A7A50">
        <w:trPr>
          <w:trHeight w:val="240"/>
        </w:trPr>
        <w:tc>
          <w:tcPr>
            <w:tcW w:w="1656" w:type="pct"/>
            <w:tcBorders>
              <w:top w:val="single" w:sz="4" w:space="0" w:color="54BBAB"/>
              <w:left w:val="nil"/>
              <w:bottom w:val="single" w:sz="4" w:space="0" w:color="54BBAB"/>
              <w:right w:val="nil"/>
            </w:tcBorders>
            <w:shd w:val="clear" w:color="auto" w:fill="auto"/>
            <w:vAlign w:val="center"/>
            <w:hideMark/>
          </w:tcPr>
          <w:p w14:paraId="2533A59E" w14:textId="3752621F" w:rsidR="008A7A50" w:rsidRPr="00AE6E7D" w:rsidRDefault="008A7A50" w:rsidP="008A7A5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em 30 de setembro</w:t>
            </w:r>
          </w:p>
        </w:tc>
        <w:tc>
          <w:tcPr>
            <w:tcW w:w="478" w:type="pct"/>
            <w:tcBorders>
              <w:top w:val="single" w:sz="4" w:space="0" w:color="54BBAB"/>
              <w:left w:val="nil"/>
              <w:bottom w:val="single" w:sz="4" w:space="0" w:color="54BBAB"/>
              <w:right w:val="nil"/>
            </w:tcBorders>
            <w:shd w:val="clear" w:color="auto" w:fill="auto"/>
            <w:vAlign w:val="center"/>
          </w:tcPr>
          <w:p w14:paraId="49656548" w14:textId="6629F054"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4.144.795</w:t>
            </w:r>
          </w:p>
        </w:tc>
        <w:tc>
          <w:tcPr>
            <w:tcW w:w="478" w:type="pct"/>
            <w:tcBorders>
              <w:top w:val="single" w:sz="4" w:space="0" w:color="54BBAB"/>
              <w:left w:val="nil"/>
              <w:bottom w:val="single" w:sz="4" w:space="0" w:color="54BBAB"/>
              <w:right w:val="nil"/>
            </w:tcBorders>
            <w:shd w:val="clear" w:color="auto" w:fill="auto"/>
            <w:vAlign w:val="center"/>
          </w:tcPr>
          <w:p w14:paraId="51EB4E8D" w14:textId="777D1012"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1.916.178</w:t>
            </w:r>
          </w:p>
        </w:tc>
        <w:tc>
          <w:tcPr>
            <w:tcW w:w="478" w:type="pct"/>
            <w:tcBorders>
              <w:top w:val="single" w:sz="4" w:space="0" w:color="54BBAB"/>
              <w:left w:val="nil"/>
              <w:bottom w:val="single" w:sz="4" w:space="0" w:color="54BBAB"/>
              <w:right w:val="nil"/>
            </w:tcBorders>
            <w:shd w:val="clear" w:color="auto" w:fill="auto"/>
            <w:vAlign w:val="center"/>
          </w:tcPr>
          <w:p w14:paraId="4B31576E" w14:textId="5B027C7E"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10.269.369</w:t>
            </w:r>
          </w:p>
        </w:tc>
        <w:tc>
          <w:tcPr>
            <w:tcW w:w="478" w:type="pct"/>
            <w:tcBorders>
              <w:top w:val="single" w:sz="4" w:space="0" w:color="54BBAB"/>
              <w:left w:val="nil"/>
              <w:bottom w:val="single" w:sz="4" w:space="0" w:color="54BBAB"/>
              <w:right w:val="nil"/>
            </w:tcBorders>
            <w:shd w:val="clear" w:color="auto" w:fill="auto"/>
            <w:vAlign w:val="center"/>
          </w:tcPr>
          <w:p w14:paraId="3EF3F97E" w14:textId="7B9EB02D"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371.634</w:t>
            </w:r>
          </w:p>
        </w:tc>
        <w:tc>
          <w:tcPr>
            <w:tcW w:w="478" w:type="pct"/>
            <w:tcBorders>
              <w:top w:val="single" w:sz="4" w:space="0" w:color="54BBAB"/>
              <w:left w:val="nil"/>
              <w:bottom w:val="single" w:sz="4" w:space="0" w:color="54BBAB"/>
              <w:right w:val="nil"/>
            </w:tcBorders>
            <w:shd w:val="clear" w:color="auto" w:fill="auto"/>
            <w:vAlign w:val="center"/>
          </w:tcPr>
          <w:p w14:paraId="30B72B25" w14:textId="65B41848"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33.957</w:t>
            </w:r>
          </w:p>
        </w:tc>
        <w:tc>
          <w:tcPr>
            <w:tcW w:w="478" w:type="pct"/>
            <w:tcBorders>
              <w:top w:val="single" w:sz="4" w:space="0" w:color="54BBAB"/>
              <w:left w:val="nil"/>
              <w:bottom w:val="single" w:sz="4" w:space="0" w:color="54BBAB"/>
              <w:right w:val="nil"/>
            </w:tcBorders>
            <w:shd w:val="clear" w:color="auto" w:fill="auto"/>
            <w:vAlign w:val="center"/>
          </w:tcPr>
          <w:p w14:paraId="7DFEF225" w14:textId="3189843A"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585.546</w:t>
            </w:r>
          </w:p>
        </w:tc>
        <w:tc>
          <w:tcPr>
            <w:tcW w:w="476" w:type="pct"/>
            <w:tcBorders>
              <w:top w:val="single" w:sz="4" w:space="0" w:color="54BBAB"/>
              <w:left w:val="nil"/>
              <w:bottom w:val="single" w:sz="4" w:space="0" w:color="54BBAB"/>
              <w:right w:val="nil"/>
            </w:tcBorders>
            <w:shd w:val="clear" w:color="auto" w:fill="auto"/>
            <w:vAlign w:val="center"/>
          </w:tcPr>
          <w:p w14:paraId="389C6F20" w14:textId="095EFFAD"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17.321.479</w:t>
            </w:r>
          </w:p>
        </w:tc>
      </w:tr>
      <w:tr w:rsidR="008A7A50" w:rsidRPr="00AE6E7D" w14:paraId="19988B63" w14:textId="77777777" w:rsidTr="008A7A50">
        <w:trPr>
          <w:trHeight w:val="240"/>
        </w:trPr>
        <w:tc>
          <w:tcPr>
            <w:tcW w:w="1656" w:type="pct"/>
            <w:tcBorders>
              <w:top w:val="single" w:sz="4" w:space="0" w:color="54BBAB"/>
              <w:left w:val="nil"/>
              <w:bottom w:val="single" w:sz="4" w:space="0" w:color="FFFFFF"/>
              <w:right w:val="nil"/>
            </w:tcBorders>
            <w:shd w:val="clear" w:color="auto" w:fill="auto"/>
            <w:vAlign w:val="center"/>
            <w:hideMark/>
          </w:tcPr>
          <w:p w14:paraId="50B4BFF0" w14:textId="74DFA01F" w:rsidR="008A7A50" w:rsidRPr="00AE6E7D" w:rsidRDefault="008A7A50" w:rsidP="008A7A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Percentual de participação societária - %</w:t>
            </w:r>
          </w:p>
        </w:tc>
        <w:tc>
          <w:tcPr>
            <w:tcW w:w="478" w:type="pct"/>
            <w:tcBorders>
              <w:top w:val="single" w:sz="4" w:space="0" w:color="54BBAB"/>
              <w:left w:val="nil"/>
              <w:bottom w:val="single" w:sz="4" w:space="0" w:color="FFFFFF"/>
              <w:right w:val="nil"/>
            </w:tcBorders>
            <w:shd w:val="clear" w:color="auto" w:fill="auto"/>
            <w:vAlign w:val="center"/>
          </w:tcPr>
          <w:p w14:paraId="41342E2F" w14:textId="48AF3AF3"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78" w:type="pct"/>
            <w:tcBorders>
              <w:top w:val="single" w:sz="4" w:space="0" w:color="54BBAB"/>
              <w:left w:val="nil"/>
              <w:bottom w:val="single" w:sz="4" w:space="0" w:color="FFFFFF"/>
              <w:right w:val="nil"/>
            </w:tcBorders>
            <w:shd w:val="clear" w:color="auto" w:fill="auto"/>
            <w:vAlign w:val="center"/>
          </w:tcPr>
          <w:p w14:paraId="09DC8C4E" w14:textId="020827FB"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78" w:type="pct"/>
            <w:tcBorders>
              <w:top w:val="single" w:sz="4" w:space="0" w:color="54BBAB"/>
              <w:left w:val="nil"/>
              <w:bottom w:val="single" w:sz="4" w:space="0" w:color="FFFFFF"/>
              <w:right w:val="nil"/>
            </w:tcBorders>
            <w:shd w:val="clear" w:color="auto" w:fill="auto"/>
            <w:vAlign w:val="center"/>
          </w:tcPr>
          <w:p w14:paraId="6CFF4DE5" w14:textId="27AD5488"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78" w:type="pct"/>
            <w:tcBorders>
              <w:top w:val="single" w:sz="4" w:space="0" w:color="54BBAB"/>
              <w:left w:val="nil"/>
              <w:bottom w:val="single" w:sz="4" w:space="0" w:color="FFFFFF"/>
              <w:right w:val="nil"/>
            </w:tcBorders>
            <w:shd w:val="clear" w:color="auto" w:fill="auto"/>
            <w:vAlign w:val="center"/>
          </w:tcPr>
          <w:p w14:paraId="195C47EC" w14:textId="2C70834E"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78" w:type="pct"/>
            <w:tcBorders>
              <w:top w:val="single" w:sz="4" w:space="0" w:color="54BBAB"/>
              <w:left w:val="nil"/>
              <w:bottom w:val="single" w:sz="4" w:space="0" w:color="FFFFFF"/>
              <w:right w:val="nil"/>
            </w:tcBorders>
            <w:shd w:val="clear" w:color="auto" w:fill="auto"/>
            <w:vAlign w:val="center"/>
          </w:tcPr>
          <w:p w14:paraId="043FFAC9" w14:textId="47C72132"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78" w:type="pct"/>
            <w:tcBorders>
              <w:top w:val="single" w:sz="4" w:space="0" w:color="54BBAB"/>
              <w:left w:val="nil"/>
              <w:bottom w:val="single" w:sz="4" w:space="0" w:color="FFFFFF"/>
              <w:right w:val="nil"/>
            </w:tcBorders>
            <w:shd w:val="clear" w:color="auto" w:fill="auto"/>
            <w:vAlign w:val="center"/>
          </w:tcPr>
          <w:p w14:paraId="2584A087" w14:textId="72C6E996"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76" w:type="pct"/>
            <w:tcBorders>
              <w:top w:val="single" w:sz="4" w:space="0" w:color="54BBAB"/>
              <w:left w:val="nil"/>
              <w:bottom w:val="single" w:sz="4" w:space="0" w:color="FFFFFF"/>
              <w:right w:val="nil"/>
            </w:tcBorders>
            <w:shd w:val="clear" w:color="auto" w:fill="auto"/>
            <w:vAlign w:val="center"/>
          </w:tcPr>
          <w:p w14:paraId="6C0F14A9" w14:textId="297C4BDB"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p>
        </w:tc>
      </w:tr>
      <w:tr w:rsidR="008A7A50" w:rsidRPr="00AE6E7D" w14:paraId="026943CD" w14:textId="77777777" w:rsidTr="00524AA7">
        <w:trPr>
          <w:trHeight w:val="240"/>
        </w:trPr>
        <w:tc>
          <w:tcPr>
            <w:tcW w:w="1656" w:type="pct"/>
            <w:tcBorders>
              <w:top w:val="nil"/>
              <w:left w:val="nil"/>
              <w:bottom w:val="single" w:sz="4" w:space="0" w:color="FFFFFF"/>
              <w:right w:val="nil"/>
            </w:tcBorders>
            <w:shd w:val="clear" w:color="auto" w:fill="auto"/>
            <w:vAlign w:val="center"/>
            <w:hideMark/>
          </w:tcPr>
          <w:p w14:paraId="0C280F56" w14:textId="1EE758CD" w:rsidR="008A7A50" w:rsidRPr="00AE6E7D" w:rsidRDefault="008A7A50" w:rsidP="008A7A5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Participação nos investimentos</w:t>
            </w:r>
          </w:p>
        </w:tc>
        <w:tc>
          <w:tcPr>
            <w:tcW w:w="478" w:type="pct"/>
            <w:tcBorders>
              <w:top w:val="nil"/>
              <w:left w:val="nil"/>
              <w:bottom w:val="single" w:sz="4" w:space="0" w:color="FFFFFF"/>
              <w:right w:val="nil"/>
            </w:tcBorders>
            <w:shd w:val="clear" w:color="auto" w:fill="auto"/>
            <w:vAlign w:val="center"/>
          </w:tcPr>
          <w:p w14:paraId="77E11CD2" w14:textId="2321D6B4"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1.999.863</w:t>
            </w:r>
          </w:p>
        </w:tc>
        <w:tc>
          <w:tcPr>
            <w:tcW w:w="478" w:type="pct"/>
            <w:tcBorders>
              <w:top w:val="nil"/>
              <w:left w:val="nil"/>
              <w:bottom w:val="single" w:sz="4" w:space="0" w:color="FFFFFF"/>
              <w:right w:val="nil"/>
            </w:tcBorders>
            <w:shd w:val="clear" w:color="auto" w:fill="auto"/>
            <w:vAlign w:val="center"/>
          </w:tcPr>
          <w:p w14:paraId="121BA88A" w14:textId="1746F178"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1.916.178</w:t>
            </w:r>
          </w:p>
        </w:tc>
        <w:tc>
          <w:tcPr>
            <w:tcW w:w="478" w:type="pct"/>
            <w:tcBorders>
              <w:top w:val="nil"/>
              <w:left w:val="nil"/>
              <w:bottom w:val="single" w:sz="4" w:space="0" w:color="FFFFFF"/>
              <w:right w:val="nil"/>
            </w:tcBorders>
            <w:shd w:val="clear" w:color="auto" w:fill="auto"/>
            <w:vAlign w:val="center"/>
          </w:tcPr>
          <w:p w14:paraId="4A1D8089" w14:textId="7A815CAE"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6.161.621</w:t>
            </w:r>
          </w:p>
        </w:tc>
        <w:tc>
          <w:tcPr>
            <w:tcW w:w="478" w:type="pct"/>
            <w:tcBorders>
              <w:top w:val="nil"/>
              <w:left w:val="nil"/>
              <w:bottom w:val="single" w:sz="4" w:space="0" w:color="FFFFFF"/>
              <w:right w:val="nil"/>
            </w:tcBorders>
            <w:shd w:val="clear" w:color="auto" w:fill="auto"/>
            <w:vAlign w:val="center"/>
          </w:tcPr>
          <w:p w14:paraId="68D8EFC5" w14:textId="1847C692"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278.715</w:t>
            </w:r>
          </w:p>
        </w:tc>
        <w:tc>
          <w:tcPr>
            <w:tcW w:w="478" w:type="pct"/>
            <w:tcBorders>
              <w:top w:val="nil"/>
              <w:left w:val="nil"/>
              <w:bottom w:val="single" w:sz="4" w:space="0" w:color="FFFFFF"/>
              <w:right w:val="nil"/>
            </w:tcBorders>
            <w:shd w:val="clear" w:color="auto" w:fill="auto"/>
            <w:vAlign w:val="center"/>
          </w:tcPr>
          <w:p w14:paraId="657336E6" w14:textId="64A0408A"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25.467</w:t>
            </w:r>
          </w:p>
        </w:tc>
        <w:tc>
          <w:tcPr>
            <w:tcW w:w="478" w:type="pct"/>
            <w:tcBorders>
              <w:top w:val="nil"/>
              <w:left w:val="nil"/>
              <w:bottom w:val="single" w:sz="4" w:space="0" w:color="FFFFFF"/>
              <w:right w:val="nil"/>
            </w:tcBorders>
            <w:shd w:val="clear" w:color="auto" w:fill="auto"/>
            <w:vAlign w:val="center"/>
          </w:tcPr>
          <w:p w14:paraId="100E09B2" w14:textId="04AFA846"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585.546</w:t>
            </w:r>
          </w:p>
        </w:tc>
        <w:tc>
          <w:tcPr>
            <w:tcW w:w="476" w:type="pct"/>
            <w:tcBorders>
              <w:top w:val="nil"/>
              <w:left w:val="nil"/>
              <w:bottom w:val="single" w:sz="4" w:space="0" w:color="FFFFFF"/>
              <w:right w:val="nil"/>
            </w:tcBorders>
            <w:shd w:val="clear" w:color="auto" w:fill="auto"/>
            <w:vAlign w:val="center"/>
          </w:tcPr>
          <w:p w14:paraId="0596B9F9" w14:textId="1AD6D520"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10.967.390</w:t>
            </w:r>
          </w:p>
        </w:tc>
      </w:tr>
      <w:tr w:rsidR="008A7A50" w:rsidRPr="00AE6E7D" w14:paraId="63F9EB81" w14:textId="77777777" w:rsidTr="00AF6245">
        <w:trPr>
          <w:trHeight w:val="240"/>
        </w:trPr>
        <w:tc>
          <w:tcPr>
            <w:tcW w:w="1656" w:type="pct"/>
            <w:tcBorders>
              <w:top w:val="nil"/>
              <w:left w:val="nil"/>
              <w:bottom w:val="single" w:sz="4" w:space="0" w:color="54BBAB"/>
              <w:right w:val="nil"/>
            </w:tcBorders>
            <w:shd w:val="clear" w:color="000000" w:fill="FFFFFF"/>
            <w:vAlign w:val="center"/>
            <w:hideMark/>
          </w:tcPr>
          <w:p w14:paraId="32DED3A7" w14:textId="41015500" w:rsidR="008A7A50" w:rsidRPr="00AE6E7D" w:rsidRDefault="008A7A50" w:rsidP="008A7A50">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ajustes</w:t>
            </w:r>
            <w:r w:rsidR="004B2223">
              <w:rPr>
                <w:rFonts w:ascii="Calibri Light" w:hAnsi="Calibri Light" w:cs="Calibri Light"/>
                <w:color w:val="005CA9"/>
                <w:sz w:val="18"/>
                <w:szCs w:val="18"/>
              </w:rPr>
              <w:t xml:space="preserve"> (2) (3)</w:t>
            </w:r>
          </w:p>
        </w:tc>
        <w:tc>
          <w:tcPr>
            <w:tcW w:w="478" w:type="pct"/>
            <w:tcBorders>
              <w:top w:val="nil"/>
              <w:left w:val="nil"/>
              <w:bottom w:val="single" w:sz="4" w:space="0" w:color="54BBAB"/>
              <w:right w:val="nil"/>
            </w:tcBorders>
            <w:shd w:val="clear" w:color="auto" w:fill="auto"/>
            <w:vAlign w:val="center"/>
          </w:tcPr>
          <w:p w14:paraId="296A6B30" w14:textId="0F968878"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auto" w:fill="auto"/>
            <w:vAlign w:val="center"/>
          </w:tcPr>
          <w:p w14:paraId="729EC8C8" w14:textId="5BB6747A"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auto" w:fill="auto"/>
            <w:vAlign w:val="center"/>
          </w:tcPr>
          <w:p w14:paraId="50899146" w14:textId="56BDBFC8" w:rsidR="008A7A50" w:rsidRPr="00AE6E7D" w:rsidRDefault="008A7A50" w:rsidP="00AF62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107.015</w:t>
            </w:r>
          </w:p>
        </w:tc>
        <w:tc>
          <w:tcPr>
            <w:tcW w:w="478" w:type="pct"/>
            <w:tcBorders>
              <w:top w:val="nil"/>
              <w:left w:val="nil"/>
              <w:bottom w:val="single" w:sz="4" w:space="0" w:color="54BBAB"/>
              <w:right w:val="nil"/>
            </w:tcBorders>
            <w:shd w:val="clear" w:color="auto" w:fill="auto"/>
            <w:vAlign w:val="center"/>
          </w:tcPr>
          <w:p w14:paraId="48970491" w14:textId="06EC455F"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(3.700)</w:t>
            </w:r>
          </w:p>
        </w:tc>
        <w:tc>
          <w:tcPr>
            <w:tcW w:w="478" w:type="pct"/>
            <w:tcBorders>
              <w:top w:val="nil"/>
              <w:left w:val="nil"/>
              <w:bottom w:val="single" w:sz="4" w:space="0" w:color="54BBAB"/>
              <w:right w:val="nil"/>
            </w:tcBorders>
            <w:shd w:val="clear" w:color="auto" w:fill="auto"/>
            <w:vAlign w:val="center"/>
          </w:tcPr>
          <w:p w14:paraId="64971C38" w14:textId="4D10F9C5"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auto" w:fill="auto"/>
            <w:vAlign w:val="center"/>
          </w:tcPr>
          <w:p w14:paraId="14227F9E" w14:textId="178C4B62" w:rsidR="008A7A50" w:rsidRPr="00AE6E7D" w:rsidRDefault="008A7A50" w:rsidP="008A7A5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single" w:sz="4" w:space="0" w:color="54BBAB"/>
              <w:right w:val="nil"/>
            </w:tcBorders>
            <w:shd w:val="clear" w:color="000000" w:fill="FFFFFF"/>
            <w:vAlign w:val="center"/>
          </w:tcPr>
          <w:p w14:paraId="0A8679C3" w14:textId="0C3A53EC" w:rsidR="008A7A50" w:rsidRPr="00AE6E7D" w:rsidRDefault="008A7A50" w:rsidP="008A7A5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103.315</w:t>
            </w:r>
          </w:p>
        </w:tc>
      </w:tr>
      <w:tr w:rsidR="008A7A50" w:rsidRPr="00AE6E7D" w14:paraId="1DE911E3" w14:textId="77777777" w:rsidTr="008A7A50">
        <w:trPr>
          <w:trHeight w:val="240"/>
        </w:trPr>
        <w:tc>
          <w:tcPr>
            <w:tcW w:w="1656" w:type="pct"/>
            <w:tcBorders>
              <w:top w:val="single" w:sz="4" w:space="0" w:color="54BBAB"/>
              <w:left w:val="nil"/>
              <w:bottom w:val="single" w:sz="4" w:space="0" w:color="54BBAB"/>
              <w:right w:val="nil"/>
            </w:tcBorders>
            <w:shd w:val="clear" w:color="auto" w:fill="auto"/>
            <w:vAlign w:val="center"/>
            <w:hideMark/>
          </w:tcPr>
          <w:p w14:paraId="05CCA083" w14:textId="335FCA16" w:rsidR="008A7A50" w:rsidRPr="00AE6E7D" w:rsidRDefault="008A7A50" w:rsidP="008A7A5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Saldo contábil do investimento no Grupo</w:t>
            </w:r>
          </w:p>
        </w:tc>
        <w:tc>
          <w:tcPr>
            <w:tcW w:w="478" w:type="pct"/>
            <w:tcBorders>
              <w:top w:val="single" w:sz="4" w:space="0" w:color="54BBAB"/>
              <w:left w:val="nil"/>
              <w:bottom w:val="single" w:sz="4" w:space="0" w:color="54BBAB"/>
              <w:right w:val="nil"/>
            </w:tcBorders>
            <w:shd w:val="clear" w:color="auto" w:fill="auto"/>
            <w:vAlign w:val="center"/>
          </w:tcPr>
          <w:p w14:paraId="1636839B" w14:textId="15CF36DF"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1.999.863</w:t>
            </w:r>
          </w:p>
        </w:tc>
        <w:tc>
          <w:tcPr>
            <w:tcW w:w="478" w:type="pct"/>
            <w:tcBorders>
              <w:top w:val="single" w:sz="4" w:space="0" w:color="54BBAB"/>
              <w:left w:val="nil"/>
              <w:bottom w:val="single" w:sz="4" w:space="0" w:color="54BBAB"/>
              <w:right w:val="nil"/>
            </w:tcBorders>
            <w:shd w:val="clear" w:color="auto" w:fill="auto"/>
            <w:vAlign w:val="center"/>
          </w:tcPr>
          <w:p w14:paraId="446385C2" w14:textId="372BE15C"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1.916.178</w:t>
            </w:r>
          </w:p>
        </w:tc>
        <w:tc>
          <w:tcPr>
            <w:tcW w:w="478" w:type="pct"/>
            <w:tcBorders>
              <w:top w:val="single" w:sz="4" w:space="0" w:color="54BBAB"/>
              <w:left w:val="nil"/>
              <w:bottom w:val="single" w:sz="4" w:space="0" w:color="54BBAB"/>
              <w:right w:val="nil"/>
            </w:tcBorders>
            <w:shd w:val="clear" w:color="auto" w:fill="auto"/>
            <w:vAlign w:val="center"/>
          </w:tcPr>
          <w:p w14:paraId="390F4303" w14:textId="7CBD8510"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6.268.636</w:t>
            </w:r>
          </w:p>
        </w:tc>
        <w:tc>
          <w:tcPr>
            <w:tcW w:w="478" w:type="pct"/>
            <w:tcBorders>
              <w:top w:val="single" w:sz="4" w:space="0" w:color="54BBAB"/>
              <w:left w:val="nil"/>
              <w:bottom w:val="single" w:sz="4" w:space="0" w:color="54BBAB"/>
              <w:right w:val="nil"/>
            </w:tcBorders>
            <w:shd w:val="clear" w:color="auto" w:fill="auto"/>
            <w:vAlign w:val="center"/>
          </w:tcPr>
          <w:p w14:paraId="198A9446" w14:textId="4CF386CA"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275.015</w:t>
            </w:r>
          </w:p>
        </w:tc>
        <w:tc>
          <w:tcPr>
            <w:tcW w:w="478" w:type="pct"/>
            <w:tcBorders>
              <w:top w:val="single" w:sz="4" w:space="0" w:color="54BBAB"/>
              <w:left w:val="nil"/>
              <w:bottom w:val="single" w:sz="4" w:space="0" w:color="54BBAB"/>
              <w:right w:val="nil"/>
            </w:tcBorders>
            <w:shd w:val="clear" w:color="auto" w:fill="auto"/>
            <w:vAlign w:val="center"/>
          </w:tcPr>
          <w:p w14:paraId="7466EE29" w14:textId="10DD657A"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25.467</w:t>
            </w:r>
          </w:p>
        </w:tc>
        <w:tc>
          <w:tcPr>
            <w:tcW w:w="478" w:type="pct"/>
            <w:tcBorders>
              <w:top w:val="single" w:sz="4" w:space="0" w:color="54BBAB"/>
              <w:left w:val="nil"/>
              <w:bottom w:val="single" w:sz="4" w:space="0" w:color="54BBAB"/>
              <w:right w:val="nil"/>
            </w:tcBorders>
            <w:shd w:val="clear" w:color="auto" w:fill="auto"/>
            <w:vAlign w:val="center"/>
          </w:tcPr>
          <w:p w14:paraId="2BCB8598" w14:textId="19C94EA8"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585.546</w:t>
            </w:r>
          </w:p>
        </w:tc>
        <w:tc>
          <w:tcPr>
            <w:tcW w:w="476" w:type="pct"/>
            <w:tcBorders>
              <w:top w:val="single" w:sz="4" w:space="0" w:color="54BBAB"/>
              <w:left w:val="nil"/>
              <w:bottom w:val="single" w:sz="4" w:space="0" w:color="54BBAB"/>
              <w:right w:val="nil"/>
            </w:tcBorders>
            <w:shd w:val="clear" w:color="auto" w:fill="auto"/>
            <w:vAlign w:val="center"/>
          </w:tcPr>
          <w:p w14:paraId="39D0E4DF" w14:textId="28BDF445" w:rsidR="008A7A50" w:rsidRPr="00AE6E7D" w:rsidRDefault="008A7A50" w:rsidP="008A7A5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11.070.705</w:t>
            </w:r>
          </w:p>
        </w:tc>
      </w:tr>
    </w:tbl>
    <w:p w14:paraId="115FE0E6" w14:textId="77777777" w:rsidR="00D82DE2" w:rsidRDefault="00D82DE2" w:rsidP="00B66469">
      <w:pPr>
        <w:numPr>
          <w:ilvl w:val="0"/>
          <w:numId w:val="48"/>
        </w:numPr>
        <w:spacing w:after="0"/>
        <w:ind w:left="357" w:hanging="357"/>
        <w:jc w:val="both"/>
        <w:rPr>
          <w:rFonts w:ascii="Calibri Light" w:hAnsi="Calibri Light" w:cs="Calibri Light"/>
          <w:color w:val="2F75B5"/>
          <w:sz w:val="14"/>
          <w:szCs w:val="20"/>
        </w:rPr>
      </w:pPr>
      <w:bookmarkStart w:id="54" w:name="_Hlk110266745"/>
      <w:r>
        <w:rPr>
          <w:rFonts w:ascii="Calibri Light" w:hAnsi="Calibri Light" w:cs="Calibri Light"/>
          <w:color w:val="2F75B5"/>
          <w:sz w:val="14"/>
          <w:szCs w:val="20"/>
        </w:rPr>
        <w:t>Considera o Patrimônio Líquido Individual da CNP Brasil</w:t>
      </w:r>
    </w:p>
    <w:p w14:paraId="26438A35" w14:textId="77777777" w:rsidR="001321D6" w:rsidRDefault="004B688E" w:rsidP="00B66469">
      <w:pPr>
        <w:numPr>
          <w:ilvl w:val="0"/>
          <w:numId w:val="48"/>
        </w:numPr>
        <w:spacing w:after="0"/>
        <w:ind w:left="357" w:hanging="357"/>
        <w:jc w:val="both"/>
        <w:rPr>
          <w:rFonts w:ascii="Calibri Light" w:hAnsi="Calibri Light" w:cs="Calibri Light"/>
          <w:color w:val="2F75B5"/>
          <w:sz w:val="14"/>
          <w:szCs w:val="20"/>
        </w:rPr>
      </w:pPr>
      <w:r w:rsidRPr="00F06030">
        <w:rPr>
          <w:rFonts w:ascii="Calibri Light" w:hAnsi="Calibri Light" w:cs="Calibri Light"/>
          <w:color w:val="2F75B5"/>
          <w:sz w:val="14"/>
          <w:szCs w:val="20"/>
        </w:rPr>
        <w:t xml:space="preserve">Remete ao ajuste do Resultado de equivalência patrimonial da Holding XS1, líquidos de impactos tributários, em função da eliminação dos efeitos da despesa de </w:t>
      </w:r>
      <w:r w:rsidRPr="00F06030">
        <w:rPr>
          <w:rFonts w:ascii="Calibri Light" w:hAnsi="Calibri Light" w:cs="Calibri Light"/>
          <w:i/>
          <w:iCs/>
          <w:color w:val="2F75B5"/>
          <w:sz w:val="14"/>
          <w:szCs w:val="20"/>
        </w:rPr>
        <w:t>Launch Performance Commission</w:t>
      </w:r>
      <w:r w:rsidRPr="00F06030">
        <w:rPr>
          <w:rFonts w:ascii="Calibri Light" w:hAnsi="Calibri Light" w:cs="Calibri Light"/>
          <w:color w:val="2F75B5"/>
          <w:sz w:val="14"/>
          <w:szCs w:val="20"/>
        </w:rPr>
        <w:t xml:space="preserve"> (LPC) </w:t>
      </w:r>
      <w:r w:rsidR="00B17791" w:rsidRPr="00B17791">
        <w:rPr>
          <w:rFonts w:ascii="Calibri Light" w:hAnsi="Calibri Light" w:cs="Calibri Light"/>
          <w:color w:val="2F75B5"/>
          <w:sz w:val="14"/>
          <w:szCs w:val="20"/>
        </w:rPr>
        <w:t xml:space="preserve">registrada pela investida a ser paga à Companhia, bem como a despesa de </w:t>
      </w:r>
      <w:r w:rsidR="00B17791" w:rsidRPr="006C4331">
        <w:rPr>
          <w:rFonts w:ascii="Calibri Light" w:hAnsi="Calibri Light" w:cs="Calibri Light"/>
          <w:i/>
          <w:iCs/>
          <w:color w:val="2F75B5"/>
          <w:sz w:val="14"/>
          <w:szCs w:val="20"/>
        </w:rPr>
        <w:t>Earn-out</w:t>
      </w:r>
      <w:r w:rsidR="00B17791" w:rsidRPr="00B17791">
        <w:rPr>
          <w:rFonts w:ascii="Calibri Light" w:hAnsi="Calibri Light" w:cs="Calibri Light"/>
          <w:color w:val="2F75B5"/>
          <w:sz w:val="14"/>
          <w:szCs w:val="20"/>
        </w:rPr>
        <w:t xml:space="preserve"> a ser paga à CAIXA.</w:t>
      </w:r>
      <w:r w:rsidRPr="00F06030">
        <w:rPr>
          <w:rFonts w:ascii="Calibri Light" w:hAnsi="Calibri Light" w:cs="Calibri Light"/>
          <w:color w:val="2F75B5"/>
          <w:sz w:val="14"/>
          <w:szCs w:val="20"/>
        </w:rPr>
        <w:t xml:space="preserve"> Trata-se de remuneração a ser registrada ou não pela C</w:t>
      </w:r>
      <w:r w:rsidR="00E5007F">
        <w:rPr>
          <w:rFonts w:ascii="Calibri Light" w:hAnsi="Calibri Light" w:cs="Calibri Light"/>
          <w:color w:val="2F75B5"/>
          <w:sz w:val="14"/>
          <w:szCs w:val="20"/>
        </w:rPr>
        <w:t>AIXA</w:t>
      </w:r>
      <w:r w:rsidRPr="00F06030">
        <w:rPr>
          <w:rFonts w:ascii="Calibri Light" w:hAnsi="Calibri Light" w:cs="Calibri Light"/>
          <w:color w:val="2F75B5"/>
          <w:sz w:val="14"/>
          <w:szCs w:val="20"/>
        </w:rPr>
        <w:t xml:space="preserve"> Seguridade a depender do cumprimento de eventos futuros incertos em relação aos quais, até o momento, a Companhia entende não haver suficiente grau de certeza para seu reconhecimento (ativo contingente). </w:t>
      </w:r>
      <w:bookmarkEnd w:id="54"/>
    </w:p>
    <w:p w14:paraId="0819E501" w14:textId="1EEC98BE" w:rsidR="00E77F1E" w:rsidRPr="00D82DE2" w:rsidRDefault="00675B04" w:rsidP="00B66469">
      <w:pPr>
        <w:numPr>
          <w:ilvl w:val="0"/>
          <w:numId w:val="48"/>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Reversão de a</w:t>
      </w:r>
      <w:r w:rsidR="001816A1">
        <w:rPr>
          <w:rFonts w:ascii="Calibri Light" w:hAnsi="Calibri Light" w:cs="Calibri Light"/>
          <w:color w:val="2F75B5"/>
          <w:sz w:val="14"/>
          <w:szCs w:val="20"/>
        </w:rPr>
        <w:t>juste de convergência à norma internacional (IFRS)</w:t>
      </w:r>
      <w:r>
        <w:rPr>
          <w:rFonts w:ascii="Calibri Light" w:hAnsi="Calibri Light" w:cs="Calibri Light"/>
          <w:color w:val="2F75B5"/>
          <w:sz w:val="14"/>
          <w:szCs w:val="20"/>
        </w:rPr>
        <w:t xml:space="preserve"> na XS5 Consórcios, decorrente da aplicação da Resolução BCB nº 120,</w:t>
      </w:r>
      <w:r w:rsidR="001816A1">
        <w:rPr>
          <w:rFonts w:ascii="Calibri Light" w:hAnsi="Calibri Light" w:cs="Calibri Light"/>
          <w:color w:val="2F75B5"/>
          <w:sz w:val="14"/>
          <w:szCs w:val="20"/>
        </w:rPr>
        <w:t xml:space="preserve"> consistente no diferimento </w:t>
      </w:r>
      <w:r w:rsidR="001816A1" w:rsidRPr="001816A1">
        <w:rPr>
          <w:rFonts w:ascii="Calibri Light" w:hAnsi="Calibri Light" w:cs="Calibri Light"/>
          <w:color w:val="2F75B5"/>
          <w:sz w:val="14"/>
          <w:szCs w:val="20"/>
        </w:rPr>
        <w:t>da despesa de comissionamento sobre venda de cotas de consórcios</w:t>
      </w:r>
      <w:r w:rsidR="001816A1">
        <w:rPr>
          <w:rFonts w:ascii="Calibri Light" w:hAnsi="Calibri Light" w:cs="Calibri Light"/>
          <w:color w:val="2F75B5"/>
          <w:sz w:val="14"/>
          <w:szCs w:val="20"/>
        </w:rPr>
        <w:t xml:space="preserve">. </w:t>
      </w:r>
    </w:p>
    <w:p w14:paraId="6473115B" w14:textId="77777777" w:rsidR="009C0A81" w:rsidRPr="001321D6" w:rsidRDefault="009C0A81" w:rsidP="001321D6">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4606"/>
        <w:gridCol w:w="1329"/>
        <w:gridCol w:w="1329"/>
        <w:gridCol w:w="1329"/>
        <w:gridCol w:w="1329"/>
        <w:gridCol w:w="1329"/>
        <w:gridCol w:w="1329"/>
        <w:gridCol w:w="1324"/>
      </w:tblGrid>
      <w:tr w:rsidR="00AE6E7D" w:rsidRPr="00AE6E7D" w14:paraId="4F08AB70" w14:textId="77777777" w:rsidTr="008B06F0">
        <w:trPr>
          <w:trHeight w:val="227"/>
        </w:trPr>
        <w:tc>
          <w:tcPr>
            <w:tcW w:w="1656" w:type="pct"/>
            <w:vMerge w:val="restart"/>
            <w:tcBorders>
              <w:top w:val="single" w:sz="4" w:space="0" w:color="54BBAB"/>
              <w:left w:val="nil"/>
              <w:bottom w:val="single" w:sz="4" w:space="0" w:color="54BBAB"/>
              <w:right w:val="nil"/>
            </w:tcBorders>
            <w:shd w:val="clear" w:color="auto" w:fill="auto"/>
            <w:vAlign w:val="center"/>
            <w:hideMark/>
          </w:tcPr>
          <w:p w14:paraId="2D6DC087"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Descrição</w:t>
            </w:r>
          </w:p>
        </w:tc>
        <w:tc>
          <w:tcPr>
            <w:tcW w:w="3344" w:type="pct"/>
            <w:gridSpan w:val="7"/>
            <w:tcBorders>
              <w:top w:val="single" w:sz="4" w:space="0" w:color="54BBAB"/>
              <w:left w:val="nil"/>
              <w:bottom w:val="single" w:sz="4" w:space="0" w:color="54BBAB"/>
              <w:right w:val="nil"/>
            </w:tcBorders>
            <w:shd w:val="clear" w:color="auto" w:fill="auto"/>
            <w:vAlign w:val="center"/>
            <w:hideMark/>
          </w:tcPr>
          <w:p w14:paraId="667FC72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30/0</w:t>
            </w:r>
            <w:r w:rsidR="00524AA7">
              <w:rPr>
                <w:rFonts w:ascii="Calibri Light" w:eastAsia="Times New Roman" w:hAnsi="Calibri Light" w:cs="Calibri Light"/>
                <w:b/>
                <w:bCs/>
                <w:color w:val="005CA9"/>
                <w:sz w:val="18"/>
                <w:szCs w:val="18"/>
                <w:lang w:eastAsia="pt-BR"/>
              </w:rPr>
              <w:t>9</w:t>
            </w:r>
            <w:r w:rsidRPr="00AE6E7D">
              <w:rPr>
                <w:rFonts w:ascii="Calibri Light" w:eastAsia="Times New Roman" w:hAnsi="Calibri Light" w:cs="Calibri Light"/>
                <w:b/>
                <w:bCs/>
                <w:color w:val="005CA9"/>
                <w:sz w:val="18"/>
                <w:szCs w:val="18"/>
                <w:lang w:eastAsia="pt-BR"/>
              </w:rPr>
              <w:t>/2021</w:t>
            </w:r>
          </w:p>
        </w:tc>
      </w:tr>
      <w:tr w:rsidR="00AE6E7D" w:rsidRPr="00AE6E7D" w14:paraId="3D9E14AE" w14:textId="77777777" w:rsidTr="008B06F0">
        <w:trPr>
          <w:trHeight w:val="227"/>
        </w:trPr>
        <w:tc>
          <w:tcPr>
            <w:tcW w:w="1656" w:type="pct"/>
            <w:vMerge/>
            <w:tcBorders>
              <w:top w:val="single" w:sz="4" w:space="0" w:color="54BBAB"/>
              <w:left w:val="nil"/>
              <w:bottom w:val="single" w:sz="4" w:space="0" w:color="54BBAB"/>
              <w:right w:val="nil"/>
            </w:tcBorders>
            <w:vAlign w:val="center"/>
            <w:hideMark/>
          </w:tcPr>
          <w:p w14:paraId="1AA5DA55"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3344" w:type="pct"/>
            <w:gridSpan w:val="7"/>
            <w:tcBorders>
              <w:top w:val="nil"/>
              <w:left w:val="nil"/>
              <w:bottom w:val="single" w:sz="4" w:space="0" w:color="54BBAB"/>
              <w:right w:val="single" w:sz="4" w:space="0" w:color="FFFFFF"/>
            </w:tcBorders>
            <w:shd w:val="clear" w:color="auto" w:fill="auto"/>
            <w:vAlign w:val="center"/>
            <w:hideMark/>
          </w:tcPr>
          <w:p w14:paraId="67B59EE8"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Controladora</w:t>
            </w:r>
          </w:p>
        </w:tc>
      </w:tr>
      <w:tr w:rsidR="008B06F0" w:rsidRPr="00AE6E7D" w14:paraId="2D36C530" w14:textId="77777777" w:rsidTr="00AA356E">
        <w:trPr>
          <w:trHeight w:val="227"/>
        </w:trPr>
        <w:tc>
          <w:tcPr>
            <w:tcW w:w="1656" w:type="pct"/>
            <w:vMerge/>
            <w:tcBorders>
              <w:top w:val="single" w:sz="4" w:space="0" w:color="54BBAB"/>
              <w:left w:val="nil"/>
              <w:bottom w:val="single" w:sz="4" w:space="0" w:color="54BBAB"/>
              <w:right w:val="nil"/>
            </w:tcBorders>
            <w:vAlign w:val="center"/>
            <w:hideMark/>
          </w:tcPr>
          <w:p w14:paraId="748C2E5A"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478" w:type="pct"/>
            <w:tcBorders>
              <w:top w:val="nil"/>
              <w:left w:val="nil"/>
              <w:bottom w:val="single" w:sz="4" w:space="0" w:color="54BBAB"/>
              <w:right w:val="nil"/>
            </w:tcBorders>
            <w:shd w:val="clear" w:color="auto" w:fill="auto"/>
            <w:vAlign w:val="center"/>
            <w:hideMark/>
          </w:tcPr>
          <w:p w14:paraId="40DB160D" w14:textId="4F7CE802"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CNP Brasil</w:t>
            </w:r>
            <w:r w:rsidR="00C05FCD">
              <w:rPr>
                <w:rFonts w:ascii="Calibri Light" w:eastAsia="Times New Roman" w:hAnsi="Calibri Light" w:cs="Calibri Light"/>
                <w:b/>
                <w:bCs/>
                <w:color w:val="005CA9"/>
                <w:sz w:val="18"/>
                <w:szCs w:val="18"/>
                <w:lang w:eastAsia="pt-BR"/>
              </w:rPr>
              <w:t xml:space="preserve"> (1)</w:t>
            </w:r>
          </w:p>
        </w:tc>
        <w:tc>
          <w:tcPr>
            <w:tcW w:w="478" w:type="pct"/>
            <w:tcBorders>
              <w:top w:val="nil"/>
              <w:left w:val="nil"/>
              <w:bottom w:val="single" w:sz="4" w:space="0" w:color="54BBAB"/>
              <w:right w:val="nil"/>
            </w:tcBorders>
            <w:shd w:val="clear" w:color="auto" w:fill="auto"/>
            <w:vAlign w:val="center"/>
            <w:hideMark/>
          </w:tcPr>
          <w:p w14:paraId="2FE9C52B"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CAIXA Holding</w:t>
            </w:r>
          </w:p>
        </w:tc>
        <w:tc>
          <w:tcPr>
            <w:tcW w:w="478" w:type="pct"/>
            <w:tcBorders>
              <w:top w:val="nil"/>
              <w:left w:val="nil"/>
              <w:bottom w:val="single" w:sz="4" w:space="0" w:color="54BBAB"/>
              <w:right w:val="nil"/>
            </w:tcBorders>
            <w:shd w:val="clear" w:color="auto" w:fill="auto"/>
            <w:vAlign w:val="center"/>
            <w:hideMark/>
          </w:tcPr>
          <w:p w14:paraId="363DD14C"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Holding XS1</w:t>
            </w:r>
          </w:p>
        </w:tc>
        <w:tc>
          <w:tcPr>
            <w:tcW w:w="478" w:type="pct"/>
            <w:tcBorders>
              <w:top w:val="nil"/>
              <w:left w:val="nil"/>
              <w:bottom w:val="single" w:sz="4" w:space="0" w:color="54BBAB"/>
              <w:right w:val="nil"/>
            </w:tcBorders>
            <w:shd w:val="clear" w:color="auto" w:fill="auto"/>
            <w:vAlign w:val="center"/>
            <w:hideMark/>
          </w:tcPr>
          <w:p w14:paraId="7C931FCE"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XS5 Consórcios</w:t>
            </w:r>
          </w:p>
        </w:tc>
        <w:tc>
          <w:tcPr>
            <w:tcW w:w="478" w:type="pct"/>
            <w:tcBorders>
              <w:top w:val="nil"/>
              <w:left w:val="nil"/>
              <w:bottom w:val="single" w:sz="4" w:space="0" w:color="54BBAB"/>
              <w:right w:val="nil"/>
            </w:tcBorders>
            <w:shd w:val="clear" w:color="auto" w:fill="auto"/>
            <w:vAlign w:val="center"/>
            <w:hideMark/>
          </w:tcPr>
          <w:p w14:paraId="333821D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XS6 Assistência</w:t>
            </w:r>
          </w:p>
        </w:tc>
        <w:tc>
          <w:tcPr>
            <w:tcW w:w="478" w:type="pct"/>
            <w:tcBorders>
              <w:top w:val="nil"/>
              <w:left w:val="nil"/>
              <w:bottom w:val="single" w:sz="4" w:space="0" w:color="54BBAB"/>
              <w:right w:val="nil"/>
            </w:tcBorders>
            <w:shd w:val="clear" w:color="auto" w:fill="auto"/>
            <w:vAlign w:val="center"/>
            <w:hideMark/>
          </w:tcPr>
          <w:p w14:paraId="0B760BB2"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CAIXA Corretora</w:t>
            </w:r>
          </w:p>
        </w:tc>
        <w:tc>
          <w:tcPr>
            <w:tcW w:w="478" w:type="pct"/>
            <w:tcBorders>
              <w:top w:val="nil"/>
              <w:left w:val="nil"/>
              <w:bottom w:val="single" w:sz="4" w:space="0" w:color="54BBAB"/>
              <w:right w:val="nil"/>
            </w:tcBorders>
            <w:shd w:val="clear" w:color="auto" w:fill="auto"/>
            <w:vAlign w:val="center"/>
            <w:hideMark/>
          </w:tcPr>
          <w:p w14:paraId="4AAB6B0E"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Total</w:t>
            </w:r>
          </w:p>
        </w:tc>
      </w:tr>
      <w:tr w:rsidR="00AA356E" w:rsidRPr="00AE6E7D" w14:paraId="41219C19" w14:textId="77777777" w:rsidTr="004922EB">
        <w:trPr>
          <w:trHeight w:val="227"/>
        </w:trPr>
        <w:tc>
          <w:tcPr>
            <w:tcW w:w="1656" w:type="pct"/>
            <w:tcBorders>
              <w:top w:val="nil"/>
              <w:left w:val="nil"/>
              <w:bottom w:val="single" w:sz="4" w:space="0" w:color="54BBAB"/>
              <w:right w:val="nil"/>
            </w:tcBorders>
            <w:shd w:val="clear" w:color="000000" w:fill="FFFFFF"/>
            <w:vAlign w:val="center"/>
            <w:hideMark/>
          </w:tcPr>
          <w:p w14:paraId="293798C2" w14:textId="2AFF553C" w:rsidR="00AA356E" w:rsidRPr="00AE6E7D" w:rsidRDefault="00AA356E" w:rsidP="00AA356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em 1º de janeiro</w:t>
            </w:r>
          </w:p>
        </w:tc>
        <w:tc>
          <w:tcPr>
            <w:tcW w:w="478" w:type="pct"/>
            <w:tcBorders>
              <w:top w:val="nil"/>
              <w:left w:val="nil"/>
              <w:bottom w:val="single" w:sz="4" w:space="0" w:color="54BBAB"/>
              <w:right w:val="nil"/>
            </w:tcBorders>
            <w:shd w:val="clear" w:color="000000" w:fill="FFFFFF"/>
            <w:vAlign w:val="center"/>
          </w:tcPr>
          <w:p w14:paraId="54EC078B" w14:textId="2075B4F7"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4.776.611</w:t>
            </w:r>
          </w:p>
        </w:tc>
        <w:tc>
          <w:tcPr>
            <w:tcW w:w="478" w:type="pct"/>
            <w:tcBorders>
              <w:top w:val="nil"/>
              <w:left w:val="nil"/>
              <w:bottom w:val="single" w:sz="4" w:space="0" w:color="54BBAB"/>
              <w:right w:val="nil"/>
            </w:tcBorders>
            <w:shd w:val="clear" w:color="000000" w:fill="FFFFFF"/>
            <w:vAlign w:val="center"/>
          </w:tcPr>
          <w:p w14:paraId="7DEA3AC1" w14:textId="5EAC3D39"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475.611</w:t>
            </w:r>
          </w:p>
        </w:tc>
        <w:tc>
          <w:tcPr>
            <w:tcW w:w="478" w:type="pct"/>
            <w:tcBorders>
              <w:top w:val="nil"/>
              <w:left w:val="nil"/>
              <w:bottom w:val="single" w:sz="4" w:space="0" w:color="54BBAB"/>
              <w:right w:val="nil"/>
            </w:tcBorders>
            <w:shd w:val="clear" w:color="000000" w:fill="FFFFFF"/>
            <w:vAlign w:val="center"/>
          </w:tcPr>
          <w:p w14:paraId="1DDD0776" w14:textId="10B59737"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9.674.335</w:t>
            </w:r>
          </w:p>
        </w:tc>
        <w:tc>
          <w:tcPr>
            <w:tcW w:w="478" w:type="pct"/>
            <w:tcBorders>
              <w:top w:val="nil"/>
              <w:left w:val="nil"/>
              <w:bottom w:val="single" w:sz="4" w:space="0" w:color="54BBAB"/>
              <w:right w:val="nil"/>
            </w:tcBorders>
            <w:shd w:val="clear" w:color="000000" w:fill="FFFFFF"/>
            <w:vAlign w:val="center"/>
          </w:tcPr>
          <w:p w14:paraId="4373EB65" w14:textId="2176D4DA"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1.400</w:t>
            </w:r>
          </w:p>
        </w:tc>
        <w:tc>
          <w:tcPr>
            <w:tcW w:w="478" w:type="pct"/>
            <w:tcBorders>
              <w:top w:val="nil"/>
              <w:left w:val="nil"/>
              <w:bottom w:val="single" w:sz="4" w:space="0" w:color="54BBAB"/>
              <w:right w:val="nil"/>
            </w:tcBorders>
            <w:shd w:val="clear" w:color="000000" w:fill="FFFFFF"/>
            <w:vAlign w:val="center"/>
          </w:tcPr>
          <w:p w14:paraId="511A5E01" w14:textId="66D067B0"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35.002</w:t>
            </w:r>
          </w:p>
        </w:tc>
        <w:tc>
          <w:tcPr>
            <w:tcW w:w="478" w:type="pct"/>
            <w:tcBorders>
              <w:top w:val="nil"/>
              <w:left w:val="nil"/>
              <w:bottom w:val="single" w:sz="4" w:space="0" w:color="54BBAB"/>
              <w:right w:val="nil"/>
            </w:tcBorders>
            <w:shd w:val="clear" w:color="000000" w:fill="FFFFFF"/>
            <w:vAlign w:val="center"/>
          </w:tcPr>
          <w:p w14:paraId="7B951DCF" w14:textId="6426C97D"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30.002</w:t>
            </w:r>
          </w:p>
        </w:tc>
        <w:tc>
          <w:tcPr>
            <w:tcW w:w="478" w:type="pct"/>
            <w:tcBorders>
              <w:top w:val="nil"/>
              <w:left w:val="nil"/>
              <w:bottom w:val="single" w:sz="4" w:space="0" w:color="54BBAB"/>
              <w:right w:val="nil"/>
            </w:tcBorders>
            <w:shd w:val="clear" w:color="000000" w:fill="FFFFFF"/>
            <w:vAlign w:val="center"/>
          </w:tcPr>
          <w:p w14:paraId="22A5790D" w14:textId="3F0CB898"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14.992.961</w:t>
            </w:r>
          </w:p>
        </w:tc>
      </w:tr>
      <w:tr w:rsidR="00AA356E" w:rsidRPr="00AE6E7D" w14:paraId="0A6BFA49" w14:textId="77777777" w:rsidTr="004922EB">
        <w:trPr>
          <w:trHeight w:val="227"/>
        </w:trPr>
        <w:tc>
          <w:tcPr>
            <w:tcW w:w="1656" w:type="pct"/>
            <w:tcBorders>
              <w:top w:val="single" w:sz="4" w:space="0" w:color="54BBAB"/>
              <w:left w:val="nil"/>
              <w:bottom w:val="nil"/>
              <w:right w:val="nil"/>
            </w:tcBorders>
            <w:shd w:val="clear" w:color="000000" w:fill="FFFFFF"/>
            <w:vAlign w:val="center"/>
            <w:hideMark/>
          </w:tcPr>
          <w:p w14:paraId="416E43A6" w14:textId="6FC06ED7"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Aporte/redução de capital</w:t>
            </w:r>
          </w:p>
        </w:tc>
        <w:tc>
          <w:tcPr>
            <w:tcW w:w="478" w:type="pct"/>
            <w:tcBorders>
              <w:top w:val="single" w:sz="4" w:space="0" w:color="54BBAB"/>
              <w:left w:val="nil"/>
              <w:bottom w:val="nil"/>
              <w:right w:val="nil"/>
            </w:tcBorders>
            <w:shd w:val="clear" w:color="000000" w:fill="FFFFFF"/>
            <w:vAlign w:val="center"/>
          </w:tcPr>
          <w:p w14:paraId="3E26059B" w14:textId="446920F8" w:rsidR="00AA356E" w:rsidRPr="00AE6E7D" w:rsidRDefault="00AA356E" w:rsidP="00C032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single" w:sz="4" w:space="0" w:color="54BBAB"/>
              <w:left w:val="nil"/>
              <w:bottom w:val="nil"/>
              <w:right w:val="nil"/>
            </w:tcBorders>
            <w:shd w:val="clear" w:color="000000" w:fill="FFFFFF"/>
            <w:vAlign w:val="center"/>
          </w:tcPr>
          <w:p w14:paraId="53B1DE07" w14:textId="1022B578" w:rsidR="00AA356E" w:rsidRPr="00AE6E7D" w:rsidRDefault="00AA356E" w:rsidP="00C032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single" w:sz="4" w:space="0" w:color="54BBAB"/>
              <w:left w:val="nil"/>
              <w:bottom w:val="nil"/>
              <w:right w:val="nil"/>
            </w:tcBorders>
            <w:shd w:val="clear" w:color="000000" w:fill="FFFFFF"/>
            <w:vAlign w:val="center"/>
          </w:tcPr>
          <w:p w14:paraId="699FA0C3" w14:textId="1E987B3C" w:rsidR="00AA356E" w:rsidRPr="00AE6E7D" w:rsidRDefault="00AA356E" w:rsidP="00C032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single" w:sz="4" w:space="0" w:color="54BBAB"/>
              <w:left w:val="nil"/>
              <w:bottom w:val="nil"/>
              <w:right w:val="nil"/>
            </w:tcBorders>
            <w:shd w:val="clear" w:color="000000" w:fill="FFFFFF"/>
            <w:vAlign w:val="center"/>
          </w:tcPr>
          <w:p w14:paraId="2BE73A19" w14:textId="5ABC80F1"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125.467</w:t>
            </w:r>
          </w:p>
        </w:tc>
        <w:tc>
          <w:tcPr>
            <w:tcW w:w="478" w:type="pct"/>
            <w:tcBorders>
              <w:top w:val="single" w:sz="4" w:space="0" w:color="54BBAB"/>
              <w:left w:val="nil"/>
              <w:bottom w:val="nil"/>
              <w:right w:val="nil"/>
            </w:tcBorders>
            <w:shd w:val="clear" w:color="000000" w:fill="FFFFFF"/>
            <w:vAlign w:val="center"/>
          </w:tcPr>
          <w:p w14:paraId="60ACA214" w14:textId="0CAB76B8"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(41.666)</w:t>
            </w:r>
          </w:p>
        </w:tc>
        <w:tc>
          <w:tcPr>
            <w:tcW w:w="478" w:type="pct"/>
            <w:tcBorders>
              <w:top w:val="single" w:sz="4" w:space="0" w:color="54BBAB"/>
              <w:left w:val="nil"/>
              <w:bottom w:val="nil"/>
              <w:right w:val="nil"/>
            </w:tcBorders>
            <w:shd w:val="clear" w:color="000000" w:fill="FFFFFF"/>
            <w:vAlign w:val="center"/>
          </w:tcPr>
          <w:p w14:paraId="59D2C0AA" w14:textId="28F62A2A"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single" w:sz="4" w:space="0" w:color="54BBAB"/>
              <w:left w:val="nil"/>
              <w:bottom w:val="nil"/>
              <w:right w:val="nil"/>
            </w:tcBorders>
            <w:shd w:val="clear" w:color="000000" w:fill="FFFFFF"/>
            <w:vAlign w:val="center"/>
          </w:tcPr>
          <w:p w14:paraId="05362D14" w14:textId="06BC6561"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83.801</w:t>
            </w:r>
          </w:p>
        </w:tc>
      </w:tr>
      <w:tr w:rsidR="00AA356E" w:rsidRPr="00AE6E7D" w14:paraId="6678A58C" w14:textId="77777777" w:rsidTr="00AA356E">
        <w:trPr>
          <w:trHeight w:val="227"/>
        </w:trPr>
        <w:tc>
          <w:tcPr>
            <w:tcW w:w="1656" w:type="pct"/>
            <w:tcBorders>
              <w:top w:val="nil"/>
              <w:left w:val="nil"/>
              <w:bottom w:val="nil"/>
              <w:right w:val="nil"/>
            </w:tcBorders>
            <w:shd w:val="clear" w:color="000000" w:fill="FFFFFF"/>
            <w:vAlign w:val="center"/>
            <w:hideMark/>
          </w:tcPr>
          <w:p w14:paraId="6B6D87D3" w14:textId="38327105"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Distribuição de dividendos aos acionistas</w:t>
            </w:r>
          </w:p>
        </w:tc>
        <w:tc>
          <w:tcPr>
            <w:tcW w:w="478" w:type="pct"/>
            <w:tcBorders>
              <w:top w:val="nil"/>
              <w:left w:val="nil"/>
              <w:bottom w:val="nil"/>
              <w:right w:val="nil"/>
            </w:tcBorders>
            <w:shd w:val="clear" w:color="000000" w:fill="FFFFFF"/>
            <w:vAlign w:val="center"/>
          </w:tcPr>
          <w:p w14:paraId="6400AA87" w14:textId="0226926E"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(1.321.789)</w:t>
            </w:r>
          </w:p>
        </w:tc>
        <w:tc>
          <w:tcPr>
            <w:tcW w:w="478" w:type="pct"/>
            <w:tcBorders>
              <w:top w:val="nil"/>
              <w:left w:val="nil"/>
              <w:bottom w:val="nil"/>
              <w:right w:val="nil"/>
            </w:tcBorders>
            <w:shd w:val="clear" w:color="000000" w:fill="FFFFFF"/>
            <w:vAlign w:val="center"/>
          </w:tcPr>
          <w:p w14:paraId="089AE712" w14:textId="1CCC2FA0"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399F51D7" w14:textId="604BC04D"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301376B4" w14:textId="551D3D23"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75BDA9CF" w14:textId="5DBF4885"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082862EA" w14:textId="0E4E0A3C"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1067501A" w14:textId="62EB5332"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(1.321.789)</w:t>
            </w:r>
          </w:p>
        </w:tc>
      </w:tr>
      <w:tr w:rsidR="00AA356E" w:rsidRPr="00AE6E7D" w14:paraId="0CD5FE85" w14:textId="77777777" w:rsidTr="00AA356E">
        <w:trPr>
          <w:trHeight w:val="227"/>
        </w:trPr>
        <w:tc>
          <w:tcPr>
            <w:tcW w:w="1656" w:type="pct"/>
            <w:tcBorders>
              <w:top w:val="nil"/>
              <w:left w:val="nil"/>
              <w:bottom w:val="nil"/>
              <w:right w:val="nil"/>
            </w:tcBorders>
            <w:shd w:val="clear" w:color="000000" w:fill="FFFFFF"/>
            <w:vAlign w:val="center"/>
            <w:hideMark/>
          </w:tcPr>
          <w:p w14:paraId="3D73DD3A" w14:textId="4E0732F2"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Lucro líquido do período</w:t>
            </w:r>
          </w:p>
        </w:tc>
        <w:tc>
          <w:tcPr>
            <w:tcW w:w="478" w:type="pct"/>
            <w:tcBorders>
              <w:top w:val="nil"/>
              <w:left w:val="nil"/>
              <w:bottom w:val="nil"/>
              <w:right w:val="nil"/>
            </w:tcBorders>
            <w:shd w:val="clear" w:color="000000" w:fill="FFFFFF"/>
            <w:vAlign w:val="center"/>
          </w:tcPr>
          <w:p w14:paraId="20FACD18" w14:textId="053A3BC5"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731.848</w:t>
            </w:r>
          </w:p>
        </w:tc>
        <w:tc>
          <w:tcPr>
            <w:tcW w:w="478" w:type="pct"/>
            <w:tcBorders>
              <w:top w:val="nil"/>
              <w:left w:val="nil"/>
              <w:bottom w:val="nil"/>
              <w:right w:val="nil"/>
            </w:tcBorders>
            <w:shd w:val="clear" w:color="000000" w:fill="FFFFFF"/>
            <w:vAlign w:val="center"/>
          </w:tcPr>
          <w:p w14:paraId="509ACF16" w14:textId="26139D7B"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(4.156)</w:t>
            </w:r>
          </w:p>
        </w:tc>
        <w:tc>
          <w:tcPr>
            <w:tcW w:w="478" w:type="pct"/>
            <w:tcBorders>
              <w:top w:val="nil"/>
              <w:left w:val="nil"/>
              <w:bottom w:val="nil"/>
              <w:right w:val="nil"/>
            </w:tcBorders>
            <w:shd w:val="clear" w:color="000000" w:fill="FFFFFF"/>
            <w:vAlign w:val="center"/>
          </w:tcPr>
          <w:p w14:paraId="5E074FC3" w14:textId="598D31E7"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1.020.461</w:t>
            </w:r>
          </w:p>
        </w:tc>
        <w:tc>
          <w:tcPr>
            <w:tcW w:w="478" w:type="pct"/>
            <w:tcBorders>
              <w:top w:val="nil"/>
              <w:left w:val="nil"/>
              <w:bottom w:val="nil"/>
              <w:right w:val="nil"/>
            </w:tcBorders>
            <w:shd w:val="clear" w:color="000000" w:fill="FFFFFF"/>
            <w:vAlign w:val="center"/>
          </w:tcPr>
          <w:p w14:paraId="598BE4B3" w14:textId="18C049EE"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(3.481)</w:t>
            </w:r>
          </w:p>
        </w:tc>
        <w:tc>
          <w:tcPr>
            <w:tcW w:w="478" w:type="pct"/>
            <w:tcBorders>
              <w:top w:val="nil"/>
              <w:left w:val="nil"/>
              <w:bottom w:val="nil"/>
              <w:right w:val="nil"/>
            </w:tcBorders>
            <w:shd w:val="clear" w:color="000000" w:fill="FFFFFF"/>
            <w:vAlign w:val="center"/>
          </w:tcPr>
          <w:p w14:paraId="66D18057" w14:textId="23E0EF3A"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(1.365)</w:t>
            </w:r>
          </w:p>
        </w:tc>
        <w:tc>
          <w:tcPr>
            <w:tcW w:w="478" w:type="pct"/>
            <w:tcBorders>
              <w:top w:val="nil"/>
              <w:left w:val="nil"/>
              <w:bottom w:val="nil"/>
              <w:right w:val="nil"/>
            </w:tcBorders>
            <w:shd w:val="clear" w:color="000000" w:fill="FFFFFF"/>
            <w:vAlign w:val="center"/>
          </w:tcPr>
          <w:p w14:paraId="0E35773B" w14:textId="07464DA7"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318.904</w:t>
            </w:r>
          </w:p>
        </w:tc>
        <w:tc>
          <w:tcPr>
            <w:tcW w:w="478" w:type="pct"/>
            <w:tcBorders>
              <w:top w:val="nil"/>
              <w:left w:val="nil"/>
              <w:bottom w:val="nil"/>
              <w:right w:val="nil"/>
            </w:tcBorders>
            <w:shd w:val="clear" w:color="000000" w:fill="FFFFFF"/>
            <w:vAlign w:val="center"/>
          </w:tcPr>
          <w:p w14:paraId="342BBBF2" w14:textId="2F1DC162"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2.062.211</w:t>
            </w:r>
          </w:p>
        </w:tc>
      </w:tr>
      <w:tr w:rsidR="00AA356E" w:rsidRPr="00AE6E7D" w14:paraId="09BF3C1C" w14:textId="77777777" w:rsidTr="00AA356E">
        <w:trPr>
          <w:trHeight w:val="227"/>
        </w:trPr>
        <w:tc>
          <w:tcPr>
            <w:tcW w:w="1656" w:type="pct"/>
            <w:tcBorders>
              <w:top w:val="nil"/>
              <w:left w:val="nil"/>
              <w:bottom w:val="nil"/>
              <w:right w:val="nil"/>
            </w:tcBorders>
            <w:shd w:val="clear" w:color="000000" w:fill="FFFFFF"/>
            <w:vAlign w:val="center"/>
            <w:hideMark/>
          </w:tcPr>
          <w:p w14:paraId="0891F25C" w14:textId="7B461D26"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resultados abrangentes</w:t>
            </w:r>
          </w:p>
        </w:tc>
        <w:tc>
          <w:tcPr>
            <w:tcW w:w="478" w:type="pct"/>
            <w:tcBorders>
              <w:top w:val="nil"/>
              <w:left w:val="nil"/>
              <w:bottom w:val="nil"/>
              <w:right w:val="nil"/>
            </w:tcBorders>
            <w:shd w:val="clear" w:color="000000" w:fill="FFFFFF"/>
            <w:vAlign w:val="center"/>
          </w:tcPr>
          <w:p w14:paraId="620B762E" w14:textId="4BD929D9"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(311.119)</w:t>
            </w:r>
          </w:p>
        </w:tc>
        <w:tc>
          <w:tcPr>
            <w:tcW w:w="478" w:type="pct"/>
            <w:tcBorders>
              <w:top w:val="nil"/>
              <w:left w:val="nil"/>
              <w:bottom w:val="nil"/>
              <w:right w:val="nil"/>
            </w:tcBorders>
            <w:shd w:val="clear" w:color="000000" w:fill="FFFFFF"/>
            <w:vAlign w:val="center"/>
          </w:tcPr>
          <w:p w14:paraId="6CC1BCD7" w14:textId="65274B29"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w:t>
            </w:r>
          </w:p>
        </w:tc>
        <w:tc>
          <w:tcPr>
            <w:tcW w:w="478" w:type="pct"/>
            <w:tcBorders>
              <w:top w:val="nil"/>
              <w:left w:val="nil"/>
              <w:bottom w:val="nil"/>
              <w:right w:val="nil"/>
            </w:tcBorders>
            <w:shd w:val="clear" w:color="000000" w:fill="FFFFFF"/>
            <w:vAlign w:val="center"/>
          </w:tcPr>
          <w:p w14:paraId="5F768727" w14:textId="2F7B623A"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(276.437)</w:t>
            </w:r>
          </w:p>
        </w:tc>
        <w:tc>
          <w:tcPr>
            <w:tcW w:w="478" w:type="pct"/>
            <w:tcBorders>
              <w:top w:val="nil"/>
              <w:left w:val="nil"/>
              <w:bottom w:val="nil"/>
              <w:right w:val="nil"/>
            </w:tcBorders>
            <w:shd w:val="clear" w:color="000000" w:fill="FFFFFF"/>
            <w:vAlign w:val="center"/>
          </w:tcPr>
          <w:p w14:paraId="612BD788" w14:textId="2B7407FD"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w:t>
            </w:r>
          </w:p>
        </w:tc>
        <w:tc>
          <w:tcPr>
            <w:tcW w:w="478" w:type="pct"/>
            <w:tcBorders>
              <w:top w:val="nil"/>
              <w:left w:val="nil"/>
              <w:bottom w:val="nil"/>
              <w:right w:val="nil"/>
            </w:tcBorders>
            <w:shd w:val="clear" w:color="000000" w:fill="FFFFFF"/>
            <w:vAlign w:val="center"/>
          </w:tcPr>
          <w:p w14:paraId="69F8599D" w14:textId="1D63423D"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7792DABC" w14:textId="03F0E306"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nil"/>
              <w:right w:val="nil"/>
            </w:tcBorders>
            <w:shd w:val="clear" w:color="000000" w:fill="FFFFFF"/>
            <w:vAlign w:val="center"/>
          </w:tcPr>
          <w:p w14:paraId="57DE646B" w14:textId="4B420DE2"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(588.605)</w:t>
            </w:r>
          </w:p>
        </w:tc>
      </w:tr>
      <w:tr w:rsidR="00AA356E" w:rsidRPr="00AE6E7D" w14:paraId="7DBC7523" w14:textId="77777777" w:rsidTr="004922EB">
        <w:trPr>
          <w:trHeight w:val="227"/>
        </w:trPr>
        <w:tc>
          <w:tcPr>
            <w:tcW w:w="1656" w:type="pct"/>
            <w:tcBorders>
              <w:top w:val="nil"/>
              <w:left w:val="nil"/>
              <w:bottom w:val="single" w:sz="4" w:space="0" w:color="54BBAB"/>
              <w:right w:val="nil"/>
            </w:tcBorders>
            <w:shd w:val="clear" w:color="auto" w:fill="auto"/>
            <w:vAlign w:val="center"/>
            <w:hideMark/>
          </w:tcPr>
          <w:p w14:paraId="0871AC7B" w14:textId="0C69EFC4" w:rsidR="00AA356E" w:rsidRPr="00AE6E7D" w:rsidRDefault="00AA356E" w:rsidP="00AA356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Outros eventos</w:t>
            </w:r>
          </w:p>
        </w:tc>
        <w:tc>
          <w:tcPr>
            <w:tcW w:w="478" w:type="pct"/>
            <w:tcBorders>
              <w:top w:val="nil"/>
              <w:left w:val="nil"/>
              <w:bottom w:val="single" w:sz="4" w:space="0" w:color="54BBAB"/>
              <w:right w:val="nil"/>
            </w:tcBorders>
            <w:shd w:val="clear" w:color="auto" w:fill="auto"/>
            <w:vAlign w:val="center"/>
          </w:tcPr>
          <w:p w14:paraId="0BF2A7E7" w14:textId="0BEB3762" w:rsidR="00AA356E" w:rsidRPr="00AE6E7D" w:rsidRDefault="00AA356E" w:rsidP="00AA356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auto" w:fill="auto"/>
            <w:vAlign w:val="center"/>
          </w:tcPr>
          <w:p w14:paraId="77200BC0" w14:textId="59B85F46"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1.262.427</w:t>
            </w:r>
          </w:p>
        </w:tc>
        <w:tc>
          <w:tcPr>
            <w:tcW w:w="478" w:type="pct"/>
            <w:tcBorders>
              <w:top w:val="nil"/>
              <w:left w:val="nil"/>
              <w:bottom w:val="single" w:sz="4" w:space="0" w:color="54BBAB"/>
              <w:right w:val="nil"/>
            </w:tcBorders>
            <w:shd w:val="clear" w:color="auto" w:fill="auto"/>
            <w:vAlign w:val="center"/>
          </w:tcPr>
          <w:p w14:paraId="236FC5DB" w14:textId="112BF4DF"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(14)</w:t>
            </w:r>
          </w:p>
        </w:tc>
        <w:tc>
          <w:tcPr>
            <w:tcW w:w="478" w:type="pct"/>
            <w:tcBorders>
              <w:top w:val="nil"/>
              <w:left w:val="nil"/>
              <w:bottom w:val="single" w:sz="4" w:space="0" w:color="54BBAB"/>
              <w:right w:val="nil"/>
            </w:tcBorders>
            <w:shd w:val="clear" w:color="auto" w:fill="auto"/>
            <w:vAlign w:val="center"/>
          </w:tcPr>
          <w:p w14:paraId="120614D7" w14:textId="5E5DCCD3"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250.000</w:t>
            </w:r>
          </w:p>
        </w:tc>
        <w:tc>
          <w:tcPr>
            <w:tcW w:w="478" w:type="pct"/>
            <w:tcBorders>
              <w:top w:val="nil"/>
              <w:left w:val="nil"/>
              <w:bottom w:val="single" w:sz="4" w:space="0" w:color="54BBAB"/>
              <w:right w:val="nil"/>
            </w:tcBorders>
            <w:shd w:val="clear" w:color="auto" w:fill="auto"/>
            <w:vAlign w:val="center"/>
          </w:tcPr>
          <w:p w14:paraId="0E5A2B04" w14:textId="4F87B53C"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41.666</w:t>
            </w:r>
          </w:p>
        </w:tc>
        <w:tc>
          <w:tcPr>
            <w:tcW w:w="478" w:type="pct"/>
            <w:tcBorders>
              <w:top w:val="nil"/>
              <w:left w:val="nil"/>
              <w:bottom w:val="single" w:sz="4" w:space="0" w:color="54BBAB"/>
              <w:right w:val="nil"/>
            </w:tcBorders>
            <w:shd w:val="clear" w:color="auto" w:fill="auto"/>
            <w:vAlign w:val="center"/>
          </w:tcPr>
          <w:p w14:paraId="3430E0B1" w14:textId="24409EEF" w:rsidR="00AA356E" w:rsidRPr="00AE6E7D" w:rsidRDefault="00AA356E" w:rsidP="00AA356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78" w:type="pct"/>
            <w:tcBorders>
              <w:top w:val="nil"/>
              <w:left w:val="nil"/>
              <w:bottom w:val="single" w:sz="4" w:space="0" w:color="54BBAB"/>
              <w:right w:val="nil"/>
            </w:tcBorders>
            <w:shd w:val="clear" w:color="auto" w:fill="auto"/>
            <w:vAlign w:val="center"/>
          </w:tcPr>
          <w:p w14:paraId="5228AE88" w14:textId="5E1DEC06"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1.554.079</w:t>
            </w:r>
          </w:p>
        </w:tc>
      </w:tr>
      <w:tr w:rsidR="00AA356E" w:rsidRPr="00AE6E7D" w14:paraId="33061294" w14:textId="77777777" w:rsidTr="004922EB">
        <w:trPr>
          <w:trHeight w:val="227"/>
        </w:trPr>
        <w:tc>
          <w:tcPr>
            <w:tcW w:w="1656" w:type="pct"/>
            <w:tcBorders>
              <w:top w:val="single" w:sz="4" w:space="0" w:color="54BBAB"/>
              <w:left w:val="nil"/>
              <w:bottom w:val="single" w:sz="4" w:space="0" w:color="54BBAB"/>
              <w:right w:val="nil"/>
            </w:tcBorders>
            <w:shd w:val="clear" w:color="000000" w:fill="FFFFFF"/>
            <w:vAlign w:val="center"/>
            <w:hideMark/>
          </w:tcPr>
          <w:p w14:paraId="41E6C8D5" w14:textId="0A12DFD2"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Patrimônio líquido em 30 de setembro</w:t>
            </w:r>
          </w:p>
        </w:tc>
        <w:tc>
          <w:tcPr>
            <w:tcW w:w="478" w:type="pct"/>
            <w:tcBorders>
              <w:top w:val="single" w:sz="4" w:space="0" w:color="54BBAB"/>
              <w:left w:val="nil"/>
              <w:bottom w:val="single" w:sz="4" w:space="0" w:color="54BBAB"/>
              <w:right w:val="nil"/>
            </w:tcBorders>
            <w:shd w:val="clear" w:color="auto" w:fill="auto"/>
            <w:vAlign w:val="center"/>
          </w:tcPr>
          <w:p w14:paraId="4DB37CCD" w14:textId="11212BC5"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3.875.551</w:t>
            </w:r>
          </w:p>
        </w:tc>
        <w:tc>
          <w:tcPr>
            <w:tcW w:w="478" w:type="pct"/>
            <w:tcBorders>
              <w:top w:val="single" w:sz="4" w:space="0" w:color="54BBAB"/>
              <w:left w:val="nil"/>
              <w:bottom w:val="single" w:sz="4" w:space="0" w:color="54BBAB"/>
              <w:right w:val="nil"/>
            </w:tcBorders>
            <w:shd w:val="clear" w:color="auto" w:fill="auto"/>
            <w:vAlign w:val="center"/>
          </w:tcPr>
          <w:p w14:paraId="79C7B41D" w14:textId="4098EC0C"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1.733.165</w:t>
            </w:r>
          </w:p>
        </w:tc>
        <w:tc>
          <w:tcPr>
            <w:tcW w:w="478" w:type="pct"/>
            <w:tcBorders>
              <w:top w:val="single" w:sz="4" w:space="0" w:color="54BBAB"/>
              <w:left w:val="nil"/>
              <w:bottom w:val="single" w:sz="4" w:space="0" w:color="54BBAB"/>
              <w:right w:val="nil"/>
            </w:tcBorders>
            <w:shd w:val="clear" w:color="auto" w:fill="auto"/>
            <w:vAlign w:val="center"/>
          </w:tcPr>
          <w:p w14:paraId="7D55AF19" w14:textId="45A46D23"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10.418.345</w:t>
            </w:r>
          </w:p>
        </w:tc>
        <w:tc>
          <w:tcPr>
            <w:tcW w:w="478" w:type="pct"/>
            <w:tcBorders>
              <w:top w:val="single" w:sz="4" w:space="0" w:color="54BBAB"/>
              <w:left w:val="nil"/>
              <w:bottom w:val="single" w:sz="4" w:space="0" w:color="54BBAB"/>
              <w:right w:val="nil"/>
            </w:tcBorders>
            <w:shd w:val="clear" w:color="auto" w:fill="auto"/>
            <w:vAlign w:val="center"/>
          </w:tcPr>
          <w:p w14:paraId="5B2B47F1" w14:textId="4FFBBD51"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373.054</w:t>
            </w:r>
          </w:p>
        </w:tc>
        <w:tc>
          <w:tcPr>
            <w:tcW w:w="478" w:type="pct"/>
            <w:tcBorders>
              <w:top w:val="single" w:sz="4" w:space="0" w:color="54BBAB"/>
              <w:left w:val="nil"/>
              <w:bottom w:val="single" w:sz="4" w:space="0" w:color="54BBAB"/>
              <w:right w:val="nil"/>
            </w:tcBorders>
            <w:shd w:val="clear" w:color="auto" w:fill="auto"/>
            <w:vAlign w:val="center"/>
          </w:tcPr>
          <w:p w14:paraId="2673DE1D" w14:textId="079AB1F5"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33.637</w:t>
            </w:r>
          </w:p>
        </w:tc>
        <w:tc>
          <w:tcPr>
            <w:tcW w:w="478" w:type="pct"/>
            <w:tcBorders>
              <w:top w:val="single" w:sz="4" w:space="0" w:color="54BBAB"/>
              <w:left w:val="nil"/>
              <w:bottom w:val="single" w:sz="4" w:space="0" w:color="54BBAB"/>
              <w:right w:val="nil"/>
            </w:tcBorders>
            <w:shd w:val="clear" w:color="auto" w:fill="auto"/>
            <w:vAlign w:val="center"/>
          </w:tcPr>
          <w:p w14:paraId="461CD826" w14:textId="54A9BC33" w:rsidR="00AA356E" w:rsidRPr="00AE6E7D" w:rsidRDefault="00AA356E" w:rsidP="00AA35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348.906</w:t>
            </w:r>
          </w:p>
        </w:tc>
        <w:tc>
          <w:tcPr>
            <w:tcW w:w="478" w:type="pct"/>
            <w:tcBorders>
              <w:top w:val="single" w:sz="4" w:space="0" w:color="54BBAB"/>
              <w:left w:val="nil"/>
              <w:bottom w:val="single" w:sz="4" w:space="0" w:color="54BBAB"/>
              <w:right w:val="nil"/>
            </w:tcBorders>
            <w:shd w:val="clear" w:color="auto" w:fill="auto"/>
            <w:vAlign w:val="center"/>
          </w:tcPr>
          <w:p w14:paraId="5B9D0CEF" w14:textId="0EA5D336" w:rsidR="00AA356E" w:rsidRPr="00AE6E7D" w:rsidRDefault="00AA356E" w:rsidP="00AA35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16.782.658</w:t>
            </w:r>
          </w:p>
        </w:tc>
      </w:tr>
      <w:tr w:rsidR="00AA356E" w:rsidRPr="00AE6E7D" w14:paraId="17A2D57B" w14:textId="77777777" w:rsidTr="004922EB">
        <w:trPr>
          <w:trHeight w:val="227"/>
        </w:trPr>
        <w:tc>
          <w:tcPr>
            <w:tcW w:w="1656" w:type="pct"/>
            <w:tcBorders>
              <w:top w:val="single" w:sz="4" w:space="0" w:color="54BBAB"/>
              <w:left w:val="nil"/>
              <w:bottom w:val="nil"/>
              <w:right w:val="nil"/>
            </w:tcBorders>
            <w:shd w:val="clear" w:color="auto" w:fill="auto"/>
            <w:vAlign w:val="center"/>
            <w:hideMark/>
          </w:tcPr>
          <w:p w14:paraId="0B0384DF" w14:textId="62FEA5C6" w:rsidR="00AA356E" w:rsidRPr="00AE6E7D" w:rsidRDefault="00AA356E" w:rsidP="00AA356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Percentual de participação societária - %</w:t>
            </w:r>
          </w:p>
        </w:tc>
        <w:tc>
          <w:tcPr>
            <w:tcW w:w="478" w:type="pct"/>
            <w:tcBorders>
              <w:top w:val="single" w:sz="4" w:space="0" w:color="54BBAB"/>
              <w:left w:val="nil"/>
              <w:bottom w:val="nil"/>
              <w:right w:val="nil"/>
            </w:tcBorders>
            <w:shd w:val="clear" w:color="auto" w:fill="auto"/>
            <w:vAlign w:val="center"/>
          </w:tcPr>
          <w:p w14:paraId="210D0EF8" w14:textId="5E2A975C"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48,25</w:t>
            </w:r>
          </w:p>
        </w:tc>
        <w:tc>
          <w:tcPr>
            <w:tcW w:w="478" w:type="pct"/>
            <w:tcBorders>
              <w:top w:val="single" w:sz="4" w:space="0" w:color="54BBAB"/>
              <w:left w:val="nil"/>
              <w:bottom w:val="nil"/>
              <w:right w:val="nil"/>
            </w:tcBorders>
            <w:shd w:val="clear" w:color="auto" w:fill="auto"/>
            <w:vAlign w:val="center"/>
          </w:tcPr>
          <w:p w14:paraId="0D03FD2A" w14:textId="22FD9CFC"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100,00</w:t>
            </w:r>
          </w:p>
        </w:tc>
        <w:tc>
          <w:tcPr>
            <w:tcW w:w="478" w:type="pct"/>
            <w:tcBorders>
              <w:top w:val="single" w:sz="4" w:space="0" w:color="54BBAB"/>
              <w:left w:val="nil"/>
              <w:bottom w:val="nil"/>
              <w:right w:val="nil"/>
            </w:tcBorders>
            <w:shd w:val="clear" w:color="auto" w:fill="auto"/>
            <w:vAlign w:val="center"/>
          </w:tcPr>
          <w:p w14:paraId="6D13E928" w14:textId="767C2CFC"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60,00</w:t>
            </w:r>
          </w:p>
        </w:tc>
        <w:tc>
          <w:tcPr>
            <w:tcW w:w="478" w:type="pct"/>
            <w:tcBorders>
              <w:top w:val="single" w:sz="4" w:space="0" w:color="54BBAB"/>
              <w:left w:val="nil"/>
              <w:bottom w:val="nil"/>
              <w:right w:val="nil"/>
            </w:tcBorders>
            <w:shd w:val="clear" w:color="auto" w:fill="auto"/>
            <w:vAlign w:val="center"/>
          </w:tcPr>
          <w:p w14:paraId="2FE48683" w14:textId="14D6BDA7"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78" w:type="pct"/>
            <w:tcBorders>
              <w:top w:val="single" w:sz="4" w:space="0" w:color="54BBAB"/>
              <w:left w:val="nil"/>
              <w:bottom w:val="nil"/>
              <w:right w:val="nil"/>
            </w:tcBorders>
            <w:shd w:val="clear" w:color="auto" w:fill="auto"/>
            <w:vAlign w:val="center"/>
          </w:tcPr>
          <w:p w14:paraId="6D09277A" w14:textId="0D367E1F"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78" w:type="pct"/>
            <w:tcBorders>
              <w:top w:val="single" w:sz="4" w:space="0" w:color="54BBAB"/>
              <w:left w:val="nil"/>
              <w:bottom w:val="nil"/>
              <w:right w:val="nil"/>
            </w:tcBorders>
            <w:shd w:val="clear" w:color="auto" w:fill="auto"/>
            <w:vAlign w:val="center"/>
          </w:tcPr>
          <w:p w14:paraId="133C7600" w14:textId="7E91258D"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100,00</w:t>
            </w:r>
          </w:p>
        </w:tc>
        <w:tc>
          <w:tcPr>
            <w:tcW w:w="478" w:type="pct"/>
            <w:tcBorders>
              <w:top w:val="single" w:sz="4" w:space="0" w:color="54BBAB"/>
              <w:left w:val="nil"/>
              <w:bottom w:val="nil"/>
              <w:right w:val="nil"/>
            </w:tcBorders>
            <w:shd w:val="clear" w:color="auto" w:fill="auto"/>
            <w:vAlign w:val="center"/>
          </w:tcPr>
          <w:p w14:paraId="11878916" w14:textId="39D2F830"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p>
        </w:tc>
      </w:tr>
      <w:tr w:rsidR="00AA356E" w:rsidRPr="00AE6E7D" w14:paraId="161C55B6" w14:textId="77777777" w:rsidTr="004922EB">
        <w:trPr>
          <w:trHeight w:val="227"/>
        </w:trPr>
        <w:tc>
          <w:tcPr>
            <w:tcW w:w="1656" w:type="pct"/>
            <w:tcBorders>
              <w:top w:val="nil"/>
              <w:left w:val="nil"/>
              <w:bottom w:val="single" w:sz="4" w:space="0" w:color="54BBAB"/>
              <w:right w:val="nil"/>
            </w:tcBorders>
            <w:shd w:val="clear" w:color="000000" w:fill="FFFFFF"/>
            <w:vAlign w:val="center"/>
            <w:hideMark/>
          </w:tcPr>
          <w:p w14:paraId="5CE483E8" w14:textId="0CF0DF9E" w:rsidR="00AA356E" w:rsidRPr="00AE6E7D" w:rsidRDefault="00AA356E" w:rsidP="00AA356E">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Participação nos investimentos</w:t>
            </w:r>
          </w:p>
        </w:tc>
        <w:tc>
          <w:tcPr>
            <w:tcW w:w="478" w:type="pct"/>
            <w:tcBorders>
              <w:top w:val="nil"/>
              <w:left w:val="nil"/>
              <w:bottom w:val="single" w:sz="4" w:space="0" w:color="54BBAB"/>
              <w:right w:val="nil"/>
            </w:tcBorders>
            <w:shd w:val="clear" w:color="auto" w:fill="auto"/>
            <w:vAlign w:val="center"/>
          </w:tcPr>
          <w:p w14:paraId="45A54C46" w14:textId="0FBF6A79"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1.869.953</w:t>
            </w:r>
          </w:p>
        </w:tc>
        <w:tc>
          <w:tcPr>
            <w:tcW w:w="478" w:type="pct"/>
            <w:tcBorders>
              <w:top w:val="nil"/>
              <w:left w:val="nil"/>
              <w:bottom w:val="single" w:sz="4" w:space="0" w:color="54BBAB"/>
              <w:right w:val="nil"/>
            </w:tcBorders>
            <w:shd w:val="clear" w:color="auto" w:fill="auto"/>
            <w:vAlign w:val="center"/>
          </w:tcPr>
          <w:p w14:paraId="716BEFF8" w14:textId="3D644EAB"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1.733.165</w:t>
            </w:r>
          </w:p>
        </w:tc>
        <w:tc>
          <w:tcPr>
            <w:tcW w:w="478" w:type="pct"/>
            <w:tcBorders>
              <w:top w:val="nil"/>
              <w:left w:val="nil"/>
              <w:bottom w:val="single" w:sz="4" w:space="0" w:color="54BBAB"/>
              <w:right w:val="nil"/>
            </w:tcBorders>
            <w:shd w:val="clear" w:color="auto" w:fill="auto"/>
            <w:vAlign w:val="center"/>
          </w:tcPr>
          <w:p w14:paraId="54E1F56D" w14:textId="4C2ABE20"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6.251.008</w:t>
            </w:r>
          </w:p>
        </w:tc>
        <w:tc>
          <w:tcPr>
            <w:tcW w:w="478" w:type="pct"/>
            <w:tcBorders>
              <w:top w:val="nil"/>
              <w:left w:val="nil"/>
              <w:bottom w:val="single" w:sz="4" w:space="0" w:color="54BBAB"/>
              <w:right w:val="nil"/>
            </w:tcBorders>
            <w:shd w:val="clear" w:color="auto" w:fill="auto"/>
            <w:vAlign w:val="center"/>
          </w:tcPr>
          <w:p w14:paraId="7B914C02" w14:textId="1ECCC0D2"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279.780</w:t>
            </w:r>
          </w:p>
        </w:tc>
        <w:tc>
          <w:tcPr>
            <w:tcW w:w="478" w:type="pct"/>
            <w:tcBorders>
              <w:top w:val="nil"/>
              <w:left w:val="nil"/>
              <w:bottom w:val="single" w:sz="4" w:space="0" w:color="54BBAB"/>
              <w:right w:val="nil"/>
            </w:tcBorders>
            <w:shd w:val="clear" w:color="auto" w:fill="auto"/>
            <w:vAlign w:val="center"/>
          </w:tcPr>
          <w:p w14:paraId="101DDAC5" w14:textId="300E010C"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25.227</w:t>
            </w:r>
          </w:p>
        </w:tc>
        <w:tc>
          <w:tcPr>
            <w:tcW w:w="478" w:type="pct"/>
            <w:tcBorders>
              <w:top w:val="nil"/>
              <w:left w:val="nil"/>
              <w:bottom w:val="single" w:sz="4" w:space="0" w:color="54BBAB"/>
              <w:right w:val="nil"/>
            </w:tcBorders>
            <w:shd w:val="clear" w:color="auto" w:fill="auto"/>
            <w:vAlign w:val="center"/>
          </w:tcPr>
          <w:p w14:paraId="645E7CB9" w14:textId="244AEB26"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348.906</w:t>
            </w:r>
          </w:p>
        </w:tc>
        <w:tc>
          <w:tcPr>
            <w:tcW w:w="478" w:type="pct"/>
            <w:tcBorders>
              <w:top w:val="nil"/>
              <w:left w:val="nil"/>
              <w:bottom w:val="single" w:sz="4" w:space="0" w:color="54BBAB"/>
              <w:right w:val="nil"/>
            </w:tcBorders>
            <w:shd w:val="clear" w:color="auto" w:fill="auto"/>
            <w:vAlign w:val="center"/>
          </w:tcPr>
          <w:p w14:paraId="17E3B826" w14:textId="692BD6B6"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10.508.039</w:t>
            </w:r>
          </w:p>
        </w:tc>
      </w:tr>
      <w:tr w:rsidR="00AA356E" w:rsidRPr="00AE6E7D" w14:paraId="084963D2" w14:textId="77777777" w:rsidTr="004922EB">
        <w:trPr>
          <w:trHeight w:val="227"/>
        </w:trPr>
        <w:tc>
          <w:tcPr>
            <w:tcW w:w="1656" w:type="pct"/>
            <w:tcBorders>
              <w:top w:val="single" w:sz="4" w:space="0" w:color="54BBAB"/>
              <w:left w:val="nil"/>
              <w:bottom w:val="single" w:sz="4" w:space="0" w:color="54BBAB"/>
              <w:right w:val="nil"/>
            </w:tcBorders>
            <w:shd w:val="clear" w:color="auto" w:fill="auto"/>
            <w:vAlign w:val="center"/>
            <w:hideMark/>
          </w:tcPr>
          <w:p w14:paraId="5810DAAB" w14:textId="0A7C9283" w:rsidR="00AA356E" w:rsidRPr="00AE6E7D" w:rsidRDefault="00AA356E" w:rsidP="00AA356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Saldo contábil do investimento no Grupo</w:t>
            </w:r>
          </w:p>
        </w:tc>
        <w:tc>
          <w:tcPr>
            <w:tcW w:w="478" w:type="pct"/>
            <w:tcBorders>
              <w:top w:val="single" w:sz="4" w:space="0" w:color="54BBAB"/>
              <w:left w:val="nil"/>
              <w:bottom w:val="single" w:sz="4" w:space="0" w:color="54BBAB"/>
              <w:right w:val="nil"/>
            </w:tcBorders>
            <w:shd w:val="clear" w:color="auto" w:fill="auto"/>
            <w:vAlign w:val="center"/>
          </w:tcPr>
          <w:p w14:paraId="19A1AAC4" w14:textId="680D62E3"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1.869.953</w:t>
            </w:r>
          </w:p>
        </w:tc>
        <w:tc>
          <w:tcPr>
            <w:tcW w:w="478" w:type="pct"/>
            <w:tcBorders>
              <w:top w:val="single" w:sz="4" w:space="0" w:color="54BBAB"/>
              <w:left w:val="nil"/>
              <w:bottom w:val="single" w:sz="4" w:space="0" w:color="54BBAB"/>
              <w:right w:val="nil"/>
            </w:tcBorders>
            <w:shd w:val="clear" w:color="auto" w:fill="auto"/>
            <w:vAlign w:val="center"/>
          </w:tcPr>
          <w:p w14:paraId="6A20D01B" w14:textId="64977A40"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1.733.165</w:t>
            </w:r>
          </w:p>
        </w:tc>
        <w:tc>
          <w:tcPr>
            <w:tcW w:w="478" w:type="pct"/>
            <w:tcBorders>
              <w:top w:val="single" w:sz="4" w:space="0" w:color="54BBAB"/>
              <w:left w:val="nil"/>
              <w:bottom w:val="single" w:sz="4" w:space="0" w:color="54BBAB"/>
              <w:right w:val="nil"/>
            </w:tcBorders>
            <w:shd w:val="clear" w:color="auto" w:fill="auto"/>
            <w:vAlign w:val="center"/>
          </w:tcPr>
          <w:p w14:paraId="07DC90C7" w14:textId="2239D6A6"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6.251.008</w:t>
            </w:r>
          </w:p>
        </w:tc>
        <w:tc>
          <w:tcPr>
            <w:tcW w:w="478" w:type="pct"/>
            <w:tcBorders>
              <w:top w:val="single" w:sz="4" w:space="0" w:color="54BBAB"/>
              <w:left w:val="nil"/>
              <w:bottom w:val="single" w:sz="4" w:space="0" w:color="54BBAB"/>
              <w:right w:val="nil"/>
            </w:tcBorders>
            <w:shd w:val="clear" w:color="auto" w:fill="auto"/>
            <w:vAlign w:val="center"/>
          </w:tcPr>
          <w:p w14:paraId="33AAC429" w14:textId="1FEC5947"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279.780</w:t>
            </w:r>
          </w:p>
        </w:tc>
        <w:tc>
          <w:tcPr>
            <w:tcW w:w="478" w:type="pct"/>
            <w:tcBorders>
              <w:top w:val="single" w:sz="4" w:space="0" w:color="54BBAB"/>
              <w:left w:val="nil"/>
              <w:bottom w:val="single" w:sz="4" w:space="0" w:color="54BBAB"/>
              <w:right w:val="nil"/>
            </w:tcBorders>
            <w:shd w:val="clear" w:color="auto" w:fill="auto"/>
            <w:vAlign w:val="center"/>
          </w:tcPr>
          <w:p w14:paraId="393436A1" w14:textId="4929AA65"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25.227</w:t>
            </w:r>
          </w:p>
        </w:tc>
        <w:tc>
          <w:tcPr>
            <w:tcW w:w="478" w:type="pct"/>
            <w:tcBorders>
              <w:top w:val="single" w:sz="4" w:space="0" w:color="54BBAB"/>
              <w:left w:val="nil"/>
              <w:bottom w:val="single" w:sz="4" w:space="0" w:color="54BBAB"/>
              <w:right w:val="nil"/>
            </w:tcBorders>
            <w:shd w:val="clear" w:color="auto" w:fill="auto"/>
            <w:vAlign w:val="center"/>
          </w:tcPr>
          <w:p w14:paraId="2320A13F" w14:textId="5E7AC7F8"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348.906</w:t>
            </w:r>
          </w:p>
        </w:tc>
        <w:tc>
          <w:tcPr>
            <w:tcW w:w="478" w:type="pct"/>
            <w:tcBorders>
              <w:top w:val="single" w:sz="4" w:space="0" w:color="54BBAB"/>
              <w:left w:val="nil"/>
              <w:bottom w:val="single" w:sz="4" w:space="0" w:color="54BBAB"/>
              <w:right w:val="nil"/>
            </w:tcBorders>
            <w:shd w:val="clear" w:color="auto" w:fill="auto"/>
            <w:vAlign w:val="center"/>
          </w:tcPr>
          <w:p w14:paraId="35D6B0CC" w14:textId="275668C9" w:rsidR="00AA356E" w:rsidRPr="00AE6E7D" w:rsidRDefault="00AA356E" w:rsidP="00AA35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10.508.039</w:t>
            </w:r>
          </w:p>
        </w:tc>
      </w:tr>
    </w:tbl>
    <w:p w14:paraId="02871D60" w14:textId="77777777" w:rsidR="00D82DE2" w:rsidRDefault="00D82DE2" w:rsidP="00B66469">
      <w:pPr>
        <w:numPr>
          <w:ilvl w:val="0"/>
          <w:numId w:val="50"/>
        </w:numPr>
        <w:spacing w:after="0"/>
        <w:jc w:val="both"/>
        <w:rPr>
          <w:rFonts w:ascii="Calibri Light" w:hAnsi="Calibri Light" w:cs="Calibri Light"/>
          <w:color w:val="2F75B5"/>
          <w:sz w:val="14"/>
          <w:szCs w:val="20"/>
        </w:rPr>
      </w:pPr>
      <w:r>
        <w:rPr>
          <w:rFonts w:ascii="Calibri Light" w:hAnsi="Calibri Light" w:cs="Calibri Light"/>
          <w:color w:val="2F75B5"/>
          <w:sz w:val="14"/>
          <w:szCs w:val="20"/>
        </w:rPr>
        <w:t>Considera o Patrimônio Líquido Individual da CNP Brasil</w:t>
      </w:r>
    </w:p>
    <w:p w14:paraId="147E9430" w14:textId="77777777" w:rsidR="00D82DE2" w:rsidRDefault="00D82DE2" w:rsidP="00002BDB">
      <w:pPr>
        <w:pStyle w:val="PargrafodaLista"/>
        <w:tabs>
          <w:tab w:val="center" w:pos="426"/>
        </w:tabs>
        <w:jc w:val="both"/>
        <w:rPr>
          <w:rFonts w:ascii="Calibri Light" w:hAnsi="Calibri Light" w:cs="Calibri Light"/>
          <w:color w:val="2F75B5"/>
          <w:sz w:val="8"/>
          <w:szCs w:val="20"/>
          <w:highlight w:val="yellow"/>
          <w:lang w:val="pt-BR"/>
        </w:rPr>
      </w:pPr>
    </w:p>
    <w:p w14:paraId="5707C4A3" w14:textId="660018A3" w:rsidR="00BE394B" w:rsidRPr="00F50F9B" w:rsidRDefault="005B519E" w:rsidP="00002BDB">
      <w:pPr>
        <w:pStyle w:val="PargrafodaLista"/>
        <w:tabs>
          <w:tab w:val="center" w:pos="426"/>
        </w:tabs>
        <w:jc w:val="both"/>
        <w:rPr>
          <w:rFonts w:ascii="Calibri Light" w:hAnsi="Calibri Light" w:cs="Calibri Light"/>
          <w:color w:val="2F75B5"/>
          <w:sz w:val="8"/>
          <w:szCs w:val="20"/>
          <w:highlight w:val="yellow"/>
          <w:lang w:val="pt-BR"/>
        </w:rPr>
      </w:pPr>
      <w:r>
        <w:rPr>
          <w:rFonts w:ascii="Calibri Light" w:hAnsi="Calibri Light" w:cs="Calibri Light"/>
          <w:color w:val="2F75B5"/>
          <w:sz w:val="8"/>
          <w:szCs w:val="20"/>
          <w:highlight w:val="yellow"/>
          <w:lang w:val="pt-BR"/>
        </w:rPr>
        <w:br w:type="page"/>
      </w:r>
    </w:p>
    <w:tbl>
      <w:tblPr>
        <w:tblW w:w="5000" w:type="pct"/>
        <w:tblCellMar>
          <w:left w:w="70" w:type="dxa"/>
          <w:right w:w="70" w:type="dxa"/>
        </w:tblCellMar>
        <w:tblLook w:val="04A0" w:firstRow="1" w:lastRow="0" w:firstColumn="1" w:lastColumn="0" w:noHBand="0" w:noVBand="1"/>
      </w:tblPr>
      <w:tblGrid>
        <w:gridCol w:w="3900"/>
        <w:gridCol w:w="1113"/>
        <w:gridCol w:w="1112"/>
        <w:gridCol w:w="1112"/>
        <w:gridCol w:w="1112"/>
        <w:gridCol w:w="1112"/>
        <w:gridCol w:w="1112"/>
        <w:gridCol w:w="1112"/>
        <w:gridCol w:w="1112"/>
        <w:gridCol w:w="1107"/>
      </w:tblGrid>
      <w:tr w:rsidR="00AE6E7D" w:rsidRPr="00AE6E7D" w14:paraId="38E53FA1" w14:textId="77777777" w:rsidTr="008B06F0">
        <w:trPr>
          <w:trHeight w:val="240"/>
        </w:trPr>
        <w:tc>
          <w:tcPr>
            <w:tcW w:w="1402" w:type="pct"/>
            <w:vMerge w:val="restart"/>
            <w:tcBorders>
              <w:top w:val="single" w:sz="4" w:space="0" w:color="54BBAB"/>
              <w:left w:val="nil"/>
              <w:bottom w:val="single" w:sz="4" w:space="0" w:color="54BBAB"/>
              <w:right w:val="nil"/>
            </w:tcBorders>
            <w:shd w:val="clear" w:color="auto" w:fill="auto"/>
            <w:vAlign w:val="center"/>
            <w:hideMark/>
          </w:tcPr>
          <w:p w14:paraId="600F91D5"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Descrição</w:t>
            </w:r>
          </w:p>
        </w:tc>
        <w:tc>
          <w:tcPr>
            <w:tcW w:w="3598" w:type="pct"/>
            <w:gridSpan w:val="9"/>
            <w:tcBorders>
              <w:top w:val="single" w:sz="4" w:space="0" w:color="54BBAB"/>
              <w:left w:val="nil"/>
              <w:bottom w:val="single" w:sz="4" w:space="0" w:color="54BBAB"/>
              <w:right w:val="nil"/>
            </w:tcBorders>
            <w:shd w:val="clear" w:color="auto" w:fill="auto"/>
            <w:vAlign w:val="center"/>
            <w:hideMark/>
          </w:tcPr>
          <w:p w14:paraId="505A7271" w14:textId="3771FDD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30/0</w:t>
            </w:r>
            <w:r w:rsidR="008F296A">
              <w:rPr>
                <w:rFonts w:ascii="Calibri Light" w:eastAsia="Times New Roman" w:hAnsi="Calibri Light" w:cs="Calibri Light"/>
                <w:b/>
                <w:bCs/>
                <w:color w:val="005CA9"/>
                <w:sz w:val="18"/>
                <w:szCs w:val="18"/>
                <w:lang w:eastAsia="pt-BR"/>
              </w:rPr>
              <w:t>9</w:t>
            </w:r>
            <w:r w:rsidRPr="00AE6E7D">
              <w:rPr>
                <w:rFonts w:ascii="Calibri Light" w:eastAsia="Times New Roman" w:hAnsi="Calibri Light" w:cs="Calibri Light"/>
                <w:b/>
                <w:bCs/>
                <w:color w:val="005CA9"/>
                <w:sz w:val="18"/>
                <w:szCs w:val="18"/>
                <w:lang w:eastAsia="pt-BR"/>
              </w:rPr>
              <w:t>/2022</w:t>
            </w:r>
          </w:p>
        </w:tc>
      </w:tr>
      <w:tr w:rsidR="00AE6E7D" w:rsidRPr="00AE6E7D" w14:paraId="55029C86" w14:textId="77777777" w:rsidTr="008B06F0">
        <w:trPr>
          <w:trHeight w:val="240"/>
        </w:trPr>
        <w:tc>
          <w:tcPr>
            <w:tcW w:w="1402" w:type="pct"/>
            <w:vMerge/>
            <w:tcBorders>
              <w:top w:val="single" w:sz="4" w:space="0" w:color="54BBAB"/>
              <w:left w:val="nil"/>
              <w:bottom w:val="single" w:sz="4" w:space="0" w:color="54BBAB"/>
              <w:right w:val="nil"/>
            </w:tcBorders>
            <w:vAlign w:val="center"/>
            <w:hideMark/>
          </w:tcPr>
          <w:p w14:paraId="4DC6D084"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3598" w:type="pct"/>
            <w:gridSpan w:val="9"/>
            <w:tcBorders>
              <w:top w:val="single" w:sz="4" w:space="0" w:color="54BBAB"/>
              <w:left w:val="nil"/>
              <w:bottom w:val="single" w:sz="4" w:space="0" w:color="54BBAB"/>
              <w:right w:val="nil"/>
            </w:tcBorders>
            <w:shd w:val="clear" w:color="auto" w:fill="auto"/>
            <w:vAlign w:val="center"/>
            <w:hideMark/>
          </w:tcPr>
          <w:p w14:paraId="5F3A274D"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Consolidado</w:t>
            </w:r>
          </w:p>
        </w:tc>
      </w:tr>
      <w:tr w:rsidR="008B06F0" w:rsidRPr="00AE6E7D" w14:paraId="511B8291" w14:textId="77777777" w:rsidTr="004229D1">
        <w:trPr>
          <w:trHeight w:val="240"/>
        </w:trPr>
        <w:tc>
          <w:tcPr>
            <w:tcW w:w="1402" w:type="pct"/>
            <w:vMerge/>
            <w:tcBorders>
              <w:top w:val="single" w:sz="4" w:space="0" w:color="54BBAB"/>
              <w:left w:val="nil"/>
              <w:bottom w:val="single" w:sz="4" w:space="0" w:color="54BBAB"/>
              <w:right w:val="nil"/>
            </w:tcBorders>
            <w:vAlign w:val="center"/>
            <w:hideMark/>
          </w:tcPr>
          <w:p w14:paraId="603B9B91"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400" w:type="pct"/>
            <w:tcBorders>
              <w:top w:val="nil"/>
              <w:left w:val="nil"/>
              <w:bottom w:val="single" w:sz="4" w:space="0" w:color="54BBAB"/>
              <w:right w:val="nil"/>
            </w:tcBorders>
            <w:shd w:val="clear" w:color="auto" w:fill="auto"/>
            <w:vAlign w:val="center"/>
            <w:hideMark/>
          </w:tcPr>
          <w:p w14:paraId="69CBF02D"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CNP Brasil</w:t>
            </w:r>
            <w:r w:rsidR="00D82DE2">
              <w:rPr>
                <w:rFonts w:ascii="Calibri Light" w:eastAsia="Times New Roman" w:hAnsi="Calibri Light" w:cs="Calibri Light"/>
                <w:b/>
                <w:bCs/>
                <w:color w:val="005CA9"/>
                <w:sz w:val="18"/>
                <w:szCs w:val="18"/>
                <w:lang w:eastAsia="pt-BR"/>
              </w:rPr>
              <w:t xml:space="preserve"> (1)</w:t>
            </w:r>
          </w:p>
        </w:tc>
        <w:tc>
          <w:tcPr>
            <w:tcW w:w="400" w:type="pct"/>
            <w:tcBorders>
              <w:top w:val="nil"/>
              <w:left w:val="nil"/>
              <w:bottom w:val="single" w:sz="4" w:space="0" w:color="54BBAB"/>
              <w:right w:val="nil"/>
            </w:tcBorders>
            <w:shd w:val="clear" w:color="auto" w:fill="auto"/>
            <w:vAlign w:val="center"/>
            <w:hideMark/>
          </w:tcPr>
          <w:p w14:paraId="4FC9DAC5"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Holding XS1</w:t>
            </w:r>
          </w:p>
        </w:tc>
        <w:tc>
          <w:tcPr>
            <w:tcW w:w="400" w:type="pct"/>
            <w:tcBorders>
              <w:top w:val="nil"/>
              <w:left w:val="nil"/>
              <w:bottom w:val="single" w:sz="4" w:space="0" w:color="54BBAB"/>
              <w:right w:val="nil"/>
            </w:tcBorders>
            <w:shd w:val="clear" w:color="auto" w:fill="auto"/>
            <w:vAlign w:val="center"/>
            <w:hideMark/>
          </w:tcPr>
          <w:p w14:paraId="0DDA8B0A"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XS3 Seguros</w:t>
            </w:r>
          </w:p>
        </w:tc>
        <w:tc>
          <w:tcPr>
            <w:tcW w:w="400" w:type="pct"/>
            <w:tcBorders>
              <w:top w:val="nil"/>
              <w:left w:val="nil"/>
              <w:bottom w:val="single" w:sz="4" w:space="0" w:color="54BBAB"/>
              <w:right w:val="nil"/>
            </w:tcBorders>
            <w:shd w:val="clear" w:color="auto" w:fill="auto"/>
            <w:vAlign w:val="center"/>
            <w:hideMark/>
          </w:tcPr>
          <w:p w14:paraId="1414BF73"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XS4 Capitalização</w:t>
            </w:r>
          </w:p>
        </w:tc>
        <w:tc>
          <w:tcPr>
            <w:tcW w:w="400" w:type="pct"/>
            <w:tcBorders>
              <w:top w:val="nil"/>
              <w:left w:val="nil"/>
              <w:bottom w:val="single" w:sz="4" w:space="0" w:color="54BBAB"/>
              <w:right w:val="nil"/>
            </w:tcBorders>
            <w:shd w:val="clear" w:color="auto" w:fill="auto"/>
            <w:vAlign w:val="center"/>
            <w:hideMark/>
          </w:tcPr>
          <w:p w14:paraId="7B0156D2"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Too Seguros</w:t>
            </w:r>
          </w:p>
        </w:tc>
        <w:tc>
          <w:tcPr>
            <w:tcW w:w="400" w:type="pct"/>
            <w:tcBorders>
              <w:top w:val="nil"/>
              <w:left w:val="nil"/>
              <w:bottom w:val="single" w:sz="4" w:space="0" w:color="54BBAB"/>
              <w:right w:val="nil"/>
            </w:tcBorders>
            <w:shd w:val="clear" w:color="auto" w:fill="auto"/>
            <w:vAlign w:val="center"/>
            <w:hideMark/>
          </w:tcPr>
          <w:p w14:paraId="7D6CB165"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XS5 Consórcios</w:t>
            </w:r>
          </w:p>
        </w:tc>
        <w:tc>
          <w:tcPr>
            <w:tcW w:w="400" w:type="pct"/>
            <w:tcBorders>
              <w:top w:val="nil"/>
              <w:left w:val="nil"/>
              <w:bottom w:val="single" w:sz="4" w:space="0" w:color="54BBAB"/>
              <w:right w:val="nil"/>
            </w:tcBorders>
            <w:shd w:val="clear" w:color="auto" w:fill="auto"/>
            <w:vAlign w:val="center"/>
            <w:hideMark/>
          </w:tcPr>
          <w:p w14:paraId="4DDE5A5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XS6 Assistência</w:t>
            </w:r>
          </w:p>
        </w:tc>
        <w:tc>
          <w:tcPr>
            <w:tcW w:w="400" w:type="pct"/>
            <w:tcBorders>
              <w:top w:val="nil"/>
              <w:left w:val="nil"/>
              <w:bottom w:val="single" w:sz="4" w:space="0" w:color="54BBAB"/>
              <w:right w:val="nil"/>
            </w:tcBorders>
            <w:shd w:val="clear" w:color="auto" w:fill="auto"/>
            <w:vAlign w:val="center"/>
            <w:hideMark/>
          </w:tcPr>
          <w:p w14:paraId="663B9B2F"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PAN Corretora</w:t>
            </w:r>
          </w:p>
        </w:tc>
        <w:tc>
          <w:tcPr>
            <w:tcW w:w="398" w:type="pct"/>
            <w:tcBorders>
              <w:top w:val="nil"/>
              <w:left w:val="nil"/>
              <w:bottom w:val="single" w:sz="4" w:space="0" w:color="54BBAB"/>
              <w:right w:val="nil"/>
            </w:tcBorders>
            <w:shd w:val="clear" w:color="auto" w:fill="auto"/>
            <w:vAlign w:val="center"/>
            <w:hideMark/>
          </w:tcPr>
          <w:p w14:paraId="17BD3809"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Total</w:t>
            </w:r>
          </w:p>
        </w:tc>
      </w:tr>
      <w:tr w:rsidR="004922EB" w:rsidRPr="00AE6E7D" w14:paraId="0CF94C63" w14:textId="77777777" w:rsidTr="004922EB">
        <w:trPr>
          <w:trHeight w:val="240"/>
        </w:trPr>
        <w:tc>
          <w:tcPr>
            <w:tcW w:w="1402" w:type="pct"/>
            <w:tcBorders>
              <w:top w:val="single" w:sz="4" w:space="0" w:color="54BBAB"/>
              <w:left w:val="nil"/>
              <w:bottom w:val="single" w:sz="4" w:space="0" w:color="54BBAB"/>
              <w:right w:val="nil"/>
            </w:tcBorders>
            <w:shd w:val="clear" w:color="auto" w:fill="auto"/>
            <w:vAlign w:val="center"/>
            <w:hideMark/>
          </w:tcPr>
          <w:p w14:paraId="276CD197" w14:textId="020DAC2E" w:rsidR="004922EB" w:rsidRPr="00AE6E7D" w:rsidRDefault="004922EB" w:rsidP="004922EB">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em 1º de janeiro</w:t>
            </w:r>
          </w:p>
        </w:tc>
        <w:tc>
          <w:tcPr>
            <w:tcW w:w="400" w:type="pct"/>
            <w:tcBorders>
              <w:top w:val="nil"/>
              <w:left w:val="nil"/>
              <w:bottom w:val="single" w:sz="4" w:space="0" w:color="54BBAB"/>
              <w:right w:val="nil"/>
            </w:tcBorders>
            <w:shd w:val="clear" w:color="auto" w:fill="auto"/>
            <w:vAlign w:val="center"/>
            <w:hideMark/>
          </w:tcPr>
          <w:p w14:paraId="14B14A53" w14:textId="5FF943F3"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3.830.041</w:t>
            </w:r>
          </w:p>
        </w:tc>
        <w:tc>
          <w:tcPr>
            <w:tcW w:w="400" w:type="pct"/>
            <w:tcBorders>
              <w:top w:val="nil"/>
              <w:left w:val="nil"/>
              <w:bottom w:val="single" w:sz="4" w:space="0" w:color="54BBAB"/>
              <w:right w:val="nil"/>
            </w:tcBorders>
            <w:shd w:val="clear" w:color="auto" w:fill="auto"/>
            <w:vAlign w:val="center"/>
            <w:hideMark/>
          </w:tcPr>
          <w:p w14:paraId="707D1C07" w14:textId="2D5ABB9F"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9.731.712</w:t>
            </w:r>
          </w:p>
        </w:tc>
        <w:tc>
          <w:tcPr>
            <w:tcW w:w="400" w:type="pct"/>
            <w:tcBorders>
              <w:top w:val="nil"/>
              <w:left w:val="nil"/>
              <w:bottom w:val="single" w:sz="4" w:space="0" w:color="54BBAB"/>
              <w:right w:val="nil"/>
            </w:tcBorders>
            <w:shd w:val="clear" w:color="auto" w:fill="auto"/>
            <w:vAlign w:val="center"/>
            <w:hideMark/>
          </w:tcPr>
          <w:p w14:paraId="0AA93C7F" w14:textId="0168CB8F"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1.615.466</w:t>
            </w:r>
          </w:p>
        </w:tc>
        <w:tc>
          <w:tcPr>
            <w:tcW w:w="400" w:type="pct"/>
            <w:tcBorders>
              <w:top w:val="nil"/>
              <w:left w:val="nil"/>
              <w:bottom w:val="single" w:sz="4" w:space="0" w:color="54BBAB"/>
              <w:right w:val="nil"/>
            </w:tcBorders>
            <w:shd w:val="clear" w:color="auto" w:fill="auto"/>
            <w:vAlign w:val="center"/>
            <w:hideMark/>
          </w:tcPr>
          <w:p w14:paraId="198282AB" w14:textId="76363FC4"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254.891</w:t>
            </w:r>
          </w:p>
        </w:tc>
        <w:tc>
          <w:tcPr>
            <w:tcW w:w="400" w:type="pct"/>
            <w:tcBorders>
              <w:top w:val="nil"/>
              <w:left w:val="nil"/>
              <w:bottom w:val="single" w:sz="4" w:space="0" w:color="54BBAB"/>
              <w:right w:val="nil"/>
            </w:tcBorders>
            <w:shd w:val="clear" w:color="auto" w:fill="auto"/>
            <w:vAlign w:val="center"/>
            <w:hideMark/>
          </w:tcPr>
          <w:p w14:paraId="3EDBAC3E" w14:textId="220A2DC1"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554.888</w:t>
            </w:r>
          </w:p>
        </w:tc>
        <w:tc>
          <w:tcPr>
            <w:tcW w:w="400" w:type="pct"/>
            <w:tcBorders>
              <w:top w:val="nil"/>
              <w:left w:val="nil"/>
              <w:bottom w:val="single" w:sz="4" w:space="0" w:color="54BBAB"/>
              <w:right w:val="nil"/>
            </w:tcBorders>
            <w:shd w:val="clear" w:color="auto" w:fill="auto"/>
            <w:vAlign w:val="center"/>
            <w:hideMark/>
          </w:tcPr>
          <w:p w14:paraId="0C6BA35D" w14:textId="7799A472"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368.289</w:t>
            </w:r>
          </w:p>
        </w:tc>
        <w:tc>
          <w:tcPr>
            <w:tcW w:w="400" w:type="pct"/>
            <w:tcBorders>
              <w:top w:val="nil"/>
              <w:left w:val="nil"/>
              <w:bottom w:val="single" w:sz="4" w:space="0" w:color="54BBAB"/>
              <w:right w:val="nil"/>
            </w:tcBorders>
            <w:shd w:val="clear" w:color="auto" w:fill="auto"/>
            <w:vAlign w:val="center"/>
            <w:hideMark/>
          </w:tcPr>
          <w:p w14:paraId="1866DC49" w14:textId="1D8FA807"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32.366</w:t>
            </w:r>
          </w:p>
        </w:tc>
        <w:tc>
          <w:tcPr>
            <w:tcW w:w="400" w:type="pct"/>
            <w:tcBorders>
              <w:top w:val="nil"/>
              <w:left w:val="nil"/>
              <w:bottom w:val="single" w:sz="4" w:space="0" w:color="54BBAB"/>
              <w:right w:val="nil"/>
            </w:tcBorders>
            <w:shd w:val="clear" w:color="auto" w:fill="auto"/>
            <w:vAlign w:val="center"/>
            <w:hideMark/>
          </w:tcPr>
          <w:p w14:paraId="3D1DAA85" w14:textId="18A0FF7F"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49.168</w:t>
            </w:r>
          </w:p>
        </w:tc>
        <w:tc>
          <w:tcPr>
            <w:tcW w:w="398" w:type="pct"/>
            <w:tcBorders>
              <w:top w:val="nil"/>
              <w:left w:val="nil"/>
              <w:bottom w:val="single" w:sz="4" w:space="0" w:color="54BBAB"/>
              <w:right w:val="nil"/>
            </w:tcBorders>
            <w:shd w:val="clear" w:color="auto" w:fill="auto"/>
            <w:vAlign w:val="center"/>
            <w:hideMark/>
          </w:tcPr>
          <w:p w14:paraId="36238D87" w14:textId="21600475"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16.436.821</w:t>
            </w:r>
          </w:p>
        </w:tc>
      </w:tr>
      <w:tr w:rsidR="004922EB" w:rsidRPr="00AE6E7D" w14:paraId="14DA5DA7" w14:textId="77777777" w:rsidTr="004922EB">
        <w:trPr>
          <w:trHeight w:val="240"/>
        </w:trPr>
        <w:tc>
          <w:tcPr>
            <w:tcW w:w="1402" w:type="pct"/>
            <w:tcBorders>
              <w:top w:val="nil"/>
              <w:left w:val="nil"/>
              <w:bottom w:val="nil"/>
              <w:right w:val="nil"/>
            </w:tcBorders>
            <w:shd w:val="clear" w:color="auto" w:fill="auto"/>
            <w:vAlign w:val="center"/>
            <w:hideMark/>
          </w:tcPr>
          <w:p w14:paraId="6CB33B87" w14:textId="3E3CCB8C"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Distribuição de dividendos aos acionistas</w:t>
            </w:r>
          </w:p>
        </w:tc>
        <w:tc>
          <w:tcPr>
            <w:tcW w:w="400" w:type="pct"/>
            <w:tcBorders>
              <w:top w:val="nil"/>
              <w:left w:val="nil"/>
              <w:bottom w:val="nil"/>
              <w:right w:val="nil"/>
            </w:tcBorders>
            <w:shd w:val="clear" w:color="auto" w:fill="auto"/>
            <w:vAlign w:val="center"/>
            <w:hideMark/>
          </w:tcPr>
          <w:p w14:paraId="32FF8CA6" w14:textId="312AC433"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(457.774)</w:t>
            </w:r>
          </w:p>
        </w:tc>
        <w:tc>
          <w:tcPr>
            <w:tcW w:w="400" w:type="pct"/>
            <w:tcBorders>
              <w:top w:val="nil"/>
              <w:left w:val="nil"/>
              <w:bottom w:val="nil"/>
              <w:right w:val="nil"/>
            </w:tcBorders>
            <w:shd w:val="clear" w:color="auto" w:fill="auto"/>
            <w:vAlign w:val="center"/>
            <w:hideMark/>
          </w:tcPr>
          <w:p w14:paraId="10C397A5" w14:textId="642421DB"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(755.092)</w:t>
            </w:r>
          </w:p>
        </w:tc>
        <w:tc>
          <w:tcPr>
            <w:tcW w:w="400" w:type="pct"/>
            <w:tcBorders>
              <w:top w:val="nil"/>
              <w:left w:val="nil"/>
              <w:bottom w:val="nil"/>
              <w:right w:val="nil"/>
            </w:tcBorders>
            <w:shd w:val="clear" w:color="auto" w:fill="auto"/>
            <w:vAlign w:val="center"/>
            <w:hideMark/>
          </w:tcPr>
          <w:p w14:paraId="3A9D5887" w14:textId="2F964E4B"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415A06BD" w14:textId="0CEAB5A2"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(3.971)</w:t>
            </w:r>
          </w:p>
        </w:tc>
        <w:tc>
          <w:tcPr>
            <w:tcW w:w="400" w:type="pct"/>
            <w:tcBorders>
              <w:top w:val="nil"/>
              <w:left w:val="nil"/>
              <w:bottom w:val="nil"/>
              <w:right w:val="nil"/>
            </w:tcBorders>
            <w:shd w:val="clear" w:color="auto" w:fill="auto"/>
            <w:vAlign w:val="center"/>
            <w:hideMark/>
          </w:tcPr>
          <w:p w14:paraId="35C15661" w14:textId="6C4B0EA6"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(27.614)</w:t>
            </w:r>
          </w:p>
        </w:tc>
        <w:tc>
          <w:tcPr>
            <w:tcW w:w="400" w:type="pct"/>
            <w:tcBorders>
              <w:top w:val="nil"/>
              <w:left w:val="nil"/>
              <w:bottom w:val="nil"/>
              <w:right w:val="nil"/>
            </w:tcBorders>
            <w:shd w:val="clear" w:color="auto" w:fill="auto"/>
            <w:vAlign w:val="center"/>
            <w:hideMark/>
          </w:tcPr>
          <w:p w14:paraId="551B9949" w14:textId="78D131B2"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1ED45B64" w14:textId="3724BBA3"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53C2C4F2" w14:textId="6DC4B75E"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(23.945)</w:t>
            </w:r>
          </w:p>
        </w:tc>
        <w:tc>
          <w:tcPr>
            <w:tcW w:w="398" w:type="pct"/>
            <w:tcBorders>
              <w:top w:val="nil"/>
              <w:left w:val="nil"/>
              <w:bottom w:val="nil"/>
              <w:right w:val="nil"/>
            </w:tcBorders>
            <w:shd w:val="clear" w:color="auto" w:fill="auto"/>
            <w:vAlign w:val="center"/>
            <w:hideMark/>
          </w:tcPr>
          <w:p w14:paraId="720A6BE6" w14:textId="6D7ED2F5"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(1.268.396)</w:t>
            </w:r>
          </w:p>
        </w:tc>
      </w:tr>
      <w:tr w:rsidR="004922EB" w:rsidRPr="00AE6E7D" w14:paraId="37C81588" w14:textId="77777777" w:rsidTr="004922EB">
        <w:trPr>
          <w:trHeight w:val="240"/>
        </w:trPr>
        <w:tc>
          <w:tcPr>
            <w:tcW w:w="1402" w:type="pct"/>
            <w:tcBorders>
              <w:top w:val="nil"/>
              <w:left w:val="nil"/>
              <w:bottom w:val="nil"/>
              <w:right w:val="nil"/>
            </w:tcBorders>
            <w:shd w:val="clear" w:color="auto" w:fill="auto"/>
            <w:vAlign w:val="center"/>
            <w:hideMark/>
          </w:tcPr>
          <w:p w14:paraId="18479654" w14:textId="24F3BFB1"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Lucro líquido do período</w:t>
            </w:r>
          </w:p>
        </w:tc>
        <w:tc>
          <w:tcPr>
            <w:tcW w:w="400" w:type="pct"/>
            <w:tcBorders>
              <w:top w:val="nil"/>
              <w:left w:val="nil"/>
              <w:bottom w:val="nil"/>
              <w:right w:val="nil"/>
            </w:tcBorders>
            <w:shd w:val="clear" w:color="auto" w:fill="auto"/>
            <w:vAlign w:val="center"/>
            <w:hideMark/>
          </w:tcPr>
          <w:p w14:paraId="0D5ED302" w14:textId="436F6E06"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724.657</w:t>
            </w:r>
          </w:p>
        </w:tc>
        <w:tc>
          <w:tcPr>
            <w:tcW w:w="400" w:type="pct"/>
            <w:tcBorders>
              <w:top w:val="nil"/>
              <w:left w:val="nil"/>
              <w:bottom w:val="nil"/>
              <w:right w:val="nil"/>
            </w:tcBorders>
            <w:shd w:val="clear" w:color="auto" w:fill="auto"/>
            <w:vAlign w:val="center"/>
            <w:hideMark/>
          </w:tcPr>
          <w:p w14:paraId="09D1B9F0" w14:textId="446A7687"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1.201.684</w:t>
            </w:r>
          </w:p>
        </w:tc>
        <w:tc>
          <w:tcPr>
            <w:tcW w:w="400" w:type="pct"/>
            <w:tcBorders>
              <w:top w:val="nil"/>
              <w:left w:val="nil"/>
              <w:bottom w:val="nil"/>
              <w:right w:val="nil"/>
            </w:tcBorders>
            <w:shd w:val="clear" w:color="auto" w:fill="auto"/>
            <w:vAlign w:val="center"/>
            <w:hideMark/>
          </w:tcPr>
          <w:p w14:paraId="4DD6E73B" w14:textId="3B5828D5"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138.152</w:t>
            </w:r>
          </w:p>
        </w:tc>
        <w:tc>
          <w:tcPr>
            <w:tcW w:w="400" w:type="pct"/>
            <w:tcBorders>
              <w:top w:val="nil"/>
              <w:left w:val="nil"/>
              <w:bottom w:val="nil"/>
              <w:right w:val="nil"/>
            </w:tcBorders>
            <w:shd w:val="clear" w:color="auto" w:fill="auto"/>
            <w:vAlign w:val="center"/>
            <w:hideMark/>
          </w:tcPr>
          <w:p w14:paraId="4871A15E" w14:textId="24DA9494"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71.331</w:t>
            </w:r>
          </w:p>
        </w:tc>
        <w:tc>
          <w:tcPr>
            <w:tcW w:w="400" w:type="pct"/>
            <w:tcBorders>
              <w:top w:val="nil"/>
              <w:left w:val="nil"/>
              <w:bottom w:val="nil"/>
              <w:right w:val="nil"/>
            </w:tcBorders>
            <w:shd w:val="clear" w:color="auto" w:fill="auto"/>
            <w:vAlign w:val="center"/>
            <w:hideMark/>
          </w:tcPr>
          <w:p w14:paraId="4A48724F" w14:textId="628804F9"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123.376</w:t>
            </w:r>
          </w:p>
        </w:tc>
        <w:tc>
          <w:tcPr>
            <w:tcW w:w="400" w:type="pct"/>
            <w:tcBorders>
              <w:top w:val="nil"/>
              <w:left w:val="nil"/>
              <w:bottom w:val="nil"/>
              <w:right w:val="nil"/>
            </w:tcBorders>
            <w:shd w:val="clear" w:color="auto" w:fill="auto"/>
            <w:vAlign w:val="center"/>
            <w:hideMark/>
          </w:tcPr>
          <w:p w14:paraId="58560E66" w14:textId="35A534BE"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3.170</w:t>
            </w:r>
          </w:p>
        </w:tc>
        <w:tc>
          <w:tcPr>
            <w:tcW w:w="400" w:type="pct"/>
            <w:tcBorders>
              <w:top w:val="nil"/>
              <w:left w:val="nil"/>
              <w:bottom w:val="nil"/>
              <w:right w:val="nil"/>
            </w:tcBorders>
            <w:shd w:val="clear" w:color="auto" w:fill="auto"/>
            <w:vAlign w:val="center"/>
            <w:hideMark/>
          </w:tcPr>
          <w:p w14:paraId="787346C1" w14:textId="7D540F81"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1.591</w:t>
            </w:r>
          </w:p>
        </w:tc>
        <w:tc>
          <w:tcPr>
            <w:tcW w:w="400" w:type="pct"/>
            <w:tcBorders>
              <w:top w:val="nil"/>
              <w:left w:val="nil"/>
              <w:bottom w:val="nil"/>
              <w:right w:val="nil"/>
            </w:tcBorders>
            <w:shd w:val="clear" w:color="auto" w:fill="auto"/>
            <w:vAlign w:val="center"/>
            <w:hideMark/>
          </w:tcPr>
          <w:p w14:paraId="796E42EF" w14:textId="6B17338E"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33.849</w:t>
            </w:r>
          </w:p>
        </w:tc>
        <w:tc>
          <w:tcPr>
            <w:tcW w:w="398" w:type="pct"/>
            <w:tcBorders>
              <w:top w:val="nil"/>
              <w:left w:val="nil"/>
              <w:bottom w:val="nil"/>
              <w:right w:val="nil"/>
            </w:tcBorders>
            <w:shd w:val="clear" w:color="auto" w:fill="auto"/>
            <w:vAlign w:val="center"/>
            <w:hideMark/>
          </w:tcPr>
          <w:p w14:paraId="160ACF86" w14:textId="4F8B529D"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2.297.810</w:t>
            </w:r>
          </w:p>
        </w:tc>
      </w:tr>
      <w:tr w:rsidR="004922EB" w:rsidRPr="00AE6E7D" w14:paraId="3A97EDA0" w14:textId="77777777" w:rsidTr="004922EB">
        <w:trPr>
          <w:trHeight w:val="85"/>
        </w:trPr>
        <w:tc>
          <w:tcPr>
            <w:tcW w:w="1402" w:type="pct"/>
            <w:tcBorders>
              <w:top w:val="nil"/>
              <w:left w:val="nil"/>
              <w:bottom w:val="nil"/>
              <w:right w:val="nil"/>
            </w:tcBorders>
            <w:shd w:val="clear" w:color="auto" w:fill="auto"/>
            <w:vAlign w:val="center"/>
            <w:hideMark/>
          </w:tcPr>
          <w:p w14:paraId="11EED1AF" w14:textId="5F137CB2"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resultados abrangentes</w:t>
            </w:r>
          </w:p>
        </w:tc>
        <w:tc>
          <w:tcPr>
            <w:tcW w:w="400" w:type="pct"/>
            <w:tcBorders>
              <w:top w:val="nil"/>
              <w:left w:val="nil"/>
              <w:bottom w:val="nil"/>
              <w:right w:val="nil"/>
            </w:tcBorders>
            <w:shd w:val="clear" w:color="auto" w:fill="auto"/>
            <w:vAlign w:val="center"/>
            <w:hideMark/>
          </w:tcPr>
          <w:p w14:paraId="11EEE0CC" w14:textId="65EFD13C"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47.872</w:t>
            </w:r>
          </w:p>
        </w:tc>
        <w:tc>
          <w:tcPr>
            <w:tcW w:w="400" w:type="pct"/>
            <w:tcBorders>
              <w:top w:val="nil"/>
              <w:left w:val="nil"/>
              <w:bottom w:val="nil"/>
              <w:right w:val="nil"/>
            </w:tcBorders>
            <w:shd w:val="clear" w:color="auto" w:fill="auto"/>
            <w:vAlign w:val="center"/>
            <w:hideMark/>
          </w:tcPr>
          <w:p w14:paraId="1432AAC2" w14:textId="3B4AB131"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91.065</w:t>
            </w:r>
          </w:p>
        </w:tc>
        <w:tc>
          <w:tcPr>
            <w:tcW w:w="400" w:type="pct"/>
            <w:tcBorders>
              <w:top w:val="nil"/>
              <w:left w:val="nil"/>
              <w:bottom w:val="nil"/>
              <w:right w:val="nil"/>
            </w:tcBorders>
            <w:shd w:val="clear" w:color="auto" w:fill="auto"/>
            <w:vAlign w:val="center"/>
            <w:hideMark/>
          </w:tcPr>
          <w:p w14:paraId="76CD943D" w14:textId="2EBA91CA"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47BCD81A" w14:textId="7CE27860" w:rsidR="004922EB" w:rsidRPr="00AE6E7D" w:rsidRDefault="004922EB"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32BB45AC" w14:textId="4D0BC0CA"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w:t>
            </w:r>
          </w:p>
        </w:tc>
        <w:tc>
          <w:tcPr>
            <w:tcW w:w="400" w:type="pct"/>
            <w:tcBorders>
              <w:top w:val="nil"/>
              <w:left w:val="nil"/>
              <w:bottom w:val="nil"/>
              <w:right w:val="nil"/>
            </w:tcBorders>
            <w:shd w:val="clear" w:color="auto" w:fill="auto"/>
            <w:vAlign w:val="center"/>
            <w:hideMark/>
          </w:tcPr>
          <w:p w14:paraId="556CA45C" w14:textId="4A424BAA"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w:t>
            </w:r>
          </w:p>
        </w:tc>
        <w:tc>
          <w:tcPr>
            <w:tcW w:w="400" w:type="pct"/>
            <w:tcBorders>
              <w:top w:val="nil"/>
              <w:left w:val="nil"/>
              <w:bottom w:val="nil"/>
              <w:right w:val="nil"/>
            </w:tcBorders>
            <w:shd w:val="clear" w:color="auto" w:fill="auto"/>
            <w:vAlign w:val="center"/>
            <w:hideMark/>
          </w:tcPr>
          <w:p w14:paraId="43EA4533" w14:textId="5DEA5C73"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0D6D7EF6" w14:textId="55298488"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nil"/>
              <w:right w:val="nil"/>
            </w:tcBorders>
            <w:shd w:val="clear" w:color="auto" w:fill="auto"/>
            <w:vAlign w:val="center"/>
            <w:hideMark/>
          </w:tcPr>
          <w:p w14:paraId="3CAC5725" w14:textId="677B4F97"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138.791</w:t>
            </w:r>
          </w:p>
        </w:tc>
      </w:tr>
      <w:tr w:rsidR="004922EB" w:rsidRPr="00AE6E7D" w14:paraId="4E015DC2" w14:textId="77777777" w:rsidTr="004922EB">
        <w:trPr>
          <w:trHeight w:val="85"/>
        </w:trPr>
        <w:tc>
          <w:tcPr>
            <w:tcW w:w="1402" w:type="pct"/>
            <w:tcBorders>
              <w:top w:val="nil"/>
              <w:left w:val="nil"/>
              <w:bottom w:val="single" w:sz="4" w:space="0" w:color="54BBAB"/>
              <w:right w:val="nil"/>
            </w:tcBorders>
            <w:shd w:val="clear" w:color="auto" w:fill="auto"/>
            <w:vAlign w:val="center"/>
            <w:hideMark/>
          </w:tcPr>
          <w:p w14:paraId="7183DC07" w14:textId="794189AE" w:rsidR="004922EB" w:rsidRPr="00AE6E7D" w:rsidRDefault="004922EB" w:rsidP="004922EB">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Outros eventos</w:t>
            </w:r>
          </w:p>
        </w:tc>
        <w:tc>
          <w:tcPr>
            <w:tcW w:w="400" w:type="pct"/>
            <w:tcBorders>
              <w:top w:val="nil"/>
              <w:left w:val="nil"/>
              <w:bottom w:val="single" w:sz="4" w:space="0" w:color="54BBAB"/>
              <w:right w:val="nil"/>
            </w:tcBorders>
            <w:shd w:val="clear" w:color="auto" w:fill="auto"/>
            <w:vAlign w:val="center"/>
            <w:hideMark/>
          </w:tcPr>
          <w:p w14:paraId="6A9CEEA1" w14:textId="131ED332"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217B7A85" w14:textId="23E3EFEE"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1918069A" w14:textId="7549DBAF"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49C203F5" w14:textId="4E94C024"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3.971</w:t>
            </w:r>
          </w:p>
        </w:tc>
        <w:tc>
          <w:tcPr>
            <w:tcW w:w="400" w:type="pct"/>
            <w:tcBorders>
              <w:top w:val="nil"/>
              <w:left w:val="nil"/>
              <w:bottom w:val="single" w:sz="4" w:space="0" w:color="54BBAB"/>
              <w:right w:val="nil"/>
            </w:tcBorders>
            <w:shd w:val="clear" w:color="auto" w:fill="auto"/>
            <w:vAlign w:val="center"/>
            <w:hideMark/>
          </w:tcPr>
          <w:p w14:paraId="331EA8D1" w14:textId="6C35DC08"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3A3F3976" w14:textId="63E3DBFF"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268C2E0C" w14:textId="1D6DF3D0"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6ACF5574" w14:textId="13E6E762" w:rsidR="004922EB" w:rsidRPr="00AE6E7D" w:rsidRDefault="004922EB"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single" w:sz="4" w:space="0" w:color="54BBAB"/>
              <w:right w:val="nil"/>
            </w:tcBorders>
            <w:shd w:val="clear" w:color="auto" w:fill="auto"/>
            <w:vAlign w:val="center"/>
            <w:hideMark/>
          </w:tcPr>
          <w:p w14:paraId="2F0E2DD7" w14:textId="7734BF4E"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3.971</w:t>
            </w:r>
          </w:p>
        </w:tc>
      </w:tr>
      <w:tr w:rsidR="004922EB" w:rsidRPr="00AE6E7D" w14:paraId="4083EDBA" w14:textId="77777777" w:rsidTr="004922EB">
        <w:trPr>
          <w:trHeight w:val="85"/>
        </w:trPr>
        <w:tc>
          <w:tcPr>
            <w:tcW w:w="1402" w:type="pct"/>
            <w:tcBorders>
              <w:top w:val="single" w:sz="4" w:space="0" w:color="54BBAB"/>
              <w:left w:val="nil"/>
              <w:bottom w:val="single" w:sz="4" w:space="0" w:color="54BBAB"/>
              <w:right w:val="nil"/>
            </w:tcBorders>
            <w:shd w:val="clear" w:color="auto" w:fill="auto"/>
            <w:vAlign w:val="center"/>
            <w:hideMark/>
          </w:tcPr>
          <w:p w14:paraId="2576AE59" w14:textId="25A3DDF5"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Patrimônio líquido em 30 de setembro</w:t>
            </w:r>
          </w:p>
        </w:tc>
        <w:tc>
          <w:tcPr>
            <w:tcW w:w="400" w:type="pct"/>
            <w:tcBorders>
              <w:top w:val="single" w:sz="4" w:space="0" w:color="54BBAB"/>
              <w:left w:val="nil"/>
              <w:bottom w:val="single" w:sz="4" w:space="0" w:color="54BBAB"/>
              <w:right w:val="nil"/>
            </w:tcBorders>
            <w:shd w:val="clear" w:color="auto" w:fill="auto"/>
            <w:vAlign w:val="center"/>
            <w:hideMark/>
          </w:tcPr>
          <w:p w14:paraId="550B6220" w14:textId="3DDF5900"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4.144.795</w:t>
            </w:r>
          </w:p>
        </w:tc>
        <w:tc>
          <w:tcPr>
            <w:tcW w:w="400" w:type="pct"/>
            <w:tcBorders>
              <w:top w:val="single" w:sz="4" w:space="0" w:color="54BBAB"/>
              <w:left w:val="nil"/>
              <w:bottom w:val="single" w:sz="4" w:space="0" w:color="54BBAB"/>
              <w:right w:val="nil"/>
            </w:tcBorders>
            <w:shd w:val="clear" w:color="auto" w:fill="auto"/>
            <w:vAlign w:val="center"/>
            <w:hideMark/>
          </w:tcPr>
          <w:p w14:paraId="30C03EA4" w14:textId="377E9B83"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10.269.369</w:t>
            </w:r>
          </w:p>
        </w:tc>
        <w:tc>
          <w:tcPr>
            <w:tcW w:w="400" w:type="pct"/>
            <w:tcBorders>
              <w:top w:val="single" w:sz="4" w:space="0" w:color="54BBAB"/>
              <w:left w:val="nil"/>
              <w:bottom w:val="single" w:sz="4" w:space="0" w:color="54BBAB"/>
              <w:right w:val="nil"/>
            </w:tcBorders>
            <w:shd w:val="clear" w:color="auto" w:fill="auto"/>
            <w:vAlign w:val="center"/>
            <w:hideMark/>
          </w:tcPr>
          <w:p w14:paraId="5A2FEB53" w14:textId="74CF747D"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1.753.618</w:t>
            </w:r>
          </w:p>
        </w:tc>
        <w:tc>
          <w:tcPr>
            <w:tcW w:w="400" w:type="pct"/>
            <w:tcBorders>
              <w:top w:val="single" w:sz="4" w:space="0" w:color="54BBAB"/>
              <w:left w:val="nil"/>
              <w:bottom w:val="single" w:sz="4" w:space="0" w:color="54BBAB"/>
              <w:right w:val="nil"/>
            </w:tcBorders>
            <w:shd w:val="clear" w:color="auto" w:fill="auto"/>
            <w:vAlign w:val="center"/>
            <w:hideMark/>
          </w:tcPr>
          <w:p w14:paraId="7B63AF82" w14:textId="14ABD5F7"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326.222</w:t>
            </w:r>
          </w:p>
        </w:tc>
        <w:tc>
          <w:tcPr>
            <w:tcW w:w="400" w:type="pct"/>
            <w:tcBorders>
              <w:top w:val="single" w:sz="4" w:space="0" w:color="54BBAB"/>
              <w:left w:val="nil"/>
              <w:bottom w:val="single" w:sz="4" w:space="0" w:color="54BBAB"/>
              <w:right w:val="nil"/>
            </w:tcBorders>
            <w:shd w:val="clear" w:color="auto" w:fill="auto"/>
            <w:vAlign w:val="center"/>
            <w:hideMark/>
          </w:tcPr>
          <w:p w14:paraId="3A50FEB2" w14:textId="5E4BA881"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650.329</w:t>
            </w:r>
          </w:p>
        </w:tc>
        <w:tc>
          <w:tcPr>
            <w:tcW w:w="400" w:type="pct"/>
            <w:tcBorders>
              <w:top w:val="single" w:sz="4" w:space="0" w:color="54BBAB"/>
              <w:left w:val="nil"/>
              <w:bottom w:val="single" w:sz="4" w:space="0" w:color="54BBAB"/>
              <w:right w:val="nil"/>
            </w:tcBorders>
            <w:shd w:val="clear" w:color="auto" w:fill="auto"/>
            <w:vAlign w:val="center"/>
            <w:hideMark/>
          </w:tcPr>
          <w:p w14:paraId="5047BEDE" w14:textId="7AA53757"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371.634</w:t>
            </w:r>
          </w:p>
        </w:tc>
        <w:tc>
          <w:tcPr>
            <w:tcW w:w="400" w:type="pct"/>
            <w:tcBorders>
              <w:top w:val="single" w:sz="4" w:space="0" w:color="54BBAB"/>
              <w:left w:val="nil"/>
              <w:bottom w:val="single" w:sz="4" w:space="0" w:color="54BBAB"/>
              <w:right w:val="nil"/>
            </w:tcBorders>
            <w:shd w:val="clear" w:color="auto" w:fill="auto"/>
            <w:vAlign w:val="center"/>
            <w:hideMark/>
          </w:tcPr>
          <w:p w14:paraId="6B721A12" w14:textId="20D9D90C"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33.957</w:t>
            </w:r>
          </w:p>
        </w:tc>
        <w:tc>
          <w:tcPr>
            <w:tcW w:w="400" w:type="pct"/>
            <w:tcBorders>
              <w:top w:val="single" w:sz="4" w:space="0" w:color="54BBAB"/>
              <w:left w:val="nil"/>
              <w:bottom w:val="single" w:sz="4" w:space="0" w:color="54BBAB"/>
              <w:right w:val="nil"/>
            </w:tcBorders>
            <w:shd w:val="clear" w:color="auto" w:fill="auto"/>
            <w:vAlign w:val="center"/>
            <w:hideMark/>
          </w:tcPr>
          <w:p w14:paraId="135F1310" w14:textId="1FF56B9C"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59.072</w:t>
            </w:r>
          </w:p>
        </w:tc>
        <w:tc>
          <w:tcPr>
            <w:tcW w:w="398" w:type="pct"/>
            <w:tcBorders>
              <w:top w:val="single" w:sz="4" w:space="0" w:color="54BBAB"/>
              <w:left w:val="nil"/>
              <w:bottom w:val="single" w:sz="4" w:space="0" w:color="54BBAB"/>
              <w:right w:val="nil"/>
            </w:tcBorders>
            <w:shd w:val="clear" w:color="auto" w:fill="auto"/>
            <w:vAlign w:val="center"/>
            <w:hideMark/>
          </w:tcPr>
          <w:p w14:paraId="416AFD4B" w14:textId="73F76F5F" w:rsidR="004922EB" w:rsidRPr="00AE6E7D" w:rsidRDefault="004922EB" w:rsidP="005D3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17.608.997</w:t>
            </w:r>
          </w:p>
        </w:tc>
      </w:tr>
      <w:tr w:rsidR="004922EB" w:rsidRPr="00AE6E7D" w14:paraId="7108F3F3" w14:textId="77777777" w:rsidTr="00FA4689">
        <w:trPr>
          <w:trHeight w:val="85"/>
        </w:trPr>
        <w:tc>
          <w:tcPr>
            <w:tcW w:w="1402" w:type="pct"/>
            <w:tcBorders>
              <w:top w:val="single" w:sz="4" w:space="0" w:color="54BBAB"/>
              <w:left w:val="nil"/>
              <w:bottom w:val="nil"/>
              <w:right w:val="nil"/>
            </w:tcBorders>
            <w:shd w:val="clear" w:color="auto" w:fill="auto"/>
            <w:vAlign w:val="center"/>
            <w:hideMark/>
          </w:tcPr>
          <w:p w14:paraId="2043DD5A" w14:textId="0995D829" w:rsidR="004922EB" w:rsidRPr="00AE6E7D" w:rsidRDefault="004922EB" w:rsidP="004922EB">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Percentual de participação societária - %</w:t>
            </w:r>
          </w:p>
        </w:tc>
        <w:tc>
          <w:tcPr>
            <w:tcW w:w="400" w:type="pct"/>
            <w:tcBorders>
              <w:top w:val="single" w:sz="4" w:space="0" w:color="54BBAB"/>
              <w:left w:val="nil"/>
              <w:bottom w:val="nil"/>
              <w:right w:val="nil"/>
            </w:tcBorders>
            <w:shd w:val="clear" w:color="auto" w:fill="auto"/>
            <w:vAlign w:val="center"/>
            <w:hideMark/>
          </w:tcPr>
          <w:p w14:paraId="668F84EF" w14:textId="57F7B856"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48,25</w:t>
            </w:r>
          </w:p>
        </w:tc>
        <w:tc>
          <w:tcPr>
            <w:tcW w:w="400" w:type="pct"/>
            <w:tcBorders>
              <w:top w:val="single" w:sz="4" w:space="0" w:color="54BBAB"/>
              <w:left w:val="nil"/>
              <w:bottom w:val="nil"/>
              <w:right w:val="nil"/>
            </w:tcBorders>
            <w:shd w:val="clear" w:color="auto" w:fill="auto"/>
            <w:vAlign w:val="center"/>
            <w:hideMark/>
          </w:tcPr>
          <w:p w14:paraId="2AEBAA5B" w14:textId="048C78C0"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60,00</w:t>
            </w:r>
          </w:p>
        </w:tc>
        <w:tc>
          <w:tcPr>
            <w:tcW w:w="400" w:type="pct"/>
            <w:tcBorders>
              <w:top w:val="single" w:sz="4" w:space="0" w:color="54BBAB"/>
              <w:left w:val="nil"/>
              <w:bottom w:val="nil"/>
              <w:right w:val="nil"/>
            </w:tcBorders>
            <w:shd w:val="clear" w:color="auto" w:fill="auto"/>
            <w:vAlign w:val="center"/>
            <w:hideMark/>
          </w:tcPr>
          <w:p w14:paraId="2DF31D42" w14:textId="332AFE21"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62B6294B" w14:textId="7E49A380"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015B048E" w14:textId="5B7622EF"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49,00</w:t>
            </w:r>
          </w:p>
        </w:tc>
        <w:tc>
          <w:tcPr>
            <w:tcW w:w="400" w:type="pct"/>
            <w:tcBorders>
              <w:top w:val="single" w:sz="4" w:space="0" w:color="54BBAB"/>
              <w:left w:val="nil"/>
              <w:bottom w:val="nil"/>
              <w:right w:val="nil"/>
            </w:tcBorders>
            <w:shd w:val="clear" w:color="auto" w:fill="auto"/>
            <w:vAlign w:val="center"/>
            <w:hideMark/>
          </w:tcPr>
          <w:p w14:paraId="1BCA7B0E" w14:textId="1C32452E"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41DF75CB" w14:textId="1636BC16"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34B6CA72" w14:textId="6D8B2C64"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49,00</w:t>
            </w:r>
          </w:p>
        </w:tc>
        <w:tc>
          <w:tcPr>
            <w:tcW w:w="398" w:type="pct"/>
            <w:tcBorders>
              <w:top w:val="single" w:sz="4" w:space="0" w:color="54BBAB"/>
              <w:left w:val="nil"/>
              <w:bottom w:val="nil"/>
              <w:right w:val="nil"/>
            </w:tcBorders>
            <w:shd w:val="clear" w:color="auto" w:fill="auto"/>
            <w:vAlign w:val="center"/>
            <w:hideMark/>
          </w:tcPr>
          <w:p w14:paraId="6381438A" w14:textId="0F32FC35" w:rsidR="004922EB" w:rsidRPr="00AE6E7D" w:rsidRDefault="004922EB" w:rsidP="00FA4689">
            <w:pPr>
              <w:spacing w:after="0" w:line="240" w:lineRule="auto"/>
              <w:jc w:val="right"/>
              <w:rPr>
                <w:rFonts w:ascii="Calibri Light" w:eastAsia="Times New Roman" w:hAnsi="Calibri Light" w:cs="Calibri Light"/>
                <w:b/>
                <w:bCs/>
                <w:color w:val="005CA9"/>
                <w:sz w:val="18"/>
                <w:szCs w:val="18"/>
                <w:lang w:eastAsia="pt-BR"/>
              </w:rPr>
            </w:pPr>
          </w:p>
        </w:tc>
      </w:tr>
      <w:tr w:rsidR="004922EB" w:rsidRPr="00AE6E7D" w14:paraId="739DEC36" w14:textId="77777777" w:rsidTr="004922EB">
        <w:trPr>
          <w:trHeight w:val="240"/>
        </w:trPr>
        <w:tc>
          <w:tcPr>
            <w:tcW w:w="1402" w:type="pct"/>
            <w:tcBorders>
              <w:top w:val="nil"/>
              <w:left w:val="nil"/>
              <w:bottom w:val="nil"/>
              <w:right w:val="nil"/>
            </w:tcBorders>
            <w:shd w:val="clear" w:color="auto" w:fill="auto"/>
            <w:vAlign w:val="center"/>
            <w:hideMark/>
          </w:tcPr>
          <w:p w14:paraId="7F83A3EA" w14:textId="60FDA338"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Participação nos investimentos</w:t>
            </w:r>
          </w:p>
        </w:tc>
        <w:tc>
          <w:tcPr>
            <w:tcW w:w="400" w:type="pct"/>
            <w:tcBorders>
              <w:top w:val="nil"/>
              <w:left w:val="nil"/>
              <w:bottom w:val="nil"/>
              <w:right w:val="nil"/>
            </w:tcBorders>
            <w:shd w:val="clear" w:color="auto" w:fill="auto"/>
            <w:vAlign w:val="center"/>
            <w:hideMark/>
          </w:tcPr>
          <w:p w14:paraId="783444E9" w14:textId="1FB1CFC8"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1.999.863</w:t>
            </w:r>
          </w:p>
        </w:tc>
        <w:tc>
          <w:tcPr>
            <w:tcW w:w="400" w:type="pct"/>
            <w:tcBorders>
              <w:top w:val="nil"/>
              <w:left w:val="nil"/>
              <w:bottom w:val="nil"/>
              <w:right w:val="nil"/>
            </w:tcBorders>
            <w:shd w:val="clear" w:color="auto" w:fill="auto"/>
            <w:vAlign w:val="center"/>
            <w:hideMark/>
          </w:tcPr>
          <w:p w14:paraId="0844970F" w14:textId="6AC7D328"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6.161.621</w:t>
            </w:r>
          </w:p>
        </w:tc>
        <w:tc>
          <w:tcPr>
            <w:tcW w:w="400" w:type="pct"/>
            <w:tcBorders>
              <w:top w:val="nil"/>
              <w:left w:val="nil"/>
              <w:bottom w:val="nil"/>
              <w:right w:val="nil"/>
            </w:tcBorders>
            <w:shd w:val="clear" w:color="auto" w:fill="auto"/>
            <w:vAlign w:val="center"/>
            <w:hideMark/>
          </w:tcPr>
          <w:p w14:paraId="4A63CA07" w14:textId="0A94CFE5"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1.315.148</w:t>
            </w:r>
          </w:p>
        </w:tc>
        <w:tc>
          <w:tcPr>
            <w:tcW w:w="400" w:type="pct"/>
            <w:tcBorders>
              <w:top w:val="nil"/>
              <w:left w:val="nil"/>
              <w:bottom w:val="nil"/>
              <w:right w:val="nil"/>
            </w:tcBorders>
            <w:shd w:val="clear" w:color="auto" w:fill="auto"/>
            <w:vAlign w:val="center"/>
            <w:hideMark/>
          </w:tcPr>
          <w:p w14:paraId="714A557E" w14:textId="151A2EAA"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244.654</w:t>
            </w:r>
          </w:p>
        </w:tc>
        <w:tc>
          <w:tcPr>
            <w:tcW w:w="400" w:type="pct"/>
            <w:tcBorders>
              <w:top w:val="nil"/>
              <w:left w:val="nil"/>
              <w:bottom w:val="nil"/>
              <w:right w:val="nil"/>
            </w:tcBorders>
            <w:shd w:val="clear" w:color="auto" w:fill="auto"/>
            <w:vAlign w:val="center"/>
            <w:hideMark/>
          </w:tcPr>
          <w:p w14:paraId="4BBEB2A4" w14:textId="59E9E92F"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318.662</w:t>
            </w:r>
          </w:p>
        </w:tc>
        <w:tc>
          <w:tcPr>
            <w:tcW w:w="400" w:type="pct"/>
            <w:tcBorders>
              <w:top w:val="nil"/>
              <w:left w:val="nil"/>
              <w:bottom w:val="nil"/>
              <w:right w:val="nil"/>
            </w:tcBorders>
            <w:shd w:val="clear" w:color="auto" w:fill="auto"/>
            <w:vAlign w:val="center"/>
            <w:hideMark/>
          </w:tcPr>
          <w:p w14:paraId="6DD81EC2" w14:textId="0755F785"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278.715</w:t>
            </w:r>
          </w:p>
        </w:tc>
        <w:tc>
          <w:tcPr>
            <w:tcW w:w="400" w:type="pct"/>
            <w:tcBorders>
              <w:top w:val="nil"/>
              <w:left w:val="nil"/>
              <w:bottom w:val="nil"/>
              <w:right w:val="nil"/>
            </w:tcBorders>
            <w:shd w:val="clear" w:color="auto" w:fill="auto"/>
            <w:vAlign w:val="center"/>
            <w:hideMark/>
          </w:tcPr>
          <w:p w14:paraId="1720E8DF" w14:textId="4E41C663"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25.467</w:t>
            </w:r>
          </w:p>
        </w:tc>
        <w:tc>
          <w:tcPr>
            <w:tcW w:w="400" w:type="pct"/>
            <w:tcBorders>
              <w:top w:val="nil"/>
              <w:left w:val="nil"/>
              <w:bottom w:val="nil"/>
              <w:right w:val="nil"/>
            </w:tcBorders>
            <w:shd w:val="clear" w:color="auto" w:fill="auto"/>
            <w:vAlign w:val="center"/>
            <w:hideMark/>
          </w:tcPr>
          <w:p w14:paraId="6492782B" w14:textId="4B517625"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28.945</w:t>
            </w:r>
          </w:p>
        </w:tc>
        <w:tc>
          <w:tcPr>
            <w:tcW w:w="398" w:type="pct"/>
            <w:tcBorders>
              <w:top w:val="nil"/>
              <w:left w:val="nil"/>
              <w:bottom w:val="nil"/>
              <w:right w:val="nil"/>
            </w:tcBorders>
            <w:shd w:val="clear" w:color="auto" w:fill="auto"/>
            <w:vAlign w:val="center"/>
            <w:hideMark/>
          </w:tcPr>
          <w:p w14:paraId="6218FC8F" w14:textId="7DF765E4" w:rsidR="004922EB" w:rsidRPr="00AE6E7D" w:rsidRDefault="004922EB"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10.373.075</w:t>
            </w:r>
          </w:p>
        </w:tc>
      </w:tr>
      <w:tr w:rsidR="004922EB" w:rsidRPr="00AE6E7D" w14:paraId="15FF3B33" w14:textId="77777777" w:rsidTr="004922EB">
        <w:trPr>
          <w:trHeight w:val="240"/>
        </w:trPr>
        <w:tc>
          <w:tcPr>
            <w:tcW w:w="1402" w:type="pct"/>
            <w:tcBorders>
              <w:top w:val="nil"/>
              <w:left w:val="nil"/>
              <w:bottom w:val="nil"/>
              <w:right w:val="nil"/>
            </w:tcBorders>
            <w:shd w:val="clear" w:color="auto" w:fill="auto"/>
            <w:vAlign w:val="center"/>
            <w:hideMark/>
          </w:tcPr>
          <w:p w14:paraId="0C7BD3E6" w14:textId="64CC205B"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Ágio</w:t>
            </w:r>
          </w:p>
        </w:tc>
        <w:tc>
          <w:tcPr>
            <w:tcW w:w="400" w:type="pct"/>
            <w:tcBorders>
              <w:top w:val="nil"/>
              <w:left w:val="nil"/>
              <w:bottom w:val="nil"/>
              <w:right w:val="nil"/>
            </w:tcBorders>
            <w:shd w:val="clear" w:color="auto" w:fill="auto"/>
            <w:vAlign w:val="center"/>
            <w:hideMark/>
          </w:tcPr>
          <w:p w14:paraId="057CD0D6" w14:textId="1DC1AB33"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206450A6" w14:textId="643F4DFD"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4376BEE8" w14:textId="6EB08E86"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3D869283" w14:textId="12F0EE3B"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6EAF8953" w14:textId="764E5194"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400" w:type="pct"/>
            <w:tcBorders>
              <w:top w:val="nil"/>
              <w:left w:val="nil"/>
              <w:bottom w:val="nil"/>
              <w:right w:val="nil"/>
            </w:tcBorders>
            <w:shd w:val="clear" w:color="auto" w:fill="auto"/>
            <w:vAlign w:val="center"/>
            <w:hideMark/>
          </w:tcPr>
          <w:p w14:paraId="5F3417E8" w14:textId="545C48FB"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6C8608B4" w14:textId="0FBD99F3"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6D08D108" w14:textId="44801802"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nil"/>
              <w:right w:val="nil"/>
            </w:tcBorders>
            <w:shd w:val="clear" w:color="auto" w:fill="auto"/>
            <w:vAlign w:val="center"/>
            <w:hideMark/>
          </w:tcPr>
          <w:p w14:paraId="064812A0" w14:textId="242BBA1C"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4922EB" w:rsidRPr="00AE6E7D" w14:paraId="3203AF82" w14:textId="77777777" w:rsidTr="004922EB">
        <w:trPr>
          <w:trHeight w:val="240"/>
        </w:trPr>
        <w:tc>
          <w:tcPr>
            <w:tcW w:w="1402" w:type="pct"/>
            <w:tcBorders>
              <w:top w:val="nil"/>
              <w:left w:val="nil"/>
              <w:bottom w:val="single" w:sz="4" w:space="0" w:color="54BBAB"/>
              <w:right w:val="nil"/>
            </w:tcBorders>
            <w:shd w:val="clear" w:color="auto" w:fill="auto"/>
            <w:vAlign w:val="center"/>
            <w:hideMark/>
          </w:tcPr>
          <w:p w14:paraId="7B8EDA68" w14:textId="56452613" w:rsidR="004922EB" w:rsidRPr="00AE6E7D" w:rsidRDefault="004922EB" w:rsidP="004922EB">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ajustes</w:t>
            </w:r>
            <w:r w:rsidR="00E863FA">
              <w:rPr>
                <w:rFonts w:ascii="Calibri Light" w:hAnsi="Calibri Light" w:cs="Calibri Light"/>
                <w:color w:val="005CA9"/>
                <w:sz w:val="18"/>
                <w:szCs w:val="18"/>
              </w:rPr>
              <w:t xml:space="preserve"> (2) (3)</w:t>
            </w:r>
          </w:p>
        </w:tc>
        <w:tc>
          <w:tcPr>
            <w:tcW w:w="400" w:type="pct"/>
            <w:tcBorders>
              <w:top w:val="nil"/>
              <w:left w:val="nil"/>
              <w:bottom w:val="single" w:sz="4" w:space="0" w:color="54BBAB"/>
              <w:right w:val="nil"/>
            </w:tcBorders>
            <w:shd w:val="clear" w:color="auto" w:fill="auto"/>
            <w:vAlign w:val="center"/>
            <w:hideMark/>
          </w:tcPr>
          <w:p w14:paraId="325DC18A" w14:textId="7BAADD22"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51D6AB6A" w14:textId="435B81E6" w:rsidR="004922EB" w:rsidRPr="00AE6E7D" w:rsidRDefault="004922EB"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107.015</w:t>
            </w:r>
          </w:p>
        </w:tc>
        <w:tc>
          <w:tcPr>
            <w:tcW w:w="400" w:type="pct"/>
            <w:tcBorders>
              <w:top w:val="nil"/>
              <w:left w:val="nil"/>
              <w:bottom w:val="single" w:sz="4" w:space="0" w:color="54BBAB"/>
              <w:right w:val="nil"/>
            </w:tcBorders>
            <w:shd w:val="clear" w:color="auto" w:fill="auto"/>
            <w:vAlign w:val="center"/>
            <w:hideMark/>
          </w:tcPr>
          <w:p w14:paraId="337AEB02" w14:textId="3289FD4D"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0D967BFA" w14:textId="63A6B00D"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611EEDE6" w14:textId="41B159EE" w:rsidR="004922EB" w:rsidRPr="00AE6E7D" w:rsidRDefault="004922EB"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7A9986B7" w14:textId="194FB021"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(3.700)</w:t>
            </w:r>
          </w:p>
        </w:tc>
        <w:tc>
          <w:tcPr>
            <w:tcW w:w="400" w:type="pct"/>
            <w:tcBorders>
              <w:top w:val="nil"/>
              <w:left w:val="nil"/>
              <w:bottom w:val="single" w:sz="4" w:space="0" w:color="54BBAB"/>
              <w:right w:val="nil"/>
            </w:tcBorders>
            <w:shd w:val="clear" w:color="auto" w:fill="auto"/>
            <w:vAlign w:val="center"/>
            <w:hideMark/>
          </w:tcPr>
          <w:p w14:paraId="6ED2057A" w14:textId="16BCE2EB"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0A2901D9" w14:textId="04FFB8EB" w:rsidR="004922EB" w:rsidRPr="00AE6E7D" w:rsidRDefault="004922EB" w:rsidP="004922E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single" w:sz="4" w:space="0" w:color="54BBAB"/>
              <w:right w:val="nil"/>
            </w:tcBorders>
            <w:shd w:val="clear" w:color="auto" w:fill="auto"/>
            <w:vAlign w:val="center"/>
            <w:hideMark/>
          </w:tcPr>
          <w:p w14:paraId="6238A44B" w14:textId="1A1E776B" w:rsidR="004922EB" w:rsidRPr="00AE6E7D" w:rsidRDefault="004922EB" w:rsidP="004922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103.315</w:t>
            </w:r>
          </w:p>
        </w:tc>
      </w:tr>
      <w:tr w:rsidR="004922EB" w:rsidRPr="00AE6E7D" w14:paraId="2A90E7D6" w14:textId="77777777" w:rsidTr="004922EB">
        <w:trPr>
          <w:trHeight w:val="240"/>
        </w:trPr>
        <w:tc>
          <w:tcPr>
            <w:tcW w:w="1402" w:type="pct"/>
            <w:tcBorders>
              <w:top w:val="single" w:sz="4" w:space="0" w:color="54BBAB"/>
              <w:left w:val="nil"/>
              <w:bottom w:val="single" w:sz="4" w:space="0" w:color="54BBAB"/>
              <w:right w:val="nil"/>
            </w:tcBorders>
            <w:shd w:val="clear" w:color="auto" w:fill="auto"/>
            <w:vAlign w:val="center"/>
            <w:hideMark/>
          </w:tcPr>
          <w:p w14:paraId="5270D508" w14:textId="0213592E" w:rsidR="004922EB" w:rsidRPr="00AE6E7D" w:rsidRDefault="004922EB" w:rsidP="004922EB">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Saldo contábil do investimento no Grupo</w:t>
            </w:r>
          </w:p>
        </w:tc>
        <w:tc>
          <w:tcPr>
            <w:tcW w:w="400" w:type="pct"/>
            <w:tcBorders>
              <w:top w:val="single" w:sz="4" w:space="0" w:color="54BBAB"/>
              <w:left w:val="nil"/>
              <w:bottom w:val="single" w:sz="4" w:space="0" w:color="54BBAB"/>
              <w:right w:val="nil"/>
            </w:tcBorders>
            <w:shd w:val="clear" w:color="auto" w:fill="auto"/>
            <w:vAlign w:val="center"/>
            <w:hideMark/>
          </w:tcPr>
          <w:p w14:paraId="4DA986B2" w14:textId="29A567C1"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1.999.863</w:t>
            </w:r>
          </w:p>
        </w:tc>
        <w:tc>
          <w:tcPr>
            <w:tcW w:w="400" w:type="pct"/>
            <w:tcBorders>
              <w:top w:val="single" w:sz="4" w:space="0" w:color="54BBAB"/>
              <w:left w:val="nil"/>
              <w:bottom w:val="single" w:sz="4" w:space="0" w:color="54BBAB"/>
              <w:right w:val="nil"/>
            </w:tcBorders>
            <w:shd w:val="clear" w:color="auto" w:fill="auto"/>
            <w:vAlign w:val="center"/>
            <w:hideMark/>
          </w:tcPr>
          <w:p w14:paraId="7BA13EFD" w14:textId="513DA396"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6.268.636</w:t>
            </w:r>
          </w:p>
        </w:tc>
        <w:tc>
          <w:tcPr>
            <w:tcW w:w="400" w:type="pct"/>
            <w:tcBorders>
              <w:top w:val="single" w:sz="4" w:space="0" w:color="54BBAB"/>
              <w:left w:val="nil"/>
              <w:bottom w:val="single" w:sz="4" w:space="0" w:color="54BBAB"/>
              <w:right w:val="nil"/>
            </w:tcBorders>
            <w:shd w:val="clear" w:color="auto" w:fill="auto"/>
            <w:vAlign w:val="center"/>
            <w:hideMark/>
          </w:tcPr>
          <w:p w14:paraId="73FA786D" w14:textId="1CA7731D"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1.315.148</w:t>
            </w:r>
          </w:p>
        </w:tc>
        <w:tc>
          <w:tcPr>
            <w:tcW w:w="400" w:type="pct"/>
            <w:tcBorders>
              <w:top w:val="single" w:sz="4" w:space="0" w:color="54BBAB"/>
              <w:left w:val="nil"/>
              <w:bottom w:val="single" w:sz="4" w:space="0" w:color="54BBAB"/>
              <w:right w:val="nil"/>
            </w:tcBorders>
            <w:shd w:val="clear" w:color="auto" w:fill="auto"/>
            <w:vAlign w:val="center"/>
            <w:hideMark/>
          </w:tcPr>
          <w:p w14:paraId="6AEAEC00" w14:textId="67E4E38A"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244.654</w:t>
            </w:r>
          </w:p>
        </w:tc>
        <w:tc>
          <w:tcPr>
            <w:tcW w:w="400" w:type="pct"/>
            <w:tcBorders>
              <w:top w:val="single" w:sz="4" w:space="0" w:color="54BBAB"/>
              <w:left w:val="nil"/>
              <w:bottom w:val="single" w:sz="4" w:space="0" w:color="54BBAB"/>
              <w:right w:val="nil"/>
            </w:tcBorders>
            <w:shd w:val="clear" w:color="auto" w:fill="auto"/>
            <w:vAlign w:val="center"/>
            <w:hideMark/>
          </w:tcPr>
          <w:p w14:paraId="516CA653" w14:textId="5F0D21B8"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316.180</w:t>
            </w:r>
          </w:p>
        </w:tc>
        <w:tc>
          <w:tcPr>
            <w:tcW w:w="400" w:type="pct"/>
            <w:tcBorders>
              <w:top w:val="single" w:sz="4" w:space="0" w:color="54BBAB"/>
              <w:left w:val="nil"/>
              <w:bottom w:val="single" w:sz="4" w:space="0" w:color="54BBAB"/>
              <w:right w:val="nil"/>
            </w:tcBorders>
            <w:shd w:val="clear" w:color="auto" w:fill="auto"/>
            <w:vAlign w:val="center"/>
            <w:hideMark/>
          </w:tcPr>
          <w:p w14:paraId="50358E66" w14:textId="6B05CAAF"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275.015</w:t>
            </w:r>
          </w:p>
        </w:tc>
        <w:tc>
          <w:tcPr>
            <w:tcW w:w="400" w:type="pct"/>
            <w:tcBorders>
              <w:top w:val="single" w:sz="4" w:space="0" w:color="54BBAB"/>
              <w:left w:val="nil"/>
              <w:bottom w:val="single" w:sz="4" w:space="0" w:color="54BBAB"/>
              <w:right w:val="nil"/>
            </w:tcBorders>
            <w:shd w:val="clear" w:color="auto" w:fill="auto"/>
            <w:vAlign w:val="center"/>
            <w:hideMark/>
          </w:tcPr>
          <w:p w14:paraId="31A4CD80" w14:textId="4AED7CBD"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25.467</w:t>
            </w:r>
          </w:p>
        </w:tc>
        <w:tc>
          <w:tcPr>
            <w:tcW w:w="400" w:type="pct"/>
            <w:tcBorders>
              <w:top w:val="single" w:sz="4" w:space="0" w:color="54BBAB"/>
              <w:left w:val="nil"/>
              <w:bottom w:val="single" w:sz="4" w:space="0" w:color="54BBAB"/>
              <w:right w:val="nil"/>
            </w:tcBorders>
            <w:shd w:val="clear" w:color="auto" w:fill="auto"/>
            <w:vAlign w:val="center"/>
            <w:hideMark/>
          </w:tcPr>
          <w:p w14:paraId="1A6C774D" w14:textId="40D08CFE"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28.945</w:t>
            </w:r>
          </w:p>
        </w:tc>
        <w:tc>
          <w:tcPr>
            <w:tcW w:w="398" w:type="pct"/>
            <w:tcBorders>
              <w:top w:val="single" w:sz="4" w:space="0" w:color="54BBAB"/>
              <w:left w:val="nil"/>
              <w:bottom w:val="single" w:sz="4" w:space="0" w:color="54BBAB"/>
              <w:right w:val="nil"/>
            </w:tcBorders>
            <w:shd w:val="clear" w:color="auto" w:fill="auto"/>
            <w:vAlign w:val="center"/>
            <w:hideMark/>
          </w:tcPr>
          <w:p w14:paraId="4E29899B" w14:textId="5C06E574" w:rsidR="004922EB" w:rsidRPr="00AE6E7D" w:rsidRDefault="004922EB" w:rsidP="004922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10.473.908</w:t>
            </w:r>
          </w:p>
        </w:tc>
      </w:tr>
    </w:tbl>
    <w:p w14:paraId="141ABF22" w14:textId="77777777" w:rsidR="00D82DE2" w:rsidRDefault="00D82DE2" w:rsidP="00B66469">
      <w:pPr>
        <w:numPr>
          <w:ilvl w:val="0"/>
          <w:numId w:val="46"/>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Considera o Patrimônio Líquido Individual da CNP Brasil.</w:t>
      </w:r>
    </w:p>
    <w:p w14:paraId="61232C47" w14:textId="77777777" w:rsidR="001321D6" w:rsidRDefault="004B688E" w:rsidP="00B66469">
      <w:pPr>
        <w:numPr>
          <w:ilvl w:val="0"/>
          <w:numId w:val="46"/>
        </w:numPr>
        <w:spacing w:after="0"/>
        <w:ind w:left="357" w:hanging="357"/>
        <w:jc w:val="both"/>
        <w:rPr>
          <w:rFonts w:ascii="Calibri Light" w:hAnsi="Calibri Light" w:cs="Calibri Light"/>
          <w:color w:val="2F75B5"/>
          <w:sz w:val="14"/>
          <w:szCs w:val="20"/>
        </w:rPr>
      </w:pPr>
      <w:r w:rsidRPr="00F06030">
        <w:rPr>
          <w:rFonts w:ascii="Calibri Light" w:hAnsi="Calibri Light" w:cs="Calibri Light"/>
          <w:color w:val="2F75B5"/>
          <w:sz w:val="14"/>
          <w:szCs w:val="20"/>
        </w:rPr>
        <w:t xml:space="preserve">Remete ao ajuste do Resultado de equivalência patrimonial da Holding XS1, líquidos de impactos tributários, em função da eliminação dos efeitos da despesa de </w:t>
      </w:r>
      <w:r w:rsidRPr="00E5007F">
        <w:rPr>
          <w:rFonts w:ascii="Calibri Light" w:hAnsi="Calibri Light" w:cs="Calibri Light"/>
          <w:i/>
          <w:iCs/>
          <w:color w:val="2F75B5"/>
          <w:sz w:val="14"/>
          <w:szCs w:val="20"/>
        </w:rPr>
        <w:t>Launch Performance Commission</w:t>
      </w:r>
      <w:r w:rsidRPr="00F06030">
        <w:rPr>
          <w:rFonts w:ascii="Calibri Light" w:hAnsi="Calibri Light" w:cs="Calibri Light"/>
          <w:color w:val="2F75B5"/>
          <w:sz w:val="14"/>
          <w:szCs w:val="20"/>
        </w:rPr>
        <w:t xml:space="preserve"> (LPC) </w:t>
      </w:r>
      <w:r w:rsidR="00B17791" w:rsidRPr="00B17791">
        <w:rPr>
          <w:rFonts w:ascii="Calibri Light" w:hAnsi="Calibri Light" w:cs="Calibri Light"/>
          <w:color w:val="2F75B5"/>
          <w:sz w:val="14"/>
          <w:szCs w:val="20"/>
        </w:rPr>
        <w:t xml:space="preserve">registrada pela investida a ser paga à Companhia, bem como a despesa de </w:t>
      </w:r>
      <w:r w:rsidR="00B17791" w:rsidRPr="006C4331">
        <w:rPr>
          <w:rFonts w:ascii="Calibri Light" w:hAnsi="Calibri Light" w:cs="Calibri Light"/>
          <w:i/>
          <w:iCs/>
          <w:color w:val="2F75B5"/>
          <w:sz w:val="14"/>
          <w:szCs w:val="20"/>
        </w:rPr>
        <w:t>Earn-out</w:t>
      </w:r>
      <w:r w:rsidR="00B17791" w:rsidRPr="00B17791">
        <w:rPr>
          <w:rFonts w:ascii="Calibri Light" w:hAnsi="Calibri Light" w:cs="Calibri Light"/>
          <w:color w:val="2F75B5"/>
          <w:sz w:val="14"/>
          <w:szCs w:val="20"/>
        </w:rPr>
        <w:t xml:space="preserve"> a ser paga à CAIXA.</w:t>
      </w:r>
      <w:r w:rsidRPr="00F06030">
        <w:rPr>
          <w:rFonts w:ascii="Calibri Light" w:hAnsi="Calibri Light" w:cs="Calibri Light"/>
          <w:color w:val="2F75B5"/>
          <w:sz w:val="14"/>
          <w:szCs w:val="20"/>
        </w:rPr>
        <w:t xml:space="preserve"> Trata-se de remuneração a ser registrada ou não pela C</w:t>
      </w:r>
      <w:r w:rsidR="00E5007F">
        <w:rPr>
          <w:rFonts w:ascii="Calibri Light" w:hAnsi="Calibri Light" w:cs="Calibri Light"/>
          <w:color w:val="2F75B5"/>
          <w:sz w:val="14"/>
          <w:szCs w:val="20"/>
        </w:rPr>
        <w:t>AIXA</w:t>
      </w:r>
      <w:r w:rsidRPr="00F06030">
        <w:rPr>
          <w:rFonts w:ascii="Calibri Light" w:hAnsi="Calibri Light" w:cs="Calibri Light"/>
          <w:color w:val="2F75B5"/>
          <w:sz w:val="14"/>
          <w:szCs w:val="20"/>
        </w:rPr>
        <w:t xml:space="preserve"> Seguridade a depender do cumprimento de eventos futuros incertos em relação aos quais, até o momento, a Companhia entende não haver suficiente grau de certeza para seu reconhecimento (ativo contingente). </w:t>
      </w:r>
    </w:p>
    <w:p w14:paraId="1D669116" w14:textId="77777777" w:rsidR="001816A1" w:rsidRPr="001816A1" w:rsidRDefault="001816A1" w:rsidP="00B66469">
      <w:pPr>
        <w:numPr>
          <w:ilvl w:val="0"/>
          <w:numId w:val="46"/>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Ajuste de convergência à norma internacional (IFRS) consistente no diferimento </w:t>
      </w:r>
      <w:r w:rsidRPr="001816A1">
        <w:rPr>
          <w:rFonts w:ascii="Calibri Light" w:hAnsi="Calibri Light" w:cs="Calibri Light"/>
          <w:color w:val="2F75B5"/>
          <w:sz w:val="14"/>
          <w:szCs w:val="20"/>
        </w:rPr>
        <w:t>da despesa de comissionamento sobre venda de cotas de consórcios</w:t>
      </w:r>
      <w:r>
        <w:rPr>
          <w:rFonts w:ascii="Calibri Light" w:hAnsi="Calibri Light" w:cs="Calibri Light"/>
          <w:color w:val="2F75B5"/>
          <w:sz w:val="14"/>
          <w:szCs w:val="20"/>
        </w:rPr>
        <w:t xml:space="preserve">. </w:t>
      </w:r>
    </w:p>
    <w:tbl>
      <w:tblPr>
        <w:tblW w:w="5000" w:type="pct"/>
        <w:tblCellMar>
          <w:left w:w="70" w:type="dxa"/>
          <w:right w:w="70" w:type="dxa"/>
        </w:tblCellMar>
        <w:tblLook w:val="04A0" w:firstRow="1" w:lastRow="0" w:firstColumn="1" w:lastColumn="0" w:noHBand="0" w:noVBand="1"/>
      </w:tblPr>
      <w:tblGrid>
        <w:gridCol w:w="3900"/>
        <w:gridCol w:w="1113"/>
        <w:gridCol w:w="1112"/>
        <w:gridCol w:w="1112"/>
        <w:gridCol w:w="1112"/>
        <w:gridCol w:w="1112"/>
        <w:gridCol w:w="1112"/>
        <w:gridCol w:w="1112"/>
        <w:gridCol w:w="1112"/>
        <w:gridCol w:w="1107"/>
      </w:tblGrid>
      <w:tr w:rsidR="00AE6E7D" w:rsidRPr="00AE6E7D" w14:paraId="59083B3B" w14:textId="77777777" w:rsidTr="00D82DE2">
        <w:trPr>
          <w:trHeight w:val="198"/>
        </w:trPr>
        <w:tc>
          <w:tcPr>
            <w:tcW w:w="1402" w:type="pct"/>
            <w:vMerge w:val="restart"/>
            <w:tcBorders>
              <w:top w:val="single" w:sz="4" w:space="0" w:color="54BBAB"/>
              <w:left w:val="nil"/>
              <w:bottom w:val="single" w:sz="4" w:space="0" w:color="54BBAB"/>
              <w:right w:val="nil"/>
            </w:tcBorders>
            <w:shd w:val="clear" w:color="auto" w:fill="auto"/>
            <w:vAlign w:val="center"/>
            <w:hideMark/>
          </w:tcPr>
          <w:p w14:paraId="02D8C50C"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Descrição</w:t>
            </w:r>
          </w:p>
        </w:tc>
        <w:tc>
          <w:tcPr>
            <w:tcW w:w="3598" w:type="pct"/>
            <w:gridSpan w:val="9"/>
            <w:tcBorders>
              <w:top w:val="single" w:sz="4" w:space="0" w:color="54BBAB"/>
              <w:left w:val="nil"/>
              <w:bottom w:val="single" w:sz="4" w:space="0" w:color="54BBAB"/>
              <w:right w:val="nil"/>
            </w:tcBorders>
            <w:shd w:val="clear" w:color="auto" w:fill="auto"/>
            <w:vAlign w:val="center"/>
            <w:hideMark/>
          </w:tcPr>
          <w:p w14:paraId="510C1ED9" w14:textId="650EB321"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30/0</w:t>
            </w:r>
            <w:r w:rsidR="00FA4689">
              <w:rPr>
                <w:rFonts w:ascii="Calibri Light" w:eastAsia="Times New Roman" w:hAnsi="Calibri Light" w:cs="Calibri Light"/>
                <w:b/>
                <w:bCs/>
                <w:color w:val="005CA9"/>
                <w:sz w:val="18"/>
                <w:szCs w:val="18"/>
                <w:lang w:eastAsia="pt-BR"/>
              </w:rPr>
              <w:t>9</w:t>
            </w:r>
            <w:r w:rsidRPr="00AE6E7D">
              <w:rPr>
                <w:rFonts w:ascii="Calibri Light" w:eastAsia="Times New Roman" w:hAnsi="Calibri Light" w:cs="Calibri Light"/>
                <w:b/>
                <w:bCs/>
                <w:color w:val="005CA9"/>
                <w:sz w:val="18"/>
                <w:szCs w:val="18"/>
                <w:lang w:eastAsia="pt-BR"/>
              </w:rPr>
              <w:t>/2021</w:t>
            </w:r>
          </w:p>
        </w:tc>
      </w:tr>
      <w:tr w:rsidR="00AE6E7D" w:rsidRPr="00AE6E7D" w14:paraId="51A275D8" w14:textId="77777777" w:rsidTr="00D82DE2">
        <w:trPr>
          <w:trHeight w:val="198"/>
        </w:trPr>
        <w:tc>
          <w:tcPr>
            <w:tcW w:w="1402" w:type="pct"/>
            <w:vMerge/>
            <w:tcBorders>
              <w:top w:val="single" w:sz="4" w:space="0" w:color="54BBAB"/>
              <w:left w:val="nil"/>
              <w:bottom w:val="single" w:sz="4" w:space="0" w:color="54BBAB"/>
              <w:right w:val="nil"/>
            </w:tcBorders>
            <w:vAlign w:val="center"/>
            <w:hideMark/>
          </w:tcPr>
          <w:p w14:paraId="2BD53375"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3598" w:type="pct"/>
            <w:gridSpan w:val="9"/>
            <w:tcBorders>
              <w:top w:val="single" w:sz="4" w:space="0" w:color="54BBAB"/>
              <w:left w:val="nil"/>
              <w:bottom w:val="single" w:sz="4" w:space="0" w:color="54BBAB"/>
              <w:right w:val="nil"/>
            </w:tcBorders>
            <w:shd w:val="clear" w:color="auto" w:fill="auto"/>
            <w:vAlign w:val="center"/>
            <w:hideMark/>
          </w:tcPr>
          <w:p w14:paraId="2D23CDFF"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Consolidado</w:t>
            </w:r>
          </w:p>
        </w:tc>
      </w:tr>
      <w:tr w:rsidR="008B06F0" w:rsidRPr="00AE6E7D" w14:paraId="5BA666DC" w14:textId="77777777" w:rsidTr="00D82DE2">
        <w:trPr>
          <w:trHeight w:val="198"/>
        </w:trPr>
        <w:tc>
          <w:tcPr>
            <w:tcW w:w="1402" w:type="pct"/>
            <w:vMerge/>
            <w:tcBorders>
              <w:top w:val="single" w:sz="4" w:space="0" w:color="54BBAB"/>
              <w:left w:val="nil"/>
              <w:bottom w:val="single" w:sz="4" w:space="0" w:color="54BBAB"/>
              <w:right w:val="nil"/>
            </w:tcBorders>
            <w:vAlign w:val="center"/>
            <w:hideMark/>
          </w:tcPr>
          <w:p w14:paraId="608FC0E0" w14:textId="77777777" w:rsidR="00AE6E7D" w:rsidRPr="00AE6E7D" w:rsidRDefault="00AE6E7D" w:rsidP="00AE6E7D">
            <w:pPr>
              <w:spacing w:after="0" w:line="240" w:lineRule="auto"/>
              <w:rPr>
                <w:rFonts w:ascii="Calibri Light" w:eastAsia="Times New Roman" w:hAnsi="Calibri Light" w:cs="Calibri Light"/>
                <w:b/>
                <w:bCs/>
                <w:color w:val="005CA9"/>
                <w:sz w:val="18"/>
                <w:szCs w:val="18"/>
                <w:lang w:eastAsia="pt-BR"/>
              </w:rPr>
            </w:pPr>
          </w:p>
        </w:tc>
        <w:tc>
          <w:tcPr>
            <w:tcW w:w="400" w:type="pct"/>
            <w:tcBorders>
              <w:top w:val="nil"/>
              <w:left w:val="nil"/>
              <w:bottom w:val="single" w:sz="4" w:space="0" w:color="54BBAB"/>
              <w:right w:val="nil"/>
            </w:tcBorders>
            <w:shd w:val="clear" w:color="auto" w:fill="auto"/>
            <w:vAlign w:val="center"/>
            <w:hideMark/>
          </w:tcPr>
          <w:p w14:paraId="05E7305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CNP Brasil</w:t>
            </w:r>
            <w:r w:rsidR="00D82DE2">
              <w:rPr>
                <w:rFonts w:ascii="Calibri Light" w:eastAsia="Times New Roman" w:hAnsi="Calibri Light" w:cs="Calibri Light"/>
                <w:b/>
                <w:bCs/>
                <w:color w:val="005CA9"/>
                <w:sz w:val="18"/>
                <w:szCs w:val="18"/>
                <w:lang w:eastAsia="pt-BR"/>
              </w:rPr>
              <w:t xml:space="preserve"> (1)</w:t>
            </w:r>
          </w:p>
        </w:tc>
        <w:tc>
          <w:tcPr>
            <w:tcW w:w="400" w:type="pct"/>
            <w:tcBorders>
              <w:top w:val="nil"/>
              <w:left w:val="nil"/>
              <w:bottom w:val="single" w:sz="4" w:space="0" w:color="54BBAB"/>
              <w:right w:val="nil"/>
            </w:tcBorders>
            <w:shd w:val="clear" w:color="auto" w:fill="auto"/>
            <w:vAlign w:val="center"/>
            <w:hideMark/>
          </w:tcPr>
          <w:p w14:paraId="113525DD"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Holding XS1</w:t>
            </w:r>
          </w:p>
        </w:tc>
        <w:tc>
          <w:tcPr>
            <w:tcW w:w="400" w:type="pct"/>
            <w:tcBorders>
              <w:top w:val="nil"/>
              <w:left w:val="nil"/>
              <w:bottom w:val="single" w:sz="4" w:space="0" w:color="54BBAB"/>
              <w:right w:val="nil"/>
            </w:tcBorders>
            <w:shd w:val="clear" w:color="auto" w:fill="auto"/>
            <w:vAlign w:val="center"/>
            <w:hideMark/>
          </w:tcPr>
          <w:p w14:paraId="3EFA369F"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XS3 Seguros</w:t>
            </w:r>
          </w:p>
        </w:tc>
        <w:tc>
          <w:tcPr>
            <w:tcW w:w="400" w:type="pct"/>
            <w:tcBorders>
              <w:top w:val="nil"/>
              <w:left w:val="nil"/>
              <w:bottom w:val="single" w:sz="4" w:space="0" w:color="54BBAB"/>
              <w:right w:val="nil"/>
            </w:tcBorders>
            <w:shd w:val="clear" w:color="auto" w:fill="auto"/>
            <w:vAlign w:val="center"/>
            <w:hideMark/>
          </w:tcPr>
          <w:p w14:paraId="200E5977"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XS4 Capitalização</w:t>
            </w:r>
          </w:p>
        </w:tc>
        <w:tc>
          <w:tcPr>
            <w:tcW w:w="400" w:type="pct"/>
            <w:tcBorders>
              <w:top w:val="nil"/>
              <w:left w:val="nil"/>
              <w:bottom w:val="single" w:sz="4" w:space="0" w:color="54BBAB"/>
              <w:right w:val="nil"/>
            </w:tcBorders>
            <w:shd w:val="clear" w:color="auto" w:fill="auto"/>
            <w:vAlign w:val="center"/>
            <w:hideMark/>
          </w:tcPr>
          <w:p w14:paraId="618AECB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Too Seguros</w:t>
            </w:r>
          </w:p>
        </w:tc>
        <w:tc>
          <w:tcPr>
            <w:tcW w:w="400" w:type="pct"/>
            <w:tcBorders>
              <w:top w:val="nil"/>
              <w:left w:val="nil"/>
              <w:bottom w:val="single" w:sz="4" w:space="0" w:color="54BBAB"/>
              <w:right w:val="nil"/>
            </w:tcBorders>
            <w:shd w:val="clear" w:color="auto" w:fill="auto"/>
            <w:vAlign w:val="center"/>
            <w:hideMark/>
          </w:tcPr>
          <w:p w14:paraId="29A7209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XS5 Consórcios</w:t>
            </w:r>
          </w:p>
        </w:tc>
        <w:tc>
          <w:tcPr>
            <w:tcW w:w="400" w:type="pct"/>
            <w:tcBorders>
              <w:top w:val="nil"/>
              <w:left w:val="nil"/>
              <w:bottom w:val="single" w:sz="4" w:space="0" w:color="54BBAB"/>
              <w:right w:val="nil"/>
            </w:tcBorders>
            <w:shd w:val="clear" w:color="auto" w:fill="auto"/>
            <w:vAlign w:val="center"/>
            <w:hideMark/>
          </w:tcPr>
          <w:p w14:paraId="0B98FB20"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XS6 Assistência</w:t>
            </w:r>
          </w:p>
        </w:tc>
        <w:tc>
          <w:tcPr>
            <w:tcW w:w="400" w:type="pct"/>
            <w:tcBorders>
              <w:top w:val="nil"/>
              <w:left w:val="nil"/>
              <w:bottom w:val="single" w:sz="4" w:space="0" w:color="54BBAB"/>
              <w:right w:val="nil"/>
            </w:tcBorders>
            <w:shd w:val="clear" w:color="auto" w:fill="auto"/>
            <w:vAlign w:val="center"/>
            <w:hideMark/>
          </w:tcPr>
          <w:p w14:paraId="06E6A0B1"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PAN Corretora</w:t>
            </w:r>
          </w:p>
        </w:tc>
        <w:tc>
          <w:tcPr>
            <w:tcW w:w="398" w:type="pct"/>
            <w:tcBorders>
              <w:top w:val="nil"/>
              <w:left w:val="nil"/>
              <w:bottom w:val="single" w:sz="4" w:space="0" w:color="54BBAB"/>
              <w:right w:val="nil"/>
            </w:tcBorders>
            <w:shd w:val="clear" w:color="auto" w:fill="auto"/>
            <w:vAlign w:val="center"/>
            <w:hideMark/>
          </w:tcPr>
          <w:p w14:paraId="58AF6444" w14:textId="77777777" w:rsidR="00AE6E7D" w:rsidRPr="00AE6E7D" w:rsidRDefault="00AE6E7D" w:rsidP="00AE6E7D">
            <w:pPr>
              <w:spacing w:after="0" w:line="240" w:lineRule="auto"/>
              <w:jc w:val="center"/>
              <w:rPr>
                <w:rFonts w:ascii="Calibri Light" w:eastAsia="Times New Roman" w:hAnsi="Calibri Light" w:cs="Calibri Light"/>
                <w:b/>
                <w:bCs/>
                <w:color w:val="005CA9"/>
                <w:sz w:val="18"/>
                <w:szCs w:val="18"/>
                <w:lang w:eastAsia="pt-BR"/>
              </w:rPr>
            </w:pPr>
            <w:r w:rsidRPr="00AE6E7D">
              <w:rPr>
                <w:rFonts w:ascii="Calibri Light" w:eastAsia="Times New Roman" w:hAnsi="Calibri Light" w:cs="Calibri Light"/>
                <w:b/>
                <w:bCs/>
                <w:color w:val="005CA9"/>
                <w:sz w:val="18"/>
                <w:szCs w:val="18"/>
                <w:lang w:eastAsia="pt-BR"/>
              </w:rPr>
              <w:t>Total</w:t>
            </w:r>
          </w:p>
        </w:tc>
      </w:tr>
      <w:tr w:rsidR="00602B19" w:rsidRPr="00AE6E7D" w14:paraId="0A83A0F8" w14:textId="77777777" w:rsidTr="00602B19">
        <w:trPr>
          <w:trHeight w:val="198"/>
        </w:trPr>
        <w:tc>
          <w:tcPr>
            <w:tcW w:w="1402" w:type="pct"/>
            <w:tcBorders>
              <w:top w:val="nil"/>
              <w:left w:val="nil"/>
              <w:bottom w:val="single" w:sz="4" w:space="0" w:color="54BBAB"/>
              <w:right w:val="nil"/>
            </w:tcBorders>
            <w:shd w:val="clear" w:color="auto" w:fill="auto"/>
            <w:vAlign w:val="center"/>
            <w:hideMark/>
          </w:tcPr>
          <w:p w14:paraId="19C4DDD1" w14:textId="751BD1DE" w:rsidR="00602B19" w:rsidRPr="00AE6E7D" w:rsidRDefault="00602B19" w:rsidP="00602B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em 1º de janeiro</w:t>
            </w:r>
          </w:p>
        </w:tc>
        <w:tc>
          <w:tcPr>
            <w:tcW w:w="400" w:type="pct"/>
            <w:tcBorders>
              <w:top w:val="nil"/>
              <w:left w:val="nil"/>
              <w:bottom w:val="single" w:sz="4" w:space="0" w:color="54BBAB"/>
              <w:right w:val="nil"/>
            </w:tcBorders>
            <w:shd w:val="clear" w:color="auto" w:fill="auto"/>
            <w:vAlign w:val="center"/>
            <w:hideMark/>
          </w:tcPr>
          <w:p w14:paraId="307E50E0" w14:textId="43E20DD2"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4.776.611</w:t>
            </w:r>
          </w:p>
        </w:tc>
        <w:tc>
          <w:tcPr>
            <w:tcW w:w="400" w:type="pct"/>
            <w:tcBorders>
              <w:top w:val="nil"/>
              <w:left w:val="nil"/>
              <w:bottom w:val="single" w:sz="4" w:space="0" w:color="54BBAB"/>
              <w:right w:val="nil"/>
            </w:tcBorders>
            <w:shd w:val="clear" w:color="auto" w:fill="auto"/>
            <w:vAlign w:val="center"/>
            <w:hideMark/>
          </w:tcPr>
          <w:p w14:paraId="78F172D2" w14:textId="73AE88AA"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9.674.335</w:t>
            </w:r>
          </w:p>
        </w:tc>
        <w:tc>
          <w:tcPr>
            <w:tcW w:w="400" w:type="pct"/>
            <w:tcBorders>
              <w:top w:val="nil"/>
              <w:left w:val="nil"/>
              <w:bottom w:val="single" w:sz="4" w:space="0" w:color="54BBAB"/>
              <w:right w:val="nil"/>
            </w:tcBorders>
            <w:shd w:val="clear" w:color="auto" w:fill="auto"/>
            <w:vAlign w:val="center"/>
            <w:hideMark/>
          </w:tcPr>
          <w:p w14:paraId="61CECD23" w14:textId="511A3426"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50.010</w:t>
            </w:r>
          </w:p>
        </w:tc>
        <w:tc>
          <w:tcPr>
            <w:tcW w:w="400" w:type="pct"/>
            <w:tcBorders>
              <w:top w:val="nil"/>
              <w:left w:val="nil"/>
              <w:bottom w:val="single" w:sz="4" w:space="0" w:color="54BBAB"/>
              <w:right w:val="nil"/>
            </w:tcBorders>
            <w:shd w:val="clear" w:color="auto" w:fill="auto"/>
            <w:vAlign w:val="center"/>
            <w:hideMark/>
          </w:tcPr>
          <w:p w14:paraId="55A09274" w14:textId="069CDA89"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56.011</w:t>
            </w:r>
          </w:p>
        </w:tc>
        <w:tc>
          <w:tcPr>
            <w:tcW w:w="400" w:type="pct"/>
            <w:tcBorders>
              <w:top w:val="nil"/>
              <w:left w:val="nil"/>
              <w:bottom w:val="single" w:sz="4" w:space="0" w:color="54BBAB"/>
              <w:right w:val="nil"/>
            </w:tcBorders>
            <w:shd w:val="clear" w:color="auto" w:fill="auto"/>
            <w:vAlign w:val="center"/>
            <w:hideMark/>
          </w:tcPr>
          <w:p w14:paraId="0C1F44B6" w14:textId="09209A45"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562.305</w:t>
            </w:r>
          </w:p>
        </w:tc>
        <w:tc>
          <w:tcPr>
            <w:tcW w:w="400" w:type="pct"/>
            <w:tcBorders>
              <w:top w:val="nil"/>
              <w:left w:val="nil"/>
              <w:bottom w:val="single" w:sz="4" w:space="0" w:color="54BBAB"/>
              <w:right w:val="nil"/>
            </w:tcBorders>
            <w:shd w:val="clear" w:color="auto" w:fill="auto"/>
            <w:vAlign w:val="center"/>
            <w:hideMark/>
          </w:tcPr>
          <w:p w14:paraId="269BA20E" w14:textId="7FC8B7DB"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1.400</w:t>
            </w:r>
          </w:p>
        </w:tc>
        <w:tc>
          <w:tcPr>
            <w:tcW w:w="400" w:type="pct"/>
            <w:tcBorders>
              <w:top w:val="nil"/>
              <w:left w:val="nil"/>
              <w:bottom w:val="single" w:sz="4" w:space="0" w:color="54BBAB"/>
              <w:right w:val="nil"/>
            </w:tcBorders>
            <w:shd w:val="clear" w:color="auto" w:fill="auto"/>
            <w:vAlign w:val="center"/>
            <w:hideMark/>
          </w:tcPr>
          <w:p w14:paraId="3BA4C5CF" w14:textId="52E3F978"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35.002</w:t>
            </w:r>
          </w:p>
        </w:tc>
        <w:tc>
          <w:tcPr>
            <w:tcW w:w="400" w:type="pct"/>
            <w:tcBorders>
              <w:top w:val="nil"/>
              <w:left w:val="nil"/>
              <w:bottom w:val="single" w:sz="4" w:space="0" w:color="54BBAB"/>
              <w:right w:val="nil"/>
            </w:tcBorders>
            <w:shd w:val="clear" w:color="auto" w:fill="auto"/>
            <w:vAlign w:val="center"/>
            <w:hideMark/>
          </w:tcPr>
          <w:p w14:paraId="3B455E0E" w14:textId="32EABFB2"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42.308</w:t>
            </w:r>
          </w:p>
        </w:tc>
        <w:tc>
          <w:tcPr>
            <w:tcW w:w="398" w:type="pct"/>
            <w:tcBorders>
              <w:top w:val="nil"/>
              <w:left w:val="nil"/>
              <w:bottom w:val="single" w:sz="4" w:space="0" w:color="54BBAB"/>
              <w:right w:val="nil"/>
            </w:tcBorders>
            <w:shd w:val="clear" w:color="auto" w:fill="auto"/>
            <w:vAlign w:val="center"/>
            <w:hideMark/>
          </w:tcPr>
          <w:p w14:paraId="6F362057" w14:textId="20F4E890"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15.197.982</w:t>
            </w:r>
          </w:p>
        </w:tc>
      </w:tr>
      <w:tr w:rsidR="00602B19" w:rsidRPr="00AE6E7D" w14:paraId="77EB57E2" w14:textId="77777777" w:rsidTr="00602B19">
        <w:trPr>
          <w:trHeight w:val="198"/>
        </w:trPr>
        <w:tc>
          <w:tcPr>
            <w:tcW w:w="1402" w:type="pct"/>
            <w:tcBorders>
              <w:top w:val="single" w:sz="4" w:space="0" w:color="54BBAB"/>
              <w:left w:val="nil"/>
              <w:bottom w:val="nil"/>
              <w:right w:val="nil"/>
            </w:tcBorders>
            <w:shd w:val="clear" w:color="auto" w:fill="auto"/>
            <w:vAlign w:val="center"/>
            <w:hideMark/>
          </w:tcPr>
          <w:p w14:paraId="76C30B34" w14:textId="57B7A7A7"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Aporte/redução de capital</w:t>
            </w:r>
          </w:p>
        </w:tc>
        <w:tc>
          <w:tcPr>
            <w:tcW w:w="400" w:type="pct"/>
            <w:tcBorders>
              <w:top w:val="single" w:sz="4" w:space="0" w:color="54BBAB"/>
              <w:left w:val="nil"/>
              <w:bottom w:val="nil"/>
              <w:right w:val="nil"/>
            </w:tcBorders>
            <w:shd w:val="clear" w:color="auto" w:fill="auto"/>
            <w:vAlign w:val="center"/>
            <w:hideMark/>
          </w:tcPr>
          <w:p w14:paraId="3391C42D" w14:textId="2801307C"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single" w:sz="4" w:space="0" w:color="54BBAB"/>
              <w:left w:val="nil"/>
              <w:bottom w:val="nil"/>
              <w:right w:val="nil"/>
            </w:tcBorders>
            <w:shd w:val="clear" w:color="auto" w:fill="auto"/>
            <w:vAlign w:val="center"/>
            <w:hideMark/>
          </w:tcPr>
          <w:p w14:paraId="7A1FB69B" w14:textId="34C8F020"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single" w:sz="4" w:space="0" w:color="54BBAB"/>
              <w:left w:val="nil"/>
              <w:bottom w:val="nil"/>
              <w:right w:val="nil"/>
            </w:tcBorders>
            <w:shd w:val="clear" w:color="auto" w:fill="auto"/>
            <w:vAlign w:val="center"/>
            <w:hideMark/>
          </w:tcPr>
          <w:p w14:paraId="2DAD445B" w14:textId="6AF6FC85"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single" w:sz="4" w:space="0" w:color="54BBAB"/>
              <w:left w:val="nil"/>
              <w:bottom w:val="nil"/>
              <w:right w:val="nil"/>
            </w:tcBorders>
            <w:shd w:val="clear" w:color="auto" w:fill="auto"/>
            <w:vAlign w:val="center"/>
            <w:hideMark/>
          </w:tcPr>
          <w:p w14:paraId="6B242E33" w14:textId="2EB6F0D8"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single" w:sz="4" w:space="0" w:color="54BBAB"/>
              <w:left w:val="nil"/>
              <w:bottom w:val="nil"/>
              <w:right w:val="nil"/>
            </w:tcBorders>
            <w:shd w:val="clear" w:color="auto" w:fill="auto"/>
            <w:vAlign w:val="center"/>
            <w:hideMark/>
          </w:tcPr>
          <w:p w14:paraId="660D3DE1" w14:textId="7C2461D4"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single" w:sz="4" w:space="0" w:color="54BBAB"/>
              <w:left w:val="nil"/>
              <w:bottom w:val="nil"/>
              <w:right w:val="nil"/>
            </w:tcBorders>
            <w:shd w:val="clear" w:color="auto" w:fill="auto"/>
            <w:vAlign w:val="center"/>
            <w:hideMark/>
          </w:tcPr>
          <w:p w14:paraId="250BDB8C" w14:textId="4FD5B1EB"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125.467</w:t>
            </w:r>
          </w:p>
        </w:tc>
        <w:tc>
          <w:tcPr>
            <w:tcW w:w="400" w:type="pct"/>
            <w:tcBorders>
              <w:top w:val="single" w:sz="4" w:space="0" w:color="54BBAB"/>
              <w:left w:val="nil"/>
              <w:bottom w:val="nil"/>
              <w:right w:val="nil"/>
            </w:tcBorders>
            <w:shd w:val="clear" w:color="auto" w:fill="auto"/>
            <w:vAlign w:val="center"/>
            <w:hideMark/>
          </w:tcPr>
          <w:p w14:paraId="52F25889" w14:textId="21C2158E"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(41.666)</w:t>
            </w:r>
          </w:p>
        </w:tc>
        <w:tc>
          <w:tcPr>
            <w:tcW w:w="400" w:type="pct"/>
            <w:tcBorders>
              <w:top w:val="single" w:sz="4" w:space="0" w:color="54BBAB"/>
              <w:left w:val="nil"/>
              <w:bottom w:val="nil"/>
              <w:right w:val="nil"/>
            </w:tcBorders>
            <w:shd w:val="clear" w:color="auto" w:fill="auto"/>
            <w:vAlign w:val="center"/>
            <w:hideMark/>
          </w:tcPr>
          <w:p w14:paraId="363B4EF8" w14:textId="7B109B01"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8" w:type="pct"/>
            <w:tcBorders>
              <w:top w:val="single" w:sz="4" w:space="0" w:color="54BBAB"/>
              <w:left w:val="nil"/>
              <w:bottom w:val="nil"/>
              <w:right w:val="nil"/>
            </w:tcBorders>
            <w:shd w:val="clear" w:color="auto" w:fill="auto"/>
            <w:vAlign w:val="center"/>
            <w:hideMark/>
          </w:tcPr>
          <w:p w14:paraId="1C5159B6" w14:textId="665FD787"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83.801</w:t>
            </w:r>
          </w:p>
        </w:tc>
      </w:tr>
      <w:tr w:rsidR="00602B19" w:rsidRPr="00AE6E7D" w14:paraId="0F22F39D" w14:textId="77777777" w:rsidTr="00602B19">
        <w:trPr>
          <w:trHeight w:val="198"/>
        </w:trPr>
        <w:tc>
          <w:tcPr>
            <w:tcW w:w="1402" w:type="pct"/>
            <w:tcBorders>
              <w:top w:val="nil"/>
              <w:left w:val="nil"/>
              <w:bottom w:val="nil"/>
              <w:right w:val="nil"/>
            </w:tcBorders>
            <w:shd w:val="clear" w:color="auto" w:fill="auto"/>
            <w:vAlign w:val="center"/>
            <w:hideMark/>
          </w:tcPr>
          <w:p w14:paraId="1A975EDB" w14:textId="6CA9D150"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Distribuição de dividendos aos acionistas</w:t>
            </w:r>
          </w:p>
        </w:tc>
        <w:tc>
          <w:tcPr>
            <w:tcW w:w="400" w:type="pct"/>
            <w:tcBorders>
              <w:top w:val="nil"/>
              <w:left w:val="nil"/>
              <w:bottom w:val="nil"/>
              <w:right w:val="nil"/>
            </w:tcBorders>
            <w:shd w:val="clear" w:color="auto" w:fill="auto"/>
            <w:vAlign w:val="center"/>
            <w:hideMark/>
          </w:tcPr>
          <w:p w14:paraId="3C1EC4CF" w14:textId="45670663"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(1.321.789)</w:t>
            </w:r>
          </w:p>
        </w:tc>
        <w:tc>
          <w:tcPr>
            <w:tcW w:w="400" w:type="pct"/>
            <w:tcBorders>
              <w:top w:val="nil"/>
              <w:left w:val="nil"/>
              <w:bottom w:val="nil"/>
              <w:right w:val="nil"/>
            </w:tcBorders>
            <w:shd w:val="clear" w:color="auto" w:fill="auto"/>
            <w:vAlign w:val="center"/>
            <w:hideMark/>
          </w:tcPr>
          <w:p w14:paraId="03711D75" w14:textId="18E7899A"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2583C655" w14:textId="000B0991"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4B5C6087" w14:textId="7A2EBA35"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31EFF6FB" w14:textId="3EE42F75"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(19.447)</w:t>
            </w:r>
          </w:p>
        </w:tc>
        <w:tc>
          <w:tcPr>
            <w:tcW w:w="400" w:type="pct"/>
            <w:tcBorders>
              <w:top w:val="nil"/>
              <w:left w:val="nil"/>
              <w:bottom w:val="nil"/>
              <w:right w:val="nil"/>
            </w:tcBorders>
            <w:shd w:val="clear" w:color="auto" w:fill="auto"/>
            <w:vAlign w:val="center"/>
            <w:hideMark/>
          </w:tcPr>
          <w:p w14:paraId="5DE2D027" w14:textId="62BEE94A"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61584142" w14:textId="56C2AE0F"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11CC59B2" w14:textId="5C497122"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(20.514)</w:t>
            </w:r>
          </w:p>
        </w:tc>
        <w:tc>
          <w:tcPr>
            <w:tcW w:w="398" w:type="pct"/>
            <w:tcBorders>
              <w:top w:val="nil"/>
              <w:left w:val="nil"/>
              <w:bottom w:val="nil"/>
              <w:right w:val="nil"/>
            </w:tcBorders>
            <w:shd w:val="clear" w:color="auto" w:fill="auto"/>
            <w:vAlign w:val="center"/>
            <w:hideMark/>
          </w:tcPr>
          <w:p w14:paraId="6799B789" w14:textId="1BF15A8E"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(1.361.750)</w:t>
            </w:r>
          </w:p>
        </w:tc>
      </w:tr>
      <w:tr w:rsidR="00602B19" w:rsidRPr="00AE6E7D" w14:paraId="592B1F23" w14:textId="77777777" w:rsidTr="00602B19">
        <w:trPr>
          <w:trHeight w:val="198"/>
        </w:trPr>
        <w:tc>
          <w:tcPr>
            <w:tcW w:w="1402" w:type="pct"/>
            <w:tcBorders>
              <w:top w:val="nil"/>
              <w:left w:val="nil"/>
              <w:bottom w:val="nil"/>
              <w:right w:val="nil"/>
            </w:tcBorders>
            <w:shd w:val="clear" w:color="auto" w:fill="auto"/>
            <w:vAlign w:val="center"/>
            <w:hideMark/>
          </w:tcPr>
          <w:p w14:paraId="4AE896A4" w14:textId="4A9D6DD3"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Lucro líquido do período</w:t>
            </w:r>
          </w:p>
        </w:tc>
        <w:tc>
          <w:tcPr>
            <w:tcW w:w="400" w:type="pct"/>
            <w:tcBorders>
              <w:top w:val="nil"/>
              <w:left w:val="nil"/>
              <w:bottom w:val="nil"/>
              <w:right w:val="nil"/>
            </w:tcBorders>
            <w:shd w:val="clear" w:color="auto" w:fill="auto"/>
            <w:vAlign w:val="center"/>
            <w:hideMark/>
          </w:tcPr>
          <w:p w14:paraId="57E7EBCA" w14:textId="37501341"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731.848</w:t>
            </w:r>
          </w:p>
        </w:tc>
        <w:tc>
          <w:tcPr>
            <w:tcW w:w="400" w:type="pct"/>
            <w:tcBorders>
              <w:top w:val="nil"/>
              <w:left w:val="nil"/>
              <w:bottom w:val="nil"/>
              <w:right w:val="nil"/>
            </w:tcBorders>
            <w:shd w:val="clear" w:color="auto" w:fill="auto"/>
            <w:vAlign w:val="center"/>
            <w:hideMark/>
          </w:tcPr>
          <w:p w14:paraId="774D98E5" w14:textId="05D0F7BF"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1.020.461</w:t>
            </w:r>
          </w:p>
        </w:tc>
        <w:tc>
          <w:tcPr>
            <w:tcW w:w="400" w:type="pct"/>
            <w:tcBorders>
              <w:top w:val="nil"/>
              <w:left w:val="nil"/>
              <w:bottom w:val="nil"/>
              <w:right w:val="nil"/>
            </w:tcBorders>
            <w:shd w:val="clear" w:color="auto" w:fill="auto"/>
            <w:vAlign w:val="center"/>
            <w:hideMark/>
          </w:tcPr>
          <w:p w14:paraId="76EF7456" w14:textId="3D56571C"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(57.639)</w:t>
            </w:r>
          </w:p>
        </w:tc>
        <w:tc>
          <w:tcPr>
            <w:tcW w:w="400" w:type="pct"/>
            <w:tcBorders>
              <w:top w:val="nil"/>
              <w:left w:val="nil"/>
              <w:bottom w:val="nil"/>
              <w:right w:val="nil"/>
            </w:tcBorders>
            <w:shd w:val="clear" w:color="auto" w:fill="auto"/>
            <w:vAlign w:val="center"/>
            <w:hideMark/>
          </w:tcPr>
          <w:p w14:paraId="5B4EFDDA" w14:textId="48FD64E6"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2.616</w:t>
            </w:r>
          </w:p>
        </w:tc>
        <w:tc>
          <w:tcPr>
            <w:tcW w:w="400" w:type="pct"/>
            <w:tcBorders>
              <w:top w:val="nil"/>
              <w:left w:val="nil"/>
              <w:bottom w:val="nil"/>
              <w:right w:val="nil"/>
            </w:tcBorders>
            <w:shd w:val="clear" w:color="auto" w:fill="auto"/>
            <w:vAlign w:val="center"/>
            <w:hideMark/>
          </w:tcPr>
          <w:p w14:paraId="006D82B8" w14:textId="7EE627B0"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46.060</w:t>
            </w:r>
          </w:p>
        </w:tc>
        <w:tc>
          <w:tcPr>
            <w:tcW w:w="400" w:type="pct"/>
            <w:tcBorders>
              <w:top w:val="nil"/>
              <w:left w:val="nil"/>
              <w:bottom w:val="nil"/>
              <w:right w:val="nil"/>
            </w:tcBorders>
            <w:shd w:val="clear" w:color="auto" w:fill="auto"/>
            <w:vAlign w:val="center"/>
            <w:hideMark/>
          </w:tcPr>
          <w:p w14:paraId="043C7D40" w14:textId="76ACBAFF"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(3.481)</w:t>
            </w:r>
          </w:p>
        </w:tc>
        <w:tc>
          <w:tcPr>
            <w:tcW w:w="400" w:type="pct"/>
            <w:tcBorders>
              <w:top w:val="nil"/>
              <w:left w:val="nil"/>
              <w:bottom w:val="nil"/>
              <w:right w:val="nil"/>
            </w:tcBorders>
            <w:shd w:val="clear" w:color="auto" w:fill="auto"/>
            <w:vAlign w:val="center"/>
            <w:hideMark/>
          </w:tcPr>
          <w:p w14:paraId="1F9DC0C4" w14:textId="0CAAF53D"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(1.365)</w:t>
            </w:r>
          </w:p>
        </w:tc>
        <w:tc>
          <w:tcPr>
            <w:tcW w:w="400" w:type="pct"/>
            <w:tcBorders>
              <w:top w:val="nil"/>
              <w:left w:val="nil"/>
              <w:bottom w:val="nil"/>
              <w:right w:val="nil"/>
            </w:tcBorders>
            <w:shd w:val="clear" w:color="auto" w:fill="auto"/>
            <w:vAlign w:val="center"/>
            <w:hideMark/>
          </w:tcPr>
          <w:p w14:paraId="01F8ED3E" w14:textId="223F6C3A"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36.954</w:t>
            </w:r>
          </w:p>
        </w:tc>
        <w:tc>
          <w:tcPr>
            <w:tcW w:w="398" w:type="pct"/>
            <w:tcBorders>
              <w:top w:val="nil"/>
              <w:left w:val="nil"/>
              <w:bottom w:val="nil"/>
              <w:right w:val="nil"/>
            </w:tcBorders>
            <w:shd w:val="clear" w:color="auto" w:fill="auto"/>
            <w:vAlign w:val="center"/>
            <w:hideMark/>
          </w:tcPr>
          <w:p w14:paraId="45B20308" w14:textId="6D601D53"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1.775.454</w:t>
            </w:r>
          </w:p>
        </w:tc>
      </w:tr>
      <w:tr w:rsidR="00602B19" w:rsidRPr="00AE6E7D" w14:paraId="38AFE254" w14:textId="77777777" w:rsidTr="00602B19">
        <w:trPr>
          <w:trHeight w:val="198"/>
        </w:trPr>
        <w:tc>
          <w:tcPr>
            <w:tcW w:w="1402" w:type="pct"/>
            <w:tcBorders>
              <w:top w:val="nil"/>
              <w:left w:val="nil"/>
              <w:bottom w:val="nil"/>
              <w:right w:val="nil"/>
            </w:tcBorders>
            <w:shd w:val="clear" w:color="auto" w:fill="auto"/>
            <w:vAlign w:val="center"/>
            <w:hideMark/>
          </w:tcPr>
          <w:p w14:paraId="665676FA" w14:textId="3195F84B"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resultados abrangentes</w:t>
            </w:r>
          </w:p>
        </w:tc>
        <w:tc>
          <w:tcPr>
            <w:tcW w:w="400" w:type="pct"/>
            <w:tcBorders>
              <w:top w:val="nil"/>
              <w:left w:val="nil"/>
              <w:bottom w:val="nil"/>
              <w:right w:val="nil"/>
            </w:tcBorders>
            <w:shd w:val="clear" w:color="auto" w:fill="auto"/>
            <w:vAlign w:val="center"/>
            <w:hideMark/>
          </w:tcPr>
          <w:p w14:paraId="1E1F38ED" w14:textId="307A858F"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(311.119)</w:t>
            </w:r>
          </w:p>
        </w:tc>
        <w:tc>
          <w:tcPr>
            <w:tcW w:w="400" w:type="pct"/>
            <w:tcBorders>
              <w:top w:val="nil"/>
              <w:left w:val="nil"/>
              <w:bottom w:val="nil"/>
              <w:right w:val="nil"/>
            </w:tcBorders>
            <w:shd w:val="clear" w:color="auto" w:fill="auto"/>
            <w:vAlign w:val="center"/>
            <w:hideMark/>
          </w:tcPr>
          <w:p w14:paraId="2ED7A95A" w14:textId="4C1C3419"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(276.437)</w:t>
            </w:r>
          </w:p>
        </w:tc>
        <w:tc>
          <w:tcPr>
            <w:tcW w:w="400" w:type="pct"/>
            <w:tcBorders>
              <w:top w:val="nil"/>
              <w:left w:val="nil"/>
              <w:bottom w:val="nil"/>
              <w:right w:val="nil"/>
            </w:tcBorders>
            <w:shd w:val="clear" w:color="auto" w:fill="auto"/>
            <w:vAlign w:val="center"/>
            <w:hideMark/>
          </w:tcPr>
          <w:p w14:paraId="22889F97" w14:textId="4855CFA3"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6E5F18AD" w14:textId="17926E89" w:rsidR="00602B19" w:rsidRPr="00AE6E7D" w:rsidRDefault="00602B19" w:rsidP="005D3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5142A739" w14:textId="1516042E"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(1.463)</w:t>
            </w:r>
          </w:p>
        </w:tc>
        <w:tc>
          <w:tcPr>
            <w:tcW w:w="400" w:type="pct"/>
            <w:tcBorders>
              <w:top w:val="nil"/>
              <w:left w:val="nil"/>
              <w:bottom w:val="nil"/>
              <w:right w:val="nil"/>
            </w:tcBorders>
            <w:shd w:val="clear" w:color="auto" w:fill="auto"/>
            <w:vAlign w:val="center"/>
            <w:hideMark/>
          </w:tcPr>
          <w:p w14:paraId="051611A6" w14:textId="2812FBAD"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w:t>
            </w:r>
          </w:p>
        </w:tc>
        <w:tc>
          <w:tcPr>
            <w:tcW w:w="400" w:type="pct"/>
            <w:tcBorders>
              <w:top w:val="nil"/>
              <w:left w:val="nil"/>
              <w:bottom w:val="nil"/>
              <w:right w:val="nil"/>
            </w:tcBorders>
            <w:shd w:val="clear" w:color="auto" w:fill="auto"/>
            <w:vAlign w:val="center"/>
            <w:hideMark/>
          </w:tcPr>
          <w:p w14:paraId="3AAFBBE9" w14:textId="7647D018"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hideMark/>
          </w:tcPr>
          <w:p w14:paraId="02C8B2BD" w14:textId="76C2D99F"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nil"/>
              <w:right w:val="nil"/>
            </w:tcBorders>
            <w:shd w:val="clear" w:color="auto" w:fill="auto"/>
            <w:vAlign w:val="center"/>
            <w:hideMark/>
          </w:tcPr>
          <w:p w14:paraId="687DAF03" w14:textId="6C611CB8"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(589.351)</w:t>
            </w:r>
          </w:p>
        </w:tc>
      </w:tr>
      <w:tr w:rsidR="00602B19" w:rsidRPr="00AE6E7D" w14:paraId="6647E1C9" w14:textId="77777777" w:rsidTr="00602B19">
        <w:trPr>
          <w:trHeight w:val="198"/>
        </w:trPr>
        <w:tc>
          <w:tcPr>
            <w:tcW w:w="1402" w:type="pct"/>
            <w:tcBorders>
              <w:top w:val="nil"/>
              <w:left w:val="nil"/>
              <w:bottom w:val="single" w:sz="4" w:space="0" w:color="54BBAB"/>
              <w:right w:val="nil"/>
            </w:tcBorders>
            <w:shd w:val="clear" w:color="auto" w:fill="auto"/>
            <w:vAlign w:val="center"/>
            <w:hideMark/>
          </w:tcPr>
          <w:p w14:paraId="4E8A91FF" w14:textId="1BE2DF63" w:rsidR="00602B19" w:rsidRPr="00AE6E7D" w:rsidRDefault="00602B19" w:rsidP="00602B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Outros eventos</w:t>
            </w:r>
          </w:p>
        </w:tc>
        <w:tc>
          <w:tcPr>
            <w:tcW w:w="400" w:type="pct"/>
            <w:tcBorders>
              <w:top w:val="nil"/>
              <w:left w:val="nil"/>
              <w:bottom w:val="single" w:sz="4" w:space="0" w:color="54BBAB"/>
              <w:right w:val="nil"/>
            </w:tcBorders>
            <w:shd w:val="clear" w:color="auto" w:fill="auto"/>
            <w:vAlign w:val="center"/>
            <w:hideMark/>
          </w:tcPr>
          <w:p w14:paraId="350FC98A" w14:textId="3AE04BBE"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39B38E2C" w14:textId="5E2AA73F"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(14)</w:t>
            </w:r>
          </w:p>
        </w:tc>
        <w:tc>
          <w:tcPr>
            <w:tcW w:w="400" w:type="pct"/>
            <w:tcBorders>
              <w:top w:val="nil"/>
              <w:left w:val="nil"/>
              <w:bottom w:val="single" w:sz="4" w:space="0" w:color="54BBAB"/>
              <w:right w:val="nil"/>
            </w:tcBorders>
            <w:shd w:val="clear" w:color="auto" w:fill="auto"/>
            <w:vAlign w:val="center"/>
            <w:hideMark/>
          </w:tcPr>
          <w:p w14:paraId="3861FC0F" w14:textId="47AF4A9D"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1.610.000</w:t>
            </w:r>
          </w:p>
        </w:tc>
        <w:tc>
          <w:tcPr>
            <w:tcW w:w="400" w:type="pct"/>
            <w:tcBorders>
              <w:top w:val="nil"/>
              <w:left w:val="nil"/>
              <w:bottom w:val="single" w:sz="4" w:space="0" w:color="54BBAB"/>
              <w:right w:val="nil"/>
            </w:tcBorders>
            <w:shd w:val="clear" w:color="auto" w:fill="auto"/>
            <w:vAlign w:val="center"/>
            <w:hideMark/>
          </w:tcPr>
          <w:p w14:paraId="220FAFA1" w14:textId="43E5D432"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198.670</w:t>
            </w:r>
          </w:p>
        </w:tc>
        <w:tc>
          <w:tcPr>
            <w:tcW w:w="400" w:type="pct"/>
            <w:tcBorders>
              <w:top w:val="nil"/>
              <w:left w:val="nil"/>
              <w:bottom w:val="single" w:sz="4" w:space="0" w:color="54BBAB"/>
              <w:right w:val="nil"/>
            </w:tcBorders>
            <w:shd w:val="clear" w:color="auto" w:fill="auto"/>
            <w:vAlign w:val="center"/>
            <w:hideMark/>
          </w:tcPr>
          <w:p w14:paraId="4ED187B5" w14:textId="20B775AF"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57500AE3" w14:textId="2C2B9621"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250.000</w:t>
            </w:r>
          </w:p>
        </w:tc>
        <w:tc>
          <w:tcPr>
            <w:tcW w:w="400" w:type="pct"/>
            <w:tcBorders>
              <w:top w:val="nil"/>
              <w:left w:val="nil"/>
              <w:bottom w:val="single" w:sz="4" w:space="0" w:color="54BBAB"/>
              <w:right w:val="nil"/>
            </w:tcBorders>
            <w:shd w:val="clear" w:color="auto" w:fill="auto"/>
            <w:vAlign w:val="center"/>
            <w:hideMark/>
          </w:tcPr>
          <w:p w14:paraId="34BE8207" w14:textId="5788E08B"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41.666</w:t>
            </w:r>
          </w:p>
        </w:tc>
        <w:tc>
          <w:tcPr>
            <w:tcW w:w="400" w:type="pct"/>
            <w:tcBorders>
              <w:top w:val="nil"/>
              <w:left w:val="nil"/>
              <w:bottom w:val="single" w:sz="4" w:space="0" w:color="54BBAB"/>
              <w:right w:val="nil"/>
            </w:tcBorders>
            <w:shd w:val="clear" w:color="auto" w:fill="auto"/>
            <w:vAlign w:val="center"/>
            <w:hideMark/>
          </w:tcPr>
          <w:p w14:paraId="0B8F1F09" w14:textId="617A02F3"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single" w:sz="4" w:space="0" w:color="54BBAB"/>
              <w:right w:val="nil"/>
            </w:tcBorders>
            <w:shd w:val="clear" w:color="auto" w:fill="auto"/>
            <w:vAlign w:val="center"/>
            <w:hideMark/>
          </w:tcPr>
          <w:p w14:paraId="0CA6639B" w14:textId="6AE681EF"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2.100.322</w:t>
            </w:r>
          </w:p>
        </w:tc>
      </w:tr>
      <w:tr w:rsidR="00602B19" w:rsidRPr="00AE6E7D" w14:paraId="53919EC2" w14:textId="77777777" w:rsidTr="00602B19">
        <w:trPr>
          <w:trHeight w:val="198"/>
        </w:trPr>
        <w:tc>
          <w:tcPr>
            <w:tcW w:w="1402" w:type="pct"/>
            <w:tcBorders>
              <w:top w:val="single" w:sz="4" w:space="0" w:color="54BBAB"/>
              <w:left w:val="nil"/>
              <w:bottom w:val="single" w:sz="4" w:space="0" w:color="54BBAB"/>
              <w:right w:val="nil"/>
            </w:tcBorders>
            <w:shd w:val="clear" w:color="auto" w:fill="auto"/>
            <w:vAlign w:val="center"/>
            <w:hideMark/>
          </w:tcPr>
          <w:p w14:paraId="6EADC9DD" w14:textId="11D224B7"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Patrimônio líquido em 30 de setembro</w:t>
            </w:r>
          </w:p>
        </w:tc>
        <w:tc>
          <w:tcPr>
            <w:tcW w:w="400" w:type="pct"/>
            <w:tcBorders>
              <w:top w:val="single" w:sz="4" w:space="0" w:color="54BBAB"/>
              <w:left w:val="nil"/>
              <w:bottom w:val="single" w:sz="4" w:space="0" w:color="54BBAB"/>
              <w:right w:val="nil"/>
            </w:tcBorders>
            <w:shd w:val="clear" w:color="auto" w:fill="auto"/>
            <w:vAlign w:val="center"/>
            <w:hideMark/>
          </w:tcPr>
          <w:p w14:paraId="1C260811" w14:textId="6D809DB2"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3.875.551</w:t>
            </w:r>
          </w:p>
        </w:tc>
        <w:tc>
          <w:tcPr>
            <w:tcW w:w="400" w:type="pct"/>
            <w:tcBorders>
              <w:top w:val="single" w:sz="4" w:space="0" w:color="54BBAB"/>
              <w:left w:val="nil"/>
              <w:bottom w:val="single" w:sz="4" w:space="0" w:color="54BBAB"/>
              <w:right w:val="nil"/>
            </w:tcBorders>
            <w:shd w:val="clear" w:color="auto" w:fill="auto"/>
            <w:vAlign w:val="center"/>
            <w:hideMark/>
          </w:tcPr>
          <w:p w14:paraId="7A10337D" w14:textId="6D573391"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10.418.345</w:t>
            </w:r>
          </w:p>
        </w:tc>
        <w:tc>
          <w:tcPr>
            <w:tcW w:w="400" w:type="pct"/>
            <w:tcBorders>
              <w:top w:val="single" w:sz="4" w:space="0" w:color="54BBAB"/>
              <w:left w:val="nil"/>
              <w:bottom w:val="single" w:sz="4" w:space="0" w:color="54BBAB"/>
              <w:right w:val="nil"/>
            </w:tcBorders>
            <w:shd w:val="clear" w:color="auto" w:fill="auto"/>
            <w:vAlign w:val="center"/>
            <w:hideMark/>
          </w:tcPr>
          <w:p w14:paraId="5A942EE8" w14:textId="64CE2EC3"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1.602.371</w:t>
            </w:r>
          </w:p>
        </w:tc>
        <w:tc>
          <w:tcPr>
            <w:tcW w:w="400" w:type="pct"/>
            <w:tcBorders>
              <w:top w:val="single" w:sz="4" w:space="0" w:color="54BBAB"/>
              <w:left w:val="nil"/>
              <w:bottom w:val="single" w:sz="4" w:space="0" w:color="54BBAB"/>
              <w:right w:val="nil"/>
            </w:tcBorders>
            <w:shd w:val="clear" w:color="auto" w:fill="auto"/>
            <w:vAlign w:val="center"/>
            <w:hideMark/>
          </w:tcPr>
          <w:p w14:paraId="01D854B9" w14:textId="6835A9E8"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257.297</w:t>
            </w:r>
          </w:p>
        </w:tc>
        <w:tc>
          <w:tcPr>
            <w:tcW w:w="400" w:type="pct"/>
            <w:tcBorders>
              <w:top w:val="single" w:sz="4" w:space="0" w:color="54BBAB"/>
              <w:left w:val="nil"/>
              <w:bottom w:val="single" w:sz="4" w:space="0" w:color="54BBAB"/>
              <w:right w:val="nil"/>
            </w:tcBorders>
            <w:shd w:val="clear" w:color="auto" w:fill="auto"/>
            <w:vAlign w:val="center"/>
            <w:hideMark/>
          </w:tcPr>
          <w:p w14:paraId="6336F9E6" w14:textId="16B24BAA"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587.455</w:t>
            </w:r>
          </w:p>
        </w:tc>
        <w:tc>
          <w:tcPr>
            <w:tcW w:w="400" w:type="pct"/>
            <w:tcBorders>
              <w:top w:val="single" w:sz="4" w:space="0" w:color="54BBAB"/>
              <w:left w:val="nil"/>
              <w:bottom w:val="single" w:sz="4" w:space="0" w:color="54BBAB"/>
              <w:right w:val="nil"/>
            </w:tcBorders>
            <w:shd w:val="clear" w:color="auto" w:fill="auto"/>
            <w:vAlign w:val="center"/>
            <w:hideMark/>
          </w:tcPr>
          <w:p w14:paraId="4F1DCB57" w14:textId="0E0068D0"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373.054</w:t>
            </w:r>
          </w:p>
        </w:tc>
        <w:tc>
          <w:tcPr>
            <w:tcW w:w="400" w:type="pct"/>
            <w:tcBorders>
              <w:top w:val="single" w:sz="4" w:space="0" w:color="54BBAB"/>
              <w:left w:val="nil"/>
              <w:bottom w:val="single" w:sz="4" w:space="0" w:color="54BBAB"/>
              <w:right w:val="nil"/>
            </w:tcBorders>
            <w:shd w:val="clear" w:color="auto" w:fill="auto"/>
            <w:vAlign w:val="center"/>
            <w:hideMark/>
          </w:tcPr>
          <w:p w14:paraId="450EB0D5" w14:textId="61572F1D"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33.637</w:t>
            </w:r>
          </w:p>
        </w:tc>
        <w:tc>
          <w:tcPr>
            <w:tcW w:w="400" w:type="pct"/>
            <w:tcBorders>
              <w:top w:val="single" w:sz="4" w:space="0" w:color="54BBAB"/>
              <w:left w:val="nil"/>
              <w:bottom w:val="single" w:sz="4" w:space="0" w:color="54BBAB"/>
              <w:right w:val="nil"/>
            </w:tcBorders>
            <w:shd w:val="clear" w:color="auto" w:fill="auto"/>
            <w:vAlign w:val="center"/>
            <w:hideMark/>
          </w:tcPr>
          <w:p w14:paraId="5FA2A841" w14:textId="5A1B437A" w:rsidR="00602B19" w:rsidRPr="00AE6E7D" w:rsidRDefault="00602B19" w:rsidP="00602B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58.748</w:t>
            </w:r>
          </w:p>
        </w:tc>
        <w:tc>
          <w:tcPr>
            <w:tcW w:w="398" w:type="pct"/>
            <w:tcBorders>
              <w:top w:val="single" w:sz="4" w:space="0" w:color="54BBAB"/>
              <w:left w:val="nil"/>
              <w:bottom w:val="single" w:sz="4" w:space="0" w:color="54BBAB"/>
              <w:right w:val="nil"/>
            </w:tcBorders>
            <w:shd w:val="clear" w:color="auto" w:fill="auto"/>
            <w:vAlign w:val="center"/>
            <w:hideMark/>
          </w:tcPr>
          <w:p w14:paraId="7E1DAD63" w14:textId="72D999B7" w:rsidR="00602B19" w:rsidRPr="00AE6E7D" w:rsidRDefault="00602B19" w:rsidP="00602B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17.206.458</w:t>
            </w:r>
          </w:p>
        </w:tc>
      </w:tr>
      <w:tr w:rsidR="00602B19" w:rsidRPr="00AE6E7D" w14:paraId="44F15515" w14:textId="77777777" w:rsidTr="00602B19">
        <w:trPr>
          <w:trHeight w:val="198"/>
        </w:trPr>
        <w:tc>
          <w:tcPr>
            <w:tcW w:w="1402" w:type="pct"/>
            <w:tcBorders>
              <w:top w:val="single" w:sz="4" w:space="0" w:color="54BBAB"/>
              <w:left w:val="nil"/>
              <w:bottom w:val="nil"/>
              <w:right w:val="nil"/>
            </w:tcBorders>
            <w:shd w:val="clear" w:color="auto" w:fill="auto"/>
            <w:vAlign w:val="center"/>
            <w:hideMark/>
          </w:tcPr>
          <w:p w14:paraId="1484529E" w14:textId="739DDD74" w:rsidR="00602B19" w:rsidRPr="00AE6E7D" w:rsidRDefault="00602B19" w:rsidP="00602B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Percentual de participação societária - %</w:t>
            </w:r>
          </w:p>
        </w:tc>
        <w:tc>
          <w:tcPr>
            <w:tcW w:w="400" w:type="pct"/>
            <w:tcBorders>
              <w:top w:val="single" w:sz="4" w:space="0" w:color="54BBAB"/>
              <w:left w:val="nil"/>
              <w:bottom w:val="nil"/>
              <w:right w:val="nil"/>
            </w:tcBorders>
            <w:shd w:val="clear" w:color="auto" w:fill="auto"/>
            <w:vAlign w:val="center"/>
            <w:hideMark/>
          </w:tcPr>
          <w:p w14:paraId="33623E95" w14:textId="01671C6D"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48,25</w:t>
            </w:r>
          </w:p>
        </w:tc>
        <w:tc>
          <w:tcPr>
            <w:tcW w:w="400" w:type="pct"/>
            <w:tcBorders>
              <w:top w:val="single" w:sz="4" w:space="0" w:color="54BBAB"/>
              <w:left w:val="nil"/>
              <w:bottom w:val="nil"/>
              <w:right w:val="nil"/>
            </w:tcBorders>
            <w:shd w:val="clear" w:color="auto" w:fill="auto"/>
            <w:vAlign w:val="center"/>
            <w:hideMark/>
          </w:tcPr>
          <w:p w14:paraId="5B07A308" w14:textId="6153AE6B"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60,00</w:t>
            </w:r>
          </w:p>
        </w:tc>
        <w:tc>
          <w:tcPr>
            <w:tcW w:w="400" w:type="pct"/>
            <w:tcBorders>
              <w:top w:val="single" w:sz="4" w:space="0" w:color="54BBAB"/>
              <w:left w:val="nil"/>
              <w:bottom w:val="nil"/>
              <w:right w:val="nil"/>
            </w:tcBorders>
            <w:shd w:val="clear" w:color="auto" w:fill="auto"/>
            <w:vAlign w:val="center"/>
            <w:hideMark/>
          </w:tcPr>
          <w:p w14:paraId="4F065FFE" w14:textId="461BE498"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429D774E" w14:textId="00C18AE2"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2DF6B19F" w14:textId="5542C840"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49,00</w:t>
            </w:r>
          </w:p>
        </w:tc>
        <w:tc>
          <w:tcPr>
            <w:tcW w:w="400" w:type="pct"/>
            <w:tcBorders>
              <w:top w:val="single" w:sz="4" w:space="0" w:color="54BBAB"/>
              <w:left w:val="nil"/>
              <w:bottom w:val="nil"/>
              <w:right w:val="nil"/>
            </w:tcBorders>
            <w:shd w:val="clear" w:color="auto" w:fill="auto"/>
            <w:vAlign w:val="center"/>
            <w:hideMark/>
          </w:tcPr>
          <w:p w14:paraId="6C08E2C5" w14:textId="3CE236D7"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2BF0A0BF" w14:textId="41D34824"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75,00</w:t>
            </w:r>
          </w:p>
        </w:tc>
        <w:tc>
          <w:tcPr>
            <w:tcW w:w="400" w:type="pct"/>
            <w:tcBorders>
              <w:top w:val="single" w:sz="4" w:space="0" w:color="54BBAB"/>
              <w:left w:val="nil"/>
              <w:bottom w:val="nil"/>
              <w:right w:val="nil"/>
            </w:tcBorders>
            <w:shd w:val="clear" w:color="auto" w:fill="auto"/>
            <w:vAlign w:val="center"/>
            <w:hideMark/>
          </w:tcPr>
          <w:p w14:paraId="4953788F" w14:textId="0A3549DB"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49,00</w:t>
            </w:r>
          </w:p>
        </w:tc>
        <w:tc>
          <w:tcPr>
            <w:tcW w:w="398" w:type="pct"/>
            <w:tcBorders>
              <w:top w:val="single" w:sz="4" w:space="0" w:color="54BBAB"/>
              <w:left w:val="nil"/>
              <w:bottom w:val="nil"/>
              <w:right w:val="nil"/>
            </w:tcBorders>
            <w:shd w:val="clear" w:color="auto" w:fill="auto"/>
            <w:vAlign w:val="center"/>
            <w:hideMark/>
          </w:tcPr>
          <w:p w14:paraId="2244D021" w14:textId="6520F09F"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r>
      <w:tr w:rsidR="00602B19" w:rsidRPr="00AE6E7D" w14:paraId="44FD1108" w14:textId="77777777" w:rsidTr="00602B19">
        <w:trPr>
          <w:trHeight w:val="198"/>
        </w:trPr>
        <w:tc>
          <w:tcPr>
            <w:tcW w:w="1402" w:type="pct"/>
            <w:tcBorders>
              <w:top w:val="nil"/>
              <w:left w:val="nil"/>
              <w:bottom w:val="nil"/>
              <w:right w:val="nil"/>
            </w:tcBorders>
            <w:shd w:val="clear" w:color="auto" w:fill="auto"/>
            <w:vAlign w:val="center"/>
            <w:hideMark/>
          </w:tcPr>
          <w:p w14:paraId="7959F153" w14:textId="359DBBAA" w:rsidR="00602B19" w:rsidRPr="00AE6E7D" w:rsidRDefault="00602B19" w:rsidP="00602B19">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Participação nos investimentos</w:t>
            </w:r>
          </w:p>
        </w:tc>
        <w:tc>
          <w:tcPr>
            <w:tcW w:w="400" w:type="pct"/>
            <w:tcBorders>
              <w:top w:val="nil"/>
              <w:left w:val="nil"/>
              <w:bottom w:val="nil"/>
              <w:right w:val="nil"/>
            </w:tcBorders>
            <w:shd w:val="clear" w:color="auto" w:fill="auto"/>
            <w:vAlign w:val="center"/>
            <w:hideMark/>
          </w:tcPr>
          <w:p w14:paraId="0A8BF02C" w14:textId="375A4F80"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1.869.953</w:t>
            </w:r>
          </w:p>
        </w:tc>
        <w:tc>
          <w:tcPr>
            <w:tcW w:w="400" w:type="pct"/>
            <w:tcBorders>
              <w:top w:val="nil"/>
              <w:left w:val="nil"/>
              <w:bottom w:val="nil"/>
              <w:right w:val="nil"/>
            </w:tcBorders>
            <w:shd w:val="clear" w:color="auto" w:fill="auto"/>
            <w:vAlign w:val="center"/>
            <w:hideMark/>
          </w:tcPr>
          <w:p w14:paraId="35897491" w14:textId="4719ED74"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6.251.008</w:t>
            </w:r>
          </w:p>
        </w:tc>
        <w:tc>
          <w:tcPr>
            <w:tcW w:w="400" w:type="pct"/>
            <w:tcBorders>
              <w:top w:val="nil"/>
              <w:left w:val="nil"/>
              <w:bottom w:val="nil"/>
              <w:right w:val="nil"/>
            </w:tcBorders>
            <w:shd w:val="clear" w:color="auto" w:fill="auto"/>
            <w:vAlign w:val="center"/>
            <w:hideMark/>
          </w:tcPr>
          <w:p w14:paraId="7549BB6F" w14:textId="3D74A526"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1.201.719</w:t>
            </w:r>
          </w:p>
        </w:tc>
        <w:tc>
          <w:tcPr>
            <w:tcW w:w="400" w:type="pct"/>
            <w:tcBorders>
              <w:top w:val="nil"/>
              <w:left w:val="nil"/>
              <w:bottom w:val="nil"/>
              <w:right w:val="nil"/>
            </w:tcBorders>
            <w:shd w:val="clear" w:color="auto" w:fill="auto"/>
            <w:vAlign w:val="center"/>
            <w:hideMark/>
          </w:tcPr>
          <w:p w14:paraId="28A88C95" w14:textId="28A031FF"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192.963</w:t>
            </w:r>
          </w:p>
        </w:tc>
        <w:tc>
          <w:tcPr>
            <w:tcW w:w="400" w:type="pct"/>
            <w:tcBorders>
              <w:top w:val="nil"/>
              <w:left w:val="nil"/>
              <w:bottom w:val="nil"/>
              <w:right w:val="nil"/>
            </w:tcBorders>
            <w:shd w:val="clear" w:color="auto" w:fill="auto"/>
            <w:vAlign w:val="center"/>
            <w:hideMark/>
          </w:tcPr>
          <w:p w14:paraId="65260253" w14:textId="496FA975"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287.847</w:t>
            </w:r>
          </w:p>
        </w:tc>
        <w:tc>
          <w:tcPr>
            <w:tcW w:w="400" w:type="pct"/>
            <w:tcBorders>
              <w:top w:val="nil"/>
              <w:left w:val="nil"/>
              <w:bottom w:val="nil"/>
              <w:right w:val="nil"/>
            </w:tcBorders>
            <w:shd w:val="clear" w:color="auto" w:fill="auto"/>
            <w:vAlign w:val="center"/>
            <w:hideMark/>
          </w:tcPr>
          <w:p w14:paraId="7E340DF4" w14:textId="293134D9"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279.780</w:t>
            </w:r>
          </w:p>
        </w:tc>
        <w:tc>
          <w:tcPr>
            <w:tcW w:w="400" w:type="pct"/>
            <w:tcBorders>
              <w:top w:val="nil"/>
              <w:left w:val="nil"/>
              <w:bottom w:val="nil"/>
              <w:right w:val="nil"/>
            </w:tcBorders>
            <w:shd w:val="clear" w:color="auto" w:fill="auto"/>
            <w:vAlign w:val="center"/>
            <w:hideMark/>
          </w:tcPr>
          <w:p w14:paraId="2E0847BF" w14:textId="292385A1"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25.227</w:t>
            </w:r>
          </w:p>
        </w:tc>
        <w:tc>
          <w:tcPr>
            <w:tcW w:w="400" w:type="pct"/>
            <w:tcBorders>
              <w:top w:val="nil"/>
              <w:left w:val="nil"/>
              <w:bottom w:val="nil"/>
              <w:right w:val="nil"/>
            </w:tcBorders>
            <w:shd w:val="clear" w:color="auto" w:fill="auto"/>
            <w:vAlign w:val="center"/>
            <w:hideMark/>
          </w:tcPr>
          <w:p w14:paraId="0EB538D7" w14:textId="343D3842" w:rsidR="00602B19" w:rsidRPr="00AE6E7D" w:rsidRDefault="00602B19" w:rsidP="005D3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28.786</w:t>
            </w:r>
          </w:p>
        </w:tc>
        <w:tc>
          <w:tcPr>
            <w:tcW w:w="398" w:type="pct"/>
            <w:tcBorders>
              <w:top w:val="nil"/>
              <w:left w:val="nil"/>
              <w:bottom w:val="nil"/>
              <w:right w:val="nil"/>
            </w:tcBorders>
            <w:shd w:val="clear" w:color="auto" w:fill="auto"/>
            <w:vAlign w:val="center"/>
            <w:hideMark/>
          </w:tcPr>
          <w:p w14:paraId="59524A66" w14:textId="51DCF97A" w:rsidR="00602B19" w:rsidRPr="00AE6E7D" w:rsidRDefault="00602B19" w:rsidP="005F2A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10.137.283</w:t>
            </w:r>
          </w:p>
        </w:tc>
      </w:tr>
      <w:tr w:rsidR="00602B19" w:rsidRPr="00AE6E7D" w14:paraId="588B2CD8" w14:textId="77777777" w:rsidTr="00602B19">
        <w:trPr>
          <w:trHeight w:val="198"/>
        </w:trPr>
        <w:tc>
          <w:tcPr>
            <w:tcW w:w="1402" w:type="pct"/>
            <w:tcBorders>
              <w:top w:val="nil"/>
              <w:left w:val="nil"/>
              <w:bottom w:val="single" w:sz="4" w:space="0" w:color="54BBAB"/>
              <w:right w:val="nil"/>
            </w:tcBorders>
            <w:shd w:val="clear" w:color="auto" w:fill="auto"/>
            <w:vAlign w:val="center"/>
            <w:hideMark/>
          </w:tcPr>
          <w:p w14:paraId="3B8341EA" w14:textId="4452E21F" w:rsidR="00602B19" w:rsidRPr="00AE6E7D" w:rsidRDefault="00602B19" w:rsidP="00602B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Ágio</w:t>
            </w:r>
          </w:p>
        </w:tc>
        <w:tc>
          <w:tcPr>
            <w:tcW w:w="400" w:type="pct"/>
            <w:tcBorders>
              <w:top w:val="nil"/>
              <w:left w:val="nil"/>
              <w:bottom w:val="single" w:sz="4" w:space="0" w:color="54BBAB"/>
              <w:right w:val="nil"/>
            </w:tcBorders>
            <w:shd w:val="clear" w:color="auto" w:fill="auto"/>
            <w:vAlign w:val="center"/>
            <w:hideMark/>
          </w:tcPr>
          <w:p w14:paraId="358477F7" w14:textId="7BB21D72"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35FAFCEC" w14:textId="29E58E04"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78C5BA6E" w14:textId="3A0C0E60"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548DFFDA" w14:textId="6821666A"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669D2BA1" w14:textId="3DB181BA"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(2.482)</w:t>
            </w:r>
          </w:p>
        </w:tc>
        <w:tc>
          <w:tcPr>
            <w:tcW w:w="400" w:type="pct"/>
            <w:tcBorders>
              <w:top w:val="nil"/>
              <w:left w:val="nil"/>
              <w:bottom w:val="single" w:sz="4" w:space="0" w:color="54BBAB"/>
              <w:right w:val="nil"/>
            </w:tcBorders>
            <w:shd w:val="clear" w:color="auto" w:fill="auto"/>
            <w:vAlign w:val="center"/>
            <w:hideMark/>
          </w:tcPr>
          <w:p w14:paraId="369FACBC" w14:textId="409FC451"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26B27BB2" w14:textId="14795F6A"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single" w:sz="4" w:space="0" w:color="54BBAB"/>
              <w:right w:val="nil"/>
            </w:tcBorders>
            <w:shd w:val="clear" w:color="auto" w:fill="auto"/>
            <w:vAlign w:val="center"/>
            <w:hideMark/>
          </w:tcPr>
          <w:p w14:paraId="28401583" w14:textId="43E778C9" w:rsidR="00602B19" w:rsidRPr="00AE6E7D" w:rsidRDefault="00602B19" w:rsidP="005D3D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398" w:type="pct"/>
            <w:tcBorders>
              <w:top w:val="nil"/>
              <w:left w:val="nil"/>
              <w:bottom w:val="single" w:sz="4" w:space="0" w:color="54BBAB"/>
              <w:right w:val="nil"/>
            </w:tcBorders>
            <w:shd w:val="clear" w:color="auto" w:fill="auto"/>
            <w:vAlign w:val="center"/>
            <w:hideMark/>
          </w:tcPr>
          <w:p w14:paraId="3D85FEC2" w14:textId="17061890"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(2.482)</w:t>
            </w:r>
          </w:p>
        </w:tc>
      </w:tr>
      <w:tr w:rsidR="00602B19" w:rsidRPr="00AE6E7D" w14:paraId="46A5A868" w14:textId="77777777" w:rsidTr="00602B19">
        <w:trPr>
          <w:trHeight w:val="198"/>
        </w:trPr>
        <w:tc>
          <w:tcPr>
            <w:tcW w:w="1402" w:type="pct"/>
            <w:tcBorders>
              <w:top w:val="single" w:sz="4" w:space="0" w:color="54BBAB"/>
              <w:left w:val="nil"/>
              <w:bottom w:val="single" w:sz="4" w:space="0" w:color="54BBAB"/>
              <w:right w:val="nil"/>
            </w:tcBorders>
            <w:shd w:val="clear" w:color="auto" w:fill="auto"/>
            <w:vAlign w:val="center"/>
          </w:tcPr>
          <w:p w14:paraId="46E41749" w14:textId="5FE904BB" w:rsidR="00602B19" w:rsidRPr="00AE6E7D" w:rsidRDefault="00602B19" w:rsidP="00602B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Saldo contábil do investimento no Grupo</w:t>
            </w:r>
          </w:p>
        </w:tc>
        <w:tc>
          <w:tcPr>
            <w:tcW w:w="400" w:type="pct"/>
            <w:tcBorders>
              <w:top w:val="single" w:sz="4" w:space="0" w:color="54BBAB"/>
              <w:left w:val="nil"/>
              <w:bottom w:val="single" w:sz="4" w:space="0" w:color="54BBAB"/>
              <w:right w:val="nil"/>
            </w:tcBorders>
            <w:shd w:val="clear" w:color="auto" w:fill="auto"/>
            <w:vAlign w:val="center"/>
          </w:tcPr>
          <w:p w14:paraId="375E2D60" w14:textId="09677186"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1.869.953</w:t>
            </w:r>
          </w:p>
        </w:tc>
        <w:tc>
          <w:tcPr>
            <w:tcW w:w="400" w:type="pct"/>
            <w:tcBorders>
              <w:top w:val="single" w:sz="4" w:space="0" w:color="54BBAB"/>
              <w:left w:val="nil"/>
              <w:bottom w:val="single" w:sz="4" w:space="0" w:color="54BBAB"/>
              <w:right w:val="nil"/>
            </w:tcBorders>
            <w:shd w:val="clear" w:color="auto" w:fill="auto"/>
            <w:vAlign w:val="center"/>
          </w:tcPr>
          <w:p w14:paraId="32FF9E42" w14:textId="607AD142"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6.251.008</w:t>
            </w:r>
          </w:p>
        </w:tc>
        <w:tc>
          <w:tcPr>
            <w:tcW w:w="400" w:type="pct"/>
            <w:tcBorders>
              <w:top w:val="single" w:sz="4" w:space="0" w:color="54BBAB"/>
              <w:left w:val="nil"/>
              <w:bottom w:val="single" w:sz="4" w:space="0" w:color="54BBAB"/>
              <w:right w:val="nil"/>
            </w:tcBorders>
            <w:shd w:val="clear" w:color="auto" w:fill="auto"/>
            <w:vAlign w:val="center"/>
          </w:tcPr>
          <w:p w14:paraId="1367106A" w14:textId="62BAB7ED"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1.201.719</w:t>
            </w:r>
          </w:p>
        </w:tc>
        <w:tc>
          <w:tcPr>
            <w:tcW w:w="400" w:type="pct"/>
            <w:tcBorders>
              <w:top w:val="single" w:sz="4" w:space="0" w:color="54BBAB"/>
              <w:left w:val="nil"/>
              <w:bottom w:val="single" w:sz="4" w:space="0" w:color="54BBAB"/>
              <w:right w:val="nil"/>
            </w:tcBorders>
            <w:shd w:val="clear" w:color="auto" w:fill="auto"/>
            <w:vAlign w:val="center"/>
          </w:tcPr>
          <w:p w14:paraId="73ED5C17" w14:textId="302EEEF8"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192.964</w:t>
            </w:r>
          </w:p>
        </w:tc>
        <w:tc>
          <w:tcPr>
            <w:tcW w:w="400" w:type="pct"/>
            <w:tcBorders>
              <w:top w:val="single" w:sz="4" w:space="0" w:color="54BBAB"/>
              <w:left w:val="nil"/>
              <w:bottom w:val="single" w:sz="4" w:space="0" w:color="54BBAB"/>
              <w:right w:val="nil"/>
            </w:tcBorders>
            <w:shd w:val="clear" w:color="auto" w:fill="auto"/>
            <w:vAlign w:val="center"/>
          </w:tcPr>
          <w:p w14:paraId="73F2D749" w14:textId="13925AD7"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285.365</w:t>
            </w:r>
          </w:p>
        </w:tc>
        <w:tc>
          <w:tcPr>
            <w:tcW w:w="400" w:type="pct"/>
            <w:tcBorders>
              <w:top w:val="single" w:sz="4" w:space="0" w:color="54BBAB"/>
              <w:left w:val="nil"/>
              <w:bottom w:val="single" w:sz="4" w:space="0" w:color="54BBAB"/>
              <w:right w:val="nil"/>
            </w:tcBorders>
            <w:shd w:val="clear" w:color="auto" w:fill="auto"/>
            <w:vAlign w:val="center"/>
          </w:tcPr>
          <w:p w14:paraId="463A1251" w14:textId="70B3AD2A"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279.780</w:t>
            </w:r>
          </w:p>
        </w:tc>
        <w:tc>
          <w:tcPr>
            <w:tcW w:w="400" w:type="pct"/>
            <w:tcBorders>
              <w:top w:val="single" w:sz="4" w:space="0" w:color="54BBAB"/>
              <w:left w:val="nil"/>
              <w:bottom w:val="single" w:sz="4" w:space="0" w:color="54BBAB"/>
              <w:right w:val="nil"/>
            </w:tcBorders>
            <w:shd w:val="clear" w:color="auto" w:fill="auto"/>
            <w:vAlign w:val="center"/>
          </w:tcPr>
          <w:p w14:paraId="3CDD7E93" w14:textId="380713E7"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25.227</w:t>
            </w:r>
          </w:p>
        </w:tc>
        <w:tc>
          <w:tcPr>
            <w:tcW w:w="400" w:type="pct"/>
            <w:tcBorders>
              <w:top w:val="single" w:sz="4" w:space="0" w:color="54BBAB"/>
              <w:left w:val="nil"/>
              <w:bottom w:val="single" w:sz="4" w:space="0" w:color="54BBAB"/>
              <w:right w:val="nil"/>
            </w:tcBorders>
            <w:shd w:val="clear" w:color="auto" w:fill="auto"/>
            <w:vAlign w:val="center"/>
          </w:tcPr>
          <w:p w14:paraId="184D9C61" w14:textId="02935146"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28.786</w:t>
            </w:r>
          </w:p>
        </w:tc>
        <w:tc>
          <w:tcPr>
            <w:tcW w:w="398" w:type="pct"/>
            <w:tcBorders>
              <w:top w:val="single" w:sz="4" w:space="0" w:color="54BBAB"/>
              <w:left w:val="nil"/>
              <w:bottom w:val="single" w:sz="4" w:space="0" w:color="54BBAB"/>
              <w:right w:val="nil"/>
            </w:tcBorders>
            <w:shd w:val="clear" w:color="auto" w:fill="auto"/>
            <w:vAlign w:val="center"/>
          </w:tcPr>
          <w:p w14:paraId="7474F9F2" w14:textId="68A1A16D" w:rsidR="00602B19" w:rsidRPr="00AE6E7D" w:rsidRDefault="00602B19" w:rsidP="00602B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10.134.802</w:t>
            </w:r>
          </w:p>
        </w:tc>
      </w:tr>
    </w:tbl>
    <w:p w14:paraId="6E444889" w14:textId="77777777" w:rsidR="009953AF" w:rsidRPr="00D82DE2" w:rsidRDefault="00D82DE2" w:rsidP="00B66469">
      <w:pPr>
        <w:numPr>
          <w:ilvl w:val="0"/>
          <w:numId w:val="51"/>
        </w:numPr>
        <w:spacing w:after="0"/>
        <w:jc w:val="both"/>
        <w:rPr>
          <w:rFonts w:ascii="Calibri Light" w:hAnsi="Calibri Light" w:cs="Calibri Light"/>
          <w:color w:val="2F75B5"/>
          <w:sz w:val="14"/>
          <w:szCs w:val="20"/>
        </w:rPr>
      </w:pPr>
      <w:r w:rsidRPr="00D82DE2">
        <w:rPr>
          <w:rFonts w:ascii="Calibri Light" w:hAnsi="Calibri Light" w:cs="Calibri Light"/>
          <w:color w:val="2F75B5"/>
          <w:sz w:val="14"/>
          <w:szCs w:val="20"/>
        </w:rPr>
        <w:t>Considera o Patrimônio Líquido Individual da CNP Brasil</w:t>
      </w:r>
      <w:r w:rsidRPr="00D82DE2">
        <w:rPr>
          <w:rFonts w:ascii="Calibri Light" w:hAnsi="Calibri Light" w:cs="Calibri Light"/>
          <w:color w:val="2F75B5"/>
          <w:sz w:val="14"/>
          <w:szCs w:val="20"/>
        </w:rPr>
        <w:tab/>
      </w:r>
      <w:r w:rsidRPr="00D82DE2">
        <w:rPr>
          <w:rFonts w:ascii="Calibri Light" w:hAnsi="Calibri Light" w:cs="Calibri Light"/>
          <w:color w:val="2F75B5"/>
          <w:sz w:val="14"/>
          <w:szCs w:val="20"/>
        </w:rPr>
        <w:tab/>
      </w:r>
    </w:p>
    <w:p w14:paraId="4C9FA974" w14:textId="77777777" w:rsidR="00D82DE2" w:rsidRDefault="00D82DE2" w:rsidP="00627675">
      <w:pPr>
        <w:spacing w:after="0"/>
        <w:rPr>
          <w:rFonts w:ascii="Calibri Light" w:hAnsi="Calibri Light" w:cs="Calibri Light"/>
          <w:color w:val="2F75B5"/>
          <w:sz w:val="14"/>
          <w:szCs w:val="20"/>
        </w:rPr>
        <w:sectPr w:rsidR="00D82DE2" w:rsidSect="005F58C8">
          <w:headerReference w:type="even" r:id="rId68"/>
          <w:headerReference w:type="default" r:id="rId69"/>
          <w:headerReference w:type="first" r:id="rId70"/>
          <w:pgSz w:w="16838" w:h="11906" w:orient="landscape" w:code="9"/>
          <w:pgMar w:top="1701" w:right="1657" w:bottom="1701" w:left="1417" w:header="567" w:footer="567" w:gutter="0"/>
          <w:cols w:space="708"/>
          <w:docGrid w:linePitch="360"/>
        </w:sectPr>
      </w:pPr>
    </w:p>
    <w:p w14:paraId="11F98FE5" w14:textId="77777777" w:rsidR="00D80BEA" w:rsidRPr="00F50F9B" w:rsidRDefault="00D80BEA" w:rsidP="00D80BEA">
      <w:pPr>
        <w:pStyle w:val="Ttulo1Leo"/>
        <w:spacing w:after="120"/>
        <w:jc w:val="both"/>
        <w:outlineLvl w:val="0"/>
        <w:rPr>
          <w:rFonts w:cs="Calibri Light"/>
          <w:lang w:val="pt-BR"/>
        </w:rPr>
      </w:pPr>
      <w:bookmarkStart w:id="55" w:name="_Toc118196454"/>
      <w:r w:rsidRPr="004C17C3">
        <w:rPr>
          <w:rFonts w:cs="Calibri Light"/>
          <w:lang w:val="pt-BR"/>
        </w:rPr>
        <w:t>Nota 1</w:t>
      </w:r>
      <w:r w:rsidR="00336D1A" w:rsidRPr="004C17C3">
        <w:rPr>
          <w:rFonts w:cs="Calibri Light"/>
          <w:lang w:val="pt-BR"/>
        </w:rPr>
        <w:t>3</w:t>
      </w:r>
      <w:r w:rsidRPr="004C17C3">
        <w:rPr>
          <w:rFonts w:cs="Calibri Light"/>
          <w:lang w:val="pt-BR"/>
        </w:rPr>
        <w:t xml:space="preserve"> – Tributos</w:t>
      </w:r>
      <w:bookmarkStart w:id="56" w:name="_Toc7171248"/>
      <w:bookmarkEnd w:id="55"/>
    </w:p>
    <w:p w14:paraId="2E11F1D3" w14:textId="77777777" w:rsidR="00D80BEA" w:rsidRPr="00F50F9B" w:rsidRDefault="00D80BEA" w:rsidP="00F42908">
      <w:pPr>
        <w:pStyle w:val="PargrafodaLista"/>
        <w:numPr>
          <w:ilvl w:val="0"/>
          <w:numId w:val="19"/>
        </w:numPr>
        <w:spacing w:before="120" w:after="120" w:line="252" w:lineRule="auto"/>
        <w:ind w:left="709" w:hanging="709"/>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Incidência sobre o resultado – Imposto de Renda Pessoa Jurídica (IRPJ) e Contribuição Social Sobre o Lucro Líquido (CSLL)</w:t>
      </w:r>
    </w:p>
    <w:p w14:paraId="0176F6E2" w14:textId="77777777" w:rsidR="00D80BEA" w:rsidRPr="00F50F9B" w:rsidRDefault="00D80BEA" w:rsidP="00D80BEA">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CAIXA Seguridade </w:t>
      </w:r>
      <w:r w:rsidR="00C053D0">
        <w:rPr>
          <w:rFonts w:ascii="Calibri Light" w:hAnsi="Calibri Light" w:cs="Arial"/>
          <w:color w:val="222A35"/>
          <w:sz w:val="20"/>
          <w:szCs w:val="20"/>
        </w:rPr>
        <w:t>adota como regime de tributação o lucro real na apuração anual do IRPJ e da CSLL. Em decorrência dessa obrigatoriedade, a Companhia está sujeita a pagamentos mensais dos tributos com adoção do balancete de suspensão/redução, se preenchidos os requisitos constantes no artigo 227 do Decreto 9.580 de 22 de novembro de 2018 e nas demais legislações aplicáveis</w:t>
      </w:r>
      <w:r w:rsidR="002F444D">
        <w:rPr>
          <w:rFonts w:ascii="Calibri Light" w:hAnsi="Calibri Light" w:cs="Arial"/>
          <w:color w:val="222A35"/>
          <w:sz w:val="20"/>
          <w:szCs w:val="20"/>
        </w:rPr>
        <w:t>.</w:t>
      </w:r>
    </w:p>
    <w:p w14:paraId="4BE9FDAA" w14:textId="77777777" w:rsidR="004969FA" w:rsidRDefault="00D80BEA" w:rsidP="006C3585">
      <w:pPr>
        <w:pStyle w:val="PargrafodaLista"/>
        <w:numPr>
          <w:ilvl w:val="0"/>
          <w:numId w:val="12"/>
        </w:numPr>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237"/>
        <w:gridCol w:w="1169"/>
        <w:gridCol w:w="1034"/>
        <w:gridCol w:w="1170"/>
        <w:gridCol w:w="1034"/>
      </w:tblGrid>
      <w:tr w:rsidR="007F649B" w:rsidRPr="007F649B" w14:paraId="1C68E52C" w14:textId="77777777" w:rsidTr="006D7E2B">
        <w:trPr>
          <w:trHeight w:val="227"/>
        </w:trPr>
        <w:tc>
          <w:tcPr>
            <w:tcW w:w="2451" w:type="pct"/>
            <w:vMerge w:val="restart"/>
            <w:tcBorders>
              <w:top w:val="single" w:sz="4" w:space="0" w:color="54BBAB"/>
              <w:left w:val="nil"/>
              <w:bottom w:val="single" w:sz="4" w:space="0" w:color="54BBAB"/>
              <w:right w:val="nil"/>
            </w:tcBorders>
            <w:shd w:val="clear" w:color="auto" w:fill="auto"/>
            <w:vAlign w:val="center"/>
            <w:hideMark/>
          </w:tcPr>
          <w:p w14:paraId="6AB53A20"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Descrição</w:t>
            </w:r>
          </w:p>
        </w:tc>
        <w:tc>
          <w:tcPr>
            <w:tcW w:w="1274" w:type="pct"/>
            <w:gridSpan w:val="2"/>
            <w:tcBorders>
              <w:top w:val="single" w:sz="4" w:space="0" w:color="54BBAB"/>
              <w:left w:val="nil"/>
              <w:bottom w:val="single" w:sz="4" w:space="0" w:color="54BBAB"/>
              <w:right w:val="nil"/>
            </w:tcBorders>
            <w:shd w:val="clear" w:color="auto" w:fill="auto"/>
            <w:vAlign w:val="center"/>
            <w:hideMark/>
          </w:tcPr>
          <w:p w14:paraId="4583BAFC"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F649B" w:rsidRPr="007F649B">
              <w:rPr>
                <w:rFonts w:ascii="Calibri Light" w:eastAsia="Times New Roman" w:hAnsi="Calibri Light" w:cs="Calibri Light"/>
                <w:b/>
                <w:bCs/>
                <w:color w:val="005CA9"/>
                <w:sz w:val="18"/>
                <w:szCs w:val="18"/>
                <w:lang w:eastAsia="pt-BR"/>
              </w:rPr>
              <w:t>º trimestre de 2022</w:t>
            </w:r>
          </w:p>
        </w:tc>
        <w:tc>
          <w:tcPr>
            <w:tcW w:w="1275" w:type="pct"/>
            <w:gridSpan w:val="2"/>
            <w:tcBorders>
              <w:top w:val="single" w:sz="4" w:space="0" w:color="54BBAB"/>
              <w:left w:val="nil"/>
              <w:bottom w:val="single" w:sz="4" w:space="0" w:color="54BBAB"/>
              <w:right w:val="nil"/>
            </w:tcBorders>
            <w:shd w:val="clear" w:color="auto" w:fill="auto"/>
            <w:vAlign w:val="center"/>
            <w:hideMark/>
          </w:tcPr>
          <w:p w14:paraId="69A93BD2"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F649B" w:rsidRPr="007F649B">
              <w:rPr>
                <w:rFonts w:ascii="Calibri Light" w:eastAsia="Times New Roman" w:hAnsi="Calibri Light" w:cs="Calibri Light"/>
                <w:b/>
                <w:bCs/>
                <w:color w:val="005CA9"/>
                <w:sz w:val="18"/>
                <w:szCs w:val="18"/>
                <w:lang w:eastAsia="pt-BR"/>
              </w:rPr>
              <w:t>º trimestre de 2021</w:t>
            </w:r>
          </w:p>
        </w:tc>
      </w:tr>
      <w:tr w:rsidR="007F649B" w:rsidRPr="007F649B" w14:paraId="79B35F2A" w14:textId="77777777" w:rsidTr="006D7E2B">
        <w:trPr>
          <w:trHeight w:val="227"/>
        </w:trPr>
        <w:tc>
          <w:tcPr>
            <w:tcW w:w="2451" w:type="pct"/>
            <w:vMerge/>
            <w:tcBorders>
              <w:top w:val="single" w:sz="4" w:space="0" w:color="54BBAB"/>
              <w:left w:val="nil"/>
              <w:bottom w:val="single" w:sz="4" w:space="0" w:color="54BBAB"/>
              <w:right w:val="nil"/>
            </w:tcBorders>
            <w:vAlign w:val="center"/>
            <w:hideMark/>
          </w:tcPr>
          <w:p w14:paraId="7F2C8273" w14:textId="77777777" w:rsidR="007F649B" w:rsidRPr="007F649B" w:rsidRDefault="007F649B" w:rsidP="007F649B">
            <w:pPr>
              <w:spacing w:after="0" w:line="240" w:lineRule="auto"/>
              <w:rPr>
                <w:rFonts w:ascii="Calibri Light" w:eastAsia="Times New Roman" w:hAnsi="Calibri Light" w:cs="Calibri Light"/>
                <w:b/>
                <w:bCs/>
                <w:color w:val="005CA9"/>
                <w:sz w:val="18"/>
                <w:szCs w:val="18"/>
                <w:lang w:eastAsia="pt-BR"/>
              </w:rPr>
            </w:pPr>
          </w:p>
        </w:tc>
        <w:tc>
          <w:tcPr>
            <w:tcW w:w="676" w:type="pct"/>
            <w:tcBorders>
              <w:top w:val="nil"/>
              <w:left w:val="nil"/>
              <w:bottom w:val="single" w:sz="4" w:space="0" w:color="54BBAB"/>
              <w:right w:val="nil"/>
            </w:tcBorders>
            <w:shd w:val="clear" w:color="auto" w:fill="auto"/>
            <w:vAlign w:val="center"/>
            <w:hideMark/>
          </w:tcPr>
          <w:p w14:paraId="69958231"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27B07AED"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77" w:type="pct"/>
            <w:tcBorders>
              <w:top w:val="nil"/>
              <w:left w:val="nil"/>
              <w:bottom w:val="single" w:sz="4" w:space="0" w:color="54BBAB"/>
              <w:right w:val="nil"/>
            </w:tcBorders>
            <w:shd w:val="clear" w:color="auto" w:fill="auto"/>
            <w:vAlign w:val="center"/>
            <w:hideMark/>
          </w:tcPr>
          <w:p w14:paraId="3868A9DE"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22498656"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6D7E2B" w:rsidRPr="007F649B" w14:paraId="4B4C5C4F"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7156CADC"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 Resultado antes de IRPJ e CSLL</w:t>
            </w:r>
          </w:p>
        </w:tc>
        <w:tc>
          <w:tcPr>
            <w:tcW w:w="676" w:type="pct"/>
            <w:tcBorders>
              <w:top w:val="nil"/>
              <w:left w:val="nil"/>
              <w:bottom w:val="single" w:sz="4" w:space="0" w:color="FFFFFF"/>
              <w:right w:val="nil"/>
            </w:tcBorders>
            <w:shd w:val="clear" w:color="auto" w:fill="auto"/>
            <w:vAlign w:val="center"/>
          </w:tcPr>
          <w:p w14:paraId="29B15CD3"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772.810</w:t>
            </w:r>
          </w:p>
        </w:tc>
        <w:tc>
          <w:tcPr>
            <w:tcW w:w="598" w:type="pct"/>
            <w:tcBorders>
              <w:top w:val="nil"/>
              <w:left w:val="nil"/>
              <w:bottom w:val="single" w:sz="4" w:space="0" w:color="FFFFFF"/>
              <w:right w:val="nil"/>
            </w:tcBorders>
            <w:shd w:val="clear" w:color="auto" w:fill="auto"/>
            <w:vAlign w:val="center"/>
          </w:tcPr>
          <w:p w14:paraId="1442CAB8"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895.954</w:t>
            </w:r>
          </w:p>
        </w:tc>
        <w:tc>
          <w:tcPr>
            <w:tcW w:w="677" w:type="pct"/>
            <w:tcBorders>
              <w:top w:val="nil"/>
              <w:left w:val="nil"/>
              <w:bottom w:val="single" w:sz="4" w:space="0" w:color="FFFFFF"/>
              <w:right w:val="nil"/>
            </w:tcBorders>
            <w:shd w:val="clear" w:color="auto" w:fill="auto"/>
            <w:vAlign w:val="center"/>
            <w:hideMark/>
          </w:tcPr>
          <w:p w14:paraId="6167B3EF"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501.359</w:t>
            </w:r>
          </w:p>
        </w:tc>
        <w:tc>
          <w:tcPr>
            <w:tcW w:w="598" w:type="pct"/>
            <w:tcBorders>
              <w:top w:val="nil"/>
              <w:left w:val="nil"/>
              <w:bottom w:val="single" w:sz="4" w:space="0" w:color="FFFFFF"/>
              <w:right w:val="nil"/>
            </w:tcBorders>
            <w:shd w:val="clear" w:color="auto" w:fill="auto"/>
            <w:vAlign w:val="center"/>
            <w:hideMark/>
          </w:tcPr>
          <w:p w14:paraId="626EAF6A"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589.526</w:t>
            </w:r>
          </w:p>
        </w:tc>
      </w:tr>
      <w:tr w:rsidR="006D7E2B" w:rsidRPr="007F649B" w14:paraId="5901F2A8"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4B7E24A1"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IRPJ (alíquota de 25%)</w:t>
            </w:r>
          </w:p>
        </w:tc>
        <w:tc>
          <w:tcPr>
            <w:tcW w:w="676" w:type="pct"/>
            <w:tcBorders>
              <w:top w:val="nil"/>
              <w:left w:val="nil"/>
              <w:bottom w:val="single" w:sz="4" w:space="0" w:color="FFFFFF"/>
              <w:right w:val="nil"/>
            </w:tcBorders>
            <w:shd w:val="clear" w:color="auto" w:fill="auto"/>
            <w:vAlign w:val="center"/>
          </w:tcPr>
          <w:p w14:paraId="41501DD6"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(193.203)</w:t>
            </w:r>
          </w:p>
        </w:tc>
        <w:tc>
          <w:tcPr>
            <w:tcW w:w="598" w:type="pct"/>
            <w:tcBorders>
              <w:top w:val="nil"/>
              <w:left w:val="nil"/>
              <w:bottom w:val="single" w:sz="4" w:space="0" w:color="FFFFFF"/>
              <w:right w:val="nil"/>
            </w:tcBorders>
            <w:shd w:val="clear" w:color="auto" w:fill="auto"/>
            <w:vAlign w:val="center"/>
          </w:tcPr>
          <w:p w14:paraId="3995836B"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(223.989)</w:t>
            </w:r>
          </w:p>
        </w:tc>
        <w:tc>
          <w:tcPr>
            <w:tcW w:w="677" w:type="pct"/>
            <w:tcBorders>
              <w:top w:val="nil"/>
              <w:left w:val="nil"/>
              <w:bottom w:val="single" w:sz="4" w:space="0" w:color="FFFFFF"/>
              <w:right w:val="nil"/>
            </w:tcBorders>
            <w:shd w:val="clear" w:color="auto" w:fill="auto"/>
            <w:vAlign w:val="center"/>
            <w:hideMark/>
          </w:tcPr>
          <w:p w14:paraId="37DF7032"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(125.340)</w:t>
            </w:r>
          </w:p>
        </w:tc>
        <w:tc>
          <w:tcPr>
            <w:tcW w:w="598" w:type="pct"/>
            <w:tcBorders>
              <w:top w:val="nil"/>
              <w:left w:val="nil"/>
              <w:bottom w:val="single" w:sz="4" w:space="0" w:color="FFFFFF"/>
              <w:right w:val="nil"/>
            </w:tcBorders>
            <w:shd w:val="clear" w:color="auto" w:fill="auto"/>
            <w:vAlign w:val="center"/>
            <w:hideMark/>
          </w:tcPr>
          <w:p w14:paraId="11DFFD37"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(147.382)</w:t>
            </w:r>
          </w:p>
        </w:tc>
      </w:tr>
      <w:tr w:rsidR="006D7E2B" w:rsidRPr="007F649B" w14:paraId="52BE4973"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3AC70267"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CSLL (alíquota de 9%)</w:t>
            </w:r>
          </w:p>
        </w:tc>
        <w:tc>
          <w:tcPr>
            <w:tcW w:w="676" w:type="pct"/>
            <w:tcBorders>
              <w:top w:val="nil"/>
              <w:left w:val="nil"/>
              <w:bottom w:val="single" w:sz="4" w:space="0" w:color="FFFFFF"/>
              <w:right w:val="nil"/>
            </w:tcBorders>
            <w:shd w:val="clear" w:color="auto" w:fill="auto"/>
            <w:vAlign w:val="center"/>
          </w:tcPr>
          <w:p w14:paraId="7FB40E6B"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(69.553)</w:t>
            </w:r>
          </w:p>
        </w:tc>
        <w:tc>
          <w:tcPr>
            <w:tcW w:w="598" w:type="pct"/>
            <w:tcBorders>
              <w:top w:val="nil"/>
              <w:left w:val="nil"/>
              <w:bottom w:val="single" w:sz="4" w:space="0" w:color="FFFFFF"/>
              <w:right w:val="nil"/>
            </w:tcBorders>
            <w:shd w:val="clear" w:color="auto" w:fill="auto"/>
            <w:vAlign w:val="center"/>
          </w:tcPr>
          <w:p w14:paraId="399A1961"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(80.636)</w:t>
            </w:r>
          </w:p>
        </w:tc>
        <w:tc>
          <w:tcPr>
            <w:tcW w:w="677" w:type="pct"/>
            <w:tcBorders>
              <w:top w:val="nil"/>
              <w:left w:val="nil"/>
              <w:bottom w:val="single" w:sz="4" w:space="0" w:color="FFFFFF"/>
              <w:right w:val="nil"/>
            </w:tcBorders>
            <w:shd w:val="clear" w:color="auto" w:fill="auto"/>
            <w:vAlign w:val="center"/>
            <w:hideMark/>
          </w:tcPr>
          <w:p w14:paraId="67CC777A"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(45.122)</w:t>
            </w:r>
          </w:p>
        </w:tc>
        <w:tc>
          <w:tcPr>
            <w:tcW w:w="598" w:type="pct"/>
            <w:tcBorders>
              <w:top w:val="nil"/>
              <w:left w:val="nil"/>
              <w:bottom w:val="single" w:sz="4" w:space="0" w:color="FFFFFF"/>
              <w:right w:val="nil"/>
            </w:tcBorders>
            <w:shd w:val="clear" w:color="auto" w:fill="auto"/>
            <w:vAlign w:val="center"/>
            <w:hideMark/>
          </w:tcPr>
          <w:p w14:paraId="2A1069F9"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(53.057)</w:t>
            </w:r>
          </w:p>
        </w:tc>
      </w:tr>
      <w:tr w:rsidR="006D7E2B" w:rsidRPr="007F649B" w14:paraId="22FFFA9F"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6914B25E"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IRPJ e CSLL</w:t>
            </w:r>
          </w:p>
        </w:tc>
        <w:tc>
          <w:tcPr>
            <w:tcW w:w="676" w:type="pct"/>
            <w:tcBorders>
              <w:top w:val="nil"/>
              <w:left w:val="nil"/>
              <w:bottom w:val="single" w:sz="4" w:space="0" w:color="FFFFFF"/>
              <w:right w:val="nil"/>
            </w:tcBorders>
            <w:shd w:val="clear" w:color="auto" w:fill="auto"/>
            <w:vAlign w:val="center"/>
          </w:tcPr>
          <w:p w14:paraId="5A0BA813"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(262.755)</w:t>
            </w:r>
          </w:p>
        </w:tc>
        <w:tc>
          <w:tcPr>
            <w:tcW w:w="598" w:type="pct"/>
            <w:tcBorders>
              <w:top w:val="nil"/>
              <w:left w:val="nil"/>
              <w:bottom w:val="single" w:sz="4" w:space="0" w:color="FFFFFF"/>
              <w:right w:val="nil"/>
            </w:tcBorders>
            <w:shd w:val="clear" w:color="auto" w:fill="auto"/>
            <w:vAlign w:val="center"/>
          </w:tcPr>
          <w:p w14:paraId="0C3BB846"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(304.624)</w:t>
            </w:r>
          </w:p>
        </w:tc>
        <w:tc>
          <w:tcPr>
            <w:tcW w:w="677" w:type="pct"/>
            <w:tcBorders>
              <w:top w:val="nil"/>
              <w:left w:val="nil"/>
              <w:bottom w:val="single" w:sz="4" w:space="0" w:color="FFFFFF"/>
              <w:right w:val="nil"/>
            </w:tcBorders>
            <w:shd w:val="clear" w:color="auto" w:fill="auto"/>
            <w:vAlign w:val="center"/>
            <w:hideMark/>
          </w:tcPr>
          <w:p w14:paraId="6A1900F6"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(170.462)</w:t>
            </w:r>
          </w:p>
        </w:tc>
        <w:tc>
          <w:tcPr>
            <w:tcW w:w="598" w:type="pct"/>
            <w:tcBorders>
              <w:top w:val="nil"/>
              <w:left w:val="nil"/>
              <w:bottom w:val="single" w:sz="4" w:space="0" w:color="FFFFFF"/>
              <w:right w:val="nil"/>
            </w:tcBorders>
            <w:shd w:val="clear" w:color="auto" w:fill="auto"/>
            <w:vAlign w:val="center"/>
            <w:hideMark/>
          </w:tcPr>
          <w:p w14:paraId="5C46CBA9"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(200.439)</w:t>
            </w:r>
          </w:p>
        </w:tc>
      </w:tr>
      <w:tr w:rsidR="006D7E2B" w:rsidRPr="007F649B" w14:paraId="6180D7A1"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513E72A3"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Efeito das adições/exclusões - IRPJ (25%) e CSLL (9%)</w:t>
            </w:r>
          </w:p>
        </w:tc>
        <w:tc>
          <w:tcPr>
            <w:tcW w:w="676" w:type="pct"/>
            <w:tcBorders>
              <w:top w:val="nil"/>
              <w:left w:val="nil"/>
              <w:bottom w:val="single" w:sz="4" w:space="0" w:color="FFFFFF"/>
              <w:right w:val="nil"/>
            </w:tcBorders>
            <w:shd w:val="clear" w:color="auto" w:fill="auto"/>
            <w:vAlign w:val="center"/>
          </w:tcPr>
          <w:p w14:paraId="63C0BEFD"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256.195</w:t>
            </w:r>
          </w:p>
        </w:tc>
        <w:tc>
          <w:tcPr>
            <w:tcW w:w="598" w:type="pct"/>
            <w:tcBorders>
              <w:top w:val="nil"/>
              <w:left w:val="nil"/>
              <w:bottom w:val="single" w:sz="4" w:space="0" w:color="FFFFFF"/>
              <w:right w:val="nil"/>
            </w:tcBorders>
            <w:shd w:val="clear" w:color="auto" w:fill="auto"/>
            <w:vAlign w:val="center"/>
          </w:tcPr>
          <w:p w14:paraId="746BDFB3"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176.384</w:t>
            </w:r>
          </w:p>
        </w:tc>
        <w:tc>
          <w:tcPr>
            <w:tcW w:w="677" w:type="pct"/>
            <w:tcBorders>
              <w:top w:val="nil"/>
              <w:left w:val="nil"/>
              <w:bottom w:val="single" w:sz="4" w:space="0" w:color="FFFFFF"/>
              <w:right w:val="nil"/>
            </w:tcBorders>
            <w:shd w:val="clear" w:color="auto" w:fill="auto"/>
            <w:vAlign w:val="center"/>
            <w:hideMark/>
          </w:tcPr>
          <w:p w14:paraId="6971D687"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161.239</w:t>
            </w:r>
          </w:p>
        </w:tc>
        <w:tc>
          <w:tcPr>
            <w:tcW w:w="598" w:type="pct"/>
            <w:tcBorders>
              <w:top w:val="nil"/>
              <w:left w:val="nil"/>
              <w:bottom w:val="single" w:sz="4" w:space="0" w:color="FFFFFF"/>
              <w:right w:val="nil"/>
            </w:tcBorders>
            <w:shd w:val="clear" w:color="auto" w:fill="auto"/>
            <w:vAlign w:val="center"/>
            <w:hideMark/>
          </w:tcPr>
          <w:p w14:paraId="4F3FE6AA"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104.077</w:t>
            </w:r>
          </w:p>
        </w:tc>
      </w:tr>
      <w:tr w:rsidR="006D7E2B" w:rsidRPr="007F649B" w14:paraId="176A8BB9"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26DD2D75"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II) Total da despesa com IRPJ e CSLL</w:t>
            </w:r>
          </w:p>
        </w:tc>
        <w:tc>
          <w:tcPr>
            <w:tcW w:w="676" w:type="pct"/>
            <w:tcBorders>
              <w:top w:val="nil"/>
              <w:left w:val="nil"/>
              <w:bottom w:val="single" w:sz="4" w:space="0" w:color="FFFFFF"/>
              <w:right w:val="nil"/>
            </w:tcBorders>
            <w:shd w:val="clear" w:color="auto" w:fill="auto"/>
            <w:vAlign w:val="center"/>
          </w:tcPr>
          <w:p w14:paraId="0E259F8C"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(6.560)</w:t>
            </w:r>
          </w:p>
        </w:tc>
        <w:tc>
          <w:tcPr>
            <w:tcW w:w="598" w:type="pct"/>
            <w:tcBorders>
              <w:top w:val="nil"/>
              <w:left w:val="nil"/>
              <w:bottom w:val="single" w:sz="4" w:space="0" w:color="FFFFFF"/>
              <w:right w:val="nil"/>
            </w:tcBorders>
            <w:shd w:val="clear" w:color="auto" w:fill="auto"/>
            <w:vAlign w:val="center"/>
          </w:tcPr>
          <w:p w14:paraId="5466809F"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(128.240)</w:t>
            </w:r>
          </w:p>
        </w:tc>
        <w:tc>
          <w:tcPr>
            <w:tcW w:w="677" w:type="pct"/>
            <w:tcBorders>
              <w:top w:val="nil"/>
              <w:left w:val="nil"/>
              <w:bottom w:val="single" w:sz="4" w:space="0" w:color="FFFFFF"/>
              <w:right w:val="nil"/>
            </w:tcBorders>
            <w:shd w:val="clear" w:color="auto" w:fill="auto"/>
            <w:vAlign w:val="center"/>
            <w:hideMark/>
          </w:tcPr>
          <w:p w14:paraId="7B612787"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(9.223)</w:t>
            </w:r>
          </w:p>
        </w:tc>
        <w:tc>
          <w:tcPr>
            <w:tcW w:w="598" w:type="pct"/>
            <w:tcBorders>
              <w:top w:val="nil"/>
              <w:left w:val="nil"/>
              <w:bottom w:val="single" w:sz="4" w:space="0" w:color="FFFFFF"/>
              <w:right w:val="nil"/>
            </w:tcBorders>
            <w:shd w:val="clear" w:color="auto" w:fill="auto"/>
            <w:vAlign w:val="center"/>
            <w:hideMark/>
          </w:tcPr>
          <w:p w14:paraId="59366917"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(96.362)</w:t>
            </w:r>
          </w:p>
        </w:tc>
      </w:tr>
      <w:tr w:rsidR="006D7E2B" w:rsidRPr="007F649B" w14:paraId="4E28BD02"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6D7EEF0D"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Resultado antes do IRPJ e CSLL (I)</w:t>
            </w:r>
          </w:p>
        </w:tc>
        <w:tc>
          <w:tcPr>
            <w:tcW w:w="676" w:type="pct"/>
            <w:tcBorders>
              <w:top w:val="nil"/>
              <w:left w:val="nil"/>
              <w:bottom w:val="single" w:sz="4" w:space="0" w:color="FFFFFF"/>
              <w:right w:val="nil"/>
            </w:tcBorders>
            <w:shd w:val="clear" w:color="auto" w:fill="auto"/>
            <w:vAlign w:val="center"/>
          </w:tcPr>
          <w:p w14:paraId="39A5C46D"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772.810</w:t>
            </w:r>
          </w:p>
        </w:tc>
        <w:tc>
          <w:tcPr>
            <w:tcW w:w="598" w:type="pct"/>
            <w:tcBorders>
              <w:top w:val="nil"/>
              <w:left w:val="nil"/>
              <w:bottom w:val="single" w:sz="4" w:space="0" w:color="FFFFFF"/>
              <w:right w:val="nil"/>
            </w:tcBorders>
            <w:shd w:val="clear" w:color="auto" w:fill="auto"/>
            <w:vAlign w:val="center"/>
          </w:tcPr>
          <w:p w14:paraId="276D696F"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895.954</w:t>
            </w:r>
          </w:p>
        </w:tc>
        <w:tc>
          <w:tcPr>
            <w:tcW w:w="677" w:type="pct"/>
            <w:tcBorders>
              <w:top w:val="nil"/>
              <w:left w:val="nil"/>
              <w:bottom w:val="single" w:sz="4" w:space="0" w:color="FFFFFF"/>
              <w:right w:val="nil"/>
            </w:tcBorders>
            <w:shd w:val="clear" w:color="auto" w:fill="auto"/>
            <w:vAlign w:val="center"/>
            <w:hideMark/>
          </w:tcPr>
          <w:p w14:paraId="2B728704"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501.359</w:t>
            </w:r>
          </w:p>
        </w:tc>
        <w:tc>
          <w:tcPr>
            <w:tcW w:w="598" w:type="pct"/>
            <w:tcBorders>
              <w:top w:val="nil"/>
              <w:left w:val="nil"/>
              <w:bottom w:val="single" w:sz="4" w:space="0" w:color="FFFFFF"/>
              <w:right w:val="nil"/>
            </w:tcBorders>
            <w:shd w:val="clear" w:color="auto" w:fill="auto"/>
            <w:vAlign w:val="center"/>
            <w:hideMark/>
          </w:tcPr>
          <w:p w14:paraId="63B26710"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589.526</w:t>
            </w:r>
          </w:p>
        </w:tc>
      </w:tr>
      <w:tr w:rsidR="006D7E2B" w:rsidRPr="007F649B" w14:paraId="60124878" w14:textId="77777777" w:rsidTr="006D7E2B">
        <w:trPr>
          <w:trHeight w:val="227"/>
        </w:trPr>
        <w:tc>
          <w:tcPr>
            <w:tcW w:w="2451" w:type="pct"/>
            <w:tcBorders>
              <w:top w:val="nil"/>
              <w:left w:val="nil"/>
              <w:bottom w:val="nil"/>
              <w:right w:val="nil"/>
            </w:tcBorders>
            <w:shd w:val="clear" w:color="auto" w:fill="auto"/>
            <w:vAlign w:val="center"/>
            <w:hideMark/>
          </w:tcPr>
          <w:p w14:paraId="0BE7DAA9"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III) Total da despesa com IRPJ e CSLL (II) </w:t>
            </w:r>
          </w:p>
        </w:tc>
        <w:tc>
          <w:tcPr>
            <w:tcW w:w="676" w:type="pct"/>
            <w:tcBorders>
              <w:top w:val="nil"/>
              <w:left w:val="nil"/>
              <w:bottom w:val="single" w:sz="4" w:space="0" w:color="FFFFFF"/>
              <w:right w:val="nil"/>
            </w:tcBorders>
            <w:shd w:val="clear" w:color="auto" w:fill="auto"/>
            <w:vAlign w:val="center"/>
          </w:tcPr>
          <w:p w14:paraId="58BC2C35"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(6.560)</w:t>
            </w:r>
          </w:p>
        </w:tc>
        <w:tc>
          <w:tcPr>
            <w:tcW w:w="598" w:type="pct"/>
            <w:tcBorders>
              <w:top w:val="nil"/>
              <w:left w:val="nil"/>
              <w:bottom w:val="single" w:sz="4" w:space="0" w:color="FFFFFF"/>
              <w:right w:val="nil"/>
            </w:tcBorders>
            <w:shd w:val="clear" w:color="auto" w:fill="auto"/>
            <w:vAlign w:val="center"/>
          </w:tcPr>
          <w:p w14:paraId="45F8CA8A"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(128.240)</w:t>
            </w:r>
          </w:p>
        </w:tc>
        <w:tc>
          <w:tcPr>
            <w:tcW w:w="677" w:type="pct"/>
            <w:tcBorders>
              <w:top w:val="nil"/>
              <w:left w:val="nil"/>
              <w:bottom w:val="nil"/>
              <w:right w:val="nil"/>
            </w:tcBorders>
            <w:shd w:val="clear" w:color="auto" w:fill="auto"/>
            <w:vAlign w:val="center"/>
            <w:hideMark/>
          </w:tcPr>
          <w:p w14:paraId="747EEF70"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(9.223)</w:t>
            </w:r>
          </w:p>
        </w:tc>
        <w:tc>
          <w:tcPr>
            <w:tcW w:w="598" w:type="pct"/>
            <w:tcBorders>
              <w:top w:val="nil"/>
              <w:left w:val="nil"/>
              <w:bottom w:val="nil"/>
              <w:right w:val="nil"/>
            </w:tcBorders>
            <w:shd w:val="clear" w:color="auto" w:fill="auto"/>
            <w:vAlign w:val="center"/>
            <w:hideMark/>
          </w:tcPr>
          <w:p w14:paraId="44B49DB0"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(96.362)</w:t>
            </w:r>
          </w:p>
        </w:tc>
      </w:tr>
      <w:tr w:rsidR="006D7E2B" w:rsidRPr="007F649B" w14:paraId="3369496B" w14:textId="77777777" w:rsidTr="006D7E2B">
        <w:trPr>
          <w:trHeight w:val="227"/>
        </w:trPr>
        <w:tc>
          <w:tcPr>
            <w:tcW w:w="2451" w:type="pct"/>
            <w:tcBorders>
              <w:top w:val="single" w:sz="4" w:space="0" w:color="54BBAB"/>
              <w:left w:val="nil"/>
              <w:bottom w:val="single" w:sz="4" w:space="0" w:color="54BBAB"/>
              <w:right w:val="nil"/>
            </w:tcBorders>
            <w:shd w:val="clear" w:color="auto" w:fill="auto"/>
            <w:vAlign w:val="center"/>
            <w:hideMark/>
          </w:tcPr>
          <w:p w14:paraId="38731423"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Alíquota efetiva</w:t>
            </w:r>
          </w:p>
        </w:tc>
        <w:tc>
          <w:tcPr>
            <w:tcW w:w="676" w:type="pct"/>
            <w:tcBorders>
              <w:top w:val="single" w:sz="4" w:space="0" w:color="54BBAB"/>
              <w:left w:val="nil"/>
              <w:bottom w:val="single" w:sz="4" w:space="0" w:color="54BBAB"/>
              <w:right w:val="nil"/>
            </w:tcBorders>
            <w:shd w:val="clear" w:color="auto" w:fill="auto"/>
            <w:vAlign w:val="center"/>
          </w:tcPr>
          <w:p w14:paraId="31D855D0"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0,85%</w:t>
            </w:r>
          </w:p>
        </w:tc>
        <w:tc>
          <w:tcPr>
            <w:tcW w:w="598" w:type="pct"/>
            <w:tcBorders>
              <w:top w:val="single" w:sz="4" w:space="0" w:color="54BBAB"/>
              <w:left w:val="nil"/>
              <w:bottom w:val="single" w:sz="4" w:space="0" w:color="54BBAB"/>
              <w:right w:val="nil"/>
            </w:tcBorders>
            <w:shd w:val="clear" w:color="auto" w:fill="auto"/>
            <w:vAlign w:val="center"/>
          </w:tcPr>
          <w:p w14:paraId="5360D0E5" w14:textId="77777777" w:rsidR="006D7E2B" w:rsidRPr="007F649B" w:rsidRDefault="00A17087" w:rsidP="007B6088">
            <w:pPr>
              <w:spacing w:after="0" w:line="240" w:lineRule="auto"/>
              <w:jc w:val="right"/>
              <w:rPr>
                <w:rFonts w:ascii="Calibri Light" w:eastAsia="Times New Roman" w:hAnsi="Calibri Light" w:cs="Calibri Light"/>
                <w:color w:val="005CA9"/>
                <w:sz w:val="18"/>
                <w:szCs w:val="18"/>
                <w:lang w:eastAsia="pt-BR"/>
              </w:rPr>
            </w:pPr>
            <w:r w:rsidRPr="00A17087">
              <w:rPr>
                <w:rFonts w:ascii="Calibri Light" w:eastAsia="Times New Roman" w:hAnsi="Calibri Light" w:cs="Calibri Light"/>
                <w:color w:val="005CA9"/>
                <w:sz w:val="18"/>
                <w:szCs w:val="18"/>
                <w:lang w:eastAsia="pt-BR"/>
              </w:rPr>
              <w:t>14,31%</w:t>
            </w:r>
          </w:p>
        </w:tc>
        <w:tc>
          <w:tcPr>
            <w:tcW w:w="677" w:type="pct"/>
            <w:tcBorders>
              <w:top w:val="single" w:sz="4" w:space="0" w:color="54BBAB"/>
              <w:left w:val="nil"/>
              <w:bottom w:val="single" w:sz="4" w:space="0" w:color="54BBAB"/>
              <w:right w:val="nil"/>
            </w:tcBorders>
            <w:shd w:val="clear" w:color="auto" w:fill="auto"/>
            <w:vAlign w:val="center"/>
            <w:hideMark/>
          </w:tcPr>
          <w:p w14:paraId="443AD435"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w:t>
            </w:r>
          </w:p>
        </w:tc>
        <w:tc>
          <w:tcPr>
            <w:tcW w:w="598" w:type="pct"/>
            <w:tcBorders>
              <w:top w:val="single" w:sz="4" w:space="0" w:color="54BBAB"/>
              <w:left w:val="nil"/>
              <w:bottom w:val="single" w:sz="4" w:space="0" w:color="54BBAB"/>
              <w:right w:val="nil"/>
            </w:tcBorders>
            <w:shd w:val="clear" w:color="auto" w:fill="auto"/>
            <w:vAlign w:val="center"/>
            <w:hideMark/>
          </w:tcPr>
          <w:p w14:paraId="1FEBC820"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16,35%</w:t>
            </w:r>
          </w:p>
        </w:tc>
      </w:tr>
      <w:tr w:rsidR="006D7E2B" w:rsidRPr="007F649B" w14:paraId="5C7EC086"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693266E2"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IV) Ativo fiscal diferido (IRPJ e CSLL)</w:t>
            </w:r>
          </w:p>
        </w:tc>
        <w:tc>
          <w:tcPr>
            <w:tcW w:w="676" w:type="pct"/>
            <w:tcBorders>
              <w:top w:val="nil"/>
              <w:left w:val="nil"/>
              <w:bottom w:val="single" w:sz="4" w:space="0" w:color="FFFFFF"/>
              <w:right w:val="nil"/>
            </w:tcBorders>
            <w:shd w:val="clear" w:color="auto" w:fill="auto"/>
            <w:vAlign w:val="center"/>
          </w:tcPr>
          <w:p w14:paraId="4DA1E436" w14:textId="77777777" w:rsidR="006D7E2B" w:rsidRPr="007F649B" w:rsidRDefault="00A17087"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56BCCBF9" w14:textId="77777777" w:rsidR="006D7E2B" w:rsidRPr="007F649B" w:rsidRDefault="00A17087"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77" w:type="pct"/>
            <w:tcBorders>
              <w:top w:val="nil"/>
              <w:left w:val="nil"/>
              <w:bottom w:val="single" w:sz="4" w:space="0" w:color="FFFFFF"/>
              <w:right w:val="nil"/>
            </w:tcBorders>
            <w:shd w:val="clear" w:color="auto" w:fill="auto"/>
            <w:vAlign w:val="center"/>
            <w:hideMark/>
          </w:tcPr>
          <w:p w14:paraId="23E9FFED" w14:textId="77777777" w:rsidR="006D7E2B" w:rsidRPr="007F649B" w:rsidRDefault="006D7E2B"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630BF339" w14:textId="77777777" w:rsidR="006D7E2B" w:rsidRPr="007F649B" w:rsidRDefault="007B6088"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6D7E2B" w:rsidRPr="007F649B" w14:paraId="6E01B42A" w14:textId="77777777" w:rsidTr="006D7E2B">
        <w:trPr>
          <w:trHeight w:val="227"/>
        </w:trPr>
        <w:tc>
          <w:tcPr>
            <w:tcW w:w="2451" w:type="pct"/>
            <w:tcBorders>
              <w:top w:val="nil"/>
              <w:left w:val="nil"/>
              <w:bottom w:val="single" w:sz="4" w:space="0" w:color="FFFFFF"/>
              <w:right w:val="nil"/>
            </w:tcBorders>
            <w:shd w:val="clear" w:color="auto" w:fill="auto"/>
            <w:vAlign w:val="center"/>
            <w:hideMark/>
          </w:tcPr>
          <w:p w14:paraId="05ACC753"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V) Passivo fiscal diferido (IRPJ e CSLL)</w:t>
            </w:r>
          </w:p>
        </w:tc>
        <w:tc>
          <w:tcPr>
            <w:tcW w:w="676" w:type="pct"/>
            <w:tcBorders>
              <w:top w:val="nil"/>
              <w:left w:val="nil"/>
              <w:bottom w:val="nil"/>
              <w:right w:val="nil"/>
            </w:tcBorders>
            <w:shd w:val="clear" w:color="auto" w:fill="auto"/>
            <w:vAlign w:val="center"/>
          </w:tcPr>
          <w:p w14:paraId="50676B2E" w14:textId="77777777" w:rsidR="006D7E2B" w:rsidRPr="007F649B" w:rsidRDefault="00A17087"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nil"/>
              <w:right w:val="nil"/>
            </w:tcBorders>
            <w:shd w:val="clear" w:color="auto" w:fill="auto"/>
            <w:vAlign w:val="center"/>
          </w:tcPr>
          <w:p w14:paraId="2A87AE1C"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(1.464)</w:t>
            </w:r>
          </w:p>
        </w:tc>
        <w:tc>
          <w:tcPr>
            <w:tcW w:w="677" w:type="pct"/>
            <w:tcBorders>
              <w:top w:val="nil"/>
              <w:left w:val="nil"/>
              <w:bottom w:val="nil"/>
              <w:right w:val="nil"/>
            </w:tcBorders>
            <w:shd w:val="clear" w:color="auto" w:fill="auto"/>
            <w:vAlign w:val="center"/>
            <w:hideMark/>
          </w:tcPr>
          <w:p w14:paraId="322F3F51" w14:textId="77777777" w:rsidR="006D7E2B" w:rsidRPr="007F649B" w:rsidRDefault="006D7E2B"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hideMark/>
          </w:tcPr>
          <w:p w14:paraId="599CC36B"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w:t>
            </w:r>
          </w:p>
        </w:tc>
      </w:tr>
      <w:tr w:rsidR="006D7E2B" w:rsidRPr="007F649B" w14:paraId="252200EB" w14:textId="77777777" w:rsidTr="006D7E2B">
        <w:trPr>
          <w:trHeight w:val="227"/>
        </w:trPr>
        <w:tc>
          <w:tcPr>
            <w:tcW w:w="2451" w:type="pct"/>
            <w:tcBorders>
              <w:top w:val="nil"/>
              <w:left w:val="nil"/>
              <w:bottom w:val="single" w:sz="4" w:space="0" w:color="54BBAB"/>
              <w:right w:val="nil"/>
            </w:tcBorders>
            <w:shd w:val="clear" w:color="auto" w:fill="auto"/>
            <w:vAlign w:val="center"/>
            <w:hideMark/>
          </w:tcPr>
          <w:p w14:paraId="5269965C"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Total despesa com IRPJ e CSLL (III) + ativo/passivo fiscal diferido (IV - V) </w:t>
            </w:r>
          </w:p>
        </w:tc>
        <w:tc>
          <w:tcPr>
            <w:tcW w:w="676" w:type="pct"/>
            <w:tcBorders>
              <w:top w:val="single" w:sz="4" w:space="0" w:color="FFFFFF"/>
              <w:left w:val="nil"/>
              <w:bottom w:val="single" w:sz="4" w:space="0" w:color="54BBAB"/>
              <w:right w:val="nil"/>
            </w:tcBorders>
            <w:shd w:val="clear" w:color="auto" w:fill="auto"/>
            <w:vAlign w:val="center"/>
          </w:tcPr>
          <w:p w14:paraId="37BA1EDD" w14:textId="77777777" w:rsidR="00A17087" w:rsidRDefault="00A17087" w:rsidP="007B6088">
            <w:pPr>
              <w:spacing w:after="0" w:line="240" w:lineRule="auto"/>
              <w:jc w:val="right"/>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(6.560)</w:t>
            </w:r>
          </w:p>
          <w:p w14:paraId="7A3EDD26"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p>
        </w:tc>
        <w:tc>
          <w:tcPr>
            <w:tcW w:w="598" w:type="pct"/>
            <w:tcBorders>
              <w:top w:val="single" w:sz="4" w:space="0" w:color="FFFFFF"/>
              <w:left w:val="nil"/>
              <w:bottom w:val="single" w:sz="4" w:space="0" w:color="54BBAB"/>
              <w:right w:val="nil"/>
            </w:tcBorders>
            <w:shd w:val="clear" w:color="auto" w:fill="auto"/>
            <w:vAlign w:val="center"/>
          </w:tcPr>
          <w:p w14:paraId="58B6E4FA" w14:textId="77777777" w:rsidR="006D7E2B" w:rsidRPr="007F649B" w:rsidRDefault="00A17087" w:rsidP="007B6088">
            <w:pPr>
              <w:spacing w:after="0" w:line="240" w:lineRule="auto"/>
              <w:jc w:val="right"/>
              <w:rPr>
                <w:rFonts w:ascii="Calibri Light" w:eastAsia="Times New Roman" w:hAnsi="Calibri Light" w:cs="Calibri Light"/>
                <w:b/>
                <w:bCs/>
                <w:color w:val="005CA9"/>
                <w:sz w:val="18"/>
                <w:szCs w:val="18"/>
                <w:lang w:eastAsia="pt-BR"/>
              </w:rPr>
            </w:pPr>
            <w:r w:rsidRPr="00A17087">
              <w:rPr>
                <w:rFonts w:ascii="Calibri Light" w:eastAsia="Times New Roman" w:hAnsi="Calibri Light" w:cs="Calibri Light"/>
                <w:b/>
                <w:bCs/>
                <w:color w:val="005CA9"/>
                <w:sz w:val="18"/>
                <w:szCs w:val="18"/>
                <w:lang w:eastAsia="pt-BR"/>
              </w:rPr>
              <w:t>(129.704)</w:t>
            </w:r>
          </w:p>
        </w:tc>
        <w:tc>
          <w:tcPr>
            <w:tcW w:w="677" w:type="pct"/>
            <w:tcBorders>
              <w:top w:val="single" w:sz="4" w:space="0" w:color="FFFFFF"/>
              <w:left w:val="nil"/>
              <w:bottom w:val="single" w:sz="4" w:space="0" w:color="54BBAB"/>
              <w:right w:val="nil"/>
            </w:tcBorders>
            <w:shd w:val="clear" w:color="auto" w:fill="auto"/>
            <w:vAlign w:val="center"/>
            <w:hideMark/>
          </w:tcPr>
          <w:p w14:paraId="7B7B337E"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(9.223)</w:t>
            </w:r>
          </w:p>
        </w:tc>
        <w:tc>
          <w:tcPr>
            <w:tcW w:w="598" w:type="pct"/>
            <w:tcBorders>
              <w:top w:val="single" w:sz="4" w:space="0" w:color="FFFFFF"/>
              <w:left w:val="nil"/>
              <w:bottom w:val="single" w:sz="4" w:space="0" w:color="54BBAB"/>
              <w:right w:val="nil"/>
            </w:tcBorders>
            <w:shd w:val="clear" w:color="auto" w:fill="auto"/>
            <w:vAlign w:val="center"/>
            <w:hideMark/>
          </w:tcPr>
          <w:p w14:paraId="40735F76"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(97.390)</w:t>
            </w:r>
          </w:p>
        </w:tc>
      </w:tr>
    </w:tbl>
    <w:p w14:paraId="248A030D" w14:textId="77777777" w:rsidR="009B7F7A" w:rsidRPr="00F50F9B" w:rsidRDefault="009B7F7A" w:rsidP="009B7F7A">
      <w:pPr>
        <w:pStyle w:val="PargrafodaLista"/>
        <w:spacing w:before="120" w:after="120" w:line="252" w:lineRule="auto"/>
        <w:jc w:val="both"/>
        <w:rPr>
          <w:rFonts w:ascii="Calibri Light" w:hAnsi="Calibri Light" w:cs="Calibri Light"/>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4316"/>
        <w:gridCol w:w="1161"/>
        <w:gridCol w:w="1034"/>
        <w:gridCol w:w="1099"/>
        <w:gridCol w:w="1034"/>
      </w:tblGrid>
      <w:tr w:rsidR="007F649B" w:rsidRPr="007F649B" w14:paraId="6EFA151E" w14:textId="77777777" w:rsidTr="001119A5">
        <w:trPr>
          <w:trHeight w:val="227"/>
        </w:trPr>
        <w:tc>
          <w:tcPr>
            <w:tcW w:w="2531" w:type="pct"/>
            <w:vMerge w:val="restart"/>
            <w:tcBorders>
              <w:top w:val="single" w:sz="4" w:space="0" w:color="54BBAB"/>
              <w:left w:val="nil"/>
              <w:bottom w:val="single" w:sz="4" w:space="0" w:color="54BBAB"/>
              <w:right w:val="nil"/>
            </w:tcBorders>
            <w:shd w:val="clear" w:color="auto" w:fill="auto"/>
            <w:vAlign w:val="center"/>
            <w:hideMark/>
          </w:tcPr>
          <w:p w14:paraId="5DA3CEBB"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Descrição</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703EC0EF"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sidRPr="006D7E2B">
              <w:rPr>
                <w:rFonts w:ascii="Calibri Light" w:eastAsia="Times New Roman" w:hAnsi="Calibri Light" w:cs="Calibri Light"/>
                <w:b/>
                <w:bCs/>
                <w:color w:val="005CA9"/>
                <w:sz w:val="18"/>
                <w:szCs w:val="18"/>
                <w:lang w:eastAsia="pt-BR"/>
              </w:rPr>
              <w:t>01 de janeiro a 30 de setembro de 2022</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327C8B55"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sidRPr="006D7E2B">
              <w:rPr>
                <w:rFonts w:ascii="Calibri Light" w:eastAsia="Times New Roman" w:hAnsi="Calibri Light" w:cs="Calibri Light"/>
                <w:b/>
                <w:bCs/>
                <w:color w:val="005CA9"/>
                <w:sz w:val="18"/>
                <w:szCs w:val="18"/>
                <w:lang w:eastAsia="pt-BR"/>
              </w:rPr>
              <w:t>01 de janeiro a 30 de setembro de 202</w:t>
            </w:r>
            <w:r>
              <w:rPr>
                <w:rFonts w:ascii="Calibri Light" w:eastAsia="Times New Roman" w:hAnsi="Calibri Light" w:cs="Calibri Light"/>
                <w:b/>
                <w:bCs/>
                <w:color w:val="005CA9"/>
                <w:sz w:val="18"/>
                <w:szCs w:val="18"/>
                <w:lang w:eastAsia="pt-BR"/>
              </w:rPr>
              <w:t>1</w:t>
            </w:r>
          </w:p>
        </w:tc>
      </w:tr>
      <w:tr w:rsidR="007F649B" w:rsidRPr="007F649B" w14:paraId="2DA52880" w14:textId="77777777" w:rsidTr="001119A5">
        <w:trPr>
          <w:trHeight w:val="227"/>
        </w:trPr>
        <w:tc>
          <w:tcPr>
            <w:tcW w:w="2531" w:type="pct"/>
            <w:vMerge/>
            <w:tcBorders>
              <w:top w:val="single" w:sz="4" w:space="0" w:color="54BBAB"/>
              <w:left w:val="nil"/>
              <w:bottom w:val="single" w:sz="4" w:space="0" w:color="54BBAB"/>
              <w:right w:val="nil"/>
            </w:tcBorders>
            <w:vAlign w:val="center"/>
            <w:hideMark/>
          </w:tcPr>
          <w:p w14:paraId="0B09068E" w14:textId="77777777" w:rsidR="007F649B" w:rsidRPr="007F649B" w:rsidRDefault="007F649B" w:rsidP="007F649B">
            <w:pPr>
              <w:spacing w:after="0" w:line="240" w:lineRule="auto"/>
              <w:rPr>
                <w:rFonts w:ascii="Calibri Light" w:eastAsia="Times New Roman" w:hAnsi="Calibri Light" w:cs="Calibri Light"/>
                <w:b/>
                <w:bCs/>
                <w:color w:val="005CA9"/>
                <w:sz w:val="18"/>
                <w:szCs w:val="18"/>
                <w:lang w:eastAsia="pt-BR"/>
              </w:rPr>
            </w:pPr>
          </w:p>
        </w:tc>
        <w:tc>
          <w:tcPr>
            <w:tcW w:w="707" w:type="pct"/>
            <w:tcBorders>
              <w:top w:val="nil"/>
              <w:left w:val="nil"/>
              <w:bottom w:val="single" w:sz="4" w:space="0" w:color="54BBAB"/>
              <w:right w:val="nil"/>
            </w:tcBorders>
            <w:shd w:val="clear" w:color="auto" w:fill="auto"/>
            <w:vAlign w:val="center"/>
            <w:hideMark/>
          </w:tcPr>
          <w:p w14:paraId="744D235D"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27" w:type="pct"/>
            <w:tcBorders>
              <w:top w:val="nil"/>
              <w:left w:val="nil"/>
              <w:bottom w:val="single" w:sz="4" w:space="0" w:color="54BBAB"/>
              <w:right w:val="nil"/>
            </w:tcBorders>
            <w:shd w:val="clear" w:color="auto" w:fill="auto"/>
            <w:vAlign w:val="center"/>
            <w:hideMark/>
          </w:tcPr>
          <w:p w14:paraId="4E52A650"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53C32AE5"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0151793F"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6D7E2B" w:rsidRPr="007F649B" w14:paraId="6F8C9FB9"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340F7C56"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 Resultado antes de IRPJ e CSLL</w:t>
            </w:r>
          </w:p>
        </w:tc>
        <w:tc>
          <w:tcPr>
            <w:tcW w:w="707" w:type="pct"/>
            <w:tcBorders>
              <w:top w:val="nil"/>
              <w:left w:val="nil"/>
              <w:bottom w:val="single" w:sz="4" w:space="0" w:color="FFFFFF"/>
              <w:right w:val="nil"/>
            </w:tcBorders>
            <w:shd w:val="clear" w:color="auto" w:fill="auto"/>
            <w:vAlign w:val="center"/>
          </w:tcPr>
          <w:p w14:paraId="5121B94F"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2.030.739</w:t>
            </w:r>
          </w:p>
        </w:tc>
        <w:tc>
          <w:tcPr>
            <w:tcW w:w="527" w:type="pct"/>
            <w:tcBorders>
              <w:top w:val="nil"/>
              <w:left w:val="nil"/>
              <w:bottom w:val="single" w:sz="4" w:space="0" w:color="FFFFFF"/>
              <w:right w:val="nil"/>
            </w:tcBorders>
            <w:shd w:val="clear" w:color="auto" w:fill="auto"/>
            <w:vAlign w:val="center"/>
          </w:tcPr>
          <w:p w14:paraId="15CEE787"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2.319.868</w:t>
            </w:r>
          </w:p>
        </w:tc>
        <w:tc>
          <w:tcPr>
            <w:tcW w:w="636" w:type="pct"/>
            <w:tcBorders>
              <w:top w:val="nil"/>
              <w:left w:val="nil"/>
              <w:bottom w:val="single" w:sz="4" w:space="0" w:color="FFFFFF"/>
              <w:right w:val="nil"/>
            </w:tcBorders>
            <w:shd w:val="clear" w:color="auto" w:fill="auto"/>
            <w:vAlign w:val="center"/>
            <w:hideMark/>
          </w:tcPr>
          <w:p w14:paraId="3D94DD57"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1.388.517</w:t>
            </w:r>
          </w:p>
        </w:tc>
        <w:tc>
          <w:tcPr>
            <w:tcW w:w="598" w:type="pct"/>
            <w:tcBorders>
              <w:top w:val="nil"/>
              <w:left w:val="nil"/>
              <w:bottom w:val="nil"/>
              <w:right w:val="nil"/>
            </w:tcBorders>
            <w:shd w:val="clear" w:color="auto" w:fill="auto"/>
            <w:vAlign w:val="center"/>
            <w:hideMark/>
          </w:tcPr>
          <w:p w14:paraId="12FC2E65"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1.555.790</w:t>
            </w:r>
          </w:p>
        </w:tc>
      </w:tr>
      <w:tr w:rsidR="006D7E2B" w:rsidRPr="007F649B" w14:paraId="7AC95647"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00D85D8B"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IRPJ (alíquota de 25%)</w:t>
            </w:r>
          </w:p>
        </w:tc>
        <w:tc>
          <w:tcPr>
            <w:tcW w:w="707" w:type="pct"/>
            <w:tcBorders>
              <w:top w:val="nil"/>
              <w:left w:val="nil"/>
              <w:bottom w:val="single" w:sz="4" w:space="0" w:color="FFFFFF"/>
              <w:right w:val="nil"/>
            </w:tcBorders>
            <w:shd w:val="clear" w:color="auto" w:fill="auto"/>
            <w:vAlign w:val="center"/>
          </w:tcPr>
          <w:p w14:paraId="07894F2D"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(507.685)</w:t>
            </w:r>
          </w:p>
        </w:tc>
        <w:tc>
          <w:tcPr>
            <w:tcW w:w="527" w:type="pct"/>
            <w:tcBorders>
              <w:top w:val="nil"/>
              <w:left w:val="nil"/>
              <w:bottom w:val="single" w:sz="4" w:space="0" w:color="FFFFFF"/>
              <w:right w:val="nil"/>
            </w:tcBorders>
            <w:shd w:val="clear" w:color="auto" w:fill="auto"/>
            <w:vAlign w:val="center"/>
          </w:tcPr>
          <w:p w14:paraId="39AF353C"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(579.967)</w:t>
            </w:r>
          </w:p>
        </w:tc>
        <w:tc>
          <w:tcPr>
            <w:tcW w:w="636" w:type="pct"/>
            <w:tcBorders>
              <w:top w:val="nil"/>
              <w:left w:val="nil"/>
              <w:bottom w:val="single" w:sz="4" w:space="0" w:color="FFFFFF"/>
              <w:right w:val="nil"/>
            </w:tcBorders>
            <w:shd w:val="clear" w:color="auto" w:fill="auto"/>
            <w:vAlign w:val="center"/>
            <w:hideMark/>
          </w:tcPr>
          <w:p w14:paraId="119A1382"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(347.129)</w:t>
            </w:r>
          </w:p>
        </w:tc>
        <w:tc>
          <w:tcPr>
            <w:tcW w:w="598" w:type="pct"/>
            <w:tcBorders>
              <w:top w:val="single" w:sz="4" w:space="0" w:color="FFFFFF"/>
              <w:left w:val="nil"/>
              <w:bottom w:val="single" w:sz="4" w:space="0" w:color="FFFFFF"/>
              <w:right w:val="nil"/>
            </w:tcBorders>
            <w:shd w:val="clear" w:color="auto" w:fill="auto"/>
            <w:vAlign w:val="center"/>
            <w:hideMark/>
          </w:tcPr>
          <w:p w14:paraId="5EEB0FC8"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(388.948)</w:t>
            </w:r>
          </w:p>
        </w:tc>
      </w:tr>
      <w:tr w:rsidR="006D7E2B" w:rsidRPr="007F649B" w14:paraId="4056D2FC"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18FFCDD8"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CSLL (alíquota de 9%)</w:t>
            </w:r>
          </w:p>
        </w:tc>
        <w:tc>
          <w:tcPr>
            <w:tcW w:w="707" w:type="pct"/>
            <w:tcBorders>
              <w:top w:val="nil"/>
              <w:left w:val="nil"/>
              <w:bottom w:val="single" w:sz="4" w:space="0" w:color="FFFFFF"/>
              <w:right w:val="nil"/>
            </w:tcBorders>
            <w:shd w:val="clear" w:color="auto" w:fill="auto"/>
            <w:vAlign w:val="center"/>
          </w:tcPr>
          <w:p w14:paraId="28888840"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(182.767)</w:t>
            </w:r>
          </w:p>
        </w:tc>
        <w:tc>
          <w:tcPr>
            <w:tcW w:w="527" w:type="pct"/>
            <w:tcBorders>
              <w:top w:val="nil"/>
              <w:left w:val="nil"/>
              <w:bottom w:val="single" w:sz="4" w:space="0" w:color="FFFFFF"/>
              <w:right w:val="nil"/>
            </w:tcBorders>
            <w:shd w:val="clear" w:color="auto" w:fill="auto"/>
            <w:vAlign w:val="center"/>
          </w:tcPr>
          <w:p w14:paraId="18DFBC3F"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(208.788)</w:t>
            </w:r>
          </w:p>
        </w:tc>
        <w:tc>
          <w:tcPr>
            <w:tcW w:w="636" w:type="pct"/>
            <w:tcBorders>
              <w:top w:val="nil"/>
              <w:left w:val="nil"/>
              <w:bottom w:val="single" w:sz="4" w:space="0" w:color="FFFFFF"/>
              <w:right w:val="nil"/>
            </w:tcBorders>
            <w:shd w:val="clear" w:color="auto" w:fill="auto"/>
            <w:vAlign w:val="center"/>
            <w:hideMark/>
          </w:tcPr>
          <w:p w14:paraId="5A456AD1"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(124.967)</w:t>
            </w:r>
          </w:p>
        </w:tc>
        <w:tc>
          <w:tcPr>
            <w:tcW w:w="598" w:type="pct"/>
            <w:tcBorders>
              <w:top w:val="nil"/>
              <w:left w:val="nil"/>
              <w:bottom w:val="single" w:sz="4" w:space="0" w:color="FFFFFF"/>
              <w:right w:val="nil"/>
            </w:tcBorders>
            <w:shd w:val="clear" w:color="auto" w:fill="auto"/>
            <w:vAlign w:val="center"/>
            <w:hideMark/>
          </w:tcPr>
          <w:p w14:paraId="341FBB07"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(140.021)</w:t>
            </w:r>
          </w:p>
        </w:tc>
      </w:tr>
      <w:tr w:rsidR="006D7E2B" w:rsidRPr="007F649B" w14:paraId="130259BF"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5DE8E669"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IRPJ e CSLL</w:t>
            </w:r>
          </w:p>
        </w:tc>
        <w:tc>
          <w:tcPr>
            <w:tcW w:w="707" w:type="pct"/>
            <w:tcBorders>
              <w:top w:val="nil"/>
              <w:left w:val="nil"/>
              <w:bottom w:val="single" w:sz="4" w:space="0" w:color="FFFFFF"/>
              <w:right w:val="nil"/>
            </w:tcBorders>
            <w:shd w:val="clear" w:color="auto" w:fill="auto"/>
            <w:vAlign w:val="center"/>
          </w:tcPr>
          <w:p w14:paraId="4ADC3451"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(690.451)</w:t>
            </w:r>
          </w:p>
        </w:tc>
        <w:tc>
          <w:tcPr>
            <w:tcW w:w="527" w:type="pct"/>
            <w:tcBorders>
              <w:top w:val="nil"/>
              <w:left w:val="nil"/>
              <w:bottom w:val="single" w:sz="4" w:space="0" w:color="FFFFFF"/>
              <w:right w:val="nil"/>
            </w:tcBorders>
            <w:shd w:val="clear" w:color="auto" w:fill="auto"/>
            <w:vAlign w:val="center"/>
          </w:tcPr>
          <w:p w14:paraId="7CCFF006"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(788.755)</w:t>
            </w:r>
          </w:p>
        </w:tc>
        <w:tc>
          <w:tcPr>
            <w:tcW w:w="636" w:type="pct"/>
            <w:tcBorders>
              <w:top w:val="nil"/>
              <w:left w:val="nil"/>
              <w:bottom w:val="single" w:sz="4" w:space="0" w:color="FFFFFF"/>
              <w:right w:val="nil"/>
            </w:tcBorders>
            <w:shd w:val="clear" w:color="auto" w:fill="auto"/>
            <w:vAlign w:val="center"/>
            <w:hideMark/>
          </w:tcPr>
          <w:p w14:paraId="503805E6"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(472.096)</w:t>
            </w:r>
          </w:p>
        </w:tc>
        <w:tc>
          <w:tcPr>
            <w:tcW w:w="598" w:type="pct"/>
            <w:tcBorders>
              <w:top w:val="nil"/>
              <w:left w:val="nil"/>
              <w:bottom w:val="single" w:sz="4" w:space="0" w:color="FFFFFF"/>
              <w:right w:val="nil"/>
            </w:tcBorders>
            <w:shd w:val="clear" w:color="auto" w:fill="auto"/>
            <w:vAlign w:val="center"/>
            <w:hideMark/>
          </w:tcPr>
          <w:p w14:paraId="10471BCE"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(528.969)</w:t>
            </w:r>
          </w:p>
        </w:tc>
      </w:tr>
      <w:tr w:rsidR="006D7E2B" w:rsidRPr="007F649B" w14:paraId="357FB975"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5C39B8CB"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Efeito das adições/exclusões - IRPJ (25%) e CSLL (9%)</w:t>
            </w:r>
          </w:p>
        </w:tc>
        <w:tc>
          <w:tcPr>
            <w:tcW w:w="707" w:type="pct"/>
            <w:tcBorders>
              <w:top w:val="nil"/>
              <w:left w:val="nil"/>
              <w:bottom w:val="single" w:sz="4" w:space="0" w:color="FFFFFF"/>
              <w:right w:val="nil"/>
            </w:tcBorders>
            <w:shd w:val="clear" w:color="auto" w:fill="auto"/>
            <w:vAlign w:val="center"/>
          </w:tcPr>
          <w:p w14:paraId="2D733DBB"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663.788</w:t>
            </w:r>
          </w:p>
        </w:tc>
        <w:tc>
          <w:tcPr>
            <w:tcW w:w="527" w:type="pct"/>
            <w:tcBorders>
              <w:top w:val="nil"/>
              <w:left w:val="nil"/>
              <w:bottom w:val="single" w:sz="4" w:space="0" w:color="FFFFFF"/>
              <w:right w:val="nil"/>
            </w:tcBorders>
            <w:shd w:val="clear" w:color="auto" w:fill="auto"/>
            <w:vAlign w:val="center"/>
          </w:tcPr>
          <w:p w14:paraId="3913FDAF"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477.120</w:t>
            </w:r>
          </w:p>
        </w:tc>
        <w:tc>
          <w:tcPr>
            <w:tcW w:w="636" w:type="pct"/>
            <w:tcBorders>
              <w:top w:val="nil"/>
              <w:left w:val="nil"/>
              <w:bottom w:val="single" w:sz="4" w:space="0" w:color="FFFFFF"/>
              <w:right w:val="nil"/>
            </w:tcBorders>
            <w:shd w:val="clear" w:color="auto" w:fill="auto"/>
            <w:vAlign w:val="center"/>
            <w:hideMark/>
          </w:tcPr>
          <w:p w14:paraId="4EF7F8BE"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434.006</w:t>
            </w:r>
          </w:p>
        </w:tc>
        <w:tc>
          <w:tcPr>
            <w:tcW w:w="598" w:type="pct"/>
            <w:tcBorders>
              <w:top w:val="nil"/>
              <w:left w:val="nil"/>
              <w:bottom w:val="single" w:sz="4" w:space="0" w:color="FFFFFF"/>
              <w:right w:val="nil"/>
            </w:tcBorders>
            <w:shd w:val="clear" w:color="auto" w:fill="auto"/>
            <w:vAlign w:val="center"/>
            <w:hideMark/>
          </w:tcPr>
          <w:p w14:paraId="1A0E6685"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326.528</w:t>
            </w:r>
          </w:p>
        </w:tc>
      </w:tr>
      <w:tr w:rsidR="006D7E2B" w:rsidRPr="007F649B" w14:paraId="48A4977A"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7FFA9FBB"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II) Total da despesa com IRPJ e CSLL</w:t>
            </w:r>
          </w:p>
        </w:tc>
        <w:tc>
          <w:tcPr>
            <w:tcW w:w="707" w:type="pct"/>
            <w:tcBorders>
              <w:top w:val="nil"/>
              <w:left w:val="nil"/>
              <w:bottom w:val="single" w:sz="4" w:space="0" w:color="FFFFFF"/>
              <w:right w:val="nil"/>
            </w:tcBorders>
            <w:shd w:val="clear" w:color="auto" w:fill="auto"/>
            <w:vAlign w:val="center"/>
          </w:tcPr>
          <w:p w14:paraId="4CCECE28"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(26.663)</w:t>
            </w:r>
          </w:p>
        </w:tc>
        <w:tc>
          <w:tcPr>
            <w:tcW w:w="527" w:type="pct"/>
            <w:tcBorders>
              <w:top w:val="nil"/>
              <w:left w:val="nil"/>
              <w:bottom w:val="single" w:sz="4" w:space="0" w:color="FFFFFF"/>
              <w:right w:val="nil"/>
            </w:tcBorders>
            <w:shd w:val="clear" w:color="auto" w:fill="auto"/>
            <w:vAlign w:val="center"/>
          </w:tcPr>
          <w:p w14:paraId="34C7ACDF"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(311.635)</w:t>
            </w:r>
          </w:p>
        </w:tc>
        <w:tc>
          <w:tcPr>
            <w:tcW w:w="636" w:type="pct"/>
            <w:tcBorders>
              <w:top w:val="nil"/>
              <w:left w:val="nil"/>
              <w:bottom w:val="single" w:sz="4" w:space="0" w:color="FFFFFF"/>
              <w:right w:val="nil"/>
            </w:tcBorders>
            <w:shd w:val="clear" w:color="auto" w:fill="auto"/>
            <w:vAlign w:val="center"/>
            <w:hideMark/>
          </w:tcPr>
          <w:p w14:paraId="6B3FC6C5"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(38.090)</w:t>
            </w:r>
          </w:p>
        </w:tc>
        <w:tc>
          <w:tcPr>
            <w:tcW w:w="598" w:type="pct"/>
            <w:tcBorders>
              <w:top w:val="nil"/>
              <w:left w:val="nil"/>
              <w:bottom w:val="single" w:sz="4" w:space="0" w:color="FFFFFF"/>
              <w:right w:val="nil"/>
            </w:tcBorders>
            <w:shd w:val="clear" w:color="auto" w:fill="auto"/>
            <w:vAlign w:val="center"/>
            <w:hideMark/>
          </w:tcPr>
          <w:p w14:paraId="08B952A7"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(202.441)</w:t>
            </w:r>
          </w:p>
        </w:tc>
      </w:tr>
      <w:tr w:rsidR="006D7E2B" w:rsidRPr="007F649B" w14:paraId="20B0F7EA"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6D53EFBF"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Resultado antes do IRPJ e CSLL (I)</w:t>
            </w:r>
          </w:p>
        </w:tc>
        <w:tc>
          <w:tcPr>
            <w:tcW w:w="707" w:type="pct"/>
            <w:tcBorders>
              <w:top w:val="nil"/>
              <w:left w:val="nil"/>
              <w:bottom w:val="single" w:sz="4" w:space="0" w:color="FFFFFF"/>
              <w:right w:val="nil"/>
            </w:tcBorders>
            <w:shd w:val="clear" w:color="auto" w:fill="auto"/>
            <w:vAlign w:val="center"/>
          </w:tcPr>
          <w:p w14:paraId="482156B7"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2.030.739</w:t>
            </w:r>
          </w:p>
        </w:tc>
        <w:tc>
          <w:tcPr>
            <w:tcW w:w="527" w:type="pct"/>
            <w:tcBorders>
              <w:top w:val="nil"/>
              <w:left w:val="nil"/>
              <w:bottom w:val="single" w:sz="4" w:space="0" w:color="FFFFFF"/>
              <w:right w:val="nil"/>
            </w:tcBorders>
            <w:shd w:val="clear" w:color="auto" w:fill="auto"/>
            <w:vAlign w:val="center"/>
          </w:tcPr>
          <w:p w14:paraId="42088CB6"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2.319.868</w:t>
            </w:r>
          </w:p>
        </w:tc>
        <w:tc>
          <w:tcPr>
            <w:tcW w:w="636" w:type="pct"/>
            <w:tcBorders>
              <w:top w:val="nil"/>
              <w:left w:val="nil"/>
              <w:bottom w:val="single" w:sz="4" w:space="0" w:color="FFFFFF"/>
              <w:right w:val="nil"/>
            </w:tcBorders>
            <w:shd w:val="clear" w:color="auto" w:fill="auto"/>
            <w:vAlign w:val="center"/>
            <w:hideMark/>
          </w:tcPr>
          <w:p w14:paraId="5D0B00FA"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1.388.517</w:t>
            </w:r>
          </w:p>
        </w:tc>
        <w:tc>
          <w:tcPr>
            <w:tcW w:w="598" w:type="pct"/>
            <w:tcBorders>
              <w:top w:val="nil"/>
              <w:left w:val="nil"/>
              <w:bottom w:val="single" w:sz="4" w:space="0" w:color="FFFFFF"/>
              <w:right w:val="nil"/>
            </w:tcBorders>
            <w:shd w:val="clear" w:color="auto" w:fill="auto"/>
            <w:vAlign w:val="center"/>
            <w:hideMark/>
          </w:tcPr>
          <w:p w14:paraId="0A314F04"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1.555.790</w:t>
            </w:r>
          </w:p>
        </w:tc>
      </w:tr>
      <w:tr w:rsidR="006D7E2B" w:rsidRPr="007F649B" w14:paraId="5A0715F6" w14:textId="77777777" w:rsidTr="001119A5">
        <w:trPr>
          <w:trHeight w:val="227"/>
        </w:trPr>
        <w:tc>
          <w:tcPr>
            <w:tcW w:w="2531" w:type="pct"/>
            <w:tcBorders>
              <w:top w:val="nil"/>
              <w:left w:val="nil"/>
              <w:bottom w:val="nil"/>
              <w:right w:val="nil"/>
            </w:tcBorders>
            <w:shd w:val="clear" w:color="auto" w:fill="auto"/>
            <w:vAlign w:val="center"/>
            <w:hideMark/>
          </w:tcPr>
          <w:p w14:paraId="40238CF9"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III) Total da despesa com IRPJ e CSLL (II) </w:t>
            </w:r>
          </w:p>
        </w:tc>
        <w:tc>
          <w:tcPr>
            <w:tcW w:w="707" w:type="pct"/>
            <w:tcBorders>
              <w:top w:val="nil"/>
              <w:left w:val="nil"/>
              <w:bottom w:val="single" w:sz="4" w:space="0" w:color="FFFFFF"/>
              <w:right w:val="nil"/>
            </w:tcBorders>
            <w:shd w:val="clear" w:color="auto" w:fill="auto"/>
            <w:vAlign w:val="center"/>
          </w:tcPr>
          <w:p w14:paraId="2EE3F271"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(26.663)</w:t>
            </w:r>
          </w:p>
        </w:tc>
        <w:tc>
          <w:tcPr>
            <w:tcW w:w="527" w:type="pct"/>
            <w:tcBorders>
              <w:top w:val="nil"/>
              <w:left w:val="nil"/>
              <w:bottom w:val="single" w:sz="4" w:space="0" w:color="FFFFFF"/>
              <w:right w:val="nil"/>
            </w:tcBorders>
            <w:shd w:val="clear" w:color="auto" w:fill="auto"/>
            <w:vAlign w:val="center"/>
          </w:tcPr>
          <w:p w14:paraId="79D8A58D"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(311.635)</w:t>
            </w:r>
          </w:p>
        </w:tc>
        <w:tc>
          <w:tcPr>
            <w:tcW w:w="636" w:type="pct"/>
            <w:tcBorders>
              <w:top w:val="nil"/>
              <w:left w:val="nil"/>
              <w:bottom w:val="nil"/>
              <w:right w:val="nil"/>
            </w:tcBorders>
            <w:shd w:val="clear" w:color="auto" w:fill="auto"/>
            <w:vAlign w:val="center"/>
            <w:hideMark/>
          </w:tcPr>
          <w:p w14:paraId="0753FD86"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(38.090)</w:t>
            </w:r>
          </w:p>
        </w:tc>
        <w:tc>
          <w:tcPr>
            <w:tcW w:w="598" w:type="pct"/>
            <w:tcBorders>
              <w:top w:val="nil"/>
              <w:left w:val="nil"/>
              <w:bottom w:val="nil"/>
              <w:right w:val="nil"/>
            </w:tcBorders>
            <w:shd w:val="clear" w:color="auto" w:fill="auto"/>
            <w:vAlign w:val="center"/>
            <w:hideMark/>
          </w:tcPr>
          <w:p w14:paraId="3C31B55A"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(202.441)</w:t>
            </w:r>
          </w:p>
        </w:tc>
      </w:tr>
      <w:tr w:rsidR="006D7E2B" w:rsidRPr="007F649B" w14:paraId="75634B6B" w14:textId="77777777" w:rsidTr="001119A5">
        <w:trPr>
          <w:trHeight w:val="227"/>
        </w:trPr>
        <w:tc>
          <w:tcPr>
            <w:tcW w:w="2531" w:type="pct"/>
            <w:tcBorders>
              <w:top w:val="single" w:sz="4" w:space="0" w:color="54BBAB"/>
              <w:left w:val="nil"/>
              <w:bottom w:val="single" w:sz="4" w:space="0" w:color="54BBAB"/>
              <w:right w:val="nil"/>
            </w:tcBorders>
            <w:shd w:val="clear" w:color="auto" w:fill="auto"/>
            <w:vAlign w:val="center"/>
            <w:hideMark/>
          </w:tcPr>
          <w:p w14:paraId="5CE25728" w14:textId="77777777" w:rsidR="006D7E2B" w:rsidRPr="007F649B" w:rsidRDefault="006D7E2B" w:rsidP="006D7E2B">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Alíquota efetiva</w:t>
            </w:r>
          </w:p>
        </w:tc>
        <w:tc>
          <w:tcPr>
            <w:tcW w:w="707" w:type="pct"/>
            <w:tcBorders>
              <w:top w:val="single" w:sz="4" w:space="0" w:color="54BBAB"/>
              <w:left w:val="nil"/>
              <w:bottom w:val="single" w:sz="4" w:space="0" w:color="54BBAB"/>
              <w:right w:val="nil"/>
            </w:tcBorders>
            <w:shd w:val="clear" w:color="auto" w:fill="auto"/>
            <w:vAlign w:val="center"/>
          </w:tcPr>
          <w:p w14:paraId="72367CBC"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1,31%</w:t>
            </w:r>
          </w:p>
        </w:tc>
        <w:tc>
          <w:tcPr>
            <w:tcW w:w="527" w:type="pct"/>
            <w:tcBorders>
              <w:top w:val="single" w:sz="4" w:space="0" w:color="54BBAB"/>
              <w:left w:val="nil"/>
              <w:bottom w:val="single" w:sz="4" w:space="0" w:color="54BBAB"/>
              <w:right w:val="nil"/>
            </w:tcBorders>
            <w:shd w:val="clear" w:color="auto" w:fill="auto"/>
            <w:vAlign w:val="center"/>
          </w:tcPr>
          <w:p w14:paraId="2F5C2505" w14:textId="77777777" w:rsidR="006D7E2B" w:rsidRPr="007F649B" w:rsidRDefault="001119A5" w:rsidP="007B6088">
            <w:pPr>
              <w:spacing w:after="0" w:line="240" w:lineRule="auto"/>
              <w:jc w:val="right"/>
              <w:rPr>
                <w:rFonts w:ascii="Calibri Light" w:eastAsia="Times New Roman" w:hAnsi="Calibri Light" w:cs="Calibri Light"/>
                <w:color w:val="005CA9"/>
                <w:sz w:val="18"/>
                <w:szCs w:val="18"/>
                <w:lang w:eastAsia="pt-BR"/>
              </w:rPr>
            </w:pPr>
            <w:r w:rsidRPr="001119A5">
              <w:rPr>
                <w:rFonts w:ascii="Calibri Light" w:eastAsia="Times New Roman" w:hAnsi="Calibri Light" w:cs="Calibri Light"/>
                <w:color w:val="005CA9"/>
                <w:sz w:val="18"/>
                <w:szCs w:val="18"/>
                <w:lang w:eastAsia="pt-BR"/>
              </w:rPr>
              <w:t>13,43%</w:t>
            </w:r>
          </w:p>
        </w:tc>
        <w:tc>
          <w:tcPr>
            <w:tcW w:w="636" w:type="pct"/>
            <w:tcBorders>
              <w:top w:val="single" w:sz="4" w:space="0" w:color="54BBAB"/>
              <w:left w:val="nil"/>
              <w:bottom w:val="single" w:sz="4" w:space="0" w:color="54BBAB"/>
              <w:right w:val="nil"/>
            </w:tcBorders>
            <w:shd w:val="clear" w:color="auto" w:fill="auto"/>
            <w:vAlign w:val="center"/>
            <w:hideMark/>
          </w:tcPr>
          <w:p w14:paraId="7D04F9DE"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2,74%</w:t>
            </w:r>
          </w:p>
        </w:tc>
        <w:tc>
          <w:tcPr>
            <w:tcW w:w="598" w:type="pct"/>
            <w:tcBorders>
              <w:top w:val="single" w:sz="4" w:space="0" w:color="54BBAB"/>
              <w:left w:val="nil"/>
              <w:bottom w:val="single" w:sz="4" w:space="0" w:color="54BBAB"/>
              <w:right w:val="nil"/>
            </w:tcBorders>
            <w:shd w:val="clear" w:color="auto" w:fill="auto"/>
            <w:vAlign w:val="center"/>
            <w:hideMark/>
          </w:tcPr>
          <w:p w14:paraId="42F2BDAC" w14:textId="77777777" w:rsidR="006D7E2B" w:rsidRPr="007F649B" w:rsidRDefault="006D7E2B" w:rsidP="007B608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13,01%</w:t>
            </w:r>
          </w:p>
        </w:tc>
      </w:tr>
      <w:tr w:rsidR="006D7E2B" w:rsidRPr="007F649B" w14:paraId="110AA49F"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7D514333"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IV) Ativo fiscal diferido (IRPJ e CSLL)</w:t>
            </w:r>
          </w:p>
        </w:tc>
        <w:tc>
          <w:tcPr>
            <w:tcW w:w="707" w:type="pct"/>
            <w:tcBorders>
              <w:top w:val="nil"/>
              <w:left w:val="nil"/>
              <w:bottom w:val="single" w:sz="4" w:space="0" w:color="FFFFFF"/>
              <w:right w:val="nil"/>
            </w:tcBorders>
            <w:shd w:val="clear" w:color="auto" w:fill="auto"/>
            <w:vAlign w:val="center"/>
          </w:tcPr>
          <w:p w14:paraId="318BFB22" w14:textId="77777777" w:rsidR="006D7E2B" w:rsidRPr="007F649B" w:rsidRDefault="001119A5"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27" w:type="pct"/>
            <w:tcBorders>
              <w:top w:val="nil"/>
              <w:left w:val="nil"/>
              <w:bottom w:val="single" w:sz="4" w:space="0" w:color="FFFFFF"/>
              <w:right w:val="nil"/>
            </w:tcBorders>
            <w:shd w:val="clear" w:color="auto" w:fill="auto"/>
            <w:vAlign w:val="center"/>
          </w:tcPr>
          <w:p w14:paraId="622E07B7" w14:textId="77777777" w:rsidR="006D7E2B" w:rsidRPr="007F649B" w:rsidRDefault="001119A5"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36" w:type="pct"/>
            <w:tcBorders>
              <w:top w:val="nil"/>
              <w:left w:val="nil"/>
              <w:bottom w:val="single" w:sz="4" w:space="0" w:color="FFFFFF"/>
              <w:right w:val="nil"/>
            </w:tcBorders>
            <w:shd w:val="clear" w:color="auto" w:fill="auto"/>
            <w:vAlign w:val="center"/>
            <w:hideMark/>
          </w:tcPr>
          <w:p w14:paraId="1AEAD272" w14:textId="77777777" w:rsidR="006D7E2B" w:rsidRPr="007F649B" w:rsidRDefault="006D7E2B"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3D982686" w14:textId="77777777" w:rsidR="006D7E2B" w:rsidRPr="007F649B" w:rsidRDefault="006D7E2B"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6D7E2B" w:rsidRPr="007F649B" w14:paraId="0B8F79DB" w14:textId="77777777" w:rsidTr="001119A5">
        <w:trPr>
          <w:trHeight w:val="227"/>
        </w:trPr>
        <w:tc>
          <w:tcPr>
            <w:tcW w:w="2531" w:type="pct"/>
            <w:tcBorders>
              <w:top w:val="nil"/>
              <w:left w:val="nil"/>
              <w:bottom w:val="single" w:sz="4" w:space="0" w:color="FFFFFF"/>
              <w:right w:val="nil"/>
            </w:tcBorders>
            <w:shd w:val="clear" w:color="auto" w:fill="auto"/>
            <w:vAlign w:val="center"/>
            <w:hideMark/>
          </w:tcPr>
          <w:p w14:paraId="605A153E"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V) Passivo fiscal diferido (IRPJ e CSLL)</w:t>
            </w:r>
          </w:p>
        </w:tc>
        <w:tc>
          <w:tcPr>
            <w:tcW w:w="707" w:type="pct"/>
            <w:tcBorders>
              <w:top w:val="nil"/>
              <w:left w:val="nil"/>
              <w:bottom w:val="nil"/>
              <w:right w:val="nil"/>
            </w:tcBorders>
            <w:shd w:val="clear" w:color="auto" w:fill="auto"/>
            <w:vAlign w:val="center"/>
          </w:tcPr>
          <w:p w14:paraId="7AEDCF2D" w14:textId="77777777" w:rsidR="006D7E2B" w:rsidRPr="007F649B" w:rsidRDefault="001119A5"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27" w:type="pct"/>
            <w:tcBorders>
              <w:top w:val="nil"/>
              <w:left w:val="nil"/>
              <w:bottom w:val="nil"/>
              <w:right w:val="nil"/>
            </w:tcBorders>
            <w:shd w:val="clear" w:color="auto" w:fill="auto"/>
            <w:vAlign w:val="center"/>
          </w:tcPr>
          <w:p w14:paraId="1031E185"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(4.157)</w:t>
            </w:r>
          </w:p>
        </w:tc>
        <w:tc>
          <w:tcPr>
            <w:tcW w:w="636" w:type="pct"/>
            <w:tcBorders>
              <w:top w:val="nil"/>
              <w:left w:val="nil"/>
              <w:bottom w:val="nil"/>
              <w:right w:val="nil"/>
            </w:tcBorders>
            <w:shd w:val="clear" w:color="auto" w:fill="auto"/>
            <w:vAlign w:val="center"/>
            <w:hideMark/>
          </w:tcPr>
          <w:p w14:paraId="64A55BA5" w14:textId="77777777" w:rsidR="006D7E2B" w:rsidRPr="007F649B" w:rsidRDefault="006D7E2B" w:rsidP="007B60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hideMark/>
          </w:tcPr>
          <w:p w14:paraId="36B9A8DA"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(2.922)</w:t>
            </w:r>
          </w:p>
        </w:tc>
      </w:tr>
      <w:tr w:rsidR="006D7E2B" w:rsidRPr="007F649B" w14:paraId="4C5BF695" w14:textId="77777777" w:rsidTr="001119A5">
        <w:trPr>
          <w:trHeight w:val="227"/>
        </w:trPr>
        <w:tc>
          <w:tcPr>
            <w:tcW w:w="2531" w:type="pct"/>
            <w:tcBorders>
              <w:top w:val="nil"/>
              <w:left w:val="nil"/>
              <w:bottom w:val="single" w:sz="4" w:space="0" w:color="54BBAB"/>
              <w:right w:val="nil"/>
            </w:tcBorders>
            <w:shd w:val="clear" w:color="auto" w:fill="auto"/>
            <w:vAlign w:val="center"/>
            <w:hideMark/>
          </w:tcPr>
          <w:p w14:paraId="1A42850D"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Total despesa com IRPJ e CSLL (III) + ativo/passivo fiscal diferido (IV - V) </w:t>
            </w:r>
          </w:p>
        </w:tc>
        <w:tc>
          <w:tcPr>
            <w:tcW w:w="707" w:type="pct"/>
            <w:tcBorders>
              <w:top w:val="single" w:sz="4" w:space="0" w:color="FFFFFF"/>
              <w:left w:val="nil"/>
              <w:bottom w:val="single" w:sz="4" w:space="0" w:color="54BBAB"/>
              <w:right w:val="nil"/>
            </w:tcBorders>
            <w:shd w:val="clear" w:color="auto" w:fill="auto"/>
            <w:vAlign w:val="center"/>
          </w:tcPr>
          <w:p w14:paraId="04F709EF"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(26.663)</w:t>
            </w:r>
          </w:p>
        </w:tc>
        <w:tc>
          <w:tcPr>
            <w:tcW w:w="527" w:type="pct"/>
            <w:tcBorders>
              <w:top w:val="single" w:sz="4" w:space="0" w:color="FFFFFF"/>
              <w:left w:val="nil"/>
              <w:bottom w:val="single" w:sz="4" w:space="0" w:color="54BBAB"/>
              <w:right w:val="nil"/>
            </w:tcBorders>
            <w:shd w:val="clear" w:color="auto" w:fill="auto"/>
            <w:vAlign w:val="center"/>
          </w:tcPr>
          <w:p w14:paraId="1444D0DF" w14:textId="77777777" w:rsidR="006D7E2B" w:rsidRPr="007F649B" w:rsidRDefault="001119A5" w:rsidP="007B6088">
            <w:pPr>
              <w:spacing w:after="0" w:line="240" w:lineRule="auto"/>
              <w:jc w:val="right"/>
              <w:rPr>
                <w:rFonts w:ascii="Calibri Light" w:eastAsia="Times New Roman" w:hAnsi="Calibri Light" w:cs="Calibri Light"/>
                <w:b/>
                <w:bCs/>
                <w:color w:val="005CA9"/>
                <w:sz w:val="18"/>
                <w:szCs w:val="18"/>
                <w:lang w:eastAsia="pt-BR"/>
              </w:rPr>
            </w:pPr>
            <w:r w:rsidRPr="001119A5">
              <w:rPr>
                <w:rFonts w:ascii="Calibri Light" w:eastAsia="Times New Roman" w:hAnsi="Calibri Light" w:cs="Calibri Light"/>
                <w:b/>
                <w:bCs/>
                <w:color w:val="005CA9"/>
                <w:sz w:val="18"/>
                <w:szCs w:val="18"/>
                <w:lang w:eastAsia="pt-BR"/>
              </w:rPr>
              <w:t>(315.792)</w:t>
            </w:r>
          </w:p>
        </w:tc>
        <w:tc>
          <w:tcPr>
            <w:tcW w:w="636" w:type="pct"/>
            <w:tcBorders>
              <w:top w:val="single" w:sz="4" w:space="0" w:color="FFFFFF"/>
              <w:left w:val="nil"/>
              <w:bottom w:val="single" w:sz="4" w:space="0" w:color="54BBAB"/>
              <w:right w:val="nil"/>
            </w:tcBorders>
            <w:shd w:val="clear" w:color="auto" w:fill="auto"/>
            <w:vAlign w:val="center"/>
            <w:hideMark/>
          </w:tcPr>
          <w:p w14:paraId="2F0DB395"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(38.090)</w:t>
            </w:r>
          </w:p>
        </w:tc>
        <w:tc>
          <w:tcPr>
            <w:tcW w:w="598" w:type="pct"/>
            <w:tcBorders>
              <w:top w:val="single" w:sz="4" w:space="0" w:color="FFFFFF"/>
              <w:left w:val="nil"/>
              <w:bottom w:val="single" w:sz="4" w:space="0" w:color="54BBAB"/>
              <w:right w:val="nil"/>
            </w:tcBorders>
            <w:shd w:val="clear" w:color="auto" w:fill="auto"/>
            <w:vAlign w:val="center"/>
            <w:hideMark/>
          </w:tcPr>
          <w:p w14:paraId="3BAF3A4A" w14:textId="77777777" w:rsidR="006D7E2B" w:rsidRPr="007F649B" w:rsidRDefault="006D7E2B" w:rsidP="007B608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(205.363)</w:t>
            </w:r>
          </w:p>
        </w:tc>
      </w:tr>
    </w:tbl>
    <w:p w14:paraId="7F0F99D3" w14:textId="77777777" w:rsidR="001952A2" w:rsidRDefault="001952A2" w:rsidP="00196002">
      <w:pPr>
        <w:pStyle w:val="PargrafodaLista"/>
        <w:spacing w:before="120" w:after="120" w:line="252" w:lineRule="auto"/>
        <w:rPr>
          <w:rFonts w:ascii="Calibri Light" w:hAnsi="Calibri Light" w:cs="Calibri Light"/>
          <w:color w:val="222A35"/>
          <w:sz w:val="20"/>
          <w:szCs w:val="20"/>
          <w:lang w:val="pt-BR"/>
        </w:rPr>
      </w:pPr>
    </w:p>
    <w:p w14:paraId="148D42D8" w14:textId="77777777" w:rsidR="0006750E" w:rsidRDefault="0006750E" w:rsidP="00196002">
      <w:pPr>
        <w:pStyle w:val="PargrafodaLista"/>
        <w:spacing w:before="120" w:after="120" w:line="252" w:lineRule="auto"/>
        <w:rPr>
          <w:rFonts w:ascii="Calibri Light" w:hAnsi="Calibri Light" w:cs="Calibri Light"/>
          <w:color w:val="222A35"/>
          <w:sz w:val="20"/>
          <w:szCs w:val="20"/>
          <w:lang w:val="pt-BR"/>
        </w:rPr>
      </w:pPr>
    </w:p>
    <w:p w14:paraId="0A4A1072" w14:textId="77777777" w:rsidR="00D80BEA" w:rsidRPr="00F50F9B" w:rsidRDefault="00C833DF" w:rsidP="00F42908">
      <w:pPr>
        <w:pStyle w:val="PargrafodaLista"/>
        <w:numPr>
          <w:ilvl w:val="0"/>
          <w:numId w:val="19"/>
        </w:numPr>
        <w:spacing w:before="120" w:after="120" w:line="252" w:lineRule="auto"/>
        <w:ind w:left="709" w:hanging="709"/>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br w:type="page"/>
      </w:r>
      <w:r w:rsidR="00D80BEA" w:rsidRPr="00F50F9B">
        <w:rPr>
          <w:rFonts w:ascii="Calibri Light" w:hAnsi="Calibri Light" w:cs="Calibri Light"/>
          <w:b/>
          <w:color w:val="2F75B5"/>
          <w:sz w:val="20"/>
          <w:szCs w:val="20"/>
          <w:lang w:val="pt-BR"/>
        </w:rPr>
        <w:t>Incidência sobre o faturamento – Programa de Integração Social (PIS) e Contribuição para o Financiamento da Seguridade Social (COFINS)</w:t>
      </w:r>
    </w:p>
    <w:p w14:paraId="56658CD3" w14:textId="77777777" w:rsidR="00D80BEA" w:rsidRPr="00F50F9B" w:rsidRDefault="00D80BEA" w:rsidP="00D80BEA">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 PIS – Programa de Integração Social e a COFINS – Contribuição para o Financiamento da Seguridade Social são apurados mediante a aplicação das alíquotas previstas na legislação tributária sobre receitas do </w:t>
      </w:r>
      <w:r w:rsidR="002854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(Lei nº 10.637/2002 e Lei nº 10.833/2003).</w:t>
      </w:r>
    </w:p>
    <w:p w14:paraId="10D86953" w14:textId="77777777" w:rsidR="00D80BEA" w:rsidRPr="00F50F9B" w:rsidRDefault="00D80BEA" w:rsidP="00D80BEA">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 legislação tributária prevê dois regimes de apuração para o PIS e para a COFINS, quais sejam:</w:t>
      </w:r>
    </w:p>
    <w:p w14:paraId="594D537E" w14:textId="77777777" w:rsidR="00D80BEA" w:rsidRPr="00F50F9B" w:rsidRDefault="00D80BEA" w:rsidP="00F42908">
      <w:pPr>
        <w:pStyle w:val="PargrafodaLista"/>
        <w:numPr>
          <w:ilvl w:val="0"/>
          <w:numId w:val="17"/>
        </w:numPr>
        <w:tabs>
          <w:tab w:val="center" w:pos="709"/>
        </w:tabs>
        <w:spacing w:before="120" w:after="12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Cumulativo: obrigatório às pessoas jurídicas de direito privado e as equiparadas que apuram o IRPJ com base no lucro presumido ou arbitrado, exceto para instituições financeiras e outras, que a legislação tributária estabelece apuração conforme este regime;</w:t>
      </w:r>
    </w:p>
    <w:p w14:paraId="0688E769" w14:textId="77777777" w:rsidR="00D80BEA" w:rsidRPr="00F50F9B" w:rsidRDefault="00D80BEA" w:rsidP="00F42908">
      <w:pPr>
        <w:pStyle w:val="PargrafodaLista"/>
        <w:numPr>
          <w:ilvl w:val="0"/>
          <w:numId w:val="17"/>
        </w:numPr>
        <w:spacing w:before="120" w:after="12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Não-cumulativo: obrigatório às pessoas jurídicas de direito privado e as equiparadas que apuram o IRPJ com base no lucro real. Neste regime há possibilidade de apuração de créditos para dedução da base de cálculo. </w:t>
      </w:r>
    </w:p>
    <w:p w14:paraId="4D226A6E" w14:textId="77777777" w:rsidR="00D80BEA" w:rsidRPr="00F50F9B" w:rsidRDefault="00D80BEA" w:rsidP="00D80BEA">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As alíquotas também são diferenciadas, conforme a seguir:</w:t>
      </w:r>
    </w:p>
    <w:p w14:paraId="3C59DC25" w14:textId="77777777" w:rsidR="00D80BEA" w:rsidRPr="00F50F9B" w:rsidRDefault="00D80BEA" w:rsidP="00F42908">
      <w:pPr>
        <w:pStyle w:val="PargrafodaLista"/>
        <w:numPr>
          <w:ilvl w:val="0"/>
          <w:numId w:val="18"/>
        </w:numPr>
        <w:spacing w:before="120" w:after="12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Regime cumulativo: PIS 0,65% e COFINS 4%;</w:t>
      </w:r>
    </w:p>
    <w:p w14:paraId="5E5F5DA4" w14:textId="77777777" w:rsidR="00D80BEA" w:rsidRPr="00F50F9B" w:rsidRDefault="00D80BEA" w:rsidP="00F42908">
      <w:pPr>
        <w:pStyle w:val="PargrafodaLista"/>
        <w:numPr>
          <w:ilvl w:val="0"/>
          <w:numId w:val="18"/>
        </w:numPr>
        <w:tabs>
          <w:tab w:val="center" w:pos="709"/>
        </w:tabs>
        <w:spacing w:before="120" w:after="12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Regime não-cumulativo: PIS 1,65% e COFINS 7,6%.</w:t>
      </w:r>
    </w:p>
    <w:p w14:paraId="0B98537E" w14:textId="77777777" w:rsidR="00E55019" w:rsidRPr="00F50F9B" w:rsidRDefault="00D80BEA" w:rsidP="003B051E">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Sobre as receitas de acesso à rede de distribuição e uso da marca</w:t>
      </w:r>
      <w:r w:rsidR="00D53ACC">
        <w:rPr>
          <w:rFonts w:ascii="Calibri Light" w:hAnsi="Calibri Light" w:cs="Calibri Light"/>
          <w:color w:val="222A35"/>
          <w:sz w:val="20"/>
          <w:szCs w:val="20"/>
        </w:rPr>
        <w:t>, receitas de prestação de serviços</w:t>
      </w:r>
      <w:r w:rsidR="0034025A" w:rsidRPr="00F50F9B">
        <w:rPr>
          <w:rFonts w:ascii="Calibri Light" w:hAnsi="Calibri Light" w:cs="Calibri Light"/>
          <w:color w:val="222A35"/>
          <w:sz w:val="20"/>
          <w:szCs w:val="20"/>
        </w:rPr>
        <w:t xml:space="preserve"> e</w:t>
      </w:r>
      <w:r w:rsidRPr="00F50F9B">
        <w:rPr>
          <w:rFonts w:ascii="Calibri Light" w:hAnsi="Calibri Light" w:cs="Calibri Light"/>
          <w:color w:val="222A35"/>
          <w:sz w:val="20"/>
          <w:szCs w:val="20"/>
        </w:rPr>
        <w:t xml:space="preserve"> de juros sobre capital próprios (JSCP</w:t>
      </w:r>
      <w:r w:rsidR="00677BAD" w:rsidRPr="00F50F9B">
        <w:rPr>
          <w:rFonts w:ascii="Calibri Light" w:hAnsi="Calibri Light" w:cs="Calibri Light"/>
          <w:color w:val="222A35"/>
          <w:sz w:val="20"/>
          <w:szCs w:val="20"/>
        </w:rPr>
        <w:t>)</w:t>
      </w:r>
      <w:r w:rsidR="004B7186" w:rsidRPr="00F50F9B">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a apuração do PIS e da COFINS observa o regime não-cumulativo, uma vez que a Companhia se enquadra nesta apuração, conforme a legislação tributária.</w:t>
      </w:r>
    </w:p>
    <w:tbl>
      <w:tblPr>
        <w:tblW w:w="5000" w:type="pct"/>
        <w:tblCellMar>
          <w:left w:w="70" w:type="dxa"/>
          <w:right w:w="70" w:type="dxa"/>
        </w:tblCellMar>
        <w:tblLook w:val="04A0" w:firstRow="1" w:lastRow="0" w:firstColumn="1" w:lastColumn="0" w:noHBand="0" w:noVBand="1"/>
      </w:tblPr>
      <w:tblGrid>
        <w:gridCol w:w="4237"/>
        <w:gridCol w:w="1169"/>
        <w:gridCol w:w="1034"/>
        <w:gridCol w:w="1170"/>
        <w:gridCol w:w="1034"/>
      </w:tblGrid>
      <w:tr w:rsidR="007F649B" w:rsidRPr="007F649B" w14:paraId="6C271418" w14:textId="77777777" w:rsidTr="007F649B">
        <w:trPr>
          <w:trHeight w:val="227"/>
        </w:trPr>
        <w:tc>
          <w:tcPr>
            <w:tcW w:w="2451" w:type="pct"/>
            <w:vMerge w:val="restart"/>
            <w:tcBorders>
              <w:top w:val="single" w:sz="4" w:space="0" w:color="54BBAB"/>
              <w:left w:val="nil"/>
              <w:bottom w:val="single" w:sz="4" w:space="0" w:color="54BBAB"/>
              <w:right w:val="nil"/>
            </w:tcBorders>
            <w:shd w:val="clear" w:color="auto" w:fill="auto"/>
            <w:vAlign w:val="center"/>
            <w:hideMark/>
          </w:tcPr>
          <w:p w14:paraId="6DC7C65D"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bookmarkStart w:id="57" w:name="_Toc450826392"/>
            <w:bookmarkEnd w:id="56"/>
            <w:r w:rsidRPr="007F649B">
              <w:rPr>
                <w:rFonts w:ascii="Calibri Light" w:eastAsia="Times New Roman" w:hAnsi="Calibri Light" w:cs="Calibri Light"/>
                <w:b/>
                <w:bCs/>
                <w:color w:val="005CA9"/>
                <w:sz w:val="18"/>
                <w:szCs w:val="18"/>
                <w:lang w:eastAsia="pt-BR"/>
              </w:rPr>
              <w:t>Descrição</w:t>
            </w:r>
          </w:p>
        </w:tc>
        <w:tc>
          <w:tcPr>
            <w:tcW w:w="1274" w:type="pct"/>
            <w:gridSpan w:val="2"/>
            <w:tcBorders>
              <w:top w:val="single" w:sz="4" w:space="0" w:color="54BBAB"/>
              <w:left w:val="nil"/>
              <w:bottom w:val="single" w:sz="4" w:space="0" w:color="54BBAB"/>
              <w:right w:val="nil"/>
            </w:tcBorders>
            <w:shd w:val="clear" w:color="auto" w:fill="auto"/>
            <w:vAlign w:val="center"/>
            <w:hideMark/>
          </w:tcPr>
          <w:p w14:paraId="2411C377"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F649B" w:rsidRPr="007F649B">
              <w:rPr>
                <w:rFonts w:ascii="Calibri Light" w:eastAsia="Times New Roman" w:hAnsi="Calibri Light" w:cs="Calibri Light"/>
                <w:b/>
                <w:bCs/>
                <w:color w:val="005CA9"/>
                <w:sz w:val="18"/>
                <w:szCs w:val="18"/>
                <w:lang w:eastAsia="pt-BR"/>
              </w:rPr>
              <w:t>º trimestre de 2022</w:t>
            </w:r>
          </w:p>
        </w:tc>
        <w:tc>
          <w:tcPr>
            <w:tcW w:w="1275" w:type="pct"/>
            <w:gridSpan w:val="2"/>
            <w:tcBorders>
              <w:top w:val="single" w:sz="4" w:space="0" w:color="54BBAB"/>
              <w:left w:val="nil"/>
              <w:bottom w:val="single" w:sz="4" w:space="0" w:color="54BBAB"/>
              <w:right w:val="nil"/>
            </w:tcBorders>
            <w:shd w:val="clear" w:color="auto" w:fill="auto"/>
            <w:vAlign w:val="center"/>
            <w:hideMark/>
          </w:tcPr>
          <w:p w14:paraId="58847270" w14:textId="77777777" w:rsidR="007F649B" w:rsidRPr="007F649B" w:rsidRDefault="006D7E2B" w:rsidP="007F649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F649B" w:rsidRPr="007F649B">
              <w:rPr>
                <w:rFonts w:ascii="Calibri Light" w:eastAsia="Times New Roman" w:hAnsi="Calibri Light" w:cs="Calibri Light"/>
                <w:b/>
                <w:bCs/>
                <w:color w:val="005CA9"/>
                <w:sz w:val="18"/>
                <w:szCs w:val="18"/>
                <w:lang w:eastAsia="pt-BR"/>
              </w:rPr>
              <w:t>º trimestre de 2021</w:t>
            </w:r>
          </w:p>
        </w:tc>
      </w:tr>
      <w:tr w:rsidR="007F649B" w:rsidRPr="007F649B" w14:paraId="21C49867" w14:textId="77777777" w:rsidTr="00393C0F">
        <w:trPr>
          <w:trHeight w:val="227"/>
        </w:trPr>
        <w:tc>
          <w:tcPr>
            <w:tcW w:w="2451" w:type="pct"/>
            <w:vMerge/>
            <w:tcBorders>
              <w:top w:val="single" w:sz="4" w:space="0" w:color="54BBAB"/>
              <w:left w:val="nil"/>
              <w:bottom w:val="single" w:sz="4" w:space="0" w:color="54BBAB"/>
              <w:right w:val="nil"/>
            </w:tcBorders>
            <w:vAlign w:val="center"/>
            <w:hideMark/>
          </w:tcPr>
          <w:p w14:paraId="323ABBA7" w14:textId="77777777" w:rsidR="007F649B" w:rsidRPr="007F649B" w:rsidRDefault="007F649B" w:rsidP="007F649B">
            <w:pPr>
              <w:spacing w:after="0" w:line="240" w:lineRule="auto"/>
              <w:rPr>
                <w:rFonts w:ascii="Calibri Light" w:eastAsia="Times New Roman" w:hAnsi="Calibri Light" w:cs="Calibri Light"/>
                <w:b/>
                <w:bCs/>
                <w:color w:val="005CA9"/>
                <w:sz w:val="18"/>
                <w:szCs w:val="18"/>
                <w:lang w:eastAsia="pt-BR"/>
              </w:rPr>
            </w:pPr>
          </w:p>
        </w:tc>
        <w:tc>
          <w:tcPr>
            <w:tcW w:w="676" w:type="pct"/>
            <w:tcBorders>
              <w:top w:val="nil"/>
              <w:left w:val="nil"/>
              <w:bottom w:val="single" w:sz="4" w:space="0" w:color="54BBAB"/>
              <w:right w:val="nil"/>
            </w:tcBorders>
            <w:shd w:val="clear" w:color="auto" w:fill="auto"/>
            <w:vAlign w:val="center"/>
            <w:hideMark/>
          </w:tcPr>
          <w:p w14:paraId="123DD4E8"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691D7696"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77" w:type="pct"/>
            <w:tcBorders>
              <w:top w:val="nil"/>
              <w:left w:val="nil"/>
              <w:bottom w:val="single" w:sz="4" w:space="0" w:color="54BBAB"/>
              <w:right w:val="nil"/>
            </w:tcBorders>
            <w:shd w:val="clear" w:color="auto" w:fill="auto"/>
            <w:vAlign w:val="center"/>
            <w:hideMark/>
          </w:tcPr>
          <w:p w14:paraId="2A5B3C13"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091C67BE"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6D7E2B" w:rsidRPr="007F649B" w14:paraId="2D96D59A" w14:textId="77777777" w:rsidTr="00393C0F">
        <w:trPr>
          <w:trHeight w:val="227"/>
        </w:trPr>
        <w:tc>
          <w:tcPr>
            <w:tcW w:w="2451" w:type="pct"/>
            <w:tcBorders>
              <w:top w:val="nil"/>
              <w:left w:val="nil"/>
              <w:bottom w:val="single" w:sz="4" w:space="0" w:color="FFFFFF"/>
              <w:right w:val="nil"/>
            </w:tcBorders>
            <w:shd w:val="clear" w:color="auto" w:fill="auto"/>
            <w:vAlign w:val="center"/>
            <w:hideMark/>
          </w:tcPr>
          <w:p w14:paraId="0E1759A0"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Juros sobre o capital próprio (JSCP) sobre investimentos em participações societárias</w:t>
            </w:r>
          </w:p>
        </w:tc>
        <w:tc>
          <w:tcPr>
            <w:tcW w:w="676" w:type="pct"/>
            <w:tcBorders>
              <w:top w:val="nil"/>
              <w:left w:val="nil"/>
              <w:bottom w:val="single" w:sz="4" w:space="0" w:color="FFFFFF"/>
              <w:right w:val="nil"/>
            </w:tcBorders>
            <w:shd w:val="clear" w:color="auto" w:fill="auto"/>
            <w:vAlign w:val="center"/>
          </w:tcPr>
          <w:p w14:paraId="30D5F710"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1B73F389"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77" w:type="pct"/>
            <w:tcBorders>
              <w:top w:val="nil"/>
              <w:left w:val="nil"/>
              <w:bottom w:val="single" w:sz="4" w:space="0" w:color="FFFFFF"/>
              <w:right w:val="nil"/>
            </w:tcBorders>
            <w:shd w:val="clear" w:color="auto" w:fill="auto"/>
            <w:vAlign w:val="center"/>
            <w:hideMark/>
          </w:tcPr>
          <w:p w14:paraId="4A5296A0" w14:textId="77777777" w:rsidR="006D7E2B" w:rsidRPr="007F649B" w:rsidRDefault="006D7E2B" w:rsidP="00393C0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5D695961" w14:textId="77777777" w:rsidR="006D7E2B" w:rsidRPr="007F649B" w:rsidRDefault="006D7E2B" w:rsidP="00393C0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r>
      <w:tr w:rsidR="006D7E2B" w:rsidRPr="007F649B" w14:paraId="156EFF0F" w14:textId="77777777" w:rsidTr="00393C0F">
        <w:trPr>
          <w:trHeight w:val="227"/>
        </w:trPr>
        <w:tc>
          <w:tcPr>
            <w:tcW w:w="2451" w:type="pct"/>
            <w:tcBorders>
              <w:top w:val="nil"/>
              <w:left w:val="nil"/>
              <w:bottom w:val="single" w:sz="4" w:space="0" w:color="FFFFFF"/>
              <w:right w:val="nil"/>
            </w:tcBorders>
            <w:shd w:val="clear" w:color="auto" w:fill="auto"/>
            <w:vAlign w:val="center"/>
            <w:hideMark/>
          </w:tcPr>
          <w:p w14:paraId="0E8D35FD"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/COFINS (7,6%)</w:t>
            </w:r>
          </w:p>
        </w:tc>
        <w:tc>
          <w:tcPr>
            <w:tcW w:w="676" w:type="pct"/>
            <w:tcBorders>
              <w:top w:val="nil"/>
              <w:left w:val="nil"/>
              <w:bottom w:val="single" w:sz="4" w:space="0" w:color="FFFFFF"/>
              <w:right w:val="nil"/>
            </w:tcBorders>
            <w:shd w:val="clear" w:color="auto" w:fill="auto"/>
            <w:vAlign w:val="center"/>
          </w:tcPr>
          <w:p w14:paraId="5A5CD17F"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35DDE3E2"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77" w:type="pct"/>
            <w:tcBorders>
              <w:top w:val="nil"/>
              <w:left w:val="nil"/>
              <w:bottom w:val="single" w:sz="4" w:space="0" w:color="FFFFFF"/>
              <w:right w:val="nil"/>
            </w:tcBorders>
            <w:shd w:val="clear" w:color="auto" w:fill="auto"/>
            <w:vAlign w:val="center"/>
            <w:hideMark/>
          </w:tcPr>
          <w:p w14:paraId="1C7C1A6A" w14:textId="77777777" w:rsidR="006D7E2B" w:rsidRPr="007F649B" w:rsidRDefault="006D7E2B" w:rsidP="00393C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600E08A8" w14:textId="77777777" w:rsidR="006D7E2B" w:rsidRPr="007F649B" w:rsidRDefault="006D7E2B" w:rsidP="00393C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6D7E2B" w:rsidRPr="007F649B" w14:paraId="0D1AAD64" w14:textId="77777777" w:rsidTr="00393C0F">
        <w:trPr>
          <w:trHeight w:val="227"/>
        </w:trPr>
        <w:tc>
          <w:tcPr>
            <w:tcW w:w="2451" w:type="pct"/>
            <w:tcBorders>
              <w:top w:val="nil"/>
              <w:left w:val="nil"/>
              <w:bottom w:val="nil"/>
              <w:right w:val="nil"/>
            </w:tcBorders>
            <w:shd w:val="clear" w:color="auto" w:fill="auto"/>
            <w:vAlign w:val="center"/>
            <w:hideMark/>
          </w:tcPr>
          <w:p w14:paraId="5E3B96BF"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w:t>
            </w:r>
          </w:p>
        </w:tc>
        <w:tc>
          <w:tcPr>
            <w:tcW w:w="676" w:type="pct"/>
            <w:tcBorders>
              <w:top w:val="nil"/>
              <w:left w:val="nil"/>
              <w:bottom w:val="single" w:sz="4" w:space="0" w:color="FFFFFF"/>
              <w:right w:val="nil"/>
            </w:tcBorders>
            <w:shd w:val="clear" w:color="auto" w:fill="auto"/>
            <w:vAlign w:val="center"/>
          </w:tcPr>
          <w:p w14:paraId="2F131559"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0A26C9C2"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77" w:type="pct"/>
            <w:tcBorders>
              <w:top w:val="nil"/>
              <w:left w:val="nil"/>
              <w:bottom w:val="nil"/>
              <w:right w:val="nil"/>
            </w:tcBorders>
            <w:shd w:val="clear" w:color="auto" w:fill="auto"/>
            <w:vAlign w:val="center"/>
            <w:hideMark/>
          </w:tcPr>
          <w:p w14:paraId="0D16C377" w14:textId="77777777" w:rsidR="006D7E2B" w:rsidRPr="007F649B" w:rsidRDefault="006D7E2B" w:rsidP="00393C0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3D55513F" w14:textId="77777777" w:rsidR="006D7E2B" w:rsidRPr="007F649B" w:rsidRDefault="006D7E2B" w:rsidP="00393C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6D7E2B" w:rsidRPr="007F649B" w14:paraId="7B288417" w14:textId="77777777" w:rsidTr="00393C0F">
        <w:trPr>
          <w:trHeight w:val="227"/>
        </w:trPr>
        <w:tc>
          <w:tcPr>
            <w:tcW w:w="2451" w:type="pct"/>
            <w:tcBorders>
              <w:top w:val="nil"/>
              <w:left w:val="nil"/>
              <w:bottom w:val="nil"/>
              <w:right w:val="nil"/>
            </w:tcBorders>
            <w:shd w:val="clear" w:color="auto" w:fill="auto"/>
            <w:vAlign w:val="center"/>
            <w:hideMark/>
          </w:tcPr>
          <w:p w14:paraId="537A7E17"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 de acesso à rede de distribuição e uso da marca:</w:t>
            </w:r>
          </w:p>
        </w:tc>
        <w:tc>
          <w:tcPr>
            <w:tcW w:w="676" w:type="pct"/>
            <w:tcBorders>
              <w:top w:val="nil"/>
              <w:left w:val="nil"/>
              <w:bottom w:val="single" w:sz="4" w:space="0" w:color="FFFFFF"/>
              <w:right w:val="nil"/>
            </w:tcBorders>
            <w:shd w:val="clear" w:color="auto" w:fill="auto"/>
            <w:vAlign w:val="center"/>
          </w:tcPr>
          <w:p w14:paraId="1D440B01"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33.560</w:t>
            </w:r>
          </w:p>
        </w:tc>
        <w:tc>
          <w:tcPr>
            <w:tcW w:w="598" w:type="pct"/>
            <w:tcBorders>
              <w:top w:val="nil"/>
              <w:left w:val="nil"/>
              <w:bottom w:val="single" w:sz="4" w:space="0" w:color="FFFFFF"/>
              <w:right w:val="nil"/>
            </w:tcBorders>
            <w:shd w:val="clear" w:color="auto" w:fill="auto"/>
            <w:vAlign w:val="center"/>
          </w:tcPr>
          <w:p w14:paraId="5666E640"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33.560</w:t>
            </w:r>
          </w:p>
        </w:tc>
        <w:tc>
          <w:tcPr>
            <w:tcW w:w="677" w:type="pct"/>
            <w:tcBorders>
              <w:top w:val="nil"/>
              <w:left w:val="nil"/>
              <w:bottom w:val="nil"/>
              <w:right w:val="nil"/>
            </w:tcBorders>
            <w:shd w:val="clear" w:color="auto" w:fill="auto"/>
            <w:vAlign w:val="center"/>
            <w:hideMark/>
          </w:tcPr>
          <w:p w14:paraId="449C0AA1"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38.120</w:t>
            </w:r>
          </w:p>
        </w:tc>
        <w:tc>
          <w:tcPr>
            <w:tcW w:w="598" w:type="pct"/>
            <w:tcBorders>
              <w:top w:val="nil"/>
              <w:left w:val="nil"/>
              <w:bottom w:val="nil"/>
              <w:right w:val="nil"/>
            </w:tcBorders>
            <w:shd w:val="clear" w:color="auto" w:fill="auto"/>
            <w:vAlign w:val="center"/>
            <w:hideMark/>
          </w:tcPr>
          <w:p w14:paraId="3150931D"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38.120</w:t>
            </w:r>
          </w:p>
        </w:tc>
      </w:tr>
      <w:tr w:rsidR="006D7E2B" w:rsidRPr="007F649B" w14:paraId="3D115946" w14:textId="77777777" w:rsidTr="00393C0F">
        <w:trPr>
          <w:trHeight w:val="227"/>
        </w:trPr>
        <w:tc>
          <w:tcPr>
            <w:tcW w:w="2451" w:type="pct"/>
            <w:tcBorders>
              <w:top w:val="nil"/>
              <w:left w:val="nil"/>
              <w:bottom w:val="nil"/>
              <w:right w:val="nil"/>
            </w:tcBorders>
            <w:shd w:val="clear" w:color="auto" w:fill="auto"/>
            <w:vAlign w:val="center"/>
            <w:hideMark/>
          </w:tcPr>
          <w:p w14:paraId="5C606E46"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76" w:type="pct"/>
            <w:tcBorders>
              <w:top w:val="nil"/>
              <w:left w:val="nil"/>
              <w:bottom w:val="single" w:sz="4" w:space="0" w:color="FFFFFF"/>
              <w:right w:val="nil"/>
            </w:tcBorders>
            <w:shd w:val="clear" w:color="auto" w:fill="auto"/>
            <w:vAlign w:val="center"/>
          </w:tcPr>
          <w:p w14:paraId="7A736072" w14:textId="77777777"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(3.104)</w:t>
            </w:r>
          </w:p>
        </w:tc>
        <w:tc>
          <w:tcPr>
            <w:tcW w:w="598" w:type="pct"/>
            <w:tcBorders>
              <w:top w:val="nil"/>
              <w:left w:val="nil"/>
              <w:bottom w:val="single" w:sz="4" w:space="0" w:color="FFFFFF"/>
              <w:right w:val="nil"/>
            </w:tcBorders>
            <w:shd w:val="clear" w:color="auto" w:fill="auto"/>
            <w:vAlign w:val="center"/>
          </w:tcPr>
          <w:p w14:paraId="374800A2" w14:textId="77777777"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(3.104)</w:t>
            </w:r>
          </w:p>
        </w:tc>
        <w:tc>
          <w:tcPr>
            <w:tcW w:w="677" w:type="pct"/>
            <w:tcBorders>
              <w:top w:val="nil"/>
              <w:left w:val="nil"/>
              <w:bottom w:val="nil"/>
              <w:right w:val="nil"/>
            </w:tcBorders>
            <w:shd w:val="clear" w:color="auto" w:fill="auto"/>
            <w:vAlign w:val="center"/>
            <w:hideMark/>
          </w:tcPr>
          <w:p w14:paraId="604D0D35"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(3.526)</w:t>
            </w:r>
          </w:p>
        </w:tc>
        <w:tc>
          <w:tcPr>
            <w:tcW w:w="598" w:type="pct"/>
            <w:tcBorders>
              <w:top w:val="nil"/>
              <w:left w:val="nil"/>
              <w:bottom w:val="nil"/>
              <w:right w:val="nil"/>
            </w:tcBorders>
            <w:shd w:val="clear" w:color="auto" w:fill="auto"/>
            <w:vAlign w:val="center"/>
            <w:hideMark/>
          </w:tcPr>
          <w:p w14:paraId="0700999A"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(3.526)</w:t>
            </w:r>
          </w:p>
        </w:tc>
      </w:tr>
      <w:tr w:rsidR="006D7E2B" w:rsidRPr="007F649B" w14:paraId="2051484F" w14:textId="77777777" w:rsidTr="00393C0F">
        <w:trPr>
          <w:trHeight w:val="227"/>
        </w:trPr>
        <w:tc>
          <w:tcPr>
            <w:tcW w:w="2451" w:type="pct"/>
            <w:tcBorders>
              <w:top w:val="nil"/>
              <w:left w:val="nil"/>
              <w:bottom w:val="nil"/>
              <w:right w:val="nil"/>
            </w:tcBorders>
            <w:shd w:val="clear" w:color="auto" w:fill="auto"/>
            <w:vAlign w:val="center"/>
            <w:hideMark/>
          </w:tcPr>
          <w:p w14:paraId="5D9AB256"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w:t>
            </w:r>
          </w:p>
        </w:tc>
        <w:tc>
          <w:tcPr>
            <w:tcW w:w="676" w:type="pct"/>
            <w:tcBorders>
              <w:top w:val="nil"/>
              <w:left w:val="nil"/>
              <w:bottom w:val="single" w:sz="4" w:space="0" w:color="FFFFFF"/>
              <w:right w:val="nil"/>
            </w:tcBorders>
            <w:shd w:val="clear" w:color="auto" w:fill="auto"/>
            <w:vAlign w:val="center"/>
          </w:tcPr>
          <w:p w14:paraId="12B87A44"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(3.104)</w:t>
            </w:r>
          </w:p>
        </w:tc>
        <w:tc>
          <w:tcPr>
            <w:tcW w:w="598" w:type="pct"/>
            <w:tcBorders>
              <w:top w:val="nil"/>
              <w:left w:val="nil"/>
              <w:bottom w:val="single" w:sz="4" w:space="0" w:color="FFFFFF"/>
              <w:right w:val="nil"/>
            </w:tcBorders>
            <w:shd w:val="clear" w:color="auto" w:fill="auto"/>
            <w:vAlign w:val="center"/>
          </w:tcPr>
          <w:p w14:paraId="4A374131"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(3.104)</w:t>
            </w:r>
          </w:p>
        </w:tc>
        <w:tc>
          <w:tcPr>
            <w:tcW w:w="677" w:type="pct"/>
            <w:tcBorders>
              <w:top w:val="nil"/>
              <w:left w:val="nil"/>
              <w:bottom w:val="nil"/>
              <w:right w:val="nil"/>
            </w:tcBorders>
            <w:shd w:val="clear" w:color="auto" w:fill="auto"/>
            <w:vAlign w:val="center"/>
            <w:hideMark/>
          </w:tcPr>
          <w:p w14:paraId="44CCE15F"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(3.526)</w:t>
            </w:r>
          </w:p>
        </w:tc>
        <w:tc>
          <w:tcPr>
            <w:tcW w:w="598" w:type="pct"/>
            <w:tcBorders>
              <w:top w:val="nil"/>
              <w:left w:val="nil"/>
              <w:bottom w:val="nil"/>
              <w:right w:val="nil"/>
            </w:tcBorders>
            <w:shd w:val="clear" w:color="auto" w:fill="auto"/>
            <w:vAlign w:val="center"/>
            <w:hideMark/>
          </w:tcPr>
          <w:p w14:paraId="02EEDAEC"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(3.526)</w:t>
            </w:r>
          </w:p>
        </w:tc>
      </w:tr>
      <w:tr w:rsidR="006D7E2B" w:rsidRPr="007F649B" w14:paraId="71D1C94D" w14:textId="77777777" w:rsidTr="00393C0F">
        <w:trPr>
          <w:trHeight w:val="227"/>
        </w:trPr>
        <w:tc>
          <w:tcPr>
            <w:tcW w:w="2451" w:type="pct"/>
            <w:tcBorders>
              <w:top w:val="nil"/>
              <w:left w:val="nil"/>
              <w:bottom w:val="nil"/>
              <w:right w:val="nil"/>
            </w:tcBorders>
            <w:shd w:val="clear" w:color="auto" w:fill="auto"/>
            <w:vAlign w:val="center"/>
            <w:hideMark/>
          </w:tcPr>
          <w:p w14:paraId="694FB77F"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Receitas de Prestação de Serviços</w:t>
            </w:r>
          </w:p>
        </w:tc>
        <w:tc>
          <w:tcPr>
            <w:tcW w:w="676" w:type="pct"/>
            <w:tcBorders>
              <w:top w:val="nil"/>
              <w:left w:val="nil"/>
              <w:bottom w:val="single" w:sz="4" w:space="0" w:color="FFFFFF"/>
              <w:right w:val="nil"/>
            </w:tcBorders>
            <w:shd w:val="clear" w:color="auto" w:fill="auto"/>
            <w:vAlign w:val="center"/>
          </w:tcPr>
          <w:p w14:paraId="323F67D7"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457F81BD"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499.570</w:t>
            </w:r>
          </w:p>
        </w:tc>
        <w:tc>
          <w:tcPr>
            <w:tcW w:w="677" w:type="pct"/>
            <w:tcBorders>
              <w:top w:val="nil"/>
              <w:left w:val="nil"/>
              <w:bottom w:val="nil"/>
              <w:right w:val="nil"/>
            </w:tcBorders>
            <w:shd w:val="clear" w:color="auto" w:fill="auto"/>
            <w:vAlign w:val="center"/>
            <w:hideMark/>
          </w:tcPr>
          <w:p w14:paraId="47A1194F" w14:textId="77777777" w:rsidR="006D7E2B" w:rsidRPr="007F649B" w:rsidRDefault="006D7E2B"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hideMark/>
          </w:tcPr>
          <w:p w14:paraId="0A54C9E3"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315.770</w:t>
            </w:r>
          </w:p>
        </w:tc>
      </w:tr>
      <w:tr w:rsidR="006D7E2B" w:rsidRPr="007F649B" w14:paraId="4307FCA3" w14:textId="77777777" w:rsidTr="00393C0F">
        <w:trPr>
          <w:trHeight w:val="227"/>
        </w:trPr>
        <w:tc>
          <w:tcPr>
            <w:tcW w:w="2451" w:type="pct"/>
            <w:tcBorders>
              <w:top w:val="nil"/>
              <w:left w:val="nil"/>
              <w:bottom w:val="nil"/>
              <w:right w:val="nil"/>
            </w:tcBorders>
            <w:shd w:val="clear" w:color="auto" w:fill="auto"/>
            <w:vAlign w:val="center"/>
            <w:hideMark/>
          </w:tcPr>
          <w:p w14:paraId="182485E3"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76" w:type="pct"/>
            <w:tcBorders>
              <w:top w:val="nil"/>
              <w:left w:val="nil"/>
              <w:bottom w:val="single" w:sz="4" w:space="0" w:color="FFFFFF"/>
              <w:right w:val="nil"/>
            </w:tcBorders>
            <w:shd w:val="clear" w:color="auto" w:fill="auto"/>
            <w:vAlign w:val="center"/>
          </w:tcPr>
          <w:p w14:paraId="4C311321"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11B7C5A3" w14:textId="77777777"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(46.210)</w:t>
            </w:r>
          </w:p>
        </w:tc>
        <w:tc>
          <w:tcPr>
            <w:tcW w:w="677" w:type="pct"/>
            <w:tcBorders>
              <w:top w:val="nil"/>
              <w:left w:val="nil"/>
              <w:bottom w:val="nil"/>
              <w:right w:val="nil"/>
            </w:tcBorders>
            <w:shd w:val="clear" w:color="auto" w:fill="auto"/>
            <w:vAlign w:val="center"/>
            <w:hideMark/>
          </w:tcPr>
          <w:p w14:paraId="5225C03A" w14:textId="77777777" w:rsidR="006D7E2B" w:rsidRPr="007F649B" w:rsidRDefault="006D7E2B"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hideMark/>
          </w:tcPr>
          <w:p w14:paraId="0D4C4BE3"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(29.209)</w:t>
            </w:r>
          </w:p>
        </w:tc>
      </w:tr>
      <w:tr w:rsidR="006D7E2B" w:rsidRPr="007F649B" w14:paraId="119C01AC" w14:textId="77777777" w:rsidTr="00393C0F">
        <w:trPr>
          <w:trHeight w:val="227"/>
        </w:trPr>
        <w:tc>
          <w:tcPr>
            <w:tcW w:w="2451" w:type="pct"/>
            <w:tcBorders>
              <w:top w:val="nil"/>
              <w:left w:val="nil"/>
              <w:bottom w:val="nil"/>
              <w:right w:val="nil"/>
            </w:tcBorders>
            <w:shd w:val="clear" w:color="auto" w:fill="auto"/>
            <w:vAlign w:val="center"/>
            <w:hideMark/>
          </w:tcPr>
          <w:p w14:paraId="2473C365"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ISSQN</w:t>
            </w:r>
          </w:p>
        </w:tc>
        <w:tc>
          <w:tcPr>
            <w:tcW w:w="676" w:type="pct"/>
            <w:tcBorders>
              <w:top w:val="nil"/>
              <w:left w:val="nil"/>
              <w:bottom w:val="single" w:sz="4" w:space="0" w:color="FFFFFF"/>
              <w:right w:val="nil"/>
            </w:tcBorders>
            <w:shd w:val="clear" w:color="auto" w:fill="auto"/>
            <w:vAlign w:val="center"/>
          </w:tcPr>
          <w:p w14:paraId="081BCCCA"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2D8C25B8" w14:textId="550A98F5"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(13.84</w:t>
            </w:r>
            <w:r w:rsidR="000F2E08">
              <w:rPr>
                <w:rFonts w:ascii="Calibri Light" w:eastAsia="Times New Roman" w:hAnsi="Calibri Light" w:cs="Calibri Light"/>
                <w:color w:val="005CA9"/>
                <w:sz w:val="18"/>
                <w:szCs w:val="18"/>
                <w:lang w:eastAsia="pt-BR"/>
              </w:rPr>
              <w:t>1</w:t>
            </w:r>
            <w:r w:rsidRPr="00393C0F">
              <w:rPr>
                <w:rFonts w:ascii="Calibri Light" w:eastAsia="Times New Roman" w:hAnsi="Calibri Light" w:cs="Calibri Light"/>
                <w:color w:val="005CA9"/>
                <w:sz w:val="18"/>
                <w:szCs w:val="18"/>
                <w:lang w:eastAsia="pt-BR"/>
              </w:rPr>
              <w:t>)</w:t>
            </w:r>
          </w:p>
        </w:tc>
        <w:tc>
          <w:tcPr>
            <w:tcW w:w="677" w:type="pct"/>
            <w:tcBorders>
              <w:top w:val="nil"/>
              <w:left w:val="nil"/>
              <w:bottom w:val="nil"/>
              <w:right w:val="nil"/>
            </w:tcBorders>
            <w:shd w:val="clear" w:color="auto" w:fill="auto"/>
            <w:vAlign w:val="center"/>
            <w:hideMark/>
          </w:tcPr>
          <w:p w14:paraId="748FD07E" w14:textId="77777777" w:rsidR="006D7E2B" w:rsidRPr="007F649B" w:rsidRDefault="006D7E2B"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hideMark/>
          </w:tcPr>
          <w:p w14:paraId="4C3E6B02"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(7.080)</w:t>
            </w:r>
          </w:p>
        </w:tc>
      </w:tr>
      <w:tr w:rsidR="006D7E2B" w:rsidRPr="007F649B" w14:paraId="18B35B61" w14:textId="77777777" w:rsidTr="00393C0F">
        <w:trPr>
          <w:trHeight w:val="227"/>
        </w:trPr>
        <w:tc>
          <w:tcPr>
            <w:tcW w:w="2451" w:type="pct"/>
            <w:tcBorders>
              <w:top w:val="nil"/>
              <w:left w:val="nil"/>
              <w:bottom w:val="nil"/>
              <w:right w:val="nil"/>
            </w:tcBorders>
            <w:shd w:val="clear" w:color="auto" w:fill="auto"/>
            <w:vAlign w:val="center"/>
            <w:hideMark/>
          </w:tcPr>
          <w:p w14:paraId="28F8E413"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(III)</w:t>
            </w:r>
          </w:p>
        </w:tc>
        <w:tc>
          <w:tcPr>
            <w:tcW w:w="676" w:type="pct"/>
            <w:tcBorders>
              <w:top w:val="nil"/>
              <w:left w:val="nil"/>
              <w:bottom w:val="single" w:sz="4" w:space="0" w:color="FFFFFF"/>
              <w:right w:val="nil"/>
            </w:tcBorders>
            <w:shd w:val="clear" w:color="auto" w:fill="auto"/>
            <w:vAlign w:val="center"/>
          </w:tcPr>
          <w:p w14:paraId="6F527668"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499554E3" w14:textId="58F7E28B"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(60.05</w:t>
            </w:r>
            <w:r w:rsidR="000F2E08">
              <w:rPr>
                <w:rFonts w:ascii="Calibri Light" w:eastAsia="Times New Roman" w:hAnsi="Calibri Light" w:cs="Calibri Light"/>
                <w:b/>
                <w:bCs/>
                <w:color w:val="005CA9"/>
                <w:sz w:val="18"/>
                <w:szCs w:val="18"/>
                <w:lang w:eastAsia="pt-BR"/>
              </w:rPr>
              <w:t>1</w:t>
            </w:r>
            <w:r w:rsidRPr="00393C0F">
              <w:rPr>
                <w:rFonts w:ascii="Calibri Light" w:eastAsia="Times New Roman" w:hAnsi="Calibri Light" w:cs="Calibri Light"/>
                <w:b/>
                <w:bCs/>
                <w:color w:val="005CA9"/>
                <w:sz w:val="18"/>
                <w:szCs w:val="18"/>
                <w:lang w:eastAsia="pt-BR"/>
              </w:rPr>
              <w:t>)</w:t>
            </w:r>
          </w:p>
        </w:tc>
        <w:tc>
          <w:tcPr>
            <w:tcW w:w="677" w:type="pct"/>
            <w:tcBorders>
              <w:top w:val="nil"/>
              <w:left w:val="nil"/>
              <w:bottom w:val="nil"/>
              <w:right w:val="nil"/>
            </w:tcBorders>
            <w:shd w:val="clear" w:color="auto" w:fill="auto"/>
            <w:vAlign w:val="center"/>
            <w:hideMark/>
          </w:tcPr>
          <w:p w14:paraId="00E671E5" w14:textId="77777777" w:rsidR="006D7E2B" w:rsidRPr="007F649B" w:rsidRDefault="006D7E2B"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hideMark/>
          </w:tcPr>
          <w:p w14:paraId="23AC011C"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(36.289)</w:t>
            </w:r>
          </w:p>
        </w:tc>
      </w:tr>
      <w:tr w:rsidR="006D7E2B" w:rsidRPr="007F649B" w14:paraId="35CE8B5F" w14:textId="77777777" w:rsidTr="00393C0F">
        <w:trPr>
          <w:trHeight w:val="227"/>
        </w:trPr>
        <w:tc>
          <w:tcPr>
            <w:tcW w:w="2451" w:type="pct"/>
            <w:tcBorders>
              <w:top w:val="nil"/>
              <w:left w:val="nil"/>
              <w:bottom w:val="nil"/>
              <w:right w:val="nil"/>
            </w:tcBorders>
            <w:shd w:val="clear" w:color="auto" w:fill="auto"/>
            <w:vAlign w:val="center"/>
            <w:hideMark/>
          </w:tcPr>
          <w:p w14:paraId="33C54CCD"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Outras Receitas Operacionais</w:t>
            </w:r>
          </w:p>
        </w:tc>
        <w:tc>
          <w:tcPr>
            <w:tcW w:w="676" w:type="pct"/>
            <w:tcBorders>
              <w:top w:val="nil"/>
              <w:left w:val="nil"/>
              <w:bottom w:val="single" w:sz="4" w:space="0" w:color="FFFFFF"/>
              <w:right w:val="nil"/>
            </w:tcBorders>
            <w:shd w:val="clear" w:color="auto" w:fill="auto"/>
            <w:vAlign w:val="center"/>
          </w:tcPr>
          <w:p w14:paraId="33202B47"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4</w:t>
            </w:r>
          </w:p>
        </w:tc>
        <w:tc>
          <w:tcPr>
            <w:tcW w:w="598" w:type="pct"/>
            <w:tcBorders>
              <w:top w:val="nil"/>
              <w:left w:val="nil"/>
              <w:bottom w:val="single" w:sz="4" w:space="0" w:color="FFFFFF"/>
              <w:right w:val="nil"/>
            </w:tcBorders>
            <w:shd w:val="clear" w:color="auto" w:fill="auto"/>
            <w:vAlign w:val="center"/>
          </w:tcPr>
          <w:p w14:paraId="742919F8"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5</w:t>
            </w:r>
          </w:p>
        </w:tc>
        <w:tc>
          <w:tcPr>
            <w:tcW w:w="677" w:type="pct"/>
            <w:tcBorders>
              <w:top w:val="nil"/>
              <w:left w:val="nil"/>
              <w:bottom w:val="nil"/>
              <w:right w:val="nil"/>
            </w:tcBorders>
            <w:shd w:val="clear" w:color="auto" w:fill="auto"/>
            <w:vAlign w:val="center"/>
            <w:hideMark/>
          </w:tcPr>
          <w:p w14:paraId="67D6391D"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5.934</w:t>
            </w:r>
          </w:p>
        </w:tc>
        <w:tc>
          <w:tcPr>
            <w:tcW w:w="598" w:type="pct"/>
            <w:tcBorders>
              <w:top w:val="nil"/>
              <w:left w:val="nil"/>
              <w:bottom w:val="nil"/>
              <w:right w:val="nil"/>
            </w:tcBorders>
            <w:shd w:val="clear" w:color="auto" w:fill="auto"/>
            <w:vAlign w:val="center"/>
            <w:hideMark/>
          </w:tcPr>
          <w:p w14:paraId="2059F311"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5.934</w:t>
            </w:r>
          </w:p>
        </w:tc>
      </w:tr>
      <w:tr w:rsidR="006D7E2B" w:rsidRPr="007F649B" w14:paraId="7B8A922C" w14:textId="77777777" w:rsidTr="00393C0F">
        <w:trPr>
          <w:trHeight w:val="227"/>
        </w:trPr>
        <w:tc>
          <w:tcPr>
            <w:tcW w:w="2451" w:type="pct"/>
            <w:tcBorders>
              <w:top w:val="nil"/>
              <w:left w:val="nil"/>
              <w:bottom w:val="nil"/>
              <w:right w:val="nil"/>
            </w:tcBorders>
            <w:shd w:val="clear" w:color="auto" w:fill="auto"/>
            <w:vAlign w:val="center"/>
            <w:hideMark/>
          </w:tcPr>
          <w:p w14:paraId="4FC59E31"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76" w:type="pct"/>
            <w:tcBorders>
              <w:top w:val="nil"/>
              <w:left w:val="nil"/>
              <w:bottom w:val="single" w:sz="4" w:space="0" w:color="FFFFFF"/>
              <w:right w:val="nil"/>
            </w:tcBorders>
            <w:shd w:val="clear" w:color="auto" w:fill="auto"/>
            <w:vAlign w:val="center"/>
          </w:tcPr>
          <w:p w14:paraId="6B52A01B" w14:textId="77777777" w:rsidR="006D7E2B" w:rsidRPr="00393C0F"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(0)</w:t>
            </w:r>
          </w:p>
        </w:tc>
        <w:tc>
          <w:tcPr>
            <w:tcW w:w="598" w:type="pct"/>
            <w:tcBorders>
              <w:top w:val="nil"/>
              <w:left w:val="nil"/>
              <w:bottom w:val="single" w:sz="4" w:space="0" w:color="FFFFFF"/>
              <w:right w:val="nil"/>
            </w:tcBorders>
            <w:shd w:val="clear" w:color="auto" w:fill="auto"/>
            <w:vAlign w:val="center"/>
          </w:tcPr>
          <w:p w14:paraId="5BD511A3" w14:textId="77777777" w:rsidR="006D7E2B" w:rsidRPr="00393C0F"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(0)</w:t>
            </w:r>
          </w:p>
        </w:tc>
        <w:tc>
          <w:tcPr>
            <w:tcW w:w="677" w:type="pct"/>
            <w:tcBorders>
              <w:top w:val="nil"/>
              <w:left w:val="nil"/>
              <w:bottom w:val="nil"/>
              <w:right w:val="nil"/>
            </w:tcBorders>
            <w:shd w:val="clear" w:color="auto" w:fill="auto"/>
            <w:vAlign w:val="center"/>
            <w:hideMark/>
          </w:tcPr>
          <w:p w14:paraId="18126E5D"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w:t>
            </w:r>
          </w:p>
        </w:tc>
        <w:tc>
          <w:tcPr>
            <w:tcW w:w="598" w:type="pct"/>
            <w:tcBorders>
              <w:top w:val="nil"/>
              <w:left w:val="nil"/>
              <w:bottom w:val="nil"/>
              <w:right w:val="nil"/>
            </w:tcBorders>
            <w:shd w:val="clear" w:color="auto" w:fill="auto"/>
            <w:vAlign w:val="center"/>
            <w:hideMark/>
          </w:tcPr>
          <w:p w14:paraId="16209897"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w:t>
            </w:r>
          </w:p>
        </w:tc>
      </w:tr>
      <w:tr w:rsidR="006D7E2B" w:rsidRPr="007F649B" w14:paraId="72DB5897" w14:textId="77777777" w:rsidTr="00393C0F">
        <w:trPr>
          <w:trHeight w:val="227"/>
        </w:trPr>
        <w:tc>
          <w:tcPr>
            <w:tcW w:w="2451" w:type="pct"/>
            <w:tcBorders>
              <w:top w:val="nil"/>
              <w:left w:val="nil"/>
              <w:bottom w:val="nil"/>
              <w:right w:val="nil"/>
            </w:tcBorders>
            <w:shd w:val="clear" w:color="auto" w:fill="auto"/>
            <w:vAlign w:val="center"/>
            <w:hideMark/>
          </w:tcPr>
          <w:p w14:paraId="0E16A077"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(IV)</w:t>
            </w:r>
          </w:p>
        </w:tc>
        <w:tc>
          <w:tcPr>
            <w:tcW w:w="676" w:type="pct"/>
            <w:tcBorders>
              <w:top w:val="nil"/>
              <w:left w:val="nil"/>
              <w:bottom w:val="single" w:sz="4" w:space="0" w:color="FFFFFF"/>
              <w:right w:val="nil"/>
            </w:tcBorders>
            <w:shd w:val="clear" w:color="auto" w:fill="auto"/>
            <w:vAlign w:val="center"/>
          </w:tcPr>
          <w:p w14:paraId="1516C016" w14:textId="77777777" w:rsidR="006D7E2B" w:rsidRPr="00393C0F"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(0)</w:t>
            </w:r>
          </w:p>
        </w:tc>
        <w:tc>
          <w:tcPr>
            <w:tcW w:w="598" w:type="pct"/>
            <w:tcBorders>
              <w:top w:val="nil"/>
              <w:left w:val="nil"/>
              <w:bottom w:val="single" w:sz="4" w:space="0" w:color="FFFFFF"/>
              <w:right w:val="nil"/>
            </w:tcBorders>
            <w:shd w:val="clear" w:color="auto" w:fill="auto"/>
            <w:vAlign w:val="center"/>
          </w:tcPr>
          <w:p w14:paraId="24D3D114" w14:textId="77777777" w:rsidR="006D7E2B" w:rsidRPr="00393C0F"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(0)</w:t>
            </w:r>
          </w:p>
        </w:tc>
        <w:tc>
          <w:tcPr>
            <w:tcW w:w="677" w:type="pct"/>
            <w:tcBorders>
              <w:top w:val="nil"/>
              <w:left w:val="nil"/>
              <w:bottom w:val="nil"/>
              <w:right w:val="nil"/>
            </w:tcBorders>
            <w:shd w:val="clear" w:color="auto" w:fill="auto"/>
            <w:vAlign w:val="center"/>
            <w:hideMark/>
          </w:tcPr>
          <w:p w14:paraId="6D08B1DF"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w:t>
            </w:r>
          </w:p>
        </w:tc>
        <w:tc>
          <w:tcPr>
            <w:tcW w:w="598" w:type="pct"/>
            <w:tcBorders>
              <w:top w:val="nil"/>
              <w:left w:val="nil"/>
              <w:bottom w:val="nil"/>
              <w:right w:val="nil"/>
            </w:tcBorders>
            <w:shd w:val="clear" w:color="auto" w:fill="auto"/>
            <w:vAlign w:val="center"/>
            <w:hideMark/>
          </w:tcPr>
          <w:p w14:paraId="019CAE67"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w:t>
            </w:r>
          </w:p>
        </w:tc>
      </w:tr>
      <w:tr w:rsidR="006D7E2B" w:rsidRPr="007F649B" w14:paraId="56E054D1" w14:textId="77777777" w:rsidTr="00393C0F">
        <w:trPr>
          <w:trHeight w:val="227"/>
        </w:trPr>
        <w:tc>
          <w:tcPr>
            <w:tcW w:w="2451" w:type="pct"/>
            <w:tcBorders>
              <w:top w:val="nil"/>
              <w:left w:val="nil"/>
              <w:bottom w:val="nil"/>
              <w:right w:val="nil"/>
            </w:tcBorders>
            <w:shd w:val="clear" w:color="auto" w:fill="auto"/>
            <w:vAlign w:val="center"/>
            <w:hideMark/>
          </w:tcPr>
          <w:p w14:paraId="63E29B61"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Rendas de instrumentos financeiros</w:t>
            </w:r>
          </w:p>
        </w:tc>
        <w:tc>
          <w:tcPr>
            <w:tcW w:w="676" w:type="pct"/>
            <w:tcBorders>
              <w:top w:val="nil"/>
              <w:left w:val="nil"/>
              <w:bottom w:val="single" w:sz="4" w:space="0" w:color="FFFFFF"/>
              <w:right w:val="nil"/>
            </w:tcBorders>
            <w:shd w:val="clear" w:color="auto" w:fill="auto"/>
            <w:vAlign w:val="center"/>
          </w:tcPr>
          <w:p w14:paraId="076FCDA8"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8.706</w:t>
            </w:r>
          </w:p>
        </w:tc>
        <w:tc>
          <w:tcPr>
            <w:tcW w:w="598" w:type="pct"/>
            <w:tcBorders>
              <w:top w:val="nil"/>
              <w:left w:val="nil"/>
              <w:bottom w:val="single" w:sz="4" w:space="0" w:color="FFFFFF"/>
              <w:right w:val="nil"/>
            </w:tcBorders>
            <w:shd w:val="clear" w:color="auto" w:fill="auto"/>
            <w:vAlign w:val="center"/>
          </w:tcPr>
          <w:p w14:paraId="67314B58"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29.104</w:t>
            </w:r>
          </w:p>
        </w:tc>
        <w:tc>
          <w:tcPr>
            <w:tcW w:w="677" w:type="pct"/>
            <w:tcBorders>
              <w:top w:val="nil"/>
              <w:left w:val="nil"/>
              <w:bottom w:val="nil"/>
              <w:right w:val="nil"/>
            </w:tcBorders>
            <w:shd w:val="clear" w:color="auto" w:fill="auto"/>
            <w:vAlign w:val="center"/>
            <w:hideMark/>
          </w:tcPr>
          <w:p w14:paraId="69245A57"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3.181</w:t>
            </w:r>
          </w:p>
        </w:tc>
        <w:tc>
          <w:tcPr>
            <w:tcW w:w="598" w:type="pct"/>
            <w:tcBorders>
              <w:top w:val="nil"/>
              <w:left w:val="nil"/>
              <w:bottom w:val="nil"/>
              <w:right w:val="nil"/>
            </w:tcBorders>
            <w:shd w:val="clear" w:color="auto" w:fill="auto"/>
            <w:vAlign w:val="center"/>
            <w:hideMark/>
          </w:tcPr>
          <w:p w14:paraId="32AAA09C"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5.568</w:t>
            </w:r>
          </w:p>
        </w:tc>
      </w:tr>
      <w:tr w:rsidR="006D7E2B" w:rsidRPr="007F649B" w14:paraId="54789380" w14:textId="77777777" w:rsidTr="00393C0F">
        <w:trPr>
          <w:trHeight w:val="227"/>
        </w:trPr>
        <w:tc>
          <w:tcPr>
            <w:tcW w:w="2451" w:type="pct"/>
            <w:tcBorders>
              <w:top w:val="nil"/>
              <w:left w:val="nil"/>
              <w:bottom w:val="nil"/>
              <w:right w:val="nil"/>
            </w:tcBorders>
            <w:shd w:val="clear" w:color="auto" w:fill="auto"/>
            <w:vAlign w:val="center"/>
            <w:hideMark/>
          </w:tcPr>
          <w:p w14:paraId="7722AF16"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(0,65%) / COFINS (4,0%)</w:t>
            </w:r>
          </w:p>
        </w:tc>
        <w:tc>
          <w:tcPr>
            <w:tcW w:w="676" w:type="pct"/>
            <w:tcBorders>
              <w:top w:val="nil"/>
              <w:left w:val="nil"/>
              <w:bottom w:val="single" w:sz="4" w:space="0" w:color="FFFFFF"/>
              <w:right w:val="nil"/>
            </w:tcBorders>
            <w:shd w:val="clear" w:color="auto" w:fill="auto"/>
            <w:vAlign w:val="center"/>
          </w:tcPr>
          <w:p w14:paraId="08A3E50B" w14:textId="77777777"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(405)</w:t>
            </w:r>
          </w:p>
        </w:tc>
        <w:tc>
          <w:tcPr>
            <w:tcW w:w="598" w:type="pct"/>
            <w:tcBorders>
              <w:top w:val="nil"/>
              <w:left w:val="nil"/>
              <w:bottom w:val="single" w:sz="4" w:space="0" w:color="FFFFFF"/>
              <w:right w:val="nil"/>
            </w:tcBorders>
            <w:shd w:val="clear" w:color="auto" w:fill="auto"/>
            <w:vAlign w:val="center"/>
          </w:tcPr>
          <w:p w14:paraId="129688D4" w14:textId="77777777" w:rsidR="006D7E2B" w:rsidRPr="007F649B" w:rsidRDefault="00393C0F" w:rsidP="00393C0F">
            <w:pPr>
              <w:spacing w:after="0" w:line="240" w:lineRule="auto"/>
              <w:jc w:val="right"/>
              <w:rPr>
                <w:rFonts w:ascii="Calibri Light" w:eastAsia="Times New Roman" w:hAnsi="Calibri Light" w:cs="Calibri Light"/>
                <w:color w:val="005CA9"/>
                <w:sz w:val="18"/>
                <w:szCs w:val="18"/>
                <w:lang w:eastAsia="pt-BR"/>
              </w:rPr>
            </w:pPr>
            <w:r w:rsidRPr="00393C0F">
              <w:rPr>
                <w:rFonts w:ascii="Calibri Light" w:eastAsia="Times New Roman" w:hAnsi="Calibri Light" w:cs="Calibri Light"/>
                <w:color w:val="005CA9"/>
                <w:sz w:val="18"/>
                <w:szCs w:val="18"/>
                <w:lang w:eastAsia="pt-BR"/>
              </w:rPr>
              <w:t>(1.353)</w:t>
            </w:r>
          </w:p>
        </w:tc>
        <w:tc>
          <w:tcPr>
            <w:tcW w:w="677" w:type="pct"/>
            <w:tcBorders>
              <w:top w:val="nil"/>
              <w:left w:val="nil"/>
              <w:bottom w:val="nil"/>
              <w:right w:val="nil"/>
            </w:tcBorders>
            <w:shd w:val="clear" w:color="auto" w:fill="auto"/>
            <w:vAlign w:val="center"/>
            <w:hideMark/>
          </w:tcPr>
          <w:p w14:paraId="340BD87A"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w:t>
            </w:r>
          </w:p>
        </w:tc>
        <w:tc>
          <w:tcPr>
            <w:tcW w:w="598" w:type="pct"/>
            <w:tcBorders>
              <w:top w:val="nil"/>
              <w:left w:val="nil"/>
              <w:bottom w:val="nil"/>
              <w:right w:val="nil"/>
            </w:tcBorders>
            <w:shd w:val="clear" w:color="auto" w:fill="auto"/>
            <w:vAlign w:val="center"/>
            <w:hideMark/>
          </w:tcPr>
          <w:p w14:paraId="457C8148" w14:textId="77777777" w:rsidR="006D7E2B" w:rsidRPr="007F649B" w:rsidRDefault="006D7E2B" w:rsidP="006D7E2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w:t>
            </w:r>
          </w:p>
        </w:tc>
      </w:tr>
      <w:tr w:rsidR="006D7E2B" w:rsidRPr="007F649B" w14:paraId="4DE73760" w14:textId="77777777" w:rsidTr="00393C0F">
        <w:trPr>
          <w:trHeight w:val="227"/>
        </w:trPr>
        <w:tc>
          <w:tcPr>
            <w:tcW w:w="2451" w:type="pct"/>
            <w:tcBorders>
              <w:top w:val="nil"/>
              <w:left w:val="nil"/>
              <w:bottom w:val="nil"/>
              <w:right w:val="nil"/>
            </w:tcBorders>
            <w:shd w:val="clear" w:color="auto" w:fill="auto"/>
            <w:vAlign w:val="center"/>
            <w:hideMark/>
          </w:tcPr>
          <w:p w14:paraId="30BF885E" w14:textId="77777777" w:rsidR="006D7E2B" w:rsidRPr="007F649B" w:rsidRDefault="006D7E2B" w:rsidP="006D7E2B">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IOF</w:t>
            </w:r>
          </w:p>
        </w:tc>
        <w:tc>
          <w:tcPr>
            <w:tcW w:w="676" w:type="pct"/>
            <w:tcBorders>
              <w:top w:val="nil"/>
              <w:left w:val="nil"/>
              <w:bottom w:val="single" w:sz="4" w:space="0" w:color="FFFFFF"/>
              <w:right w:val="nil"/>
            </w:tcBorders>
            <w:shd w:val="clear" w:color="auto" w:fill="auto"/>
            <w:vAlign w:val="center"/>
          </w:tcPr>
          <w:p w14:paraId="3EDF4315" w14:textId="77777777" w:rsidR="006D7E2B" w:rsidRPr="007F649B" w:rsidRDefault="00393C0F"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161D5AAB" w14:textId="77777777" w:rsidR="006D7E2B" w:rsidRPr="007F649B" w:rsidRDefault="00393C0F"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77" w:type="pct"/>
            <w:tcBorders>
              <w:top w:val="nil"/>
              <w:left w:val="nil"/>
              <w:bottom w:val="nil"/>
              <w:right w:val="nil"/>
            </w:tcBorders>
            <w:shd w:val="clear" w:color="auto" w:fill="auto"/>
            <w:vAlign w:val="center"/>
            <w:hideMark/>
          </w:tcPr>
          <w:p w14:paraId="7F2C0405" w14:textId="77777777" w:rsidR="006D7E2B" w:rsidRPr="007F649B" w:rsidRDefault="006D7E2B"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hideMark/>
          </w:tcPr>
          <w:p w14:paraId="56A332F8" w14:textId="77777777" w:rsidR="006D7E2B" w:rsidRPr="007F649B" w:rsidRDefault="006D7E2B" w:rsidP="006D7E2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6D7E2B" w:rsidRPr="007F649B" w14:paraId="021A480D" w14:textId="77777777" w:rsidTr="00393C0F">
        <w:trPr>
          <w:trHeight w:val="227"/>
        </w:trPr>
        <w:tc>
          <w:tcPr>
            <w:tcW w:w="2451" w:type="pct"/>
            <w:tcBorders>
              <w:top w:val="nil"/>
              <w:left w:val="nil"/>
              <w:bottom w:val="nil"/>
              <w:right w:val="nil"/>
            </w:tcBorders>
            <w:shd w:val="clear" w:color="auto" w:fill="auto"/>
            <w:vAlign w:val="center"/>
            <w:hideMark/>
          </w:tcPr>
          <w:p w14:paraId="3A442B34"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(V)</w:t>
            </w:r>
          </w:p>
        </w:tc>
        <w:tc>
          <w:tcPr>
            <w:tcW w:w="676" w:type="pct"/>
            <w:tcBorders>
              <w:top w:val="nil"/>
              <w:left w:val="nil"/>
              <w:bottom w:val="single" w:sz="4" w:space="0" w:color="FFFFFF"/>
              <w:right w:val="nil"/>
            </w:tcBorders>
            <w:shd w:val="clear" w:color="auto" w:fill="auto"/>
            <w:vAlign w:val="center"/>
          </w:tcPr>
          <w:p w14:paraId="643A2EBF"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(405)</w:t>
            </w:r>
          </w:p>
        </w:tc>
        <w:tc>
          <w:tcPr>
            <w:tcW w:w="598" w:type="pct"/>
            <w:tcBorders>
              <w:top w:val="nil"/>
              <w:left w:val="nil"/>
              <w:bottom w:val="single" w:sz="4" w:space="0" w:color="FFFFFF"/>
              <w:right w:val="nil"/>
            </w:tcBorders>
            <w:shd w:val="clear" w:color="auto" w:fill="auto"/>
            <w:vAlign w:val="center"/>
          </w:tcPr>
          <w:p w14:paraId="272052D2"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(1.353)</w:t>
            </w:r>
          </w:p>
        </w:tc>
        <w:tc>
          <w:tcPr>
            <w:tcW w:w="677" w:type="pct"/>
            <w:tcBorders>
              <w:top w:val="nil"/>
              <w:left w:val="nil"/>
              <w:bottom w:val="nil"/>
              <w:right w:val="nil"/>
            </w:tcBorders>
            <w:shd w:val="clear" w:color="auto" w:fill="auto"/>
            <w:vAlign w:val="center"/>
            <w:hideMark/>
          </w:tcPr>
          <w:p w14:paraId="1E15F851"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w:t>
            </w:r>
          </w:p>
        </w:tc>
        <w:tc>
          <w:tcPr>
            <w:tcW w:w="598" w:type="pct"/>
            <w:tcBorders>
              <w:top w:val="nil"/>
              <w:left w:val="nil"/>
              <w:bottom w:val="nil"/>
              <w:right w:val="nil"/>
            </w:tcBorders>
            <w:shd w:val="clear" w:color="auto" w:fill="auto"/>
            <w:vAlign w:val="center"/>
            <w:hideMark/>
          </w:tcPr>
          <w:p w14:paraId="4BE3ED7A"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w:t>
            </w:r>
          </w:p>
        </w:tc>
      </w:tr>
      <w:tr w:rsidR="006D7E2B" w:rsidRPr="007F649B" w14:paraId="3F366811" w14:textId="77777777" w:rsidTr="00393C0F">
        <w:trPr>
          <w:trHeight w:val="227"/>
        </w:trPr>
        <w:tc>
          <w:tcPr>
            <w:tcW w:w="2451" w:type="pct"/>
            <w:tcBorders>
              <w:top w:val="nil"/>
              <w:left w:val="nil"/>
              <w:bottom w:val="single" w:sz="4" w:space="0" w:color="54BBAB"/>
              <w:right w:val="nil"/>
            </w:tcBorders>
            <w:shd w:val="clear" w:color="auto" w:fill="auto"/>
            <w:vAlign w:val="center"/>
            <w:hideMark/>
          </w:tcPr>
          <w:p w14:paraId="454ACF53"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Total da despesa tributária (I + II + III + IV + V)</w:t>
            </w:r>
          </w:p>
        </w:tc>
        <w:tc>
          <w:tcPr>
            <w:tcW w:w="676" w:type="pct"/>
            <w:tcBorders>
              <w:top w:val="nil"/>
              <w:left w:val="nil"/>
              <w:bottom w:val="single" w:sz="4" w:space="0" w:color="54BBAB"/>
              <w:right w:val="nil"/>
            </w:tcBorders>
            <w:shd w:val="clear" w:color="auto" w:fill="auto"/>
            <w:vAlign w:val="center"/>
          </w:tcPr>
          <w:p w14:paraId="62006A43" w14:textId="77777777"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(3.509)</w:t>
            </w:r>
          </w:p>
        </w:tc>
        <w:tc>
          <w:tcPr>
            <w:tcW w:w="598" w:type="pct"/>
            <w:tcBorders>
              <w:top w:val="nil"/>
              <w:left w:val="nil"/>
              <w:bottom w:val="single" w:sz="4" w:space="0" w:color="54BBAB"/>
              <w:right w:val="nil"/>
            </w:tcBorders>
            <w:shd w:val="clear" w:color="auto" w:fill="auto"/>
            <w:vAlign w:val="center"/>
          </w:tcPr>
          <w:p w14:paraId="44F96548" w14:textId="70EC39AE" w:rsidR="006D7E2B" w:rsidRPr="007F649B" w:rsidRDefault="00393C0F" w:rsidP="00393C0F">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(64.50</w:t>
            </w:r>
            <w:r w:rsidR="000F2E08">
              <w:rPr>
                <w:rFonts w:ascii="Calibri Light" w:eastAsia="Times New Roman" w:hAnsi="Calibri Light" w:cs="Calibri Light"/>
                <w:b/>
                <w:bCs/>
                <w:color w:val="005CA9"/>
                <w:sz w:val="18"/>
                <w:szCs w:val="18"/>
                <w:lang w:eastAsia="pt-BR"/>
              </w:rPr>
              <w:t>9</w:t>
            </w:r>
            <w:r w:rsidRPr="00393C0F">
              <w:rPr>
                <w:rFonts w:ascii="Calibri Light" w:eastAsia="Times New Roman" w:hAnsi="Calibri Light" w:cs="Calibri Light"/>
                <w:b/>
                <w:bCs/>
                <w:color w:val="005CA9"/>
                <w:sz w:val="18"/>
                <w:szCs w:val="18"/>
                <w:lang w:eastAsia="pt-BR"/>
              </w:rPr>
              <w:t>)</w:t>
            </w:r>
          </w:p>
        </w:tc>
        <w:tc>
          <w:tcPr>
            <w:tcW w:w="677" w:type="pct"/>
            <w:tcBorders>
              <w:top w:val="nil"/>
              <w:left w:val="nil"/>
              <w:bottom w:val="single" w:sz="4" w:space="0" w:color="54BBAB"/>
              <w:right w:val="nil"/>
            </w:tcBorders>
            <w:shd w:val="clear" w:color="auto" w:fill="auto"/>
            <w:vAlign w:val="center"/>
            <w:hideMark/>
          </w:tcPr>
          <w:p w14:paraId="2EAF45F0"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(4.223)</w:t>
            </w:r>
          </w:p>
        </w:tc>
        <w:tc>
          <w:tcPr>
            <w:tcW w:w="598" w:type="pct"/>
            <w:tcBorders>
              <w:top w:val="nil"/>
              <w:left w:val="nil"/>
              <w:bottom w:val="single" w:sz="4" w:space="0" w:color="54BBAB"/>
              <w:right w:val="nil"/>
            </w:tcBorders>
            <w:shd w:val="clear" w:color="auto" w:fill="auto"/>
            <w:vAlign w:val="center"/>
            <w:hideMark/>
          </w:tcPr>
          <w:p w14:paraId="151AC64E"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(40.623)</w:t>
            </w:r>
          </w:p>
        </w:tc>
      </w:tr>
      <w:tr w:rsidR="006D7E2B" w:rsidRPr="007F649B" w14:paraId="06BCF370" w14:textId="77777777" w:rsidTr="00393C0F">
        <w:trPr>
          <w:trHeight w:val="227"/>
        </w:trPr>
        <w:tc>
          <w:tcPr>
            <w:tcW w:w="2451" w:type="pct"/>
            <w:tcBorders>
              <w:top w:val="single" w:sz="4" w:space="0" w:color="FFFFFF"/>
              <w:left w:val="nil"/>
              <w:bottom w:val="single" w:sz="4" w:space="0" w:color="FFFFFF"/>
              <w:right w:val="nil"/>
            </w:tcBorders>
            <w:shd w:val="clear" w:color="auto" w:fill="auto"/>
            <w:vAlign w:val="center"/>
            <w:hideMark/>
          </w:tcPr>
          <w:p w14:paraId="254323D4"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Passivo fiscal diferido</w:t>
            </w:r>
          </w:p>
        </w:tc>
        <w:tc>
          <w:tcPr>
            <w:tcW w:w="676" w:type="pct"/>
            <w:tcBorders>
              <w:top w:val="single" w:sz="4" w:space="0" w:color="FFFFFF"/>
              <w:left w:val="nil"/>
              <w:bottom w:val="nil"/>
              <w:right w:val="nil"/>
            </w:tcBorders>
            <w:shd w:val="clear" w:color="auto" w:fill="auto"/>
            <w:vAlign w:val="center"/>
          </w:tcPr>
          <w:p w14:paraId="1BC232B7" w14:textId="77777777" w:rsidR="006D7E2B" w:rsidRPr="007F649B" w:rsidRDefault="00393C0F"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single" w:sz="4" w:space="0" w:color="FFFFFF"/>
              <w:left w:val="nil"/>
              <w:bottom w:val="nil"/>
              <w:right w:val="nil"/>
            </w:tcBorders>
            <w:shd w:val="clear" w:color="auto" w:fill="auto"/>
            <w:vAlign w:val="center"/>
          </w:tcPr>
          <w:p w14:paraId="042060E3" w14:textId="77777777" w:rsidR="006D7E2B" w:rsidRPr="007F649B" w:rsidRDefault="00393C0F" w:rsidP="006D7E2B">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(441)</w:t>
            </w:r>
          </w:p>
        </w:tc>
        <w:tc>
          <w:tcPr>
            <w:tcW w:w="677" w:type="pct"/>
            <w:tcBorders>
              <w:top w:val="single" w:sz="4" w:space="0" w:color="FFFFFF"/>
              <w:left w:val="nil"/>
              <w:bottom w:val="nil"/>
              <w:right w:val="nil"/>
            </w:tcBorders>
            <w:shd w:val="clear" w:color="auto" w:fill="auto"/>
            <w:vAlign w:val="center"/>
            <w:hideMark/>
          </w:tcPr>
          <w:p w14:paraId="6931A61A" w14:textId="77777777" w:rsidR="006D7E2B" w:rsidRPr="007F649B" w:rsidRDefault="006D7E2B" w:rsidP="006D7E2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single" w:sz="4" w:space="0" w:color="FFFFFF"/>
              <w:left w:val="nil"/>
              <w:bottom w:val="nil"/>
              <w:right w:val="nil"/>
            </w:tcBorders>
            <w:shd w:val="clear" w:color="auto" w:fill="auto"/>
            <w:vAlign w:val="center"/>
            <w:hideMark/>
          </w:tcPr>
          <w:p w14:paraId="30BE11C8"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(310)</w:t>
            </w:r>
          </w:p>
        </w:tc>
      </w:tr>
      <w:tr w:rsidR="006D7E2B" w:rsidRPr="007F649B" w14:paraId="6CCD52C7" w14:textId="77777777" w:rsidTr="00393C0F">
        <w:trPr>
          <w:trHeight w:val="227"/>
        </w:trPr>
        <w:tc>
          <w:tcPr>
            <w:tcW w:w="2451" w:type="pct"/>
            <w:tcBorders>
              <w:top w:val="nil"/>
              <w:left w:val="nil"/>
              <w:bottom w:val="single" w:sz="4" w:space="0" w:color="54BBAB"/>
              <w:right w:val="nil"/>
            </w:tcBorders>
            <w:shd w:val="clear" w:color="auto" w:fill="auto"/>
            <w:vAlign w:val="center"/>
            <w:hideMark/>
          </w:tcPr>
          <w:p w14:paraId="19D3B1A2" w14:textId="77777777" w:rsidR="006D7E2B" w:rsidRPr="007F649B" w:rsidRDefault="006D7E2B" w:rsidP="006D7E2B">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Total despesa tributária + passivo fiscal diferido (I + II + III) </w:t>
            </w:r>
          </w:p>
        </w:tc>
        <w:tc>
          <w:tcPr>
            <w:tcW w:w="676" w:type="pct"/>
            <w:tcBorders>
              <w:top w:val="single" w:sz="4" w:space="0" w:color="FFFFFF"/>
              <w:left w:val="nil"/>
              <w:bottom w:val="single" w:sz="4" w:space="0" w:color="54BBAB"/>
              <w:right w:val="nil"/>
            </w:tcBorders>
            <w:shd w:val="clear" w:color="auto" w:fill="auto"/>
            <w:vAlign w:val="center"/>
          </w:tcPr>
          <w:p w14:paraId="69525231" w14:textId="77777777" w:rsidR="006D7E2B" w:rsidRPr="007F649B" w:rsidRDefault="00393C0F" w:rsidP="006D7E2B">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(3.509)</w:t>
            </w:r>
          </w:p>
        </w:tc>
        <w:tc>
          <w:tcPr>
            <w:tcW w:w="598" w:type="pct"/>
            <w:tcBorders>
              <w:top w:val="single" w:sz="4" w:space="0" w:color="FFFFFF"/>
              <w:left w:val="nil"/>
              <w:bottom w:val="single" w:sz="4" w:space="0" w:color="54BBAB"/>
              <w:right w:val="nil"/>
            </w:tcBorders>
            <w:shd w:val="clear" w:color="auto" w:fill="auto"/>
            <w:vAlign w:val="center"/>
          </w:tcPr>
          <w:p w14:paraId="16280070" w14:textId="7C63F110" w:rsidR="006D7E2B" w:rsidRPr="007F649B" w:rsidRDefault="00393C0F" w:rsidP="006D7E2B">
            <w:pPr>
              <w:spacing w:after="0" w:line="240" w:lineRule="auto"/>
              <w:jc w:val="right"/>
              <w:rPr>
                <w:rFonts w:ascii="Calibri Light" w:eastAsia="Times New Roman" w:hAnsi="Calibri Light" w:cs="Calibri Light"/>
                <w:b/>
                <w:bCs/>
                <w:color w:val="005CA9"/>
                <w:sz w:val="18"/>
                <w:szCs w:val="18"/>
                <w:lang w:eastAsia="pt-BR"/>
              </w:rPr>
            </w:pPr>
            <w:r w:rsidRPr="00393C0F">
              <w:rPr>
                <w:rFonts w:ascii="Calibri Light" w:eastAsia="Times New Roman" w:hAnsi="Calibri Light" w:cs="Calibri Light"/>
                <w:b/>
                <w:bCs/>
                <w:color w:val="005CA9"/>
                <w:sz w:val="18"/>
                <w:szCs w:val="18"/>
                <w:lang w:eastAsia="pt-BR"/>
              </w:rPr>
              <w:t>(64.9</w:t>
            </w:r>
            <w:r w:rsidR="000F2E08">
              <w:rPr>
                <w:rFonts w:ascii="Calibri Light" w:eastAsia="Times New Roman" w:hAnsi="Calibri Light" w:cs="Calibri Light"/>
                <w:b/>
                <w:bCs/>
                <w:color w:val="005CA9"/>
                <w:sz w:val="18"/>
                <w:szCs w:val="18"/>
                <w:lang w:eastAsia="pt-BR"/>
              </w:rPr>
              <w:t>50</w:t>
            </w:r>
            <w:r w:rsidRPr="00393C0F">
              <w:rPr>
                <w:rFonts w:ascii="Calibri Light" w:eastAsia="Times New Roman" w:hAnsi="Calibri Light" w:cs="Calibri Light"/>
                <w:b/>
                <w:bCs/>
                <w:color w:val="005CA9"/>
                <w:sz w:val="18"/>
                <w:szCs w:val="18"/>
                <w:lang w:eastAsia="pt-BR"/>
              </w:rPr>
              <w:t>)</w:t>
            </w:r>
          </w:p>
        </w:tc>
        <w:tc>
          <w:tcPr>
            <w:tcW w:w="677" w:type="pct"/>
            <w:tcBorders>
              <w:top w:val="single" w:sz="4" w:space="0" w:color="FFFFFF"/>
              <w:left w:val="nil"/>
              <w:bottom w:val="single" w:sz="4" w:space="0" w:color="54BBAB"/>
              <w:right w:val="nil"/>
            </w:tcBorders>
            <w:shd w:val="clear" w:color="auto" w:fill="auto"/>
            <w:vAlign w:val="center"/>
            <w:hideMark/>
          </w:tcPr>
          <w:p w14:paraId="17A58BFA"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(4.223)</w:t>
            </w:r>
          </w:p>
        </w:tc>
        <w:tc>
          <w:tcPr>
            <w:tcW w:w="598" w:type="pct"/>
            <w:tcBorders>
              <w:top w:val="single" w:sz="4" w:space="0" w:color="FFFFFF"/>
              <w:left w:val="nil"/>
              <w:bottom w:val="single" w:sz="4" w:space="0" w:color="54BBAB"/>
              <w:right w:val="nil"/>
            </w:tcBorders>
            <w:shd w:val="clear" w:color="auto" w:fill="auto"/>
            <w:vAlign w:val="center"/>
            <w:hideMark/>
          </w:tcPr>
          <w:p w14:paraId="44F7ADA4" w14:textId="77777777" w:rsidR="006D7E2B" w:rsidRPr="007F649B" w:rsidRDefault="006D7E2B" w:rsidP="006D7E2B">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(40.933)</w:t>
            </w:r>
          </w:p>
        </w:tc>
      </w:tr>
    </w:tbl>
    <w:p w14:paraId="1BED9335" w14:textId="77777777" w:rsidR="009C61F4" w:rsidRDefault="009C61F4" w:rsidP="002420ED">
      <w:pPr>
        <w:pStyle w:val="Ttulo1Leo"/>
        <w:spacing w:after="120"/>
        <w:jc w:val="both"/>
        <w:outlineLvl w:val="0"/>
        <w:rPr>
          <w:rFonts w:cs="Calibri Light"/>
          <w:lang w:val="pt-BR"/>
        </w:rPr>
        <w:sectPr w:rsidR="009C61F4" w:rsidSect="00FA62C8">
          <w:headerReference w:type="even" r:id="rId71"/>
          <w:headerReference w:type="default" r:id="rId72"/>
          <w:footerReference w:type="default" r:id="rId73"/>
          <w:headerReference w:type="first" r:id="rId74"/>
          <w:pgSz w:w="11906" w:h="16838" w:code="9"/>
          <w:pgMar w:top="1657" w:right="1701" w:bottom="1417" w:left="1701" w:header="567" w:footer="567" w:gutter="0"/>
          <w:cols w:space="708"/>
          <w:docGrid w:linePitch="360"/>
        </w:sectPr>
      </w:pPr>
    </w:p>
    <w:p w14:paraId="043515ED" w14:textId="77777777" w:rsidR="009C61F4" w:rsidRPr="003A6AE1" w:rsidRDefault="009C61F4" w:rsidP="00AF1BF4">
      <w:pPr>
        <w:pStyle w:val="PargrafodaLista"/>
        <w:spacing w:before="120" w:after="120" w:line="252" w:lineRule="auto"/>
        <w:ind w:left="709"/>
        <w:jc w:val="both"/>
        <w:rPr>
          <w:rFonts w:ascii="Calibri Light" w:hAnsi="Calibri Light" w:cs="Calibri Light"/>
          <w:b/>
          <w:color w:val="2F75B5"/>
          <w:sz w:val="10"/>
          <w:szCs w:val="10"/>
          <w:lang w:val="pt-BR"/>
        </w:rPr>
      </w:pPr>
    </w:p>
    <w:tbl>
      <w:tblPr>
        <w:tblW w:w="5000" w:type="pct"/>
        <w:tblCellMar>
          <w:left w:w="70" w:type="dxa"/>
          <w:right w:w="70" w:type="dxa"/>
        </w:tblCellMar>
        <w:tblLook w:val="04A0" w:firstRow="1" w:lastRow="0" w:firstColumn="1" w:lastColumn="0" w:noHBand="0" w:noVBand="1"/>
      </w:tblPr>
      <w:tblGrid>
        <w:gridCol w:w="4376"/>
        <w:gridCol w:w="1100"/>
        <w:gridCol w:w="1034"/>
        <w:gridCol w:w="1100"/>
        <w:gridCol w:w="1034"/>
      </w:tblGrid>
      <w:tr w:rsidR="007F649B" w:rsidRPr="007F649B" w14:paraId="49AD898D" w14:textId="77777777" w:rsidTr="00DE280F">
        <w:trPr>
          <w:trHeight w:val="227"/>
        </w:trPr>
        <w:tc>
          <w:tcPr>
            <w:tcW w:w="2531" w:type="pct"/>
            <w:vMerge w:val="restart"/>
            <w:tcBorders>
              <w:top w:val="single" w:sz="4" w:space="0" w:color="54BBAB"/>
              <w:left w:val="nil"/>
              <w:bottom w:val="single" w:sz="4" w:space="0" w:color="54BBAB"/>
              <w:right w:val="nil"/>
            </w:tcBorders>
            <w:shd w:val="clear" w:color="auto" w:fill="auto"/>
            <w:vAlign w:val="center"/>
            <w:hideMark/>
          </w:tcPr>
          <w:p w14:paraId="0396C505"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Descrição</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4A1112D4" w14:textId="77777777" w:rsidR="007F649B" w:rsidRPr="007F649B" w:rsidRDefault="00DE280F" w:rsidP="007F649B">
            <w:pPr>
              <w:spacing w:after="0" w:line="240" w:lineRule="auto"/>
              <w:jc w:val="center"/>
              <w:rPr>
                <w:rFonts w:ascii="Calibri Light" w:eastAsia="Times New Roman" w:hAnsi="Calibri Light" w:cs="Calibri Light"/>
                <w:b/>
                <w:bCs/>
                <w:color w:val="005CA9"/>
                <w:sz w:val="18"/>
                <w:szCs w:val="18"/>
                <w:lang w:eastAsia="pt-BR"/>
              </w:rPr>
            </w:pPr>
            <w:r w:rsidRPr="00DE280F">
              <w:rPr>
                <w:rFonts w:ascii="Calibri Light" w:eastAsia="Times New Roman" w:hAnsi="Calibri Light" w:cs="Calibri Light"/>
                <w:b/>
                <w:bCs/>
                <w:color w:val="005CA9"/>
                <w:sz w:val="18"/>
                <w:szCs w:val="18"/>
                <w:lang w:eastAsia="pt-BR"/>
              </w:rPr>
              <w:t>01 de janeiro a 30 de setembro de 2022</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0C0C29D5" w14:textId="77777777" w:rsidR="007F649B" w:rsidRPr="007F649B" w:rsidRDefault="00DE280F" w:rsidP="007F649B">
            <w:pPr>
              <w:spacing w:after="0" w:line="240" w:lineRule="auto"/>
              <w:jc w:val="center"/>
              <w:rPr>
                <w:rFonts w:ascii="Calibri Light" w:eastAsia="Times New Roman" w:hAnsi="Calibri Light" w:cs="Calibri Light"/>
                <w:b/>
                <w:bCs/>
                <w:color w:val="005CA9"/>
                <w:sz w:val="18"/>
                <w:szCs w:val="18"/>
                <w:lang w:eastAsia="pt-BR"/>
              </w:rPr>
            </w:pPr>
            <w:r w:rsidRPr="00DE280F">
              <w:rPr>
                <w:rFonts w:ascii="Calibri Light" w:eastAsia="Times New Roman" w:hAnsi="Calibri Light" w:cs="Calibri Light"/>
                <w:b/>
                <w:bCs/>
                <w:color w:val="005CA9"/>
                <w:sz w:val="18"/>
                <w:szCs w:val="18"/>
                <w:lang w:eastAsia="pt-BR"/>
              </w:rPr>
              <w:t>01 de janeiro a 30 de setembro de 202</w:t>
            </w:r>
            <w:r>
              <w:rPr>
                <w:rFonts w:ascii="Calibri Light" w:eastAsia="Times New Roman" w:hAnsi="Calibri Light" w:cs="Calibri Light"/>
                <w:b/>
                <w:bCs/>
                <w:color w:val="005CA9"/>
                <w:sz w:val="18"/>
                <w:szCs w:val="18"/>
                <w:lang w:eastAsia="pt-BR"/>
              </w:rPr>
              <w:t>1</w:t>
            </w:r>
          </w:p>
        </w:tc>
      </w:tr>
      <w:tr w:rsidR="007F649B" w:rsidRPr="007F649B" w14:paraId="67D6E485" w14:textId="77777777" w:rsidTr="00DE280F">
        <w:trPr>
          <w:trHeight w:val="227"/>
        </w:trPr>
        <w:tc>
          <w:tcPr>
            <w:tcW w:w="2531" w:type="pct"/>
            <w:vMerge/>
            <w:tcBorders>
              <w:top w:val="single" w:sz="4" w:space="0" w:color="54BBAB"/>
              <w:left w:val="nil"/>
              <w:bottom w:val="single" w:sz="4" w:space="0" w:color="54BBAB"/>
              <w:right w:val="nil"/>
            </w:tcBorders>
            <w:vAlign w:val="center"/>
            <w:hideMark/>
          </w:tcPr>
          <w:p w14:paraId="2182B067" w14:textId="77777777" w:rsidR="007F649B" w:rsidRPr="007F649B" w:rsidRDefault="007F649B" w:rsidP="007F649B">
            <w:pPr>
              <w:spacing w:after="0" w:line="240" w:lineRule="auto"/>
              <w:rPr>
                <w:rFonts w:ascii="Calibri Light" w:eastAsia="Times New Roman" w:hAnsi="Calibri Light" w:cs="Calibri Light"/>
                <w:b/>
                <w:bCs/>
                <w:color w:val="005CA9"/>
                <w:sz w:val="18"/>
                <w:szCs w:val="18"/>
                <w:lang w:eastAsia="pt-BR"/>
              </w:rPr>
            </w:pPr>
          </w:p>
        </w:tc>
        <w:tc>
          <w:tcPr>
            <w:tcW w:w="636" w:type="pct"/>
            <w:tcBorders>
              <w:top w:val="nil"/>
              <w:left w:val="nil"/>
              <w:bottom w:val="single" w:sz="4" w:space="0" w:color="54BBAB"/>
              <w:right w:val="nil"/>
            </w:tcBorders>
            <w:shd w:val="clear" w:color="auto" w:fill="auto"/>
            <w:vAlign w:val="center"/>
            <w:hideMark/>
          </w:tcPr>
          <w:p w14:paraId="2DB63284"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41BCB64A"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7FAA0188"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3809B7A4"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DE280F" w:rsidRPr="007F649B" w14:paraId="7006A2A9" w14:textId="77777777" w:rsidTr="00DE280F">
        <w:trPr>
          <w:trHeight w:val="227"/>
        </w:trPr>
        <w:tc>
          <w:tcPr>
            <w:tcW w:w="2531" w:type="pct"/>
            <w:tcBorders>
              <w:top w:val="nil"/>
              <w:left w:val="nil"/>
              <w:bottom w:val="single" w:sz="4" w:space="0" w:color="FFFFFF"/>
              <w:right w:val="nil"/>
            </w:tcBorders>
            <w:shd w:val="clear" w:color="auto" w:fill="auto"/>
            <w:vAlign w:val="center"/>
            <w:hideMark/>
          </w:tcPr>
          <w:p w14:paraId="3A09A945"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Juros sobre o capital próprio (JSCP) sobre investimentos em participações societárias</w:t>
            </w:r>
          </w:p>
        </w:tc>
        <w:tc>
          <w:tcPr>
            <w:tcW w:w="636" w:type="pct"/>
            <w:tcBorders>
              <w:top w:val="nil"/>
              <w:left w:val="nil"/>
              <w:bottom w:val="single" w:sz="4" w:space="0" w:color="FFFFFF"/>
              <w:right w:val="nil"/>
            </w:tcBorders>
            <w:shd w:val="clear" w:color="auto" w:fill="auto"/>
            <w:vAlign w:val="center"/>
          </w:tcPr>
          <w:p w14:paraId="1FAF8593" w14:textId="77777777" w:rsidR="00DE280F" w:rsidRPr="007F649B" w:rsidRDefault="008B6538"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2BA41326" w14:textId="77777777" w:rsidR="00DE280F" w:rsidRPr="007F649B" w:rsidRDefault="008B6538"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636" w:type="pct"/>
            <w:tcBorders>
              <w:top w:val="nil"/>
              <w:left w:val="nil"/>
              <w:bottom w:val="single" w:sz="4" w:space="0" w:color="FFFFFF"/>
              <w:right w:val="nil"/>
            </w:tcBorders>
            <w:shd w:val="clear" w:color="auto" w:fill="auto"/>
            <w:vAlign w:val="center"/>
            <w:hideMark/>
          </w:tcPr>
          <w:p w14:paraId="507F5BDD"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40F41CEE"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r>
      <w:tr w:rsidR="00DE280F" w:rsidRPr="007F649B" w14:paraId="7EF933A6" w14:textId="77777777" w:rsidTr="00DE280F">
        <w:trPr>
          <w:trHeight w:val="227"/>
        </w:trPr>
        <w:tc>
          <w:tcPr>
            <w:tcW w:w="2531" w:type="pct"/>
            <w:tcBorders>
              <w:top w:val="nil"/>
              <w:left w:val="nil"/>
              <w:bottom w:val="single" w:sz="4" w:space="0" w:color="FFFFFF"/>
              <w:right w:val="nil"/>
            </w:tcBorders>
            <w:shd w:val="clear" w:color="auto" w:fill="auto"/>
            <w:vAlign w:val="center"/>
            <w:hideMark/>
          </w:tcPr>
          <w:p w14:paraId="499B232E"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/COFINS (7,6%)</w:t>
            </w:r>
          </w:p>
        </w:tc>
        <w:tc>
          <w:tcPr>
            <w:tcW w:w="636" w:type="pct"/>
            <w:tcBorders>
              <w:top w:val="nil"/>
              <w:left w:val="nil"/>
              <w:bottom w:val="single" w:sz="4" w:space="0" w:color="FFFFFF"/>
              <w:right w:val="nil"/>
            </w:tcBorders>
            <w:shd w:val="clear" w:color="auto" w:fill="auto"/>
            <w:vAlign w:val="center"/>
          </w:tcPr>
          <w:p w14:paraId="5FA18A3B"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5340D033"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36" w:type="pct"/>
            <w:tcBorders>
              <w:top w:val="nil"/>
              <w:left w:val="nil"/>
              <w:bottom w:val="single" w:sz="4" w:space="0" w:color="FFFFFF"/>
              <w:right w:val="nil"/>
            </w:tcBorders>
            <w:shd w:val="clear" w:color="auto" w:fill="auto"/>
            <w:vAlign w:val="center"/>
            <w:hideMark/>
          </w:tcPr>
          <w:p w14:paraId="78801B67"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65A82751"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E280F" w:rsidRPr="007F649B" w14:paraId="3FC6FD1A" w14:textId="77777777" w:rsidTr="00DE280F">
        <w:trPr>
          <w:trHeight w:val="227"/>
        </w:trPr>
        <w:tc>
          <w:tcPr>
            <w:tcW w:w="2531" w:type="pct"/>
            <w:tcBorders>
              <w:top w:val="nil"/>
              <w:left w:val="nil"/>
              <w:bottom w:val="nil"/>
              <w:right w:val="nil"/>
            </w:tcBorders>
            <w:shd w:val="clear" w:color="auto" w:fill="auto"/>
            <w:vAlign w:val="center"/>
            <w:hideMark/>
          </w:tcPr>
          <w:p w14:paraId="393F76B8"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w:t>
            </w:r>
          </w:p>
        </w:tc>
        <w:tc>
          <w:tcPr>
            <w:tcW w:w="636" w:type="pct"/>
            <w:tcBorders>
              <w:top w:val="nil"/>
              <w:left w:val="nil"/>
              <w:bottom w:val="single" w:sz="4" w:space="0" w:color="FFFFFF"/>
              <w:right w:val="nil"/>
            </w:tcBorders>
            <w:shd w:val="clear" w:color="auto" w:fill="auto"/>
            <w:vAlign w:val="center"/>
          </w:tcPr>
          <w:p w14:paraId="52BA3DCB"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598" w:type="pct"/>
            <w:tcBorders>
              <w:top w:val="nil"/>
              <w:left w:val="nil"/>
              <w:bottom w:val="single" w:sz="4" w:space="0" w:color="FFFFFF"/>
              <w:right w:val="nil"/>
            </w:tcBorders>
            <w:shd w:val="clear" w:color="auto" w:fill="auto"/>
            <w:vAlign w:val="center"/>
          </w:tcPr>
          <w:p w14:paraId="4DE1837D"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5F7E3E15"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hideMark/>
          </w:tcPr>
          <w:p w14:paraId="09208625"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E280F" w:rsidRPr="007F649B" w14:paraId="3A583CB5" w14:textId="77777777" w:rsidTr="00DE280F">
        <w:trPr>
          <w:trHeight w:val="227"/>
        </w:trPr>
        <w:tc>
          <w:tcPr>
            <w:tcW w:w="2531" w:type="pct"/>
            <w:tcBorders>
              <w:top w:val="nil"/>
              <w:left w:val="nil"/>
              <w:bottom w:val="nil"/>
              <w:right w:val="nil"/>
            </w:tcBorders>
            <w:shd w:val="clear" w:color="auto" w:fill="auto"/>
            <w:vAlign w:val="center"/>
            <w:hideMark/>
          </w:tcPr>
          <w:p w14:paraId="4FE8A91C"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 de acesso à rede de distribuição e uso da marca:</w:t>
            </w:r>
          </w:p>
        </w:tc>
        <w:tc>
          <w:tcPr>
            <w:tcW w:w="636" w:type="pct"/>
            <w:tcBorders>
              <w:top w:val="nil"/>
              <w:left w:val="nil"/>
              <w:bottom w:val="nil"/>
              <w:right w:val="nil"/>
            </w:tcBorders>
            <w:shd w:val="clear" w:color="auto" w:fill="auto"/>
            <w:vAlign w:val="center"/>
          </w:tcPr>
          <w:p w14:paraId="2BAC68C5"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107.202</w:t>
            </w:r>
          </w:p>
        </w:tc>
        <w:tc>
          <w:tcPr>
            <w:tcW w:w="598" w:type="pct"/>
            <w:tcBorders>
              <w:top w:val="nil"/>
              <w:left w:val="nil"/>
              <w:bottom w:val="nil"/>
              <w:right w:val="nil"/>
            </w:tcBorders>
            <w:shd w:val="clear" w:color="auto" w:fill="auto"/>
            <w:vAlign w:val="center"/>
          </w:tcPr>
          <w:p w14:paraId="103C1FFE"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107.202</w:t>
            </w:r>
          </w:p>
        </w:tc>
        <w:tc>
          <w:tcPr>
            <w:tcW w:w="636" w:type="pct"/>
            <w:tcBorders>
              <w:top w:val="nil"/>
              <w:left w:val="nil"/>
              <w:bottom w:val="nil"/>
              <w:right w:val="nil"/>
            </w:tcBorders>
            <w:shd w:val="clear" w:color="auto" w:fill="auto"/>
            <w:vAlign w:val="center"/>
            <w:hideMark/>
          </w:tcPr>
          <w:p w14:paraId="6DA3FF41"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163.495</w:t>
            </w:r>
          </w:p>
        </w:tc>
        <w:tc>
          <w:tcPr>
            <w:tcW w:w="598" w:type="pct"/>
            <w:tcBorders>
              <w:top w:val="nil"/>
              <w:left w:val="nil"/>
              <w:bottom w:val="nil"/>
              <w:right w:val="nil"/>
            </w:tcBorders>
            <w:shd w:val="clear" w:color="auto" w:fill="auto"/>
            <w:vAlign w:val="center"/>
            <w:hideMark/>
          </w:tcPr>
          <w:p w14:paraId="4784525B"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163.495</w:t>
            </w:r>
          </w:p>
        </w:tc>
      </w:tr>
      <w:tr w:rsidR="00DE280F" w:rsidRPr="007F649B" w14:paraId="5284BFB3" w14:textId="77777777" w:rsidTr="00DE280F">
        <w:trPr>
          <w:trHeight w:val="227"/>
        </w:trPr>
        <w:tc>
          <w:tcPr>
            <w:tcW w:w="2531" w:type="pct"/>
            <w:tcBorders>
              <w:top w:val="nil"/>
              <w:left w:val="nil"/>
              <w:bottom w:val="nil"/>
              <w:right w:val="nil"/>
            </w:tcBorders>
            <w:shd w:val="clear" w:color="auto" w:fill="auto"/>
            <w:vAlign w:val="center"/>
            <w:hideMark/>
          </w:tcPr>
          <w:p w14:paraId="661DC8D0"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1FADC455"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(9.916)</w:t>
            </w:r>
          </w:p>
        </w:tc>
        <w:tc>
          <w:tcPr>
            <w:tcW w:w="598" w:type="pct"/>
            <w:tcBorders>
              <w:top w:val="nil"/>
              <w:left w:val="nil"/>
              <w:bottom w:val="nil"/>
              <w:right w:val="nil"/>
            </w:tcBorders>
            <w:shd w:val="clear" w:color="auto" w:fill="auto"/>
            <w:vAlign w:val="center"/>
          </w:tcPr>
          <w:p w14:paraId="6851B284"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(9.916)</w:t>
            </w:r>
          </w:p>
        </w:tc>
        <w:tc>
          <w:tcPr>
            <w:tcW w:w="636" w:type="pct"/>
            <w:tcBorders>
              <w:top w:val="nil"/>
              <w:left w:val="nil"/>
              <w:bottom w:val="nil"/>
              <w:right w:val="nil"/>
            </w:tcBorders>
            <w:shd w:val="clear" w:color="auto" w:fill="auto"/>
            <w:vAlign w:val="center"/>
            <w:hideMark/>
          </w:tcPr>
          <w:p w14:paraId="213A504A"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(15.489)</w:t>
            </w:r>
          </w:p>
        </w:tc>
        <w:tc>
          <w:tcPr>
            <w:tcW w:w="598" w:type="pct"/>
            <w:tcBorders>
              <w:top w:val="nil"/>
              <w:left w:val="nil"/>
              <w:bottom w:val="nil"/>
              <w:right w:val="nil"/>
            </w:tcBorders>
            <w:shd w:val="clear" w:color="auto" w:fill="auto"/>
            <w:vAlign w:val="center"/>
            <w:hideMark/>
          </w:tcPr>
          <w:p w14:paraId="5526F4A8"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(15.489)</w:t>
            </w:r>
          </w:p>
        </w:tc>
      </w:tr>
      <w:tr w:rsidR="00DE280F" w:rsidRPr="007F649B" w14:paraId="280372D6" w14:textId="77777777" w:rsidTr="00DE280F">
        <w:trPr>
          <w:trHeight w:val="227"/>
        </w:trPr>
        <w:tc>
          <w:tcPr>
            <w:tcW w:w="2531" w:type="pct"/>
            <w:tcBorders>
              <w:top w:val="nil"/>
              <w:left w:val="nil"/>
              <w:bottom w:val="nil"/>
              <w:right w:val="nil"/>
            </w:tcBorders>
            <w:shd w:val="clear" w:color="auto" w:fill="auto"/>
            <w:vAlign w:val="center"/>
            <w:hideMark/>
          </w:tcPr>
          <w:p w14:paraId="49BB1ABB"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w:t>
            </w:r>
          </w:p>
        </w:tc>
        <w:tc>
          <w:tcPr>
            <w:tcW w:w="636" w:type="pct"/>
            <w:tcBorders>
              <w:top w:val="nil"/>
              <w:left w:val="nil"/>
              <w:bottom w:val="nil"/>
              <w:right w:val="nil"/>
            </w:tcBorders>
            <w:shd w:val="clear" w:color="auto" w:fill="auto"/>
            <w:vAlign w:val="center"/>
          </w:tcPr>
          <w:p w14:paraId="29FD5692"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(9.916)</w:t>
            </w:r>
          </w:p>
        </w:tc>
        <w:tc>
          <w:tcPr>
            <w:tcW w:w="598" w:type="pct"/>
            <w:tcBorders>
              <w:top w:val="nil"/>
              <w:left w:val="nil"/>
              <w:bottom w:val="nil"/>
              <w:right w:val="nil"/>
            </w:tcBorders>
            <w:shd w:val="clear" w:color="auto" w:fill="auto"/>
            <w:vAlign w:val="center"/>
          </w:tcPr>
          <w:p w14:paraId="76EEE252"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(9.916)</w:t>
            </w:r>
          </w:p>
        </w:tc>
        <w:tc>
          <w:tcPr>
            <w:tcW w:w="636" w:type="pct"/>
            <w:tcBorders>
              <w:top w:val="nil"/>
              <w:left w:val="nil"/>
              <w:bottom w:val="nil"/>
              <w:right w:val="nil"/>
            </w:tcBorders>
            <w:shd w:val="clear" w:color="auto" w:fill="auto"/>
            <w:vAlign w:val="center"/>
            <w:hideMark/>
          </w:tcPr>
          <w:p w14:paraId="456D6856"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(15.489)</w:t>
            </w:r>
          </w:p>
        </w:tc>
        <w:tc>
          <w:tcPr>
            <w:tcW w:w="598" w:type="pct"/>
            <w:tcBorders>
              <w:top w:val="nil"/>
              <w:left w:val="nil"/>
              <w:bottom w:val="nil"/>
              <w:right w:val="nil"/>
            </w:tcBorders>
            <w:shd w:val="clear" w:color="auto" w:fill="auto"/>
            <w:vAlign w:val="center"/>
            <w:hideMark/>
          </w:tcPr>
          <w:p w14:paraId="11489186"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(15.489)</w:t>
            </w:r>
          </w:p>
        </w:tc>
      </w:tr>
      <w:tr w:rsidR="00DE280F" w:rsidRPr="007F649B" w14:paraId="399EB45D" w14:textId="77777777" w:rsidTr="00DE280F">
        <w:trPr>
          <w:trHeight w:val="227"/>
        </w:trPr>
        <w:tc>
          <w:tcPr>
            <w:tcW w:w="2531" w:type="pct"/>
            <w:tcBorders>
              <w:top w:val="nil"/>
              <w:left w:val="nil"/>
              <w:bottom w:val="nil"/>
              <w:right w:val="nil"/>
            </w:tcBorders>
            <w:shd w:val="clear" w:color="auto" w:fill="auto"/>
            <w:vAlign w:val="center"/>
            <w:hideMark/>
          </w:tcPr>
          <w:p w14:paraId="27593537"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Receitas de Prestação de Serviços</w:t>
            </w:r>
          </w:p>
        </w:tc>
        <w:tc>
          <w:tcPr>
            <w:tcW w:w="636" w:type="pct"/>
            <w:tcBorders>
              <w:top w:val="nil"/>
              <w:left w:val="nil"/>
              <w:bottom w:val="nil"/>
              <w:right w:val="nil"/>
            </w:tcBorders>
            <w:shd w:val="clear" w:color="auto" w:fill="auto"/>
            <w:vAlign w:val="center"/>
          </w:tcPr>
          <w:p w14:paraId="245B3EAC" w14:textId="77777777" w:rsidR="00DE280F" w:rsidRPr="007F649B" w:rsidRDefault="008B6538"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nil"/>
              <w:right w:val="nil"/>
            </w:tcBorders>
            <w:shd w:val="clear" w:color="auto" w:fill="auto"/>
            <w:vAlign w:val="center"/>
          </w:tcPr>
          <w:p w14:paraId="5B800F18"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1.163.720</w:t>
            </w:r>
          </w:p>
        </w:tc>
        <w:tc>
          <w:tcPr>
            <w:tcW w:w="636" w:type="pct"/>
            <w:tcBorders>
              <w:top w:val="nil"/>
              <w:left w:val="nil"/>
              <w:bottom w:val="nil"/>
              <w:right w:val="nil"/>
            </w:tcBorders>
            <w:shd w:val="clear" w:color="auto" w:fill="auto"/>
            <w:vAlign w:val="center"/>
            <w:hideMark/>
          </w:tcPr>
          <w:p w14:paraId="5ACFF7EA" w14:textId="77777777" w:rsidR="00DE280F" w:rsidRPr="007F649B" w:rsidRDefault="00DE280F" w:rsidP="00DE280F">
            <w:pPr>
              <w:spacing w:after="0" w:line="240" w:lineRule="auto"/>
              <w:jc w:val="center"/>
              <w:rPr>
                <w:rFonts w:ascii="Calibri Light" w:eastAsia="Times New Roman" w:hAnsi="Calibri Light" w:cs="Calibri Light"/>
                <w:b/>
                <w:bCs/>
                <w:color w:val="005CA9"/>
                <w:sz w:val="18"/>
                <w:szCs w:val="18"/>
                <w:lang w:eastAsia="pt-BR"/>
              </w:rPr>
            </w:pPr>
          </w:p>
        </w:tc>
        <w:tc>
          <w:tcPr>
            <w:tcW w:w="598" w:type="pct"/>
            <w:tcBorders>
              <w:top w:val="nil"/>
              <w:left w:val="nil"/>
              <w:bottom w:val="nil"/>
              <w:right w:val="nil"/>
            </w:tcBorders>
            <w:shd w:val="clear" w:color="auto" w:fill="auto"/>
            <w:vAlign w:val="center"/>
            <w:hideMark/>
          </w:tcPr>
          <w:p w14:paraId="7766B0EF"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599.599</w:t>
            </w:r>
          </w:p>
        </w:tc>
      </w:tr>
      <w:tr w:rsidR="00DE280F" w:rsidRPr="007F649B" w14:paraId="75E63DB6" w14:textId="77777777" w:rsidTr="00DE280F">
        <w:trPr>
          <w:trHeight w:val="227"/>
        </w:trPr>
        <w:tc>
          <w:tcPr>
            <w:tcW w:w="2531" w:type="pct"/>
            <w:tcBorders>
              <w:top w:val="nil"/>
              <w:left w:val="nil"/>
              <w:bottom w:val="nil"/>
              <w:right w:val="nil"/>
            </w:tcBorders>
            <w:shd w:val="clear" w:color="auto" w:fill="auto"/>
            <w:vAlign w:val="center"/>
            <w:hideMark/>
          </w:tcPr>
          <w:p w14:paraId="187A3139"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22BF1E97"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tcPr>
          <w:p w14:paraId="19055A41"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(107.644)</w:t>
            </w:r>
          </w:p>
        </w:tc>
        <w:tc>
          <w:tcPr>
            <w:tcW w:w="636" w:type="pct"/>
            <w:tcBorders>
              <w:top w:val="nil"/>
              <w:left w:val="nil"/>
              <w:bottom w:val="nil"/>
              <w:right w:val="nil"/>
            </w:tcBorders>
            <w:shd w:val="clear" w:color="auto" w:fill="auto"/>
            <w:vAlign w:val="center"/>
            <w:hideMark/>
          </w:tcPr>
          <w:p w14:paraId="7D642974" w14:textId="77777777" w:rsidR="00DE280F" w:rsidRPr="007F649B" w:rsidRDefault="00DE280F" w:rsidP="00DE280F">
            <w:pPr>
              <w:spacing w:after="0" w:line="240" w:lineRule="auto"/>
              <w:jc w:val="center"/>
              <w:rPr>
                <w:rFonts w:ascii="Calibri Light" w:eastAsia="Times New Roman" w:hAnsi="Calibri Light" w:cs="Calibri Light"/>
                <w:color w:val="005CA9"/>
                <w:sz w:val="18"/>
                <w:szCs w:val="18"/>
                <w:lang w:eastAsia="pt-BR"/>
              </w:rPr>
            </w:pPr>
          </w:p>
        </w:tc>
        <w:tc>
          <w:tcPr>
            <w:tcW w:w="598" w:type="pct"/>
            <w:tcBorders>
              <w:top w:val="nil"/>
              <w:left w:val="nil"/>
              <w:bottom w:val="nil"/>
              <w:right w:val="nil"/>
            </w:tcBorders>
            <w:shd w:val="clear" w:color="auto" w:fill="auto"/>
            <w:vAlign w:val="center"/>
            <w:hideMark/>
          </w:tcPr>
          <w:p w14:paraId="0697500A"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(55.463)</w:t>
            </w:r>
          </w:p>
        </w:tc>
      </w:tr>
      <w:tr w:rsidR="00DE280F" w:rsidRPr="007F649B" w14:paraId="6485C5CF" w14:textId="77777777" w:rsidTr="00DE280F">
        <w:trPr>
          <w:trHeight w:val="227"/>
        </w:trPr>
        <w:tc>
          <w:tcPr>
            <w:tcW w:w="2531" w:type="pct"/>
            <w:tcBorders>
              <w:top w:val="nil"/>
              <w:left w:val="nil"/>
              <w:bottom w:val="nil"/>
              <w:right w:val="nil"/>
            </w:tcBorders>
            <w:shd w:val="clear" w:color="auto" w:fill="auto"/>
            <w:vAlign w:val="center"/>
            <w:hideMark/>
          </w:tcPr>
          <w:p w14:paraId="1CDA6428"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ISSQN</w:t>
            </w:r>
          </w:p>
        </w:tc>
        <w:tc>
          <w:tcPr>
            <w:tcW w:w="636" w:type="pct"/>
            <w:tcBorders>
              <w:top w:val="nil"/>
              <w:left w:val="nil"/>
              <w:bottom w:val="nil"/>
              <w:right w:val="nil"/>
            </w:tcBorders>
            <w:shd w:val="clear" w:color="auto" w:fill="auto"/>
            <w:vAlign w:val="center"/>
          </w:tcPr>
          <w:p w14:paraId="014121E2" w14:textId="77777777" w:rsidR="00DE280F" w:rsidRPr="007F649B" w:rsidRDefault="008B6538" w:rsidP="00DE280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tcPr>
          <w:p w14:paraId="3ABD9C4A"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(31.836)</w:t>
            </w:r>
          </w:p>
        </w:tc>
        <w:tc>
          <w:tcPr>
            <w:tcW w:w="636" w:type="pct"/>
            <w:tcBorders>
              <w:top w:val="nil"/>
              <w:left w:val="nil"/>
              <w:bottom w:val="nil"/>
              <w:right w:val="nil"/>
            </w:tcBorders>
            <w:shd w:val="clear" w:color="auto" w:fill="auto"/>
            <w:vAlign w:val="center"/>
            <w:hideMark/>
          </w:tcPr>
          <w:p w14:paraId="17219DC6" w14:textId="77777777" w:rsidR="00DE280F" w:rsidRPr="007F649B" w:rsidRDefault="00DE280F" w:rsidP="00DE280F">
            <w:pPr>
              <w:spacing w:after="0" w:line="240" w:lineRule="auto"/>
              <w:jc w:val="center"/>
              <w:rPr>
                <w:rFonts w:ascii="Calibri Light" w:eastAsia="Times New Roman" w:hAnsi="Calibri Light" w:cs="Calibri Light"/>
                <w:color w:val="005CA9"/>
                <w:sz w:val="18"/>
                <w:szCs w:val="18"/>
                <w:lang w:eastAsia="pt-BR"/>
              </w:rPr>
            </w:pPr>
          </w:p>
        </w:tc>
        <w:tc>
          <w:tcPr>
            <w:tcW w:w="598" w:type="pct"/>
            <w:tcBorders>
              <w:top w:val="nil"/>
              <w:left w:val="nil"/>
              <w:bottom w:val="nil"/>
              <w:right w:val="nil"/>
            </w:tcBorders>
            <w:shd w:val="clear" w:color="auto" w:fill="auto"/>
            <w:vAlign w:val="center"/>
            <w:hideMark/>
          </w:tcPr>
          <w:p w14:paraId="7FAE8087"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(13.663)</w:t>
            </w:r>
          </w:p>
        </w:tc>
      </w:tr>
      <w:tr w:rsidR="00DE280F" w:rsidRPr="007F649B" w14:paraId="71C6F794" w14:textId="77777777" w:rsidTr="00DE280F">
        <w:trPr>
          <w:trHeight w:val="227"/>
        </w:trPr>
        <w:tc>
          <w:tcPr>
            <w:tcW w:w="2531" w:type="pct"/>
            <w:tcBorders>
              <w:top w:val="nil"/>
              <w:left w:val="nil"/>
              <w:bottom w:val="nil"/>
              <w:right w:val="nil"/>
            </w:tcBorders>
            <w:shd w:val="clear" w:color="auto" w:fill="auto"/>
            <w:vAlign w:val="center"/>
            <w:hideMark/>
          </w:tcPr>
          <w:p w14:paraId="7B027F52"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(III)</w:t>
            </w:r>
          </w:p>
        </w:tc>
        <w:tc>
          <w:tcPr>
            <w:tcW w:w="636" w:type="pct"/>
            <w:tcBorders>
              <w:top w:val="nil"/>
              <w:left w:val="nil"/>
              <w:bottom w:val="nil"/>
              <w:right w:val="nil"/>
            </w:tcBorders>
            <w:shd w:val="clear" w:color="auto" w:fill="auto"/>
            <w:vAlign w:val="center"/>
          </w:tcPr>
          <w:p w14:paraId="29DB66ED" w14:textId="77777777" w:rsidR="00DE280F" w:rsidRPr="007F649B" w:rsidRDefault="008B6538"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nil"/>
              <w:left w:val="nil"/>
              <w:bottom w:val="nil"/>
              <w:right w:val="nil"/>
            </w:tcBorders>
            <w:shd w:val="clear" w:color="auto" w:fill="auto"/>
            <w:vAlign w:val="center"/>
          </w:tcPr>
          <w:p w14:paraId="61084892"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(139.480)</w:t>
            </w:r>
          </w:p>
        </w:tc>
        <w:tc>
          <w:tcPr>
            <w:tcW w:w="636" w:type="pct"/>
            <w:tcBorders>
              <w:top w:val="nil"/>
              <w:left w:val="nil"/>
              <w:bottom w:val="nil"/>
              <w:right w:val="nil"/>
            </w:tcBorders>
            <w:shd w:val="clear" w:color="auto" w:fill="auto"/>
            <w:vAlign w:val="center"/>
            <w:hideMark/>
          </w:tcPr>
          <w:p w14:paraId="15D4E4E7" w14:textId="77777777" w:rsidR="00DE280F" w:rsidRPr="007F649B" w:rsidRDefault="00DE280F" w:rsidP="00DE280F">
            <w:pPr>
              <w:spacing w:after="0" w:line="240" w:lineRule="auto"/>
              <w:jc w:val="center"/>
              <w:rPr>
                <w:rFonts w:ascii="Calibri Light" w:eastAsia="Times New Roman" w:hAnsi="Calibri Light" w:cs="Calibri Light"/>
                <w:b/>
                <w:bCs/>
                <w:color w:val="005CA9"/>
                <w:sz w:val="18"/>
                <w:szCs w:val="18"/>
                <w:lang w:eastAsia="pt-BR"/>
              </w:rPr>
            </w:pPr>
          </w:p>
        </w:tc>
        <w:tc>
          <w:tcPr>
            <w:tcW w:w="598" w:type="pct"/>
            <w:tcBorders>
              <w:top w:val="nil"/>
              <w:left w:val="nil"/>
              <w:bottom w:val="nil"/>
              <w:right w:val="nil"/>
            </w:tcBorders>
            <w:shd w:val="clear" w:color="auto" w:fill="auto"/>
            <w:vAlign w:val="center"/>
            <w:hideMark/>
          </w:tcPr>
          <w:p w14:paraId="235E3FEC"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(69.126)</w:t>
            </w:r>
          </w:p>
        </w:tc>
      </w:tr>
      <w:tr w:rsidR="00DE280F" w:rsidRPr="007F649B" w14:paraId="034DB00C" w14:textId="77777777" w:rsidTr="00DE280F">
        <w:trPr>
          <w:trHeight w:val="227"/>
        </w:trPr>
        <w:tc>
          <w:tcPr>
            <w:tcW w:w="2531" w:type="pct"/>
            <w:tcBorders>
              <w:top w:val="nil"/>
              <w:left w:val="nil"/>
              <w:bottom w:val="nil"/>
              <w:right w:val="nil"/>
            </w:tcBorders>
            <w:shd w:val="clear" w:color="auto" w:fill="auto"/>
            <w:vAlign w:val="center"/>
            <w:hideMark/>
          </w:tcPr>
          <w:p w14:paraId="7914E777"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Outras Receitas Operacionais</w:t>
            </w:r>
          </w:p>
        </w:tc>
        <w:tc>
          <w:tcPr>
            <w:tcW w:w="636" w:type="pct"/>
            <w:tcBorders>
              <w:top w:val="nil"/>
              <w:left w:val="nil"/>
              <w:bottom w:val="nil"/>
              <w:right w:val="nil"/>
            </w:tcBorders>
            <w:shd w:val="clear" w:color="auto" w:fill="auto"/>
            <w:vAlign w:val="center"/>
          </w:tcPr>
          <w:p w14:paraId="3200C66E"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11.449</w:t>
            </w:r>
          </w:p>
        </w:tc>
        <w:tc>
          <w:tcPr>
            <w:tcW w:w="598" w:type="pct"/>
            <w:tcBorders>
              <w:top w:val="nil"/>
              <w:left w:val="nil"/>
              <w:bottom w:val="nil"/>
              <w:right w:val="nil"/>
            </w:tcBorders>
            <w:shd w:val="clear" w:color="auto" w:fill="auto"/>
            <w:vAlign w:val="center"/>
          </w:tcPr>
          <w:p w14:paraId="62C929B9"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11.450</w:t>
            </w:r>
          </w:p>
        </w:tc>
        <w:tc>
          <w:tcPr>
            <w:tcW w:w="636" w:type="pct"/>
            <w:tcBorders>
              <w:top w:val="nil"/>
              <w:left w:val="nil"/>
              <w:bottom w:val="nil"/>
              <w:right w:val="nil"/>
            </w:tcBorders>
            <w:shd w:val="clear" w:color="auto" w:fill="auto"/>
            <w:vAlign w:val="center"/>
            <w:hideMark/>
          </w:tcPr>
          <w:p w14:paraId="5A528E26"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7.743</w:t>
            </w:r>
          </w:p>
        </w:tc>
        <w:tc>
          <w:tcPr>
            <w:tcW w:w="598" w:type="pct"/>
            <w:tcBorders>
              <w:top w:val="nil"/>
              <w:left w:val="nil"/>
              <w:bottom w:val="nil"/>
              <w:right w:val="nil"/>
            </w:tcBorders>
            <w:shd w:val="clear" w:color="auto" w:fill="auto"/>
            <w:vAlign w:val="center"/>
            <w:hideMark/>
          </w:tcPr>
          <w:p w14:paraId="2C242FE2"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7.743</w:t>
            </w:r>
          </w:p>
        </w:tc>
      </w:tr>
      <w:tr w:rsidR="00DE280F" w:rsidRPr="007F649B" w14:paraId="08EF6095" w14:textId="77777777" w:rsidTr="00DE280F">
        <w:trPr>
          <w:trHeight w:val="227"/>
        </w:trPr>
        <w:tc>
          <w:tcPr>
            <w:tcW w:w="2531" w:type="pct"/>
            <w:tcBorders>
              <w:top w:val="nil"/>
              <w:left w:val="nil"/>
              <w:bottom w:val="nil"/>
              <w:right w:val="nil"/>
            </w:tcBorders>
            <w:shd w:val="clear" w:color="auto" w:fill="auto"/>
            <w:vAlign w:val="center"/>
            <w:hideMark/>
          </w:tcPr>
          <w:p w14:paraId="56675FA6"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56CD525A"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(1.059)</w:t>
            </w:r>
          </w:p>
        </w:tc>
        <w:tc>
          <w:tcPr>
            <w:tcW w:w="598" w:type="pct"/>
            <w:tcBorders>
              <w:top w:val="nil"/>
              <w:left w:val="nil"/>
              <w:bottom w:val="nil"/>
              <w:right w:val="nil"/>
            </w:tcBorders>
            <w:shd w:val="clear" w:color="auto" w:fill="auto"/>
            <w:vAlign w:val="center"/>
          </w:tcPr>
          <w:p w14:paraId="1DDD1885"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(1.059)</w:t>
            </w:r>
          </w:p>
        </w:tc>
        <w:tc>
          <w:tcPr>
            <w:tcW w:w="636" w:type="pct"/>
            <w:tcBorders>
              <w:top w:val="nil"/>
              <w:left w:val="nil"/>
              <w:bottom w:val="nil"/>
              <w:right w:val="nil"/>
            </w:tcBorders>
            <w:shd w:val="clear" w:color="auto" w:fill="auto"/>
            <w:vAlign w:val="center"/>
            <w:hideMark/>
          </w:tcPr>
          <w:p w14:paraId="46026747"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(716)</w:t>
            </w:r>
          </w:p>
        </w:tc>
        <w:tc>
          <w:tcPr>
            <w:tcW w:w="598" w:type="pct"/>
            <w:tcBorders>
              <w:top w:val="nil"/>
              <w:left w:val="nil"/>
              <w:bottom w:val="nil"/>
              <w:right w:val="nil"/>
            </w:tcBorders>
            <w:shd w:val="clear" w:color="auto" w:fill="auto"/>
            <w:vAlign w:val="center"/>
            <w:hideMark/>
          </w:tcPr>
          <w:p w14:paraId="6540FB23"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(716)</w:t>
            </w:r>
          </w:p>
        </w:tc>
      </w:tr>
      <w:tr w:rsidR="00DE280F" w:rsidRPr="007F649B" w14:paraId="5F2D18B3" w14:textId="77777777" w:rsidTr="00DE280F">
        <w:trPr>
          <w:trHeight w:val="227"/>
        </w:trPr>
        <w:tc>
          <w:tcPr>
            <w:tcW w:w="2531" w:type="pct"/>
            <w:tcBorders>
              <w:top w:val="nil"/>
              <w:left w:val="nil"/>
              <w:bottom w:val="nil"/>
              <w:right w:val="nil"/>
            </w:tcBorders>
            <w:shd w:val="clear" w:color="auto" w:fill="auto"/>
            <w:vAlign w:val="center"/>
            <w:hideMark/>
          </w:tcPr>
          <w:p w14:paraId="6258F910"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(IV)</w:t>
            </w:r>
          </w:p>
        </w:tc>
        <w:tc>
          <w:tcPr>
            <w:tcW w:w="636" w:type="pct"/>
            <w:tcBorders>
              <w:top w:val="nil"/>
              <w:left w:val="nil"/>
              <w:bottom w:val="nil"/>
              <w:right w:val="nil"/>
            </w:tcBorders>
            <w:shd w:val="clear" w:color="auto" w:fill="auto"/>
            <w:vAlign w:val="center"/>
          </w:tcPr>
          <w:p w14:paraId="0A57B8DA"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(1.059)</w:t>
            </w:r>
          </w:p>
        </w:tc>
        <w:tc>
          <w:tcPr>
            <w:tcW w:w="598" w:type="pct"/>
            <w:tcBorders>
              <w:top w:val="nil"/>
              <w:left w:val="nil"/>
              <w:bottom w:val="nil"/>
              <w:right w:val="nil"/>
            </w:tcBorders>
            <w:shd w:val="clear" w:color="auto" w:fill="auto"/>
            <w:vAlign w:val="center"/>
          </w:tcPr>
          <w:p w14:paraId="625B3519"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(1.059)</w:t>
            </w:r>
          </w:p>
        </w:tc>
        <w:tc>
          <w:tcPr>
            <w:tcW w:w="636" w:type="pct"/>
            <w:tcBorders>
              <w:top w:val="nil"/>
              <w:left w:val="nil"/>
              <w:bottom w:val="nil"/>
              <w:right w:val="nil"/>
            </w:tcBorders>
            <w:shd w:val="clear" w:color="auto" w:fill="auto"/>
            <w:vAlign w:val="center"/>
            <w:hideMark/>
          </w:tcPr>
          <w:p w14:paraId="6010D8DF"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c>
          <w:tcPr>
            <w:tcW w:w="598" w:type="pct"/>
            <w:tcBorders>
              <w:top w:val="nil"/>
              <w:left w:val="nil"/>
              <w:bottom w:val="nil"/>
              <w:right w:val="nil"/>
            </w:tcBorders>
            <w:shd w:val="clear" w:color="auto" w:fill="auto"/>
            <w:vAlign w:val="center"/>
            <w:hideMark/>
          </w:tcPr>
          <w:p w14:paraId="015CC639"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r>
      <w:tr w:rsidR="00DE280F" w:rsidRPr="007F649B" w14:paraId="089B1823" w14:textId="77777777" w:rsidTr="00DE280F">
        <w:trPr>
          <w:trHeight w:val="227"/>
        </w:trPr>
        <w:tc>
          <w:tcPr>
            <w:tcW w:w="2531" w:type="pct"/>
            <w:tcBorders>
              <w:top w:val="nil"/>
              <w:left w:val="nil"/>
              <w:bottom w:val="nil"/>
              <w:right w:val="nil"/>
            </w:tcBorders>
            <w:shd w:val="clear" w:color="auto" w:fill="auto"/>
            <w:vAlign w:val="center"/>
            <w:hideMark/>
          </w:tcPr>
          <w:p w14:paraId="60197A5F"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Rendas de instrumentos financeiros</w:t>
            </w:r>
          </w:p>
        </w:tc>
        <w:tc>
          <w:tcPr>
            <w:tcW w:w="636" w:type="pct"/>
            <w:tcBorders>
              <w:top w:val="nil"/>
              <w:left w:val="nil"/>
              <w:bottom w:val="nil"/>
              <w:right w:val="nil"/>
            </w:tcBorders>
            <w:shd w:val="clear" w:color="auto" w:fill="auto"/>
            <w:vAlign w:val="center"/>
          </w:tcPr>
          <w:p w14:paraId="4C7870AB"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24.426</w:t>
            </w:r>
          </w:p>
        </w:tc>
        <w:tc>
          <w:tcPr>
            <w:tcW w:w="598" w:type="pct"/>
            <w:tcBorders>
              <w:top w:val="nil"/>
              <w:left w:val="nil"/>
              <w:bottom w:val="nil"/>
              <w:right w:val="nil"/>
            </w:tcBorders>
            <w:shd w:val="clear" w:color="auto" w:fill="auto"/>
            <w:vAlign w:val="center"/>
          </w:tcPr>
          <w:p w14:paraId="43872803"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64.610</w:t>
            </w:r>
          </w:p>
        </w:tc>
        <w:tc>
          <w:tcPr>
            <w:tcW w:w="636" w:type="pct"/>
            <w:tcBorders>
              <w:top w:val="nil"/>
              <w:left w:val="nil"/>
              <w:bottom w:val="nil"/>
              <w:right w:val="nil"/>
            </w:tcBorders>
            <w:shd w:val="clear" w:color="auto" w:fill="auto"/>
            <w:vAlign w:val="center"/>
            <w:hideMark/>
          </w:tcPr>
          <w:p w14:paraId="3316D767"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5.631</w:t>
            </w:r>
          </w:p>
        </w:tc>
        <w:tc>
          <w:tcPr>
            <w:tcW w:w="598" w:type="pct"/>
            <w:tcBorders>
              <w:top w:val="nil"/>
              <w:left w:val="nil"/>
              <w:bottom w:val="nil"/>
              <w:right w:val="nil"/>
            </w:tcBorders>
            <w:shd w:val="clear" w:color="auto" w:fill="auto"/>
            <w:vAlign w:val="center"/>
            <w:hideMark/>
          </w:tcPr>
          <w:p w14:paraId="0E525BDE"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8.854</w:t>
            </w:r>
          </w:p>
        </w:tc>
      </w:tr>
      <w:tr w:rsidR="00DE280F" w:rsidRPr="007F649B" w14:paraId="4FCCDD2C" w14:textId="77777777" w:rsidTr="00DE280F">
        <w:trPr>
          <w:trHeight w:val="227"/>
        </w:trPr>
        <w:tc>
          <w:tcPr>
            <w:tcW w:w="2531" w:type="pct"/>
            <w:tcBorders>
              <w:top w:val="nil"/>
              <w:left w:val="nil"/>
              <w:bottom w:val="nil"/>
              <w:right w:val="nil"/>
            </w:tcBorders>
            <w:shd w:val="clear" w:color="auto" w:fill="auto"/>
            <w:vAlign w:val="center"/>
            <w:hideMark/>
          </w:tcPr>
          <w:p w14:paraId="40F9AAF1"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(0,65%) / COFINS (4,0%)</w:t>
            </w:r>
          </w:p>
        </w:tc>
        <w:tc>
          <w:tcPr>
            <w:tcW w:w="636" w:type="pct"/>
            <w:tcBorders>
              <w:top w:val="nil"/>
              <w:left w:val="nil"/>
              <w:bottom w:val="nil"/>
              <w:right w:val="nil"/>
            </w:tcBorders>
            <w:shd w:val="clear" w:color="auto" w:fill="auto"/>
            <w:vAlign w:val="center"/>
          </w:tcPr>
          <w:p w14:paraId="451FAA2E"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(1.136)</w:t>
            </w:r>
          </w:p>
        </w:tc>
        <w:tc>
          <w:tcPr>
            <w:tcW w:w="598" w:type="pct"/>
            <w:tcBorders>
              <w:top w:val="nil"/>
              <w:left w:val="nil"/>
              <w:bottom w:val="nil"/>
              <w:right w:val="nil"/>
            </w:tcBorders>
            <w:shd w:val="clear" w:color="auto" w:fill="auto"/>
            <w:vAlign w:val="center"/>
          </w:tcPr>
          <w:p w14:paraId="6AD07D40"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(3.004)</w:t>
            </w:r>
          </w:p>
        </w:tc>
        <w:tc>
          <w:tcPr>
            <w:tcW w:w="636" w:type="pct"/>
            <w:tcBorders>
              <w:top w:val="nil"/>
              <w:left w:val="nil"/>
              <w:bottom w:val="nil"/>
              <w:right w:val="nil"/>
            </w:tcBorders>
            <w:shd w:val="clear" w:color="auto" w:fill="auto"/>
            <w:vAlign w:val="center"/>
            <w:hideMark/>
          </w:tcPr>
          <w:p w14:paraId="5B61F895"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w:t>
            </w:r>
          </w:p>
        </w:tc>
        <w:tc>
          <w:tcPr>
            <w:tcW w:w="598" w:type="pct"/>
            <w:tcBorders>
              <w:top w:val="nil"/>
              <w:left w:val="nil"/>
              <w:bottom w:val="nil"/>
              <w:right w:val="nil"/>
            </w:tcBorders>
            <w:shd w:val="clear" w:color="auto" w:fill="auto"/>
            <w:vAlign w:val="center"/>
            <w:hideMark/>
          </w:tcPr>
          <w:p w14:paraId="588A618A" w14:textId="77777777" w:rsidR="00DE280F" w:rsidRPr="007F649B" w:rsidRDefault="00DE280F" w:rsidP="00DE28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w:t>
            </w:r>
          </w:p>
        </w:tc>
      </w:tr>
      <w:tr w:rsidR="00DE280F" w:rsidRPr="007F649B" w14:paraId="02A084C9" w14:textId="77777777" w:rsidTr="00DE280F">
        <w:trPr>
          <w:trHeight w:val="227"/>
        </w:trPr>
        <w:tc>
          <w:tcPr>
            <w:tcW w:w="2531" w:type="pct"/>
            <w:tcBorders>
              <w:top w:val="nil"/>
              <w:left w:val="nil"/>
              <w:bottom w:val="nil"/>
              <w:right w:val="nil"/>
            </w:tcBorders>
            <w:shd w:val="clear" w:color="auto" w:fill="auto"/>
            <w:vAlign w:val="center"/>
            <w:hideMark/>
          </w:tcPr>
          <w:p w14:paraId="014DCC5C" w14:textId="77777777" w:rsidR="00DE280F" w:rsidRPr="007F649B" w:rsidRDefault="00DE280F" w:rsidP="00DE280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IOF</w:t>
            </w:r>
          </w:p>
        </w:tc>
        <w:tc>
          <w:tcPr>
            <w:tcW w:w="636" w:type="pct"/>
            <w:tcBorders>
              <w:top w:val="nil"/>
              <w:left w:val="nil"/>
              <w:bottom w:val="nil"/>
              <w:right w:val="nil"/>
            </w:tcBorders>
            <w:shd w:val="clear" w:color="auto" w:fill="auto"/>
            <w:vAlign w:val="center"/>
          </w:tcPr>
          <w:p w14:paraId="20A5A410"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(155)</w:t>
            </w:r>
          </w:p>
        </w:tc>
        <w:tc>
          <w:tcPr>
            <w:tcW w:w="598" w:type="pct"/>
            <w:tcBorders>
              <w:top w:val="nil"/>
              <w:left w:val="nil"/>
              <w:bottom w:val="nil"/>
              <w:right w:val="nil"/>
            </w:tcBorders>
            <w:shd w:val="clear" w:color="auto" w:fill="auto"/>
            <w:vAlign w:val="center"/>
          </w:tcPr>
          <w:p w14:paraId="0D93CDF6" w14:textId="77777777" w:rsidR="00DE280F" w:rsidRPr="007F649B" w:rsidRDefault="008B6538" w:rsidP="00DE280F">
            <w:pPr>
              <w:spacing w:after="0" w:line="240" w:lineRule="auto"/>
              <w:jc w:val="right"/>
              <w:rPr>
                <w:rFonts w:ascii="Calibri Light" w:eastAsia="Times New Roman" w:hAnsi="Calibri Light" w:cs="Calibri Light"/>
                <w:color w:val="005CA9"/>
                <w:sz w:val="18"/>
                <w:szCs w:val="18"/>
                <w:lang w:eastAsia="pt-BR"/>
              </w:rPr>
            </w:pPr>
            <w:r w:rsidRPr="008B6538">
              <w:rPr>
                <w:rFonts w:ascii="Calibri Light" w:eastAsia="Times New Roman" w:hAnsi="Calibri Light" w:cs="Calibri Light"/>
                <w:color w:val="005CA9"/>
                <w:sz w:val="18"/>
                <w:szCs w:val="18"/>
                <w:lang w:eastAsia="pt-BR"/>
              </w:rPr>
              <w:t>(155)</w:t>
            </w:r>
          </w:p>
        </w:tc>
        <w:tc>
          <w:tcPr>
            <w:tcW w:w="636" w:type="pct"/>
            <w:tcBorders>
              <w:top w:val="nil"/>
              <w:left w:val="nil"/>
              <w:bottom w:val="nil"/>
              <w:right w:val="nil"/>
            </w:tcBorders>
            <w:shd w:val="clear" w:color="auto" w:fill="auto"/>
            <w:vAlign w:val="center"/>
            <w:hideMark/>
          </w:tcPr>
          <w:p w14:paraId="7A5114AB" w14:textId="77777777" w:rsidR="00DE280F" w:rsidRPr="007F649B" w:rsidRDefault="00DE280F" w:rsidP="00DE280F">
            <w:pPr>
              <w:spacing w:after="0" w:line="240" w:lineRule="auto"/>
              <w:jc w:val="center"/>
              <w:rPr>
                <w:rFonts w:ascii="Calibri Light" w:eastAsia="Times New Roman" w:hAnsi="Calibri Light" w:cs="Calibri Light"/>
                <w:color w:val="005CA9"/>
                <w:sz w:val="18"/>
                <w:szCs w:val="18"/>
                <w:lang w:eastAsia="pt-BR"/>
              </w:rPr>
            </w:pPr>
          </w:p>
        </w:tc>
        <w:tc>
          <w:tcPr>
            <w:tcW w:w="598" w:type="pct"/>
            <w:tcBorders>
              <w:top w:val="nil"/>
              <w:left w:val="nil"/>
              <w:bottom w:val="nil"/>
              <w:right w:val="nil"/>
            </w:tcBorders>
            <w:shd w:val="clear" w:color="auto" w:fill="auto"/>
            <w:vAlign w:val="center"/>
            <w:hideMark/>
          </w:tcPr>
          <w:p w14:paraId="1392D275" w14:textId="77777777" w:rsidR="00DE280F" w:rsidRPr="007F649B" w:rsidRDefault="00DE280F" w:rsidP="00DE280F">
            <w:pPr>
              <w:spacing w:after="0" w:line="240" w:lineRule="auto"/>
              <w:jc w:val="center"/>
              <w:rPr>
                <w:rFonts w:ascii="Times New Roman" w:eastAsia="Times New Roman" w:hAnsi="Times New Roman"/>
                <w:sz w:val="20"/>
                <w:szCs w:val="20"/>
                <w:lang w:eastAsia="pt-BR"/>
              </w:rPr>
            </w:pPr>
          </w:p>
        </w:tc>
      </w:tr>
      <w:tr w:rsidR="00DE280F" w:rsidRPr="007F649B" w14:paraId="3CFB3989" w14:textId="77777777" w:rsidTr="00DE280F">
        <w:trPr>
          <w:trHeight w:val="227"/>
        </w:trPr>
        <w:tc>
          <w:tcPr>
            <w:tcW w:w="2531" w:type="pct"/>
            <w:tcBorders>
              <w:top w:val="nil"/>
              <w:left w:val="nil"/>
              <w:bottom w:val="nil"/>
              <w:right w:val="nil"/>
            </w:tcBorders>
            <w:shd w:val="clear" w:color="auto" w:fill="auto"/>
            <w:vAlign w:val="center"/>
            <w:hideMark/>
          </w:tcPr>
          <w:p w14:paraId="6312C1EC"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(V)</w:t>
            </w:r>
          </w:p>
        </w:tc>
        <w:tc>
          <w:tcPr>
            <w:tcW w:w="636" w:type="pct"/>
            <w:tcBorders>
              <w:top w:val="nil"/>
              <w:left w:val="nil"/>
              <w:bottom w:val="nil"/>
              <w:right w:val="nil"/>
            </w:tcBorders>
            <w:shd w:val="clear" w:color="auto" w:fill="auto"/>
            <w:vAlign w:val="center"/>
          </w:tcPr>
          <w:p w14:paraId="61A66FB3"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(1.291)</w:t>
            </w:r>
          </w:p>
        </w:tc>
        <w:tc>
          <w:tcPr>
            <w:tcW w:w="598" w:type="pct"/>
            <w:tcBorders>
              <w:top w:val="nil"/>
              <w:left w:val="nil"/>
              <w:bottom w:val="nil"/>
              <w:right w:val="nil"/>
            </w:tcBorders>
            <w:shd w:val="clear" w:color="auto" w:fill="auto"/>
            <w:vAlign w:val="center"/>
          </w:tcPr>
          <w:p w14:paraId="49180543"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(3.159)</w:t>
            </w:r>
          </w:p>
        </w:tc>
        <w:tc>
          <w:tcPr>
            <w:tcW w:w="636" w:type="pct"/>
            <w:tcBorders>
              <w:top w:val="nil"/>
              <w:left w:val="nil"/>
              <w:bottom w:val="nil"/>
              <w:right w:val="nil"/>
            </w:tcBorders>
            <w:shd w:val="clear" w:color="auto" w:fill="auto"/>
            <w:vAlign w:val="center"/>
            <w:hideMark/>
          </w:tcPr>
          <w:p w14:paraId="398EB002"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w:t>
            </w:r>
          </w:p>
        </w:tc>
        <w:tc>
          <w:tcPr>
            <w:tcW w:w="598" w:type="pct"/>
            <w:tcBorders>
              <w:top w:val="nil"/>
              <w:left w:val="nil"/>
              <w:bottom w:val="nil"/>
              <w:right w:val="nil"/>
            </w:tcBorders>
            <w:shd w:val="clear" w:color="auto" w:fill="auto"/>
            <w:vAlign w:val="center"/>
            <w:hideMark/>
          </w:tcPr>
          <w:p w14:paraId="3203204F"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w:t>
            </w:r>
          </w:p>
        </w:tc>
      </w:tr>
      <w:tr w:rsidR="00DE280F" w:rsidRPr="007F649B" w14:paraId="079D964F" w14:textId="77777777" w:rsidTr="00DE280F">
        <w:trPr>
          <w:trHeight w:val="227"/>
        </w:trPr>
        <w:tc>
          <w:tcPr>
            <w:tcW w:w="2531" w:type="pct"/>
            <w:tcBorders>
              <w:top w:val="nil"/>
              <w:left w:val="nil"/>
              <w:bottom w:val="single" w:sz="4" w:space="0" w:color="54BBAB"/>
              <w:right w:val="nil"/>
            </w:tcBorders>
            <w:shd w:val="clear" w:color="auto" w:fill="auto"/>
            <w:vAlign w:val="center"/>
            <w:hideMark/>
          </w:tcPr>
          <w:p w14:paraId="0CDB1783"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Total da despesa tributária (I + II + III + IV + V)</w:t>
            </w:r>
          </w:p>
        </w:tc>
        <w:tc>
          <w:tcPr>
            <w:tcW w:w="636" w:type="pct"/>
            <w:tcBorders>
              <w:top w:val="nil"/>
              <w:left w:val="nil"/>
              <w:bottom w:val="single" w:sz="4" w:space="0" w:color="54BBAB"/>
              <w:right w:val="nil"/>
            </w:tcBorders>
            <w:shd w:val="clear" w:color="auto" w:fill="auto"/>
            <w:vAlign w:val="center"/>
          </w:tcPr>
          <w:p w14:paraId="4C21AECB"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(12.266)</w:t>
            </w:r>
          </w:p>
        </w:tc>
        <w:tc>
          <w:tcPr>
            <w:tcW w:w="598" w:type="pct"/>
            <w:tcBorders>
              <w:top w:val="nil"/>
              <w:left w:val="nil"/>
              <w:bottom w:val="single" w:sz="4" w:space="0" w:color="54BBAB"/>
              <w:right w:val="nil"/>
            </w:tcBorders>
            <w:shd w:val="clear" w:color="auto" w:fill="auto"/>
            <w:vAlign w:val="center"/>
          </w:tcPr>
          <w:p w14:paraId="433B700C"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(153.615)</w:t>
            </w:r>
          </w:p>
        </w:tc>
        <w:tc>
          <w:tcPr>
            <w:tcW w:w="636" w:type="pct"/>
            <w:tcBorders>
              <w:top w:val="nil"/>
              <w:left w:val="nil"/>
              <w:bottom w:val="single" w:sz="4" w:space="0" w:color="54BBAB"/>
              <w:right w:val="nil"/>
            </w:tcBorders>
            <w:shd w:val="clear" w:color="auto" w:fill="auto"/>
            <w:vAlign w:val="center"/>
            <w:hideMark/>
          </w:tcPr>
          <w:p w14:paraId="5A464F14"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(16.467)</w:t>
            </w:r>
          </w:p>
        </w:tc>
        <w:tc>
          <w:tcPr>
            <w:tcW w:w="598" w:type="pct"/>
            <w:tcBorders>
              <w:top w:val="nil"/>
              <w:left w:val="nil"/>
              <w:bottom w:val="single" w:sz="4" w:space="0" w:color="54BBAB"/>
              <w:right w:val="nil"/>
            </w:tcBorders>
            <w:shd w:val="clear" w:color="auto" w:fill="auto"/>
            <w:vAlign w:val="center"/>
            <w:hideMark/>
          </w:tcPr>
          <w:p w14:paraId="5654A07C"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(85.743)</w:t>
            </w:r>
          </w:p>
        </w:tc>
      </w:tr>
      <w:tr w:rsidR="00DE280F" w:rsidRPr="007F649B" w14:paraId="2743BBB5" w14:textId="77777777" w:rsidTr="00DE280F">
        <w:trPr>
          <w:trHeight w:val="227"/>
        </w:trPr>
        <w:tc>
          <w:tcPr>
            <w:tcW w:w="2531" w:type="pct"/>
            <w:tcBorders>
              <w:top w:val="single" w:sz="4" w:space="0" w:color="FFFFFF"/>
              <w:left w:val="nil"/>
              <w:bottom w:val="single" w:sz="4" w:space="0" w:color="FFFFFF"/>
              <w:right w:val="nil"/>
            </w:tcBorders>
            <w:shd w:val="clear" w:color="auto" w:fill="auto"/>
            <w:vAlign w:val="center"/>
            <w:hideMark/>
          </w:tcPr>
          <w:p w14:paraId="439BFF55"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Passivo fiscal diferido</w:t>
            </w:r>
          </w:p>
        </w:tc>
        <w:tc>
          <w:tcPr>
            <w:tcW w:w="636" w:type="pct"/>
            <w:tcBorders>
              <w:top w:val="single" w:sz="4" w:space="0" w:color="FFFFFF"/>
              <w:left w:val="nil"/>
              <w:bottom w:val="nil"/>
              <w:right w:val="nil"/>
            </w:tcBorders>
            <w:shd w:val="clear" w:color="auto" w:fill="auto"/>
            <w:vAlign w:val="center"/>
          </w:tcPr>
          <w:p w14:paraId="529F4747" w14:textId="77777777" w:rsidR="00DE280F" w:rsidRPr="007F649B" w:rsidRDefault="008B6538"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single" w:sz="4" w:space="0" w:color="FFFFFF"/>
              <w:left w:val="nil"/>
              <w:bottom w:val="nil"/>
              <w:right w:val="nil"/>
            </w:tcBorders>
            <w:shd w:val="clear" w:color="auto" w:fill="auto"/>
            <w:vAlign w:val="center"/>
          </w:tcPr>
          <w:p w14:paraId="437E621C"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(1.252)</w:t>
            </w:r>
          </w:p>
        </w:tc>
        <w:tc>
          <w:tcPr>
            <w:tcW w:w="636" w:type="pct"/>
            <w:tcBorders>
              <w:top w:val="single" w:sz="4" w:space="0" w:color="FFFFFF"/>
              <w:left w:val="nil"/>
              <w:bottom w:val="nil"/>
              <w:right w:val="nil"/>
            </w:tcBorders>
            <w:shd w:val="clear" w:color="auto" w:fill="auto"/>
            <w:vAlign w:val="center"/>
          </w:tcPr>
          <w:p w14:paraId="6286948D" w14:textId="77777777" w:rsidR="00DE280F" w:rsidRPr="007F649B" w:rsidRDefault="00DE280F" w:rsidP="00DE280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598" w:type="pct"/>
            <w:tcBorders>
              <w:top w:val="single" w:sz="4" w:space="0" w:color="FFFFFF"/>
              <w:left w:val="nil"/>
              <w:bottom w:val="nil"/>
              <w:right w:val="nil"/>
            </w:tcBorders>
            <w:shd w:val="clear" w:color="auto" w:fill="auto"/>
            <w:vAlign w:val="center"/>
          </w:tcPr>
          <w:p w14:paraId="5FFDD0E5"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(881)</w:t>
            </w:r>
          </w:p>
        </w:tc>
      </w:tr>
      <w:tr w:rsidR="00DE280F" w:rsidRPr="007F649B" w14:paraId="6EE22DD2" w14:textId="77777777" w:rsidTr="00DE280F">
        <w:trPr>
          <w:trHeight w:val="227"/>
        </w:trPr>
        <w:tc>
          <w:tcPr>
            <w:tcW w:w="2531" w:type="pct"/>
            <w:tcBorders>
              <w:top w:val="nil"/>
              <w:left w:val="nil"/>
              <w:bottom w:val="single" w:sz="4" w:space="0" w:color="54BBAB"/>
              <w:right w:val="nil"/>
            </w:tcBorders>
            <w:shd w:val="clear" w:color="auto" w:fill="auto"/>
            <w:vAlign w:val="center"/>
            <w:hideMark/>
          </w:tcPr>
          <w:p w14:paraId="6C84D269" w14:textId="77777777" w:rsidR="00DE280F" w:rsidRPr="007F649B" w:rsidRDefault="00DE280F" w:rsidP="00DE280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Total despesa tributária + passivo fiscal diferido (I + II + III) </w:t>
            </w:r>
          </w:p>
        </w:tc>
        <w:tc>
          <w:tcPr>
            <w:tcW w:w="636" w:type="pct"/>
            <w:tcBorders>
              <w:top w:val="single" w:sz="4" w:space="0" w:color="FFFFFF"/>
              <w:left w:val="nil"/>
              <w:bottom w:val="single" w:sz="4" w:space="0" w:color="54BBAB"/>
              <w:right w:val="nil"/>
            </w:tcBorders>
            <w:shd w:val="clear" w:color="auto" w:fill="auto"/>
            <w:vAlign w:val="center"/>
          </w:tcPr>
          <w:p w14:paraId="3E89072C"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(12.266)</w:t>
            </w:r>
          </w:p>
        </w:tc>
        <w:tc>
          <w:tcPr>
            <w:tcW w:w="598" w:type="pct"/>
            <w:tcBorders>
              <w:top w:val="single" w:sz="4" w:space="0" w:color="FFFFFF"/>
              <w:left w:val="nil"/>
              <w:bottom w:val="single" w:sz="4" w:space="0" w:color="54BBAB"/>
              <w:right w:val="nil"/>
            </w:tcBorders>
            <w:shd w:val="clear" w:color="auto" w:fill="auto"/>
            <w:vAlign w:val="center"/>
          </w:tcPr>
          <w:p w14:paraId="29E4F4BC" w14:textId="77777777" w:rsidR="00DE280F" w:rsidRPr="007F649B" w:rsidRDefault="008B6538" w:rsidP="00DE280F">
            <w:pPr>
              <w:spacing w:after="0" w:line="240" w:lineRule="auto"/>
              <w:jc w:val="right"/>
              <w:rPr>
                <w:rFonts w:ascii="Calibri Light" w:eastAsia="Times New Roman" w:hAnsi="Calibri Light" w:cs="Calibri Light"/>
                <w:b/>
                <w:bCs/>
                <w:color w:val="005CA9"/>
                <w:sz w:val="18"/>
                <w:szCs w:val="18"/>
                <w:lang w:eastAsia="pt-BR"/>
              </w:rPr>
            </w:pPr>
            <w:r w:rsidRPr="008B6538">
              <w:rPr>
                <w:rFonts w:ascii="Calibri Light" w:eastAsia="Times New Roman" w:hAnsi="Calibri Light" w:cs="Calibri Light"/>
                <w:b/>
                <w:bCs/>
                <w:color w:val="005CA9"/>
                <w:sz w:val="18"/>
                <w:szCs w:val="18"/>
                <w:lang w:eastAsia="pt-BR"/>
              </w:rPr>
              <w:t>(154.867)</w:t>
            </w:r>
          </w:p>
        </w:tc>
        <w:tc>
          <w:tcPr>
            <w:tcW w:w="636" w:type="pct"/>
            <w:tcBorders>
              <w:top w:val="single" w:sz="4" w:space="0" w:color="FFFFFF"/>
              <w:left w:val="nil"/>
              <w:bottom w:val="single" w:sz="4" w:space="0" w:color="54BBAB"/>
              <w:right w:val="nil"/>
            </w:tcBorders>
            <w:shd w:val="clear" w:color="auto" w:fill="auto"/>
            <w:vAlign w:val="center"/>
          </w:tcPr>
          <w:p w14:paraId="4F8D8A4A" w14:textId="77777777" w:rsidR="00DE280F" w:rsidRPr="007F649B" w:rsidRDefault="00DE280F" w:rsidP="00DE280F">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 xml:space="preserve">   (16.647)</w:t>
            </w:r>
          </w:p>
        </w:tc>
        <w:tc>
          <w:tcPr>
            <w:tcW w:w="598" w:type="pct"/>
            <w:tcBorders>
              <w:top w:val="single" w:sz="4" w:space="0" w:color="FFFFFF"/>
              <w:left w:val="nil"/>
              <w:bottom w:val="single" w:sz="4" w:space="0" w:color="54BBAB"/>
              <w:right w:val="nil"/>
            </w:tcBorders>
            <w:shd w:val="clear" w:color="auto" w:fill="auto"/>
            <w:vAlign w:val="center"/>
          </w:tcPr>
          <w:p w14:paraId="03FF295B" w14:textId="77777777" w:rsidR="00DE280F" w:rsidRPr="00DE280F" w:rsidRDefault="00DE280F" w:rsidP="00DE280F">
            <w:pPr>
              <w:spacing w:after="0" w:line="240" w:lineRule="auto"/>
              <w:jc w:val="right"/>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(86.624)</w:t>
            </w:r>
          </w:p>
        </w:tc>
      </w:tr>
    </w:tbl>
    <w:p w14:paraId="7604C01B" w14:textId="77777777" w:rsidR="005B77FF" w:rsidRDefault="005B77FF" w:rsidP="00F42908">
      <w:pPr>
        <w:pStyle w:val="PargrafodaLista"/>
        <w:numPr>
          <w:ilvl w:val="0"/>
          <w:numId w:val="19"/>
        </w:numPr>
        <w:spacing w:before="120" w:after="120" w:line="252" w:lineRule="auto"/>
        <w:ind w:left="709" w:hanging="709"/>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Passivos por impostos diferidos</w:t>
      </w:r>
    </w:p>
    <w:tbl>
      <w:tblPr>
        <w:tblW w:w="8505" w:type="dxa"/>
        <w:tblCellMar>
          <w:left w:w="70" w:type="dxa"/>
          <w:right w:w="70" w:type="dxa"/>
        </w:tblCellMar>
        <w:tblLook w:val="04A0" w:firstRow="1" w:lastRow="0" w:firstColumn="1" w:lastColumn="0" w:noHBand="0" w:noVBand="1"/>
      </w:tblPr>
      <w:tblGrid>
        <w:gridCol w:w="3367"/>
        <w:gridCol w:w="1284"/>
        <w:gridCol w:w="1284"/>
        <w:gridCol w:w="1284"/>
        <w:gridCol w:w="1286"/>
      </w:tblGrid>
      <w:tr w:rsidR="003456FF" w:rsidRPr="003456FF" w14:paraId="191C950E" w14:textId="77777777" w:rsidTr="0092122A">
        <w:trPr>
          <w:trHeight w:val="227"/>
        </w:trPr>
        <w:tc>
          <w:tcPr>
            <w:tcW w:w="197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F4ABE86"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Descrição</w:t>
            </w:r>
          </w:p>
        </w:tc>
        <w:tc>
          <w:tcPr>
            <w:tcW w:w="1510" w:type="pct"/>
            <w:gridSpan w:val="2"/>
            <w:tcBorders>
              <w:top w:val="single" w:sz="4" w:space="0" w:color="54BBAB"/>
              <w:left w:val="nil"/>
              <w:bottom w:val="single" w:sz="4" w:space="0" w:color="54BBAB"/>
              <w:right w:val="single" w:sz="4" w:space="0" w:color="FFFFFF"/>
            </w:tcBorders>
            <w:shd w:val="clear" w:color="auto" w:fill="auto"/>
            <w:vAlign w:val="center"/>
            <w:hideMark/>
          </w:tcPr>
          <w:p w14:paraId="617BF81D"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30/0</w:t>
            </w:r>
            <w:r w:rsidR="00DE280F">
              <w:rPr>
                <w:rFonts w:ascii="Calibri Light" w:eastAsia="Times New Roman" w:hAnsi="Calibri Light" w:cs="Calibri Light"/>
                <w:b/>
                <w:bCs/>
                <w:color w:val="005CA9"/>
                <w:sz w:val="18"/>
                <w:szCs w:val="18"/>
                <w:lang w:eastAsia="pt-BR"/>
              </w:rPr>
              <w:t>9</w:t>
            </w:r>
            <w:r w:rsidRPr="003456FF">
              <w:rPr>
                <w:rFonts w:ascii="Calibri Light" w:eastAsia="Times New Roman" w:hAnsi="Calibri Light" w:cs="Calibri Light"/>
                <w:b/>
                <w:bCs/>
                <w:color w:val="005CA9"/>
                <w:sz w:val="18"/>
                <w:szCs w:val="18"/>
                <w:lang w:eastAsia="pt-BR"/>
              </w:rPr>
              <w:t>/2022</w:t>
            </w:r>
          </w:p>
        </w:tc>
        <w:tc>
          <w:tcPr>
            <w:tcW w:w="1511" w:type="pct"/>
            <w:gridSpan w:val="2"/>
            <w:tcBorders>
              <w:top w:val="single" w:sz="4" w:space="0" w:color="54BBAB"/>
              <w:left w:val="nil"/>
              <w:bottom w:val="single" w:sz="4" w:space="0" w:color="54BBAB"/>
              <w:right w:val="single" w:sz="4" w:space="0" w:color="FFFFFF"/>
            </w:tcBorders>
            <w:shd w:val="clear" w:color="auto" w:fill="auto"/>
            <w:vAlign w:val="center"/>
            <w:hideMark/>
          </w:tcPr>
          <w:p w14:paraId="6BEA5DC7"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31/12/2021</w:t>
            </w:r>
          </w:p>
        </w:tc>
      </w:tr>
      <w:tr w:rsidR="003456FF" w:rsidRPr="003456FF" w14:paraId="4A5E1D45" w14:textId="77777777" w:rsidTr="0092122A">
        <w:trPr>
          <w:trHeight w:val="227"/>
        </w:trPr>
        <w:tc>
          <w:tcPr>
            <w:tcW w:w="1979" w:type="pct"/>
            <w:vMerge/>
            <w:tcBorders>
              <w:top w:val="single" w:sz="4" w:space="0" w:color="54BBAB"/>
              <w:left w:val="single" w:sz="4" w:space="0" w:color="FFFFFF"/>
              <w:bottom w:val="single" w:sz="4" w:space="0" w:color="54BBAB"/>
              <w:right w:val="single" w:sz="4" w:space="0" w:color="FFFFFF"/>
            </w:tcBorders>
            <w:vAlign w:val="center"/>
            <w:hideMark/>
          </w:tcPr>
          <w:p w14:paraId="788EF401"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p>
        </w:tc>
        <w:tc>
          <w:tcPr>
            <w:tcW w:w="755" w:type="pct"/>
            <w:tcBorders>
              <w:top w:val="nil"/>
              <w:left w:val="nil"/>
              <w:bottom w:val="single" w:sz="4" w:space="0" w:color="54BBAB"/>
              <w:right w:val="single" w:sz="4" w:space="0" w:color="FFFFFF"/>
            </w:tcBorders>
            <w:shd w:val="clear" w:color="auto" w:fill="auto"/>
            <w:vAlign w:val="center"/>
            <w:hideMark/>
          </w:tcPr>
          <w:p w14:paraId="1F33B3DD"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Controladora</w:t>
            </w:r>
          </w:p>
        </w:tc>
        <w:tc>
          <w:tcPr>
            <w:tcW w:w="755" w:type="pct"/>
            <w:tcBorders>
              <w:top w:val="nil"/>
              <w:left w:val="nil"/>
              <w:bottom w:val="single" w:sz="4" w:space="0" w:color="54BBAB"/>
              <w:right w:val="single" w:sz="4" w:space="0" w:color="FFFFFF"/>
            </w:tcBorders>
            <w:shd w:val="clear" w:color="auto" w:fill="auto"/>
            <w:vAlign w:val="center"/>
            <w:hideMark/>
          </w:tcPr>
          <w:p w14:paraId="1D87F589"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Consolidado</w:t>
            </w:r>
          </w:p>
        </w:tc>
        <w:tc>
          <w:tcPr>
            <w:tcW w:w="755" w:type="pct"/>
            <w:tcBorders>
              <w:top w:val="nil"/>
              <w:left w:val="nil"/>
              <w:bottom w:val="single" w:sz="4" w:space="0" w:color="54BBAB"/>
              <w:right w:val="single" w:sz="4" w:space="0" w:color="FFFFFF"/>
            </w:tcBorders>
            <w:shd w:val="clear" w:color="auto" w:fill="auto"/>
            <w:vAlign w:val="center"/>
            <w:hideMark/>
          </w:tcPr>
          <w:p w14:paraId="03E350DB"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Controladora</w:t>
            </w:r>
          </w:p>
        </w:tc>
        <w:tc>
          <w:tcPr>
            <w:tcW w:w="755" w:type="pct"/>
            <w:tcBorders>
              <w:top w:val="nil"/>
              <w:left w:val="nil"/>
              <w:bottom w:val="single" w:sz="4" w:space="0" w:color="54BBAB"/>
              <w:right w:val="single" w:sz="4" w:space="0" w:color="FFFFFF"/>
            </w:tcBorders>
            <w:shd w:val="clear" w:color="auto" w:fill="auto"/>
            <w:vAlign w:val="center"/>
            <w:hideMark/>
          </w:tcPr>
          <w:p w14:paraId="42A18AFE" w14:textId="77777777" w:rsidR="003456FF" w:rsidRPr="003456FF" w:rsidRDefault="003456FF" w:rsidP="003456FF">
            <w:pPr>
              <w:spacing w:after="0" w:line="240" w:lineRule="auto"/>
              <w:jc w:val="center"/>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Consolidado</w:t>
            </w:r>
          </w:p>
        </w:tc>
      </w:tr>
      <w:tr w:rsidR="003456FF" w:rsidRPr="003456FF" w14:paraId="597AAA72" w14:textId="77777777" w:rsidTr="0092122A">
        <w:trPr>
          <w:trHeight w:val="227"/>
        </w:trPr>
        <w:tc>
          <w:tcPr>
            <w:tcW w:w="1979" w:type="pct"/>
            <w:tcBorders>
              <w:top w:val="nil"/>
              <w:left w:val="single" w:sz="4" w:space="0" w:color="FFFFFF"/>
              <w:bottom w:val="single" w:sz="4" w:space="0" w:color="FFFFFF"/>
              <w:right w:val="single" w:sz="4" w:space="0" w:color="FFFFFF"/>
            </w:tcBorders>
            <w:shd w:val="clear" w:color="auto" w:fill="auto"/>
            <w:vAlign w:val="center"/>
            <w:hideMark/>
          </w:tcPr>
          <w:p w14:paraId="1795C898"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Diferenças temporárias:</w:t>
            </w:r>
          </w:p>
        </w:tc>
        <w:tc>
          <w:tcPr>
            <w:tcW w:w="755" w:type="pct"/>
            <w:tcBorders>
              <w:top w:val="nil"/>
              <w:left w:val="nil"/>
              <w:bottom w:val="single" w:sz="4" w:space="0" w:color="FFFFFF"/>
              <w:right w:val="single" w:sz="4" w:space="0" w:color="FFFFFF"/>
            </w:tcBorders>
            <w:shd w:val="clear" w:color="auto" w:fill="auto"/>
            <w:vAlign w:val="center"/>
            <w:hideMark/>
          </w:tcPr>
          <w:p w14:paraId="683D319A"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 </w:t>
            </w:r>
          </w:p>
        </w:tc>
        <w:tc>
          <w:tcPr>
            <w:tcW w:w="755" w:type="pct"/>
            <w:tcBorders>
              <w:top w:val="nil"/>
              <w:left w:val="nil"/>
              <w:bottom w:val="single" w:sz="4" w:space="0" w:color="FFFFFF"/>
              <w:right w:val="single" w:sz="4" w:space="0" w:color="FFFFFF"/>
            </w:tcBorders>
            <w:shd w:val="clear" w:color="auto" w:fill="auto"/>
            <w:vAlign w:val="center"/>
            <w:hideMark/>
          </w:tcPr>
          <w:p w14:paraId="0EA4DE9A"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 </w:t>
            </w:r>
          </w:p>
        </w:tc>
        <w:tc>
          <w:tcPr>
            <w:tcW w:w="755" w:type="pct"/>
            <w:tcBorders>
              <w:top w:val="nil"/>
              <w:left w:val="nil"/>
              <w:bottom w:val="single" w:sz="4" w:space="0" w:color="FFFFFF"/>
              <w:right w:val="single" w:sz="4" w:space="0" w:color="FFFFFF"/>
            </w:tcBorders>
            <w:shd w:val="clear" w:color="auto" w:fill="auto"/>
            <w:vAlign w:val="center"/>
            <w:hideMark/>
          </w:tcPr>
          <w:p w14:paraId="65FC84DF"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 </w:t>
            </w:r>
          </w:p>
        </w:tc>
        <w:tc>
          <w:tcPr>
            <w:tcW w:w="755" w:type="pct"/>
            <w:tcBorders>
              <w:top w:val="nil"/>
              <w:left w:val="nil"/>
              <w:bottom w:val="single" w:sz="4" w:space="0" w:color="FFFFFF"/>
              <w:right w:val="single" w:sz="4" w:space="0" w:color="FFFFFF"/>
            </w:tcBorders>
            <w:shd w:val="clear" w:color="auto" w:fill="auto"/>
            <w:vAlign w:val="center"/>
            <w:hideMark/>
          </w:tcPr>
          <w:p w14:paraId="2382516E"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 </w:t>
            </w:r>
          </w:p>
        </w:tc>
      </w:tr>
      <w:tr w:rsidR="003456FF" w:rsidRPr="003456FF" w14:paraId="76456BCE" w14:textId="77777777" w:rsidTr="00DE280F">
        <w:trPr>
          <w:trHeight w:val="227"/>
        </w:trPr>
        <w:tc>
          <w:tcPr>
            <w:tcW w:w="1979" w:type="pct"/>
            <w:tcBorders>
              <w:top w:val="nil"/>
              <w:left w:val="single" w:sz="4" w:space="0" w:color="FFFFFF"/>
              <w:bottom w:val="single" w:sz="4" w:space="0" w:color="FFFFFF"/>
              <w:right w:val="single" w:sz="4" w:space="0" w:color="FFFFFF"/>
            </w:tcBorders>
            <w:shd w:val="clear" w:color="auto" w:fill="auto"/>
            <w:vAlign w:val="center"/>
            <w:hideMark/>
          </w:tcPr>
          <w:p w14:paraId="51E9CE2D" w14:textId="77777777" w:rsidR="003456FF" w:rsidRPr="003456FF" w:rsidRDefault="003456FF" w:rsidP="003456FF">
            <w:pPr>
              <w:spacing w:after="0" w:line="240" w:lineRule="auto"/>
              <w:ind w:firstLineChars="100" w:firstLine="180"/>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IRPJ</w:t>
            </w:r>
          </w:p>
        </w:tc>
        <w:tc>
          <w:tcPr>
            <w:tcW w:w="755" w:type="pct"/>
            <w:tcBorders>
              <w:top w:val="nil"/>
              <w:left w:val="nil"/>
              <w:bottom w:val="single" w:sz="4" w:space="0" w:color="FFFFFF"/>
              <w:right w:val="single" w:sz="4" w:space="0" w:color="FFFFFF"/>
            </w:tcBorders>
            <w:shd w:val="clear" w:color="auto" w:fill="auto"/>
            <w:vAlign w:val="center"/>
          </w:tcPr>
          <w:p w14:paraId="11976A5E" w14:textId="77777777" w:rsidR="003456FF" w:rsidRPr="002926EB" w:rsidRDefault="00B73728" w:rsidP="003456F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tcPr>
          <w:p w14:paraId="78D85FB4" w14:textId="77777777" w:rsidR="003456FF" w:rsidRPr="003456FF" w:rsidRDefault="00B73728" w:rsidP="003456FF">
            <w:pPr>
              <w:spacing w:after="0" w:line="240" w:lineRule="auto"/>
              <w:jc w:val="right"/>
              <w:rPr>
                <w:rFonts w:ascii="Calibri Light" w:eastAsia="Times New Roman" w:hAnsi="Calibri Light" w:cs="Calibri Light"/>
                <w:color w:val="005CA9"/>
                <w:sz w:val="18"/>
                <w:szCs w:val="18"/>
                <w:lang w:eastAsia="pt-BR"/>
              </w:rPr>
            </w:pPr>
            <w:r w:rsidRPr="00B73728">
              <w:rPr>
                <w:rFonts w:ascii="Calibri Light" w:eastAsia="Times New Roman" w:hAnsi="Calibri Light" w:cs="Calibri Light"/>
                <w:color w:val="005CA9"/>
                <w:sz w:val="18"/>
                <w:szCs w:val="18"/>
                <w:lang w:eastAsia="pt-BR"/>
              </w:rPr>
              <w:t>3.052</w:t>
            </w:r>
          </w:p>
        </w:tc>
        <w:tc>
          <w:tcPr>
            <w:tcW w:w="755" w:type="pct"/>
            <w:tcBorders>
              <w:top w:val="nil"/>
              <w:left w:val="nil"/>
              <w:bottom w:val="single" w:sz="4" w:space="0" w:color="FFFFFF"/>
              <w:right w:val="single" w:sz="4" w:space="0" w:color="FFFFFF"/>
            </w:tcBorders>
            <w:shd w:val="clear" w:color="auto" w:fill="auto"/>
            <w:vAlign w:val="center"/>
            <w:hideMark/>
          </w:tcPr>
          <w:p w14:paraId="1FDC6824"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hideMark/>
          </w:tcPr>
          <w:p w14:paraId="6593E858"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r>
      <w:tr w:rsidR="003456FF" w:rsidRPr="003456FF" w14:paraId="5B5C826D" w14:textId="77777777" w:rsidTr="00DE280F">
        <w:trPr>
          <w:trHeight w:val="227"/>
        </w:trPr>
        <w:tc>
          <w:tcPr>
            <w:tcW w:w="1979" w:type="pct"/>
            <w:tcBorders>
              <w:top w:val="nil"/>
              <w:left w:val="single" w:sz="4" w:space="0" w:color="FFFFFF"/>
              <w:bottom w:val="single" w:sz="4" w:space="0" w:color="FFFFFF"/>
              <w:right w:val="single" w:sz="4" w:space="0" w:color="FFFFFF"/>
            </w:tcBorders>
            <w:shd w:val="clear" w:color="auto" w:fill="auto"/>
            <w:vAlign w:val="center"/>
            <w:hideMark/>
          </w:tcPr>
          <w:p w14:paraId="6045B6FE" w14:textId="77777777" w:rsidR="003456FF" w:rsidRPr="003456FF" w:rsidRDefault="003456FF" w:rsidP="003456FF">
            <w:pPr>
              <w:spacing w:after="0" w:line="240" w:lineRule="auto"/>
              <w:ind w:firstLineChars="100" w:firstLine="180"/>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CSLL</w:t>
            </w:r>
          </w:p>
        </w:tc>
        <w:tc>
          <w:tcPr>
            <w:tcW w:w="755" w:type="pct"/>
            <w:tcBorders>
              <w:top w:val="nil"/>
              <w:left w:val="nil"/>
              <w:bottom w:val="single" w:sz="4" w:space="0" w:color="FFFFFF"/>
              <w:right w:val="single" w:sz="4" w:space="0" w:color="FFFFFF"/>
            </w:tcBorders>
            <w:shd w:val="clear" w:color="auto" w:fill="auto"/>
            <w:vAlign w:val="center"/>
          </w:tcPr>
          <w:p w14:paraId="6D8A2389" w14:textId="77777777" w:rsidR="003456FF" w:rsidRPr="002926EB" w:rsidRDefault="00B73728" w:rsidP="003456F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tcPr>
          <w:p w14:paraId="678222DF" w14:textId="77777777" w:rsidR="003456FF" w:rsidRPr="003456FF" w:rsidRDefault="00B73728" w:rsidP="003456FF">
            <w:pPr>
              <w:spacing w:after="0" w:line="240" w:lineRule="auto"/>
              <w:jc w:val="right"/>
              <w:rPr>
                <w:rFonts w:ascii="Calibri Light" w:eastAsia="Times New Roman" w:hAnsi="Calibri Light" w:cs="Calibri Light"/>
                <w:color w:val="005CA9"/>
                <w:sz w:val="18"/>
                <w:szCs w:val="18"/>
                <w:lang w:eastAsia="pt-BR"/>
              </w:rPr>
            </w:pPr>
            <w:r w:rsidRPr="00B73728">
              <w:rPr>
                <w:rFonts w:ascii="Calibri Light" w:eastAsia="Times New Roman" w:hAnsi="Calibri Light" w:cs="Calibri Light"/>
                <w:color w:val="005CA9"/>
                <w:sz w:val="18"/>
                <w:szCs w:val="18"/>
                <w:lang w:eastAsia="pt-BR"/>
              </w:rPr>
              <w:t>1.105</w:t>
            </w:r>
          </w:p>
        </w:tc>
        <w:tc>
          <w:tcPr>
            <w:tcW w:w="755" w:type="pct"/>
            <w:tcBorders>
              <w:top w:val="nil"/>
              <w:left w:val="nil"/>
              <w:bottom w:val="single" w:sz="4" w:space="0" w:color="FFFFFF"/>
              <w:right w:val="single" w:sz="4" w:space="0" w:color="FFFFFF"/>
            </w:tcBorders>
            <w:shd w:val="clear" w:color="auto" w:fill="auto"/>
            <w:vAlign w:val="center"/>
            <w:hideMark/>
          </w:tcPr>
          <w:p w14:paraId="0680B8A1"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hideMark/>
          </w:tcPr>
          <w:p w14:paraId="1337B662"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r>
      <w:tr w:rsidR="003456FF" w:rsidRPr="003456FF" w14:paraId="679845EC" w14:textId="77777777" w:rsidTr="00DE280F">
        <w:trPr>
          <w:trHeight w:val="227"/>
        </w:trPr>
        <w:tc>
          <w:tcPr>
            <w:tcW w:w="1979" w:type="pct"/>
            <w:tcBorders>
              <w:top w:val="nil"/>
              <w:left w:val="single" w:sz="4" w:space="0" w:color="FFFFFF"/>
              <w:bottom w:val="single" w:sz="4" w:space="0" w:color="FFFFFF"/>
              <w:right w:val="single" w:sz="4" w:space="0" w:color="FFFFFF"/>
            </w:tcBorders>
            <w:shd w:val="clear" w:color="auto" w:fill="auto"/>
            <w:vAlign w:val="center"/>
            <w:hideMark/>
          </w:tcPr>
          <w:p w14:paraId="07046B9D" w14:textId="77777777" w:rsidR="003456FF" w:rsidRPr="003456FF" w:rsidRDefault="003456FF" w:rsidP="003456FF">
            <w:pPr>
              <w:spacing w:after="0" w:line="240" w:lineRule="auto"/>
              <w:ind w:firstLineChars="100" w:firstLine="180"/>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COFINS</w:t>
            </w:r>
          </w:p>
        </w:tc>
        <w:tc>
          <w:tcPr>
            <w:tcW w:w="755" w:type="pct"/>
            <w:tcBorders>
              <w:top w:val="nil"/>
              <w:left w:val="nil"/>
              <w:bottom w:val="single" w:sz="4" w:space="0" w:color="FFFFFF"/>
              <w:right w:val="single" w:sz="4" w:space="0" w:color="FFFFFF"/>
            </w:tcBorders>
            <w:shd w:val="clear" w:color="auto" w:fill="auto"/>
            <w:vAlign w:val="center"/>
          </w:tcPr>
          <w:p w14:paraId="4FA11B9C" w14:textId="77777777" w:rsidR="003456FF" w:rsidRPr="002926EB" w:rsidRDefault="00B73728" w:rsidP="003456F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tcPr>
          <w:p w14:paraId="72AD04A3" w14:textId="77777777" w:rsidR="003456FF" w:rsidRPr="003456FF" w:rsidRDefault="00B73728" w:rsidP="003456FF">
            <w:pPr>
              <w:spacing w:after="0" w:line="240" w:lineRule="auto"/>
              <w:jc w:val="right"/>
              <w:rPr>
                <w:rFonts w:ascii="Calibri Light" w:eastAsia="Times New Roman" w:hAnsi="Calibri Light" w:cs="Calibri Light"/>
                <w:color w:val="005CA9"/>
                <w:sz w:val="18"/>
                <w:szCs w:val="18"/>
                <w:lang w:eastAsia="pt-BR"/>
              </w:rPr>
            </w:pPr>
            <w:r w:rsidRPr="00B73728">
              <w:rPr>
                <w:rFonts w:ascii="Calibri Light" w:eastAsia="Times New Roman" w:hAnsi="Calibri Light" w:cs="Calibri Light"/>
                <w:color w:val="005CA9"/>
                <w:sz w:val="18"/>
                <w:szCs w:val="18"/>
                <w:lang w:eastAsia="pt-BR"/>
              </w:rPr>
              <w:t>1.028</w:t>
            </w:r>
          </w:p>
        </w:tc>
        <w:tc>
          <w:tcPr>
            <w:tcW w:w="755" w:type="pct"/>
            <w:tcBorders>
              <w:top w:val="nil"/>
              <w:left w:val="nil"/>
              <w:bottom w:val="single" w:sz="4" w:space="0" w:color="FFFFFF"/>
              <w:right w:val="single" w:sz="4" w:space="0" w:color="FFFFFF"/>
            </w:tcBorders>
            <w:shd w:val="clear" w:color="auto" w:fill="auto"/>
            <w:vAlign w:val="center"/>
            <w:hideMark/>
          </w:tcPr>
          <w:p w14:paraId="7297E0AA"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hideMark/>
          </w:tcPr>
          <w:p w14:paraId="4792D8E9"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r>
      <w:tr w:rsidR="003456FF" w:rsidRPr="003456FF" w14:paraId="4B7843D1" w14:textId="77777777" w:rsidTr="00DE280F">
        <w:trPr>
          <w:trHeight w:val="227"/>
        </w:trPr>
        <w:tc>
          <w:tcPr>
            <w:tcW w:w="1979" w:type="pct"/>
            <w:tcBorders>
              <w:top w:val="nil"/>
              <w:left w:val="single" w:sz="4" w:space="0" w:color="FFFFFF"/>
              <w:bottom w:val="single" w:sz="4" w:space="0" w:color="FFFFFF"/>
              <w:right w:val="single" w:sz="4" w:space="0" w:color="FFFFFF"/>
            </w:tcBorders>
            <w:shd w:val="clear" w:color="auto" w:fill="auto"/>
            <w:vAlign w:val="center"/>
            <w:hideMark/>
          </w:tcPr>
          <w:p w14:paraId="57BF626C" w14:textId="77777777" w:rsidR="003456FF" w:rsidRPr="003456FF" w:rsidRDefault="003456FF" w:rsidP="003456FF">
            <w:pPr>
              <w:spacing w:after="0" w:line="240" w:lineRule="auto"/>
              <w:ind w:firstLineChars="100" w:firstLine="180"/>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PIS</w:t>
            </w:r>
          </w:p>
        </w:tc>
        <w:tc>
          <w:tcPr>
            <w:tcW w:w="755" w:type="pct"/>
            <w:tcBorders>
              <w:top w:val="nil"/>
              <w:left w:val="nil"/>
              <w:bottom w:val="single" w:sz="4" w:space="0" w:color="FFFFFF"/>
              <w:right w:val="single" w:sz="4" w:space="0" w:color="FFFFFF"/>
            </w:tcBorders>
            <w:shd w:val="clear" w:color="auto" w:fill="auto"/>
            <w:vAlign w:val="center"/>
          </w:tcPr>
          <w:p w14:paraId="642FB474" w14:textId="77777777" w:rsidR="003456FF" w:rsidRPr="002926EB" w:rsidRDefault="00B73728" w:rsidP="003456FF">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tcPr>
          <w:p w14:paraId="152AC393" w14:textId="77777777" w:rsidR="003456FF" w:rsidRPr="003456FF" w:rsidRDefault="00B73728" w:rsidP="003456FF">
            <w:pPr>
              <w:spacing w:after="0" w:line="240" w:lineRule="auto"/>
              <w:jc w:val="right"/>
              <w:rPr>
                <w:rFonts w:ascii="Calibri Light" w:eastAsia="Times New Roman" w:hAnsi="Calibri Light" w:cs="Calibri Light"/>
                <w:color w:val="005CA9"/>
                <w:sz w:val="18"/>
                <w:szCs w:val="18"/>
                <w:lang w:eastAsia="pt-BR"/>
              </w:rPr>
            </w:pPr>
            <w:r w:rsidRPr="00B73728">
              <w:rPr>
                <w:rFonts w:ascii="Calibri Light" w:eastAsia="Times New Roman" w:hAnsi="Calibri Light" w:cs="Calibri Light"/>
                <w:color w:val="005CA9"/>
                <w:sz w:val="18"/>
                <w:szCs w:val="18"/>
                <w:lang w:eastAsia="pt-BR"/>
              </w:rPr>
              <w:t>223</w:t>
            </w:r>
          </w:p>
        </w:tc>
        <w:tc>
          <w:tcPr>
            <w:tcW w:w="755" w:type="pct"/>
            <w:tcBorders>
              <w:top w:val="nil"/>
              <w:left w:val="nil"/>
              <w:bottom w:val="single" w:sz="4" w:space="0" w:color="FFFFFF"/>
              <w:right w:val="single" w:sz="4" w:space="0" w:color="FFFFFF"/>
            </w:tcBorders>
            <w:shd w:val="clear" w:color="auto" w:fill="auto"/>
            <w:vAlign w:val="center"/>
            <w:hideMark/>
          </w:tcPr>
          <w:p w14:paraId="249D946D"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c>
          <w:tcPr>
            <w:tcW w:w="755" w:type="pct"/>
            <w:tcBorders>
              <w:top w:val="nil"/>
              <w:left w:val="nil"/>
              <w:bottom w:val="single" w:sz="4" w:space="0" w:color="FFFFFF"/>
              <w:right w:val="single" w:sz="4" w:space="0" w:color="FFFFFF"/>
            </w:tcBorders>
            <w:shd w:val="clear" w:color="auto" w:fill="auto"/>
            <w:vAlign w:val="center"/>
            <w:hideMark/>
          </w:tcPr>
          <w:p w14:paraId="4C53F203" w14:textId="77777777" w:rsidR="003456FF" w:rsidRPr="003456FF" w:rsidRDefault="003456FF" w:rsidP="003456FF">
            <w:pPr>
              <w:spacing w:after="0" w:line="240" w:lineRule="auto"/>
              <w:jc w:val="center"/>
              <w:rPr>
                <w:rFonts w:ascii="Calibri Light" w:eastAsia="Times New Roman" w:hAnsi="Calibri Light" w:cs="Calibri Light"/>
                <w:color w:val="005CA9"/>
                <w:sz w:val="18"/>
                <w:szCs w:val="18"/>
                <w:lang w:eastAsia="pt-BR"/>
              </w:rPr>
            </w:pPr>
            <w:r w:rsidRPr="003456FF">
              <w:rPr>
                <w:rFonts w:ascii="Calibri Light" w:eastAsia="Times New Roman" w:hAnsi="Calibri Light" w:cs="Calibri Light"/>
                <w:color w:val="005CA9"/>
                <w:sz w:val="18"/>
                <w:szCs w:val="18"/>
                <w:lang w:eastAsia="pt-BR"/>
              </w:rPr>
              <w:t>-</w:t>
            </w:r>
          </w:p>
        </w:tc>
      </w:tr>
      <w:tr w:rsidR="003456FF" w:rsidRPr="003456FF" w14:paraId="1AC8E00F" w14:textId="77777777" w:rsidTr="00DE280F">
        <w:trPr>
          <w:trHeight w:val="227"/>
        </w:trPr>
        <w:tc>
          <w:tcPr>
            <w:tcW w:w="1979" w:type="pct"/>
            <w:tcBorders>
              <w:top w:val="nil"/>
              <w:left w:val="single" w:sz="4" w:space="0" w:color="FFFFFF"/>
              <w:bottom w:val="single" w:sz="4" w:space="0" w:color="54BBAB"/>
              <w:right w:val="single" w:sz="4" w:space="0" w:color="FFFFFF"/>
            </w:tcBorders>
            <w:shd w:val="clear" w:color="auto" w:fill="auto"/>
            <w:vAlign w:val="center"/>
            <w:hideMark/>
          </w:tcPr>
          <w:p w14:paraId="5FCE83E3" w14:textId="77777777" w:rsidR="003456FF" w:rsidRPr="003456FF" w:rsidRDefault="003456FF" w:rsidP="003456FF">
            <w:pPr>
              <w:spacing w:after="0" w:line="240" w:lineRule="auto"/>
              <w:rPr>
                <w:rFonts w:ascii="Calibri Light" w:eastAsia="Times New Roman" w:hAnsi="Calibri Light" w:cs="Calibri Light"/>
                <w:b/>
                <w:bCs/>
                <w:color w:val="005CA9"/>
                <w:sz w:val="18"/>
                <w:szCs w:val="18"/>
                <w:lang w:eastAsia="pt-BR"/>
              </w:rPr>
            </w:pPr>
            <w:r w:rsidRPr="003456FF">
              <w:rPr>
                <w:rFonts w:ascii="Calibri Light" w:eastAsia="Times New Roman" w:hAnsi="Calibri Light" w:cs="Calibri Light"/>
                <w:b/>
                <w:bCs/>
                <w:color w:val="005CA9"/>
                <w:sz w:val="18"/>
                <w:szCs w:val="18"/>
                <w:lang w:eastAsia="pt-BR"/>
              </w:rPr>
              <w:t>Total</w:t>
            </w:r>
          </w:p>
        </w:tc>
        <w:tc>
          <w:tcPr>
            <w:tcW w:w="755" w:type="pct"/>
            <w:tcBorders>
              <w:top w:val="nil"/>
              <w:left w:val="nil"/>
              <w:bottom w:val="single" w:sz="4" w:space="0" w:color="54BBAB"/>
              <w:right w:val="single" w:sz="4" w:space="0" w:color="FFFFFF"/>
            </w:tcBorders>
            <w:shd w:val="clear" w:color="auto" w:fill="auto"/>
            <w:vAlign w:val="center"/>
          </w:tcPr>
          <w:p w14:paraId="10A688F0" w14:textId="77777777" w:rsidR="003456FF" w:rsidRPr="00080F27" w:rsidRDefault="00080F27" w:rsidP="003456FF">
            <w:pPr>
              <w:spacing w:after="0" w:line="240" w:lineRule="auto"/>
              <w:jc w:val="center"/>
              <w:rPr>
                <w:rFonts w:ascii="Calibri Light" w:eastAsia="Times New Roman" w:hAnsi="Calibri Light" w:cs="Calibri Light"/>
                <w:b/>
                <w:bCs/>
                <w:color w:val="005CA9"/>
                <w:sz w:val="18"/>
                <w:szCs w:val="18"/>
                <w:lang w:eastAsia="pt-BR"/>
              </w:rPr>
            </w:pPr>
            <w:r w:rsidRPr="00080F27">
              <w:rPr>
                <w:rFonts w:ascii="Calibri Light" w:eastAsia="Times New Roman" w:hAnsi="Calibri Light" w:cs="Calibri Light"/>
                <w:b/>
                <w:bCs/>
                <w:color w:val="005CA9"/>
                <w:sz w:val="18"/>
                <w:szCs w:val="18"/>
                <w:lang w:eastAsia="pt-BR"/>
              </w:rPr>
              <w:t>-</w:t>
            </w:r>
          </w:p>
        </w:tc>
        <w:tc>
          <w:tcPr>
            <w:tcW w:w="755" w:type="pct"/>
            <w:tcBorders>
              <w:top w:val="nil"/>
              <w:left w:val="nil"/>
              <w:bottom w:val="single" w:sz="4" w:space="0" w:color="54BBAB"/>
              <w:right w:val="single" w:sz="4" w:space="0" w:color="FFFFFF"/>
            </w:tcBorders>
            <w:shd w:val="clear" w:color="auto" w:fill="auto"/>
            <w:vAlign w:val="center"/>
          </w:tcPr>
          <w:p w14:paraId="5FE0211F" w14:textId="77777777" w:rsidR="003456FF" w:rsidRPr="003456FF" w:rsidRDefault="00B73728" w:rsidP="003456FF">
            <w:pPr>
              <w:spacing w:after="0" w:line="240" w:lineRule="auto"/>
              <w:jc w:val="right"/>
              <w:rPr>
                <w:rFonts w:ascii="Calibri Light" w:eastAsia="Times New Roman" w:hAnsi="Calibri Light" w:cs="Calibri Light"/>
                <w:b/>
                <w:bCs/>
                <w:color w:val="005CA9"/>
                <w:sz w:val="18"/>
                <w:szCs w:val="18"/>
                <w:lang w:eastAsia="pt-BR"/>
              </w:rPr>
            </w:pPr>
            <w:r w:rsidRPr="00B73728">
              <w:rPr>
                <w:rFonts w:ascii="Calibri Light" w:eastAsia="Times New Roman" w:hAnsi="Calibri Light" w:cs="Calibri Light"/>
                <w:b/>
                <w:bCs/>
                <w:color w:val="005CA9"/>
                <w:sz w:val="18"/>
                <w:szCs w:val="18"/>
                <w:lang w:eastAsia="pt-BR"/>
              </w:rPr>
              <w:t>5.409</w:t>
            </w:r>
          </w:p>
        </w:tc>
        <w:tc>
          <w:tcPr>
            <w:tcW w:w="755" w:type="pct"/>
            <w:tcBorders>
              <w:top w:val="nil"/>
              <w:left w:val="nil"/>
              <w:bottom w:val="single" w:sz="4" w:space="0" w:color="54BBAB"/>
              <w:right w:val="single" w:sz="4" w:space="0" w:color="FFFFFF"/>
            </w:tcBorders>
            <w:shd w:val="clear" w:color="auto" w:fill="auto"/>
            <w:vAlign w:val="center"/>
            <w:hideMark/>
          </w:tcPr>
          <w:p w14:paraId="34639C79" w14:textId="77777777" w:rsidR="003456FF" w:rsidRPr="002926EB" w:rsidRDefault="003456FF" w:rsidP="003456FF">
            <w:pPr>
              <w:spacing w:after="0" w:line="240" w:lineRule="auto"/>
              <w:jc w:val="center"/>
              <w:rPr>
                <w:rFonts w:ascii="Calibri Light" w:eastAsia="Times New Roman" w:hAnsi="Calibri Light" w:cs="Calibri Light"/>
                <w:bCs/>
                <w:color w:val="005CA9"/>
                <w:sz w:val="18"/>
                <w:szCs w:val="18"/>
                <w:lang w:eastAsia="pt-BR"/>
              </w:rPr>
            </w:pPr>
            <w:r w:rsidRPr="002926EB">
              <w:rPr>
                <w:rFonts w:ascii="Calibri Light" w:eastAsia="Times New Roman" w:hAnsi="Calibri Light" w:cs="Calibri Light"/>
                <w:bCs/>
                <w:color w:val="005CA9"/>
                <w:sz w:val="18"/>
                <w:szCs w:val="18"/>
                <w:lang w:eastAsia="pt-BR"/>
              </w:rPr>
              <w:t>-</w:t>
            </w:r>
          </w:p>
        </w:tc>
        <w:tc>
          <w:tcPr>
            <w:tcW w:w="755" w:type="pct"/>
            <w:tcBorders>
              <w:top w:val="nil"/>
              <w:left w:val="nil"/>
              <w:bottom w:val="single" w:sz="4" w:space="0" w:color="54BBAB"/>
              <w:right w:val="single" w:sz="4" w:space="0" w:color="FFFFFF"/>
            </w:tcBorders>
            <w:shd w:val="clear" w:color="auto" w:fill="auto"/>
            <w:vAlign w:val="center"/>
            <w:hideMark/>
          </w:tcPr>
          <w:p w14:paraId="6C768B3F" w14:textId="77777777" w:rsidR="003456FF" w:rsidRPr="002926EB" w:rsidRDefault="003456FF" w:rsidP="003456FF">
            <w:pPr>
              <w:spacing w:after="0" w:line="240" w:lineRule="auto"/>
              <w:jc w:val="center"/>
              <w:rPr>
                <w:rFonts w:ascii="Calibri Light" w:eastAsia="Times New Roman" w:hAnsi="Calibri Light" w:cs="Calibri Light"/>
                <w:bCs/>
                <w:color w:val="005CA9"/>
                <w:sz w:val="18"/>
                <w:szCs w:val="18"/>
                <w:lang w:eastAsia="pt-BR"/>
              </w:rPr>
            </w:pPr>
            <w:r w:rsidRPr="002926EB">
              <w:rPr>
                <w:rFonts w:ascii="Calibri Light" w:eastAsia="Times New Roman" w:hAnsi="Calibri Light" w:cs="Calibri Light"/>
                <w:bCs/>
                <w:color w:val="005CA9"/>
                <w:sz w:val="18"/>
                <w:szCs w:val="18"/>
                <w:lang w:eastAsia="pt-BR"/>
              </w:rPr>
              <w:t>-</w:t>
            </w:r>
          </w:p>
        </w:tc>
      </w:tr>
    </w:tbl>
    <w:p w14:paraId="27484FC8" w14:textId="77777777" w:rsidR="00B07B0C" w:rsidRDefault="009542C8" w:rsidP="002420ED">
      <w:pPr>
        <w:pStyle w:val="Ttulo1Leo"/>
        <w:spacing w:after="120"/>
        <w:jc w:val="both"/>
        <w:outlineLvl w:val="0"/>
        <w:rPr>
          <w:rFonts w:cs="Calibri Light"/>
          <w:lang w:val="pt-BR"/>
        </w:rPr>
      </w:pPr>
      <w:bookmarkStart w:id="58" w:name="_Toc118196455"/>
      <w:r w:rsidRPr="00F50F9B">
        <w:rPr>
          <w:rFonts w:cs="Calibri Light"/>
          <w:lang w:val="pt-BR"/>
        </w:rPr>
        <w:t>Nota 1</w:t>
      </w:r>
      <w:r w:rsidR="00336D1A">
        <w:rPr>
          <w:rFonts w:cs="Calibri Light"/>
          <w:lang w:val="pt-BR"/>
        </w:rPr>
        <w:t>4</w:t>
      </w:r>
      <w:r w:rsidRPr="00F50F9B">
        <w:rPr>
          <w:rFonts w:cs="Calibri Light"/>
          <w:lang w:val="pt-BR"/>
        </w:rPr>
        <w:t xml:space="preserve"> – Valores a pagar</w:t>
      </w:r>
      <w:bookmarkStart w:id="59" w:name="_Toc431913520"/>
      <w:bookmarkEnd w:id="57"/>
      <w:bookmarkEnd w:id="58"/>
    </w:p>
    <w:tbl>
      <w:tblPr>
        <w:tblW w:w="5000" w:type="pct"/>
        <w:tblCellMar>
          <w:left w:w="70" w:type="dxa"/>
          <w:right w:w="70" w:type="dxa"/>
        </w:tblCellMar>
        <w:tblLook w:val="04A0" w:firstRow="1" w:lastRow="0" w:firstColumn="1" w:lastColumn="0" w:noHBand="0" w:noVBand="1"/>
      </w:tblPr>
      <w:tblGrid>
        <w:gridCol w:w="3224"/>
        <w:gridCol w:w="1395"/>
        <w:gridCol w:w="1139"/>
        <w:gridCol w:w="1444"/>
        <w:gridCol w:w="1442"/>
      </w:tblGrid>
      <w:tr w:rsidR="00E30E83" w:rsidRPr="00E30E83" w14:paraId="5B83A727" w14:textId="77777777" w:rsidTr="00E30E83">
        <w:trPr>
          <w:trHeight w:val="227"/>
        </w:trPr>
        <w:tc>
          <w:tcPr>
            <w:tcW w:w="1865" w:type="pct"/>
            <w:vMerge w:val="restart"/>
            <w:tcBorders>
              <w:top w:val="single" w:sz="4" w:space="0" w:color="54BBAB"/>
              <w:left w:val="nil"/>
              <w:bottom w:val="single" w:sz="4" w:space="0" w:color="54BBAB"/>
              <w:right w:val="nil"/>
            </w:tcBorders>
            <w:shd w:val="clear" w:color="auto" w:fill="auto"/>
            <w:vAlign w:val="center"/>
            <w:hideMark/>
          </w:tcPr>
          <w:p w14:paraId="5E45C6E0"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Descrição</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35EB795C"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30/09/2022</w:t>
            </w:r>
          </w:p>
        </w:tc>
        <w:tc>
          <w:tcPr>
            <w:tcW w:w="1670" w:type="pct"/>
            <w:gridSpan w:val="2"/>
            <w:tcBorders>
              <w:top w:val="single" w:sz="4" w:space="0" w:color="54BBAB"/>
              <w:left w:val="nil"/>
              <w:bottom w:val="single" w:sz="4" w:space="0" w:color="54BBAB"/>
              <w:right w:val="nil"/>
            </w:tcBorders>
            <w:shd w:val="clear" w:color="auto" w:fill="auto"/>
            <w:vAlign w:val="center"/>
            <w:hideMark/>
          </w:tcPr>
          <w:p w14:paraId="259B8D2C"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31/12/2021</w:t>
            </w:r>
          </w:p>
        </w:tc>
      </w:tr>
      <w:tr w:rsidR="00E30E83" w:rsidRPr="00E30E83" w14:paraId="6B205F48" w14:textId="77777777" w:rsidTr="00E30E83">
        <w:trPr>
          <w:trHeight w:val="227"/>
        </w:trPr>
        <w:tc>
          <w:tcPr>
            <w:tcW w:w="1865" w:type="pct"/>
            <w:vMerge/>
            <w:tcBorders>
              <w:top w:val="single" w:sz="4" w:space="0" w:color="54BBAB"/>
              <w:left w:val="nil"/>
              <w:bottom w:val="single" w:sz="4" w:space="0" w:color="54BBAB"/>
              <w:right w:val="nil"/>
            </w:tcBorders>
            <w:vAlign w:val="center"/>
            <w:hideMark/>
          </w:tcPr>
          <w:p w14:paraId="64B058A9" w14:textId="77777777" w:rsidR="00E30E83" w:rsidRPr="00E30E83" w:rsidRDefault="00E30E83" w:rsidP="00E30E83">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5C462EE6"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Controladora</w:t>
            </w:r>
          </w:p>
        </w:tc>
        <w:tc>
          <w:tcPr>
            <w:tcW w:w="659" w:type="pct"/>
            <w:tcBorders>
              <w:top w:val="nil"/>
              <w:left w:val="nil"/>
              <w:bottom w:val="single" w:sz="4" w:space="0" w:color="54BBAB"/>
              <w:right w:val="nil"/>
            </w:tcBorders>
            <w:shd w:val="clear" w:color="auto" w:fill="auto"/>
            <w:vAlign w:val="center"/>
            <w:hideMark/>
          </w:tcPr>
          <w:p w14:paraId="0B820FCA"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Consolidado</w:t>
            </w:r>
          </w:p>
        </w:tc>
        <w:tc>
          <w:tcPr>
            <w:tcW w:w="835" w:type="pct"/>
            <w:tcBorders>
              <w:top w:val="nil"/>
              <w:left w:val="nil"/>
              <w:bottom w:val="single" w:sz="4" w:space="0" w:color="54BBAB"/>
              <w:right w:val="nil"/>
            </w:tcBorders>
            <w:shd w:val="clear" w:color="auto" w:fill="auto"/>
            <w:vAlign w:val="center"/>
            <w:hideMark/>
          </w:tcPr>
          <w:p w14:paraId="17A470E2"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Controladora</w:t>
            </w:r>
          </w:p>
        </w:tc>
        <w:tc>
          <w:tcPr>
            <w:tcW w:w="835" w:type="pct"/>
            <w:tcBorders>
              <w:top w:val="nil"/>
              <w:left w:val="nil"/>
              <w:bottom w:val="single" w:sz="4" w:space="0" w:color="54BBAB"/>
              <w:right w:val="nil"/>
            </w:tcBorders>
            <w:shd w:val="clear" w:color="auto" w:fill="auto"/>
            <w:vAlign w:val="center"/>
            <w:hideMark/>
          </w:tcPr>
          <w:p w14:paraId="1A8B3FEE" w14:textId="77777777" w:rsidR="00E30E83" w:rsidRPr="00E30E83" w:rsidRDefault="00E30E83" w:rsidP="00E30E83">
            <w:pPr>
              <w:spacing w:after="0" w:line="240" w:lineRule="auto"/>
              <w:jc w:val="center"/>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Consolidado</w:t>
            </w:r>
          </w:p>
        </w:tc>
      </w:tr>
      <w:tr w:rsidR="00E30E83" w:rsidRPr="00E30E83" w14:paraId="11E1359C" w14:textId="77777777" w:rsidTr="00E30E83">
        <w:trPr>
          <w:trHeight w:val="227"/>
        </w:trPr>
        <w:tc>
          <w:tcPr>
            <w:tcW w:w="1865" w:type="pct"/>
            <w:tcBorders>
              <w:top w:val="nil"/>
              <w:left w:val="nil"/>
              <w:bottom w:val="single" w:sz="8" w:space="0" w:color="FFFFFF"/>
              <w:right w:val="nil"/>
            </w:tcBorders>
            <w:shd w:val="clear" w:color="auto" w:fill="auto"/>
            <w:vAlign w:val="center"/>
            <w:hideMark/>
          </w:tcPr>
          <w:p w14:paraId="53F4347B" w14:textId="77777777" w:rsidR="00E30E83" w:rsidRPr="00E30E83" w:rsidRDefault="00E30E83" w:rsidP="00E30E83">
            <w:pPr>
              <w:spacing w:after="0" w:line="240" w:lineRule="auto"/>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 xml:space="preserve">Valores a pagar a Controladora </w:t>
            </w:r>
            <w:r w:rsidRPr="00E30E83">
              <w:rPr>
                <w:rFonts w:ascii="Calibri Light" w:eastAsia="Times New Roman" w:hAnsi="Calibri Light" w:cs="Calibri Light"/>
                <w:color w:val="005CA9"/>
                <w:sz w:val="18"/>
                <w:szCs w:val="18"/>
                <w:vertAlign w:val="superscript"/>
                <w:lang w:eastAsia="pt-BR"/>
              </w:rPr>
              <w:t>(1)</w:t>
            </w:r>
          </w:p>
        </w:tc>
        <w:tc>
          <w:tcPr>
            <w:tcW w:w="807" w:type="pct"/>
            <w:tcBorders>
              <w:top w:val="nil"/>
              <w:left w:val="nil"/>
              <w:bottom w:val="nil"/>
              <w:right w:val="nil"/>
            </w:tcBorders>
            <w:shd w:val="clear" w:color="auto" w:fill="auto"/>
            <w:vAlign w:val="center"/>
            <w:hideMark/>
          </w:tcPr>
          <w:p w14:paraId="5A8E3F1B" w14:textId="5E00EB1E"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10.779</w:t>
            </w:r>
          </w:p>
        </w:tc>
        <w:tc>
          <w:tcPr>
            <w:tcW w:w="659" w:type="pct"/>
            <w:tcBorders>
              <w:top w:val="nil"/>
              <w:left w:val="nil"/>
              <w:bottom w:val="nil"/>
              <w:right w:val="nil"/>
            </w:tcBorders>
            <w:shd w:val="clear" w:color="auto" w:fill="auto"/>
            <w:vAlign w:val="center"/>
            <w:hideMark/>
          </w:tcPr>
          <w:p w14:paraId="1E17C248" w14:textId="58DC8FDE"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96.038</w:t>
            </w:r>
          </w:p>
        </w:tc>
        <w:tc>
          <w:tcPr>
            <w:tcW w:w="835" w:type="pct"/>
            <w:tcBorders>
              <w:top w:val="nil"/>
              <w:left w:val="nil"/>
              <w:bottom w:val="nil"/>
              <w:right w:val="nil"/>
            </w:tcBorders>
            <w:shd w:val="clear" w:color="auto" w:fill="auto"/>
            <w:vAlign w:val="center"/>
            <w:hideMark/>
          </w:tcPr>
          <w:p w14:paraId="108504F9" w14:textId="225274B5"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13.491</w:t>
            </w:r>
          </w:p>
        </w:tc>
        <w:tc>
          <w:tcPr>
            <w:tcW w:w="835" w:type="pct"/>
            <w:tcBorders>
              <w:top w:val="nil"/>
              <w:left w:val="nil"/>
              <w:bottom w:val="nil"/>
              <w:right w:val="nil"/>
            </w:tcBorders>
            <w:shd w:val="clear" w:color="auto" w:fill="auto"/>
            <w:vAlign w:val="center"/>
            <w:hideMark/>
          </w:tcPr>
          <w:p w14:paraId="5A1C7C81" w14:textId="45ACC5A4"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41.925</w:t>
            </w:r>
          </w:p>
        </w:tc>
      </w:tr>
      <w:tr w:rsidR="00E30E83" w:rsidRPr="00E30E83" w14:paraId="2884F953" w14:textId="77777777" w:rsidTr="00E30E83">
        <w:trPr>
          <w:trHeight w:val="227"/>
        </w:trPr>
        <w:tc>
          <w:tcPr>
            <w:tcW w:w="1865" w:type="pct"/>
            <w:tcBorders>
              <w:top w:val="nil"/>
              <w:left w:val="nil"/>
              <w:bottom w:val="single" w:sz="8" w:space="0" w:color="FFFFFF"/>
              <w:right w:val="nil"/>
            </w:tcBorders>
            <w:shd w:val="clear" w:color="auto" w:fill="auto"/>
            <w:vAlign w:val="center"/>
            <w:hideMark/>
          </w:tcPr>
          <w:p w14:paraId="07D265DC" w14:textId="77777777" w:rsidR="00E30E83" w:rsidRPr="00E30E83" w:rsidRDefault="00E30E83" w:rsidP="00E30E83">
            <w:pPr>
              <w:spacing w:after="0" w:line="240" w:lineRule="auto"/>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 xml:space="preserve">Participação nos resultados - Curto Prazo </w:t>
            </w:r>
            <w:r w:rsidRPr="00E30E83">
              <w:rPr>
                <w:rFonts w:ascii="Calibri Light" w:eastAsia="Times New Roman" w:hAnsi="Calibri Light" w:cs="Calibri Light"/>
                <w:color w:val="005CA9"/>
                <w:sz w:val="18"/>
                <w:szCs w:val="18"/>
                <w:vertAlign w:val="superscript"/>
                <w:lang w:eastAsia="pt-BR"/>
              </w:rPr>
              <w:t>(2)</w:t>
            </w:r>
          </w:p>
        </w:tc>
        <w:tc>
          <w:tcPr>
            <w:tcW w:w="807" w:type="pct"/>
            <w:tcBorders>
              <w:top w:val="nil"/>
              <w:left w:val="nil"/>
              <w:bottom w:val="nil"/>
              <w:right w:val="nil"/>
            </w:tcBorders>
            <w:shd w:val="clear" w:color="auto" w:fill="auto"/>
            <w:vAlign w:val="center"/>
            <w:hideMark/>
          </w:tcPr>
          <w:p w14:paraId="2D9A67A3" w14:textId="77777777"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w:t>
            </w:r>
          </w:p>
        </w:tc>
        <w:tc>
          <w:tcPr>
            <w:tcW w:w="659" w:type="pct"/>
            <w:tcBorders>
              <w:top w:val="nil"/>
              <w:left w:val="nil"/>
              <w:bottom w:val="nil"/>
              <w:right w:val="nil"/>
            </w:tcBorders>
            <w:shd w:val="clear" w:color="auto" w:fill="auto"/>
            <w:vAlign w:val="center"/>
            <w:hideMark/>
          </w:tcPr>
          <w:p w14:paraId="1786B355" w14:textId="77777777"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w:t>
            </w:r>
          </w:p>
        </w:tc>
        <w:tc>
          <w:tcPr>
            <w:tcW w:w="835" w:type="pct"/>
            <w:tcBorders>
              <w:top w:val="nil"/>
              <w:left w:val="nil"/>
              <w:bottom w:val="nil"/>
              <w:right w:val="nil"/>
            </w:tcBorders>
            <w:shd w:val="clear" w:color="auto" w:fill="auto"/>
            <w:vAlign w:val="center"/>
            <w:hideMark/>
          </w:tcPr>
          <w:p w14:paraId="259A7290" w14:textId="439379B0"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1.177</w:t>
            </w:r>
          </w:p>
        </w:tc>
        <w:tc>
          <w:tcPr>
            <w:tcW w:w="835" w:type="pct"/>
            <w:tcBorders>
              <w:top w:val="nil"/>
              <w:left w:val="nil"/>
              <w:bottom w:val="nil"/>
              <w:right w:val="nil"/>
            </w:tcBorders>
            <w:shd w:val="clear" w:color="auto" w:fill="auto"/>
            <w:vAlign w:val="center"/>
            <w:hideMark/>
          </w:tcPr>
          <w:p w14:paraId="3129B802" w14:textId="02B16671"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1.177</w:t>
            </w:r>
          </w:p>
        </w:tc>
      </w:tr>
      <w:tr w:rsidR="00E30E83" w:rsidRPr="00E30E83" w14:paraId="31DAFD60" w14:textId="77777777" w:rsidTr="00E30E83">
        <w:trPr>
          <w:trHeight w:val="227"/>
        </w:trPr>
        <w:tc>
          <w:tcPr>
            <w:tcW w:w="1865" w:type="pct"/>
            <w:tcBorders>
              <w:top w:val="nil"/>
              <w:left w:val="nil"/>
              <w:bottom w:val="nil"/>
              <w:right w:val="nil"/>
            </w:tcBorders>
            <w:shd w:val="clear" w:color="auto" w:fill="auto"/>
            <w:vAlign w:val="center"/>
            <w:hideMark/>
          </w:tcPr>
          <w:p w14:paraId="105D9B67" w14:textId="77777777" w:rsidR="00E30E83" w:rsidRPr="00E30E83" w:rsidRDefault="00E30E83" w:rsidP="00E30E83">
            <w:pPr>
              <w:spacing w:after="0" w:line="240" w:lineRule="auto"/>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Outros valores a pagar - terceiros</w:t>
            </w:r>
          </w:p>
        </w:tc>
        <w:tc>
          <w:tcPr>
            <w:tcW w:w="807" w:type="pct"/>
            <w:tcBorders>
              <w:top w:val="nil"/>
              <w:left w:val="nil"/>
              <w:bottom w:val="nil"/>
              <w:right w:val="nil"/>
            </w:tcBorders>
            <w:shd w:val="clear" w:color="auto" w:fill="auto"/>
            <w:vAlign w:val="center"/>
            <w:hideMark/>
          </w:tcPr>
          <w:p w14:paraId="721F855F" w14:textId="0931EC1C"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2.003</w:t>
            </w:r>
          </w:p>
        </w:tc>
        <w:tc>
          <w:tcPr>
            <w:tcW w:w="659" w:type="pct"/>
            <w:tcBorders>
              <w:top w:val="nil"/>
              <w:left w:val="nil"/>
              <w:bottom w:val="nil"/>
              <w:right w:val="nil"/>
            </w:tcBorders>
            <w:shd w:val="clear" w:color="auto" w:fill="auto"/>
            <w:vAlign w:val="center"/>
            <w:hideMark/>
          </w:tcPr>
          <w:p w14:paraId="3E4C8E3D" w14:textId="1BD75668"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2.028</w:t>
            </w:r>
          </w:p>
        </w:tc>
        <w:tc>
          <w:tcPr>
            <w:tcW w:w="835" w:type="pct"/>
            <w:tcBorders>
              <w:top w:val="nil"/>
              <w:left w:val="nil"/>
              <w:bottom w:val="nil"/>
              <w:right w:val="nil"/>
            </w:tcBorders>
            <w:shd w:val="clear" w:color="auto" w:fill="auto"/>
            <w:vAlign w:val="center"/>
            <w:hideMark/>
          </w:tcPr>
          <w:p w14:paraId="19F99666" w14:textId="2B169A5F"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533</w:t>
            </w:r>
          </w:p>
        </w:tc>
        <w:tc>
          <w:tcPr>
            <w:tcW w:w="835" w:type="pct"/>
            <w:tcBorders>
              <w:top w:val="nil"/>
              <w:left w:val="nil"/>
              <w:bottom w:val="nil"/>
              <w:right w:val="nil"/>
            </w:tcBorders>
            <w:shd w:val="clear" w:color="auto" w:fill="auto"/>
            <w:vAlign w:val="center"/>
            <w:hideMark/>
          </w:tcPr>
          <w:p w14:paraId="170B9189" w14:textId="5F002BE8"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533</w:t>
            </w:r>
          </w:p>
        </w:tc>
      </w:tr>
      <w:tr w:rsidR="00E30E83" w:rsidRPr="00E30E83" w14:paraId="587D91F4" w14:textId="77777777" w:rsidTr="00E30E83">
        <w:trPr>
          <w:trHeight w:val="227"/>
        </w:trPr>
        <w:tc>
          <w:tcPr>
            <w:tcW w:w="1865" w:type="pct"/>
            <w:tcBorders>
              <w:top w:val="nil"/>
              <w:left w:val="nil"/>
              <w:bottom w:val="single" w:sz="4" w:space="0" w:color="54BBAB"/>
              <w:right w:val="nil"/>
            </w:tcBorders>
            <w:shd w:val="clear" w:color="auto" w:fill="auto"/>
            <w:vAlign w:val="center"/>
            <w:hideMark/>
          </w:tcPr>
          <w:p w14:paraId="39372617" w14:textId="77777777" w:rsidR="00E30E83" w:rsidRPr="00E30E83" w:rsidRDefault="00E30E83" w:rsidP="00E30E83">
            <w:pPr>
              <w:spacing w:after="0" w:line="240" w:lineRule="auto"/>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Valores a pagar - circulante - Subtotal</w:t>
            </w:r>
          </w:p>
        </w:tc>
        <w:tc>
          <w:tcPr>
            <w:tcW w:w="807" w:type="pct"/>
            <w:tcBorders>
              <w:top w:val="nil"/>
              <w:left w:val="nil"/>
              <w:bottom w:val="single" w:sz="4" w:space="0" w:color="54BBAB"/>
              <w:right w:val="nil"/>
            </w:tcBorders>
            <w:shd w:val="clear" w:color="auto" w:fill="auto"/>
            <w:vAlign w:val="center"/>
            <w:hideMark/>
          </w:tcPr>
          <w:p w14:paraId="13BD0E82" w14:textId="5B590169"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12.782</w:t>
            </w:r>
          </w:p>
        </w:tc>
        <w:tc>
          <w:tcPr>
            <w:tcW w:w="659" w:type="pct"/>
            <w:tcBorders>
              <w:top w:val="nil"/>
              <w:left w:val="nil"/>
              <w:bottom w:val="single" w:sz="4" w:space="0" w:color="54BBAB"/>
              <w:right w:val="nil"/>
            </w:tcBorders>
            <w:shd w:val="clear" w:color="auto" w:fill="auto"/>
            <w:vAlign w:val="center"/>
            <w:hideMark/>
          </w:tcPr>
          <w:p w14:paraId="56E25602" w14:textId="63FA950E"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98.066</w:t>
            </w:r>
          </w:p>
        </w:tc>
        <w:tc>
          <w:tcPr>
            <w:tcW w:w="835" w:type="pct"/>
            <w:tcBorders>
              <w:top w:val="nil"/>
              <w:left w:val="nil"/>
              <w:bottom w:val="single" w:sz="4" w:space="0" w:color="54BBAB"/>
              <w:right w:val="nil"/>
            </w:tcBorders>
            <w:shd w:val="clear" w:color="auto" w:fill="auto"/>
            <w:vAlign w:val="center"/>
            <w:hideMark/>
          </w:tcPr>
          <w:p w14:paraId="440A8130" w14:textId="57DC0816"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15.201</w:t>
            </w:r>
          </w:p>
        </w:tc>
        <w:tc>
          <w:tcPr>
            <w:tcW w:w="835" w:type="pct"/>
            <w:tcBorders>
              <w:top w:val="nil"/>
              <w:left w:val="nil"/>
              <w:bottom w:val="single" w:sz="4" w:space="0" w:color="54BBAB"/>
              <w:right w:val="nil"/>
            </w:tcBorders>
            <w:shd w:val="clear" w:color="auto" w:fill="auto"/>
            <w:vAlign w:val="center"/>
            <w:hideMark/>
          </w:tcPr>
          <w:p w14:paraId="620AEEF2" w14:textId="3E0F7513"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43.635</w:t>
            </w:r>
          </w:p>
        </w:tc>
      </w:tr>
      <w:tr w:rsidR="00E30E83" w:rsidRPr="00E30E83" w14:paraId="5D764263" w14:textId="77777777" w:rsidTr="00E30E83">
        <w:trPr>
          <w:trHeight w:val="227"/>
        </w:trPr>
        <w:tc>
          <w:tcPr>
            <w:tcW w:w="1865" w:type="pct"/>
            <w:tcBorders>
              <w:top w:val="nil"/>
              <w:left w:val="nil"/>
              <w:bottom w:val="single" w:sz="8" w:space="0" w:color="FFFFFF"/>
              <w:right w:val="nil"/>
            </w:tcBorders>
            <w:shd w:val="clear" w:color="auto" w:fill="auto"/>
            <w:vAlign w:val="center"/>
            <w:hideMark/>
          </w:tcPr>
          <w:p w14:paraId="645527E3" w14:textId="77777777" w:rsidR="00E30E83" w:rsidRPr="00E30E83" w:rsidRDefault="00E30E83" w:rsidP="00E30E83">
            <w:pPr>
              <w:spacing w:after="0" w:line="240" w:lineRule="auto"/>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 xml:space="preserve">Participação nos resultados - Longo Prazo </w:t>
            </w:r>
            <w:r w:rsidRPr="00E30E83">
              <w:rPr>
                <w:rFonts w:ascii="Calibri Light" w:eastAsia="Times New Roman" w:hAnsi="Calibri Light" w:cs="Calibri Light"/>
                <w:color w:val="005CA9"/>
                <w:sz w:val="18"/>
                <w:szCs w:val="18"/>
                <w:vertAlign w:val="superscript"/>
                <w:lang w:eastAsia="pt-BR"/>
              </w:rPr>
              <w:t>(2)</w:t>
            </w:r>
          </w:p>
        </w:tc>
        <w:tc>
          <w:tcPr>
            <w:tcW w:w="807" w:type="pct"/>
            <w:tcBorders>
              <w:top w:val="nil"/>
              <w:left w:val="nil"/>
              <w:bottom w:val="nil"/>
              <w:right w:val="nil"/>
            </w:tcBorders>
            <w:shd w:val="clear" w:color="auto" w:fill="auto"/>
            <w:vAlign w:val="center"/>
            <w:hideMark/>
          </w:tcPr>
          <w:p w14:paraId="31E81F09" w14:textId="3079CC78"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1.226</w:t>
            </w:r>
          </w:p>
        </w:tc>
        <w:tc>
          <w:tcPr>
            <w:tcW w:w="659" w:type="pct"/>
            <w:tcBorders>
              <w:top w:val="nil"/>
              <w:left w:val="nil"/>
              <w:bottom w:val="nil"/>
              <w:right w:val="nil"/>
            </w:tcBorders>
            <w:shd w:val="clear" w:color="auto" w:fill="auto"/>
            <w:vAlign w:val="center"/>
            <w:hideMark/>
          </w:tcPr>
          <w:p w14:paraId="30FB6181" w14:textId="33B9B436"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1.226</w:t>
            </w:r>
          </w:p>
        </w:tc>
        <w:tc>
          <w:tcPr>
            <w:tcW w:w="835" w:type="pct"/>
            <w:tcBorders>
              <w:top w:val="nil"/>
              <w:left w:val="nil"/>
              <w:bottom w:val="nil"/>
              <w:right w:val="nil"/>
            </w:tcBorders>
            <w:shd w:val="clear" w:color="auto" w:fill="auto"/>
            <w:vAlign w:val="center"/>
            <w:hideMark/>
          </w:tcPr>
          <w:p w14:paraId="36D86569" w14:textId="0D7A9A7A"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1.229</w:t>
            </w:r>
          </w:p>
        </w:tc>
        <w:tc>
          <w:tcPr>
            <w:tcW w:w="835" w:type="pct"/>
            <w:tcBorders>
              <w:top w:val="nil"/>
              <w:left w:val="nil"/>
              <w:bottom w:val="nil"/>
              <w:right w:val="nil"/>
            </w:tcBorders>
            <w:shd w:val="clear" w:color="auto" w:fill="auto"/>
            <w:vAlign w:val="center"/>
            <w:hideMark/>
          </w:tcPr>
          <w:p w14:paraId="26B734ED" w14:textId="0D8C7DD2" w:rsidR="00E30E83" w:rsidRPr="00E30E83" w:rsidRDefault="00E30E83" w:rsidP="00E30E83">
            <w:pPr>
              <w:spacing w:after="0" w:line="240" w:lineRule="auto"/>
              <w:jc w:val="right"/>
              <w:rPr>
                <w:rFonts w:ascii="Calibri Light" w:eastAsia="Times New Roman" w:hAnsi="Calibri Light" w:cs="Calibri Light"/>
                <w:color w:val="005CA9"/>
                <w:sz w:val="18"/>
                <w:szCs w:val="18"/>
                <w:lang w:eastAsia="pt-BR"/>
              </w:rPr>
            </w:pPr>
            <w:r w:rsidRPr="00E30E83">
              <w:rPr>
                <w:rFonts w:ascii="Calibri Light" w:eastAsia="Times New Roman" w:hAnsi="Calibri Light" w:cs="Calibri Light"/>
                <w:color w:val="005CA9"/>
                <w:sz w:val="18"/>
                <w:szCs w:val="18"/>
                <w:lang w:eastAsia="pt-BR"/>
              </w:rPr>
              <w:t>1.229</w:t>
            </w:r>
          </w:p>
        </w:tc>
      </w:tr>
      <w:tr w:rsidR="00E30E83" w:rsidRPr="00E30E83" w14:paraId="22ABCD65" w14:textId="77777777" w:rsidTr="00E30E83">
        <w:trPr>
          <w:trHeight w:val="227"/>
        </w:trPr>
        <w:tc>
          <w:tcPr>
            <w:tcW w:w="1865" w:type="pct"/>
            <w:tcBorders>
              <w:top w:val="nil"/>
              <w:left w:val="nil"/>
              <w:bottom w:val="single" w:sz="4" w:space="0" w:color="54BBAB"/>
              <w:right w:val="nil"/>
            </w:tcBorders>
            <w:shd w:val="clear" w:color="auto" w:fill="auto"/>
            <w:vAlign w:val="center"/>
            <w:hideMark/>
          </w:tcPr>
          <w:p w14:paraId="1CDDA516" w14:textId="77777777" w:rsidR="00E30E83" w:rsidRPr="00E30E83" w:rsidRDefault="00E30E83" w:rsidP="00E30E83">
            <w:pPr>
              <w:spacing w:after="0" w:line="240" w:lineRule="auto"/>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Valores a pagar - não circulante - Subtotal</w:t>
            </w:r>
          </w:p>
        </w:tc>
        <w:tc>
          <w:tcPr>
            <w:tcW w:w="807" w:type="pct"/>
            <w:tcBorders>
              <w:top w:val="nil"/>
              <w:left w:val="nil"/>
              <w:bottom w:val="single" w:sz="4" w:space="0" w:color="54BBAB"/>
              <w:right w:val="nil"/>
            </w:tcBorders>
            <w:shd w:val="clear" w:color="auto" w:fill="auto"/>
            <w:vAlign w:val="center"/>
            <w:hideMark/>
          </w:tcPr>
          <w:p w14:paraId="7E12FDA7" w14:textId="264EBEF7"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1.226</w:t>
            </w:r>
          </w:p>
        </w:tc>
        <w:tc>
          <w:tcPr>
            <w:tcW w:w="659" w:type="pct"/>
            <w:tcBorders>
              <w:top w:val="nil"/>
              <w:left w:val="nil"/>
              <w:bottom w:val="single" w:sz="4" w:space="0" w:color="54BBAB"/>
              <w:right w:val="nil"/>
            </w:tcBorders>
            <w:shd w:val="clear" w:color="auto" w:fill="auto"/>
            <w:vAlign w:val="center"/>
            <w:hideMark/>
          </w:tcPr>
          <w:p w14:paraId="3999E681" w14:textId="5783D39D"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1.226</w:t>
            </w:r>
          </w:p>
        </w:tc>
        <w:tc>
          <w:tcPr>
            <w:tcW w:w="835" w:type="pct"/>
            <w:tcBorders>
              <w:top w:val="nil"/>
              <w:left w:val="nil"/>
              <w:bottom w:val="single" w:sz="4" w:space="0" w:color="54BBAB"/>
              <w:right w:val="nil"/>
            </w:tcBorders>
            <w:shd w:val="clear" w:color="auto" w:fill="auto"/>
            <w:vAlign w:val="center"/>
            <w:hideMark/>
          </w:tcPr>
          <w:p w14:paraId="602CBFFF" w14:textId="52BC3BC1"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1.229</w:t>
            </w:r>
          </w:p>
        </w:tc>
        <w:tc>
          <w:tcPr>
            <w:tcW w:w="835" w:type="pct"/>
            <w:tcBorders>
              <w:top w:val="nil"/>
              <w:left w:val="nil"/>
              <w:bottom w:val="single" w:sz="4" w:space="0" w:color="54BBAB"/>
              <w:right w:val="nil"/>
            </w:tcBorders>
            <w:shd w:val="clear" w:color="auto" w:fill="auto"/>
            <w:vAlign w:val="center"/>
            <w:hideMark/>
          </w:tcPr>
          <w:p w14:paraId="2FCE9160" w14:textId="211D2D7C"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1.229</w:t>
            </w:r>
          </w:p>
        </w:tc>
      </w:tr>
      <w:tr w:rsidR="00E30E83" w:rsidRPr="00E30E83" w14:paraId="3FF0D0BB" w14:textId="77777777" w:rsidTr="00E30E83">
        <w:trPr>
          <w:trHeight w:val="227"/>
        </w:trPr>
        <w:tc>
          <w:tcPr>
            <w:tcW w:w="1865" w:type="pct"/>
            <w:tcBorders>
              <w:top w:val="nil"/>
              <w:left w:val="nil"/>
              <w:bottom w:val="single" w:sz="4" w:space="0" w:color="54BBAB"/>
              <w:right w:val="nil"/>
            </w:tcBorders>
            <w:shd w:val="clear" w:color="auto" w:fill="auto"/>
            <w:vAlign w:val="center"/>
            <w:hideMark/>
          </w:tcPr>
          <w:p w14:paraId="33F3540A" w14:textId="77777777" w:rsidR="00E30E83" w:rsidRPr="00E30E83" w:rsidRDefault="00E30E83" w:rsidP="00E30E83">
            <w:pPr>
              <w:spacing w:after="0" w:line="240" w:lineRule="auto"/>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hideMark/>
          </w:tcPr>
          <w:p w14:paraId="18EBCDE4" w14:textId="39660B4C"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14.008</w:t>
            </w:r>
          </w:p>
        </w:tc>
        <w:tc>
          <w:tcPr>
            <w:tcW w:w="659" w:type="pct"/>
            <w:tcBorders>
              <w:top w:val="nil"/>
              <w:left w:val="nil"/>
              <w:bottom w:val="single" w:sz="4" w:space="0" w:color="54BBAB"/>
              <w:right w:val="nil"/>
            </w:tcBorders>
            <w:shd w:val="clear" w:color="auto" w:fill="auto"/>
            <w:vAlign w:val="center"/>
            <w:hideMark/>
          </w:tcPr>
          <w:p w14:paraId="29465788" w14:textId="284358EF"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99.292</w:t>
            </w:r>
          </w:p>
        </w:tc>
        <w:tc>
          <w:tcPr>
            <w:tcW w:w="835" w:type="pct"/>
            <w:tcBorders>
              <w:top w:val="nil"/>
              <w:left w:val="nil"/>
              <w:bottom w:val="single" w:sz="4" w:space="0" w:color="54BBAB"/>
              <w:right w:val="nil"/>
            </w:tcBorders>
            <w:shd w:val="clear" w:color="auto" w:fill="auto"/>
            <w:vAlign w:val="center"/>
            <w:hideMark/>
          </w:tcPr>
          <w:p w14:paraId="0A98BCA0" w14:textId="2F5E82A9"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16.430</w:t>
            </w:r>
          </w:p>
        </w:tc>
        <w:tc>
          <w:tcPr>
            <w:tcW w:w="835" w:type="pct"/>
            <w:tcBorders>
              <w:top w:val="nil"/>
              <w:left w:val="nil"/>
              <w:bottom w:val="single" w:sz="4" w:space="0" w:color="54BBAB"/>
              <w:right w:val="nil"/>
            </w:tcBorders>
            <w:shd w:val="clear" w:color="auto" w:fill="auto"/>
            <w:vAlign w:val="center"/>
            <w:hideMark/>
          </w:tcPr>
          <w:p w14:paraId="2088ECCA" w14:textId="13976B19" w:rsidR="00E30E83" w:rsidRPr="00E30E83" w:rsidRDefault="00E30E83" w:rsidP="00E30E83">
            <w:pPr>
              <w:spacing w:after="0" w:line="240" w:lineRule="auto"/>
              <w:jc w:val="right"/>
              <w:rPr>
                <w:rFonts w:ascii="Calibri Light" w:eastAsia="Times New Roman" w:hAnsi="Calibri Light" w:cs="Calibri Light"/>
                <w:b/>
                <w:bCs/>
                <w:color w:val="005CA9"/>
                <w:sz w:val="18"/>
                <w:szCs w:val="18"/>
                <w:lang w:eastAsia="pt-BR"/>
              </w:rPr>
            </w:pPr>
            <w:r w:rsidRPr="00E30E83">
              <w:rPr>
                <w:rFonts w:ascii="Calibri Light" w:eastAsia="Times New Roman" w:hAnsi="Calibri Light" w:cs="Calibri Light"/>
                <w:b/>
                <w:bCs/>
                <w:color w:val="005CA9"/>
                <w:sz w:val="18"/>
                <w:szCs w:val="18"/>
                <w:lang w:eastAsia="pt-BR"/>
              </w:rPr>
              <w:t>44.864</w:t>
            </w:r>
          </w:p>
        </w:tc>
      </w:tr>
    </w:tbl>
    <w:p w14:paraId="509B5D52" w14:textId="701EBA0E" w:rsidR="00800818" w:rsidRDefault="00800818" w:rsidP="00F42908">
      <w:pPr>
        <w:pStyle w:val="PargrafodaLista"/>
        <w:numPr>
          <w:ilvl w:val="0"/>
          <w:numId w:val="33"/>
        </w:numPr>
        <w:spacing w:line="252" w:lineRule="auto"/>
        <w:ind w:left="567" w:hanging="425"/>
        <w:rPr>
          <w:rFonts w:ascii="Calibri Light" w:hAnsi="Calibri Light" w:cs="Calibri Light"/>
          <w:color w:val="2F75B5"/>
          <w:sz w:val="16"/>
          <w:szCs w:val="20"/>
          <w:lang w:val="pt-BR"/>
        </w:rPr>
      </w:pPr>
      <w:r>
        <w:rPr>
          <w:rFonts w:ascii="Calibri Light" w:hAnsi="Calibri Light" w:cs="Calibri Light"/>
          <w:color w:val="2F75B5"/>
          <w:sz w:val="16"/>
          <w:szCs w:val="20"/>
          <w:lang w:val="pt-BR"/>
        </w:rPr>
        <w:t>Nota 22 (c.1) – Partes relacionadas</w:t>
      </w:r>
    </w:p>
    <w:p w14:paraId="7357FD42" w14:textId="77777777" w:rsidR="002D2ECA" w:rsidRPr="00F50F9B" w:rsidRDefault="002D2ECA" w:rsidP="00F42908">
      <w:pPr>
        <w:pStyle w:val="PargrafodaLista"/>
        <w:numPr>
          <w:ilvl w:val="0"/>
          <w:numId w:val="33"/>
        </w:numPr>
        <w:spacing w:line="252" w:lineRule="auto"/>
        <w:ind w:left="567" w:hanging="425"/>
        <w:rPr>
          <w:rFonts w:ascii="Calibri Light" w:hAnsi="Calibri Light" w:cs="Calibri Light"/>
          <w:color w:val="2F75B5"/>
          <w:sz w:val="16"/>
          <w:szCs w:val="20"/>
          <w:lang w:val="pt-BR"/>
        </w:rPr>
      </w:pPr>
      <w:r w:rsidRPr="00F50F9B">
        <w:rPr>
          <w:rFonts w:ascii="Calibri Light" w:hAnsi="Calibri Light" w:cs="Calibri Light"/>
          <w:color w:val="2F75B5"/>
          <w:sz w:val="16"/>
          <w:szCs w:val="20"/>
          <w:lang w:val="pt-BR"/>
        </w:rPr>
        <w:t>Nota 2</w:t>
      </w:r>
      <w:r w:rsidR="007D0623">
        <w:rPr>
          <w:rFonts w:ascii="Calibri Light" w:hAnsi="Calibri Light" w:cs="Calibri Light"/>
          <w:color w:val="2F75B5"/>
          <w:sz w:val="16"/>
          <w:szCs w:val="20"/>
          <w:lang w:val="pt-BR"/>
        </w:rPr>
        <w:t>2</w:t>
      </w:r>
      <w:r w:rsidRPr="00F50F9B">
        <w:rPr>
          <w:rFonts w:ascii="Calibri Light" w:hAnsi="Calibri Light" w:cs="Calibri Light"/>
          <w:color w:val="2F75B5"/>
          <w:sz w:val="16"/>
          <w:szCs w:val="20"/>
          <w:lang w:val="pt-BR"/>
        </w:rPr>
        <w:t xml:space="preserve"> (f) – Partes relacionadas – Remuneração de pessoal-chave da administração</w:t>
      </w:r>
    </w:p>
    <w:p w14:paraId="119BD174" w14:textId="1CAF858D" w:rsidR="0035507F" w:rsidRPr="00F50F9B" w:rsidRDefault="0035507F" w:rsidP="00B7331C">
      <w:pPr>
        <w:pStyle w:val="Ttulo1Leo"/>
        <w:spacing w:after="120"/>
        <w:jc w:val="both"/>
        <w:rPr>
          <w:rFonts w:cs="Calibri Light"/>
          <w:b w:val="0"/>
          <w:color w:val="222A35"/>
          <w:sz w:val="20"/>
          <w:lang w:val="pt-BR"/>
        </w:rPr>
      </w:pPr>
      <w:r w:rsidRPr="00F50F9B">
        <w:rPr>
          <w:rFonts w:cs="Calibri Light"/>
          <w:b w:val="0"/>
          <w:color w:val="222A35"/>
          <w:sz w:val="20"/>
          <w:lang w:val="pt-BR"/>
        </w:rPr>
        <w:t xml:space="preserve">Os valores a pagar </w:t>
      </w:r>
      <w:r w:rsidR="002D2ECA" w:rsidRPr="00F50F9B">
        <w:rPr>
          <w:rFonts w:cs="Calibri Light"/>
          <w:b w:val="0"/>
          <w:color w:val="222A35"/>
          <w:sz w:val="20"/>
          <w:lang w:val="pt-BR"/>
        </w:rPr>
        <w:t>à</w:t>
      </w:r>
      <w:r w:rsidRPr="00F50F9B">
        <w:rPr>
          <w:rFonts w:cs="Calibri Light"/>
          <w:b w:val="0"/>
          <w:color w:val="222A35"/>
          <w:sz w:val="20"/>
          <w:lang w:val="pt-BR"/>
        </w:rPr>
        <w:t xml:space="preserve"> Controladora contemplam o ressarcimento de despesas compartilhadas e atividades operacionais previstas no Convênio de Execução de Atividades Operacionais e de Compartilhamento de Estrutura celebrado entre CAIXA e CAIXA Seguridade</w:t>
      </w:r>
      <w:r w:rsidR="0000503B" w:rsidRPr="00F50F9B">
        <w:rPr>
          <w:rFonts w:cs="Calibri Light"/>
          <w:b w:val="0"/>
          <w:color w:val="222A35"/>
          <w:sz w:val="20"/>
          <w:lang w:val="pt-BR"/>
        </w:rPr>
        <w:t>/CAIXA Corret</w:t>
      </w:r>
      <w:r w:rsidR="00B65449" w:rsidRPr="00F50F9B">
        <w:rPr>
          <w:rFonts w:cs="Calibri Light"/>
          <w:b w:val="0"/>
          <w:color w:val="222A35"/>
          <w:sz w:val="20"/>
          <w:lang w:val="pt-BR"/>
        </w:rPr>
        <w:t>ora</w:t>
      </w:r>
      <w:r w:rsidRPr="00F50F9B">
        <w:rPr>
          <w:rFonts w:cs="Calibri Light"/>
          <w:b w:val="0"/>
          <w:color w:val="222A35"/>
          <w:sz w:val="20"/>
          <w:lang w:val="pt-BR"/>
        </w:rPr>
        <w:t xml:space="preserve"> </w:t>
      </w:r>
      <w:r w:rsidR="00B7331C" w:rsidRPr="00F50F9B">
        <w:rPr>
          <w:rFonts w:cs="Calibri Light"/>
          <w:b w:val="0"/>
          <w:color w:val="222A35"/>
          <w:sz w:val="20"/>
          <w:lang w:val="pt-BR"/>
        </w:rPr>
        <w:t xml:space="preserve">(conforme Nota </w:t>
      </w:r>
      <w:r w:rsidR="00CC1CFE" w:rsidRPr="00F50F9B">
        <w:rPr>
          <w:rFonts w:cs="Calibri Light"/>
          <w:b w:val="0"/>
          <w:color w:val="222A35"/>
          <w:sz w:val="20"/>
          <w:lang w:val="pt-BR"/>
        </w:rPr>
        <w:t>2</w:t>
      </w:r>
      <w:r w:rsidR="007D0623">
        <w:rPr>
          <w:rFonts w:cs="Calibri Light"/>
          <w:b w:val="0"/>
          <w:color w:val="222A35"/>
          <w:sz w:val="20"/>
          <w:lang w:val="pt-BR"/>
        </w:rPr>
        <w:t>2</w:t>
      </w:r>
      <w:r w:rsidR="00B7331C" w:rsidRPr="00F50F9B">
        <w:rPr>
          <w:rFonts w:cs="Calibri Light"/>
          <w:b w:val="0"/>
          <w:color w:val="222A35"/>
          <w:sz w:val="20"/>
          <w:lang w:val="pt-BR"/>
        </w:rPr>
        <w:t xml:space="preserve"> (c) – Partes Relacionadas – Transações com partes relacionadas</w:t>
      </w:r>
      <w:r w:rsidR="00EE124C">
        <w:rPr>
          <w:rFonts w:cs="Calibri Light"/>
          <w:b w:val="0"/>
          <w:color w:val="222A35"/>
          <w:sz w:val="20"/>
          <w:lang w:val="pt-BR"/>
        </w:rPr>
        <w:t>)</w:t>
      </w:r>
      <w:r w:rsidR="00B7331C" w:rsidRPr="00F50F9B">
        <w:rPr>
          <w:rFonts w:cs="Calibri Light"/>
          <w:b w:val="0"/>
          <w:color w:val="222A35"/>
          <w:sz w:val="20"/>
          <w:lang w:val="pt-BR"/>
        </w:rPr>
        <w:t xml:space="preserve">, bem </w:t>
      </w:r>
      <w:r w:rsidR="00B330BA" w:rsidRPr="00F50F9B">
        <w:rPr>
          <w:rFonts w:cs="Calibri Light"/>
          <w:b w:val="0"/>
          <w:color w:val="222A35"/>
          <w:sz w:val="20"/>
          <w:lang w:val="pt-BR"/>
        </w:rPr>
        <w:t xml:space="preserve">como </w:t>
      </w:r>
      <w:r w:rsidR="00B7331C" w:rsidRPr="00F50F9B">
        <w:rPr>
          <w:rFonts w:cs="Calibri Light"/>
          <w:b w:val="0"/>
          <w:color w:val="222A35"/>
          <w:sz w:val="20"/>
          <w:lang w:val="pt-BR"/>
        </w:rPr>
        <w:t xml:space="preserve">ressarcimento de custos relacionados </w:t>
      </w:r>
      <w:r w:rsidR="00C53B48">
        <w:rPr>
          <w:rFonts w:cs="Calibri Light"/>
          <w:b w:val="0"/>
          <w:color w:val="222A35"/>
          <w:sz w:val="20"/>
          <w:lang w:val="pt-BR"/>
        </w:rPr>
        <w:t>à</w:t>
      </w:r>
      <w:r w:rsidR="00B7331C" w:rsidRPr="00F50F9B">
        <w:rPr>
          <w:rFonts w:cs="Calibri Light"/>
          <w:b w:val="0"/>
          <w:color w:val="222A35"/>
          <w:sz w:val="20"/>
          <w:lang w:val="pt-BR"/>
        </w:rPr>
        <w:t xml:space="preserve"> distribuição de produtos de seguridade.</w:t>
      </w:r>
    </w:p>
    <w:p w14:paraId="21BF0803" w14:textId="77777777" w:rsidR="00EA05AA" w:rsidRPr="00F50F9B" w:rsidRDefault="00F221AF" w:rsidP="00B12F29">
      <w:pPr>
        <w:pStyle w:val="Ttulo1Leo"/>
        <w:spacing w:after="120"/>
        <w:jc w:val="both"/>
        <w:outlineLvl w:val="0"/>
        <w:rPr>
          <w:rFonts w:cs="Calibri Light"/>
          <w:lang w:val="pt-BR"/>
        </w:rPr>
      </w:pPr>
      <w:bookmarkStart w:id="60" w:name="_Toc118196456"/>
      <w:r w:rsidRPr="00F50F9B">
        <w:rPr>
          <w:rFonts w:cs="Calibri Light"/>
          <w:lang w:val="pt-BR"/>
        </w:rPr>
        <w:t>Nota 1</w:t>
      </w:r>
      <w:r w:rsidR="00336D1A">
        <w:rPr>
          <w:rFonts w:cs="Calibri Light"/>
          <w:lang w:val="pt-BR"/>
        </w:rPr>
        <w:t>5</w:t>
      </w:r>
      <w:r w:rsidR="004D3DEF" w:rsidRPr="00F50F9B">
        <w:rPr>
          <w:rFonts w:cs="Calibri Light"/>
          <w:lang w:val="pt-BR"/>
        </w:rPr>
        <w:t xml:space="preserve"> </w:t>
      </w:r>
      <w:r w:rsidRPr="00F50F9B">
        <w:rPr>
          <w:rFonts w:cs="Calibri Light"/>
          <w:lang w:val="pt-BR"/>
        </w:rPr>
        <w:t xml:space="preserve">– </w:t>
      </w:r>
      <w:r w:rsidR="00EA05AA" w:rsidRPr="00F50F9B">
        <w:rPr>
          <w:rFonts w:cs="Calibri Light"/>
          <w:lang w:val="pt-BR"/>
        </w:rPr>
        <w:t>Provisões</w:t>
      </w:r>
      <w:r w:rsidRPr="00F50F9B">
        <w:rPr>
          <w:rFonts w:cs="Calibri Light"/>
          <w:lang w:val="pt-BR"/>
        </w:rPr>
        <w:t xml:space="preserve"> </w:t>
      </w:r>
      <w:r w:rsidR="00EA05AA" w:rsidRPr="00F50F9B">
        <w:rPr>
          <w:rFonts w:cs="Calibri Light"/>
          <w:lang w:val="pt-BR"/>
        </w:rPr>
        <w:t xml:space="preserve">e </w:t>
      </w:r>
      <w:r w:rsidR="00E737F9" w:rsidRPr="00F50F9B">
        <w:rPr>
          <w:rFonts w:cs="Calibri Light"/>
          <w:lang w:val="pt-BR"/>
        </w:rPr>
        <w:t>p</w:t>
      </w:r>
      <w:r w:rsidR="00EA05AA" w:rsidRPr="00F50F9B">
        <w:rPr>
          <w:rFonts w:cs="Calibri Light"/>
          <w:lang w:val="pt-BR"/>
        </w:rPr>
        <w:t xml:space="preserve">assivos </w:t>
      </w:r>
      <w:r w:rsidR="00E737F9" w:rsidRPr="00F50F9B">
        <w:rPr>
          <w:rFonts w:cs="Calibri Light"/>
          <w:lang w:val="pt-BR"/>
        </w:rPr>
        <w:t>c</w:t>
      </w:r>
      <w:r w:rsidR="00EA05AA" w:rsidRPr="00F50F9B">
        <w:rPr>
          <w:rFonts w:cs="Calibri Light"/>
          <w:lang w:val="pt-BR"/>
        </w:rPr>
        <w:t>ontingentes</w:t>
      </w:r>
      <w:bookmarkEnd w:id="59"/>
      <w:bookmarkEnd w:id="60"/>
    </w:p>
    <w:p w14:paraId="38A32FC2" w14:textId="1F175CAE" w:rsidR="00E7616B" w:rsidRPr="00F50F9B" w:rsidRDefault="00E7616B" w:rsidP="00E7616B">
      <w:pPr>
        <w:pStyle w:val="Ttulo1Leo"/>
        <w:spacing w:after="120"/>
        <w:jc w:val="both"/>
        <w:rPr>
          <w:rFonts w:cs="Calibri Light"/>
          <w:b w:val="0"/>
          <w:color w:val="222A35"/>
          <w:sz w:val="20"/>
          <w:lang w:val="pt-BR"/>
        </w:rPr>
      </w:pPr>
      <w:r w:rsidRPr="00F50F9B">
        <w:rPr>
          <w:rFonts w:cs="Calibri Light"/>
          <w:b w:val="0"/>
          <w:color w:val="222A35"/>
          <w:sz w:val="20"/>
          <w:lang w:val="pt-BR"/>
        </w:rPr>
        <w:t>A Companhia e</w:t>
      </w:r>
      <w:r w:rsidR="00C87307" w:rsidRPr="00F50F9B">
        <w:rPr>
          <w:rFonts w:cs="Calibri Light"/>
          <w:b w:val="0"/>
          <w:color w:val="222A35"/>
          <w:sz w:val="20"/>
          <w:lang w:val="pt-BR"/>
        </w:rPr>
        <w:t xml:space="preserve"> suas subsidiárias integrais, </w:t>
      </w:r>
      <w:r w:rsidR="00FE11DF" w:rsidRPr="00F50F9B">
        <w:rPr>
          <w:rFonts w:cs="Calibri Light"/>
          <w:b w:val="0"/>
          <w:color w:val="222A35"/>
          <w:sz w:val="20"/>
          <w:lang w:val="pt-BR"/>
        </w:rPr>
        <w:t>CAIXA Holding</w:t>
      </w:r>
      <w:r w:rsidR="00C87307" w:rsidRPr="00F50F9B">
        <w:rPr>
          <w:rFonts w:cs="Calibri Light"/>
          <w:b w:val="0"/>
          <w:color w:val="222A35"/>
          <w:sz w:val="20"/>
          <w:lang w:val="pt-BR"/>
        </w:rPr>
        <w:t xml:space="preserve"> e CAIXA </w:t>
      </w:r>
      <w:r w:rsidR="00265065" w:rsidRPr="00F50F9B">
        <w:rPr>
          <w:rFonts w:cs="Calibri Light"/>
          <w:b w:val="0"/>
          <w:color w:val="222A35"/>
          <w:sz w:val="20"/>
          <w:lang w:val="pt-BR"/>
        </w:rPr>
        <w:t>Corretora</w:t>
      </w:r>
      <w:r w:rsidRPr="00F50F9B">
        <w:rPr>
          <w:rFonts w:cs="Calibri Light"/>
          <w:b w:val="0"/>
          <w:color w:val="222A35"/>
          <w:sz w:val="20"/>
          <w:lang w:val="pt-BR"/>
        </w:rPr>
        <w:t>, até a data destas demonstrações contábeis</w:t>
      </w:r>
      <w:r w:rsidR="00BD3CEE">
        <w:rPr>
          <w:rFonts w:cs="Calibri Light"/>
          <w:b w:val="0"/>
          <w:color w:val="222A35"/>
          <w:sz w:val="20"/>
          <w:lang w:val="pt-BR"/>
        </w:rPr>
        <w:t xml:space="preserve"> intermediárias</w:t>
      </w:r>
      <w:r w:rsidRPr="00F50F9B">
        <w:rPr>
          <w:rFonts w:cs="Calibri Light"/>
          <w:b w:val="0"/>
          <w:color w:val="222A35"/>
          <w:sz w:val="20"/>
          <w:lang w:val="pt-BR"/>
        </w:rPr>
        <w:t xml:space="preserve"> individuais e consolidadas, não são parte em nenhum processo judicial e/ou procedimento administrativo relevante. Dessa forma, não foram reconhecidas nem identificadas pela Companhia provisões e</w:t>
      </w:r>
      <w:r w:rsidR="00BF170C">
        <w:rPr>
          <w:rFonts w:cs="Calibri Light"/>
          <w:b w:val="0"/>
          <w:color w:val="222A35"/>
          <w:sz w:val="20"/>
          <w:lang w:val="pt-BR"/>
        </w:rPr>
        <w:t>/ou</w:t>
      </w:r>
      <w:r w:rsidRPr="00F50F9B">
        <w:rPr>
          <w:rFonts w:cs="Calibri Light"/>
          <w:b w:val="0"/>
          <w:color w:val="222A35"/>
          <w:sz w:val="20"/>
          <w:lang w:val="pt-BR"/>
        </w:rPr>
        <w:t xml:space="preserve"> passivos contingentes.</w:t>
      </w:r>
    </w:p>
    <w:p w14:paraId="676C090E" w14:textId="77777777" w:rsidR="00655874" w:rsidRPr="00F50F9B" w:rsidRDefault="00655874" w:rsidP="00BE0D7D">
      <w:pPr>
        <w:pStyle w:val="Ttulo1Leo"/>
        <w:spacing w:after="120"/>
        <w:jc w:val="both"/>
        <w:outlineLvl w:val="0"/>
        <w:rPr>
          <w:rFonts w:cs="Calibri Light"/>
          <w:lang w:val="pt-BR"/>
        </w:rPr>
      </w:pPr>
      <w:bookmarkStart w:id="61" w:name="_Toc118196457"/>
      <w:r w:rsidRPr="00F50F9B">
        <w:rPr>
          <w:rFonts w:cs="Calibri Light"/>
          <w:lang w:val="pt-BR"/>
        </w:rPr>
        <w:t>Nota 1</w:t>
      </w:r>
      <w:r w:rsidR="00336D1A">
        <w:rPr>
          <w:rFonts w:cs="Calibri Light"/>
          <w:lang w:val="pt-BR"/>
        </w:rPr>
        <w:t>6</w:t>
      </w:r>
      <w:r w:rsidRPr="00F50F9B">
        <w:rPr>
          <w:rFonts w:cs="Calibri Light"/>
          <w:lang w:val="pt-BR"/>
        </w:rPr>
        <w:t xml:space="preserve"> – Patrimônio líquido</w:t>
      </w:r>
      <w:bookmarkEnd w:id="61"/>
    </w:p>
    <w:p w14:paraId="36A44749" w14:textId="77777777" w:rsidR="00655874" w:rsidRPr="00F50F9B" w:rsidRDefault="00F8330B" w:rsidP="00667DC7">
      <w:pPr>
        <w:pStyle w:val="PargrafodaLista"/>
        <w:numPr>
          <w:ilvl w:val="0"/>
          <w:numId w:val="3"/>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Capital so</w:t>
      </w:r>
      <w:r w:rsidR="00DF001E" w:rsidRPr="00F50F9B">
        <w:rPr>
          <w:rFonts w:ascii="Calibri Light" w:hAnsi="Calibri Light" w:cs="Calibri Light"/>
          <w:b/>
          <w:color w:val="2F75B5"/>
          <w:sz w:val="20"/>
          <w:szCs w:val="20"/>
          <w:lang w:val="pt-BR"/>
        </w:rPr>
        <w:t>cial</w:t>
      </w:r>
    </w:p>
    <w:p w14:paraId="574F9642" w14:textId="77777777" w:rsidR="00683296" w:rsidRPr="00F50F9B" w:rsidRDefault="0034703A" w:rsidP="002A54BA">
      <w:pPr>
        <w:spacing w:before="120" w:after="120"/>
        <w:jc w:val="both"/>
        <w:rPr>
          <w:rFonts w:ascii="Calibri Light" w:hAnsi="Calibri Light" w:cs="Calibri Light"/>
          <w:color w:val="222A35"/>
          <w:sz w:val="20"/>
          <w:szCs w:val="20"/>
        </w:rPr>
      </w:pPr>
      <w:r w:rsidRPr="002A09A0">
        <w:rPr>
          <w:rFonts w:ascii="Calibri Light" w:hAnsi="Calibri Light" w:cs="Calibri Light"/>
          <w:color w:val="222A35"/>
          <w:sz w:val="20"/>
          <w:szCs w:val="20"/>
        </w:rPr>
        <w:t xml:space="preserve">O Capital social, no montante de R$ 2.756.687, está dividido em </w:t>
      </w:r>
      <w:r w:rsidR="009C52BC" w:rsidRPr="002A09A0">
        <w:rPr>
          <w:rFonts w:ascii="Calibri Light" w:hAnsi="Calibri Light" w:cs="Calibri Light"/>
          <w:color w:val="222A35"/>
          <w:sz w:val="20"/>
          <w:szCs w:val="20"/>
        </w:rPr>
        <w:t>3</w:t>
      </w:r>
      <w:r w:rsidRPr="002A09A0">
        <w:rPr>
          <w:rFonts w:ascii="Calibri Light" w:hAnsi="Calibri Light" w:cs="Calibri Light"/>
          <w:color w:val="222A35"/>
          <w:sz w:val="20"/>
          <w:szCs w:val="20"/>
        </w:rPr>
        <w:t>.</w:t>
      </w:r>
      <w:r w:rsidR="009C52BC" w:rsidRPr="002A09A0">
        <w:rPr>
          <w:rFonts w:ascii="Calibri Light" w:hAnsi="Calibri Light" w:cs="Calibri Light"/>
          <w:color w:val="222A35"/>
          <w:sz w:val="20"/>
          <w:szCs w:val="20"/>
        </w:rPr>
        <w:t>0</w:t>
      </w:r>
      <w:r w:rsidRPr="002A09A0">
        <w:rPr>
          <w:rFonts w:ascii="Calibri Light" w:hAnsi="Calibri Light" w:cs="Calibri Light"/>
          <w:color w:val="222A35"/>
          <w:sz w:val="20"/>
          <w:szCs w:val="20"/>
        </w:rPr>
        <w:t>00.000.000</w:t>
      </w:r>
      <w:r w:rsidR="002D2ECA" w:rsidRPr="002A09A0">
        <w:rPr>
          <w:rFonts w:ascii="Calibri Light" w:hAnsi="Calibri Light" w:cs="Calibri Light"/>
          <w:color w:val="222A35"/>
          <w:sz w:val="20"/>
          <w:szCs w:val="20"/>
        </w:rPr>
        <w:t xml:space="preserve"> (três bilhões)</w:t>
      </w:r>
      <w:r w:rsidRPr="002A09A0">
        <w:rPr>
          <w:rFonts w:ascii="Calibri Light" w:hAnsi="Calibri Light" w:cs="Calibri Light"/>
          <w:color w:val="222A35"/>
          <w:sz w:val="20"/>
          <w:szCs w:val="20"/>
        </w:rPr>
        <w:t xml:space="preserve"> ações ordinárias, representadas na forma escritural e sem valor nominal. O Patrimônio líquido </w:t>
      </w:r>
      <w:r w:rsidR="00111BB0" w:rsidRPr="002A09A0">
        <w:rPr>
          <w:rFonts w:ascii="Calibri Light" w:hAnsi="Calibri Light" w:cs="Calibri Light"/>
          <w:color w:val="222A35"/>
          <w:sz w:val="20"/>
          <w:szCs w:val="20"/>
        </w:rPr>
        <w:t xml:space="preserve">em </w:t>
      </w:r>
      <w:r w:rsidR="00E9037E" w:rsidRPr="002A09A0">
        <w:rPr>
          <w:rFonts w:ascii="Calibri Light" w:hAnsi="Calibri Light" w:cs="Calibri Light"/>
          <w:color w:val="222A35"/>
          <w:sz w:val="20"/>
          <w:szCs w:val="20"/>
        </w:rPr>
        <w:t>3</w:t>
      </w:r>
      <w:r w:rsidR="002A09A0" w:rsidRPr="002A09A0">
        <w:rPr>
          <w:rFonts w:ascii="Calibri Light" w:hAnsi="Calibri Light" w:cs="Calibri Light"/>
          <w:color w:val="222A35"/>
          <w:sz w:val="20"/>
          <w:szCs w:val="20"/>
        </w:rPr>
        <w:t>0</w:t>
      </w:r>
      <w:r w:rsidR="00E9037E" w:rsidRPr="002A09A0">
        <w:rPr>
          <w:rFonts w:ascii="Calibri Light" w:hAnsi="Calibri Light" w:cs="Calibri Light"/>
          <w:color w:val="222A35"/>
          <w:sz w:val="20"/>
          <w:szCs w:val="20"/>
        </w:rPr>
        <w:t xml:space="preserve"> de</w:t>
      </w:r>
      <w:r w:rsidR="00CD4886" w:rsidRPr="002A09A0">
        <w:rPr>
          <w:rFonts w:ascii="Calibri Light" w:hAnsi="Calibri Light" w:cs="Calibri Light"/>
          <w:color w:val="222A35"/>
          <w:sz w:val="20"/>
          <w:szCs w:val="20"/>
        </w:rPr>
        <w:t xml:space="preserve"> </w:t>
      </w:r>
      <w:r w:rsidR="000B3EFD">
        <w:rPr>
          <w:rFonts w:ascii="Calibri Light" w:hAnsi="Calibri Light" w:cs="Calibri Light"/>
          <w:color w:val="222A35"/>
          <w:sz w:val="20"/>
          <w:szCs w:val="20"/>
        </w:rPr>
        <w:t>setembro</w:t>
      </w:r>
      <w:r w:rsidR="002921DD" w:rsidRPr="002A09A0">
        <w:rPr>
          <w:rFonts w:ascii="Calibri Light" w:hAnsi="Calibri Light" w:cs="Calibri Light"/>
          <w:color w:val="222A35"/>
          <w:sz w:val="20"/>
          <w:szCs w:val="20"/>
        </w:rPr>
        <w:t xml:space="preserve"> de 2022</w:t>
      </w:r>
      <w:r w:rsidRPr="002A09A0">
        <w:rPr>
          <w:rFonts w:ascii="Calibri Light" w:hAnsi="Calibri Light" w:cs="Calibri Light"/>
          <w:color w:val="222A35"/>
          <w:sz w:val="20"/>
          <w:szCs w:val="20"/>
        </w:rPr>
        <w:t xml:space="preserve"> era de R$</w:t>
      </w:r>
      <w:r w:rsidR="00E9037E" w:rsidRPr="002A09A0">
        <w:rPr>
          <w:rFonts w:ascii="Calibri Light" w:hAnsi="Calibri Light" w:cs="Calibri Light"/>
          <w:color w:val="222A35"/>
          <w:sz w:val="20"/>
          <w:szCs w:val="20"/>
        </w:rPr>
        <w:t xml:space="preserve"> </w:t>
      </w:r>
      <w:r w:rsidR="000B3EFD">
        <w:rPr>
          <w:rFonts w:ascii="Calibri Light" w:hAnsi="Calibri Light" w:cs="Calibri Light"/>
          <w:color w:val="222A35"/>
          <w:sz w:val="20"/>
          <w:szCs w:val="20"/>
        </w:rPr>
        <w:t>11.753.184</w:t>
      </w:r>
      <w:r w:rsidR="002A09A0" w:rsidRPr="002A09A0">
        <w:rPr>
          <w:rFonts w:ascii="Calibri Light" w:hAnsi="Calibri Light" w:cs="Calibri Light"/>
          <w:color w:val="222A35"/>
          <w:sz w:val="20"/>
          <w:szCs w:val="20"/>
        </w:rPr>
        <w:t xml:space="preserve"> </w:t>
      </w:r>
      <w:r w:rsidR="00E9037E" w:rsidRPr="002A09A0">
        <w:rPr>
          <w:rFonts w:ascii="Calibri Light" w:hAnsi="Calibri Light" w:cs="Calibri Light"/>
          <w:color w:val="222A35"/>
          <w:sz w:val="20"/>
          <w:szCs w:val="20"/>
        </w:rPr>
        <w:t>(</w:t>
      </w:r>
      <w:r w:rsidR="001963EC" w:rsidRPr="002A09A0">
        <w:rPr>
          <w:rFonts w:ascii="Calibri Light" w:hAnsi="Calibri Light" w:cs="Calibri Light"/>
          <w:color w:val="222A35"/>
          <w:sz w:val="20"/>
          <w:szCs w:val="20"/>
        </w:rPr>
        <w:t xml:space="preserve">31 de dezembro de </w:t>
      </w:r>
      <w:r w:rsidR="00E9037E" w:rsidRPr="002A09A0">
        <w:rPr>
          <w:rFonts w:ascii="Calibri Light" w:hAnsi="Calibri Light" w:cs="Calibri Light"/>
          <w:color w:val="222A35"/>
          <w:sz w:val="20"/>
          <w:szCs w:val="20"/>
        </w:rPr>
        <w:t>20</w:t>
      </w:r>
      <w:r w:rsidR="00212F7F" w:rsidRPr="002A09A0">
        <w:rPr>
          <w:rFonts w:ascii="Calibri Light" w:hAnsi="Calibri Light" w:cs="Calibri Light"/>
          <w:color w:val="222A35"/>
          <w:sz w:val="20"/>
          <w:szCs w:val="20"/>
        </w:rPr>
        <w:t>2</w:t>
      </w:r>
      <w:r w:rsidR="002921DD" w:rsidRPr="002A09A0">
        <w:rPr>
          <w:rFonts w:ascii="Calibri Light" w:hAnsi="Calibri Light" w:cs="Calibri Light"/>
          <w:color w:val="222A35"/>
          <w:sz w:val="20"/>
          <w:szCs w:val="20"/>
        </w:rPr>
        <w:t>1</w:t>
      </w:r>
      <w:r w:rsidR="00E9037E" w:rsidRPr="002A09A0">
        <w:rPr>
          <w:rFonts w:ascii="Calibri Light" w:hAnsi="Calibri Light" w:cs="Calibri Light"/>
          <w:color w:val="222A35"/>
          <w:sz w:val="20"/>
          <w:szCs w:val="20"/>
        </w:rPr>
        <w:t xml:space="preserve"> – R$ </w:t>
      </w:r>
      <w:r w:rsidR="002921DD" w:rsidRPr="002A09A0">
        <w:rPr>
          <w:rFonts w:ascii="Calibri Light" w:hAnsi="Calibri Light" w:cs="Calibri Light"/>
          <w:color w:val="222A35"/>
          <w:sz w:val="20"/>
          <w:szCs w:val="20"/>
        </w:rPr>
        <w:t>10.558.769</w:t>
      </w:r>
      <w:r w:rsidR="00E9037E" w:rsidRPr="002A09A0">
        <w:rPr>
          <w:rFonts w:ascii="Calibri Light" w:hAnsi="Calibri Light" w:cs="Calibri Light"/>
          <w:color w:val="222A35"/>
          <w:sz w:val="20"/>
          <w:szCs w:val="20"/>
        </w:rPr>
        <w:t>)</w:t>
      </w:r>
      <w:r w:rsidR="00111BB0" w:rsidRPr="002A09A0">
        <w:rPr>
          <w:rFonts w:ascii="Calibri Light" w:hAnsi="Calibri Light" w:cs="Calibri Light"/>
          <w:color w:val="222A35"/>
          <w:sz w:val="20"/>
          <w:szCs w:val="20"/>
        </w:rPr>
        <w:t xml:space="preserve">, </w:t>
      </w:r>
      <w:r w:rsidRPr="002A09A0">
        <w:rPr>
          <w:rFonts w:ascii="Calibri Light" w:hAnsi="Calibri Light" w:cs="Calibri Light"/>
          <w:color w:val="222A35"/>
          <w:sz w:val="20"/>
          <w:szCs w:val="20"/>
        </w:rPr>
        <w:t>corresponde</w:t>
      </w:r>
      <w:r w:rsidR="00403A7B" w:rsidRPr="002A09A0">
        <w:rPr>
          <w:rFonts w:ascii="Calibri Light" w:hAnsi="Calibri Light" w:cs="Calibri Light"/>
          <w:color w:val="222A35"/>
          <w:sz w:val="20"/>
          <w:szCs w:val="20"/>
        </w:rPr>
        <w:t>nte</w:t>
      </w:r>
      <w:r w:rsidRPr="002A09A0">
        <w:rPr>
          <w:rFonts w:ascii="Calibri Light" w:hAnsi="Calibri Light" w:cs="Calibri Light"/>
          <w:color w:val="222A35"/>
          <w:sz w:val="20"/>
          <w:szCs w:val="20"/>
        </w:rPr>
        <w:t xml:space="preserve"> a um valor patrimonial de R$ </w:t>
      </w:r>
      <w:r w:rsidR="000B3EFD">
        <w:rPr>
          <w:rFonts w:ascii="Calibri Light" w:hAnsi="Calibri Light" w:cs="Calibri Light"/>
          <w:color w:val="222A35"/>
          <w:sz w:val="20"/>
          <w:szCs w:val="20"/>
        </w:rPr>
        <w:t>3,92</w:t>
      </w:r>
      <w:r w:rsidRPr="002A09A0">
        <w:rPr>
          <w:rFonts w:ascii="Calibri Light" w:hAnsi="Calibri Light" w:cs="Calibri Light"/>
          <w:color w:val="222A35"/>
          <w:sz w:val="20"/>
          <w:szCs w:val="20"/>
        </w:rPr>
        <w:t xml:space="preserve"> por ação</w:t>
      </w:r>
      <w:r w:rsidR="00E9037E" w:rsidRPr="002A09A0">
        <w:rPr>
          <w:rFonts w:ascii="Calibri Light" w:hAnsi="Calibri Light" w:cs="Calibri Light"/>
          <w:color w:val="222A35"/>
          <w:sz w:val="20"/>
          <w:szCs w:val="20"/>
        </w:rPr>
        <w:t xml:space="preserve"> (</w:t>
      </w:r>
      <w:r w:rsidR="001963EC" w:rsidRPr="002A09A0">
        <w:rPr>
          <w:rFonts w:ascii="Calibri Light" w:hAnsi="Calibri Light" w:cs="Calibri Light"/>
          <w:color w:val="222A35"/>
          <w:sz w:val="20"/>
          <w:szCs w:val="20"/>
        </w:rPr>
        <w:t>31 de dezembro de 20</w:t>
      </w:r>
      <w:r w:rsidR="00212F7F" w:rsidRPr="002A09A0">
        <w:rPr>
          <w:rFonts w:ascii="Calibri Light" w:hAnsi="Calibri Light" w:cs="Calibri Light"/>
          <w:color w:val="222A35"/>
          <w:sz w:val="20"/>
          <w:szCs w:val="20"/>
        </w:rPr>
        <w:t>2</w:t>
      </w:r>
      <w:r w:rsidR="002921DD" w:rsidRPr="002A09A0">
        <w:rPr>
          <w:rFonts w:ascii="Calibri Light" w:hAnsi="Calibri Light" w:cs="Calibri Light"/>
          <w:color w:val="222A35"/>
          <w:sz w:val="20"/>
          <w:szCs w:val="20"/>
        </w:rPr>
        <w:t>1</w:t>
      </w:r>
      <w:r w:rsidR="00E9037E" w:rsidRPr="002A09A0">
        <w:rPr>
          <w:rFonts w:ascii="Calibri Light" w:hAnsi="Calibri Light" w:cs="Calibri Light"/>
          <w:color w:val="222A35"/>
          <w:sz w:val="20"/>
          <w:szCs w:val="20"/>
        </w:rPr>
        <w:t xml:space="preserve"> – R$ </w:t>
      </w:r>
      <w:r w:rsidR="00212F7F" w:rsidRPr="002A09A0">
        <w:rPr>
          <w:rFonts w:ascii="Calibri Light" w:hAnsi="Calibri Light" w:cs="Calibri Light"/>
          <w:color w:val="222A35"/>
          <w:sz w:val="20"/>
          <w:szCs w:val="20"/>
        </w:rPr>
        <w:t>3</w:t>
      </w:r>
      <w:r w:rsidR="00225C15" w:rsidRPr="002A09A0">
        <w:rPr>
          <w:rFonts w:ascii="Calibri Light" w:hAnsi="Calibri Light" w:cs="Calibri Light"/>
          <w:color w:val="222A35"/>
          <w:sz w:val="20"/>
          <w:szCs w:val="20"/>
        </w:rPr>
        <w:t>,</w:t>
      </w:r>
      <w:r w:rsidR="002921DD" w:rsidRPr="002A09A0">
        <w:rPr>
          <w:rFonts w:ascii="Calibri Light" w:hAnsi="Calibri Light" w:cs="Calibri Light"/>
          <w:color w:val="222A35"/>
          <w:sz w:val="20"/>
          <w:szCs w:val="20"/>
        </w:rPr>
        <w:t>52</w:t>
      </w:r>
      <w:r w:rsidR="00E9037E" w:rsidRPr="002A09A0">
        <w:rPr>
          <w:rFonts w:ascii="Calibri Light" w:hAnsi="Calibri Light" w:cs="Calibri Light"/>
          <w:color w:val="222A35"/>
          <w:sz w:val="20"/>
          <w:szCs w:val="20"/>
        </w:rPr>
        <w:t>)</w:t>
      </w:r>
      <w:r w:rsidRPr="002A09A0">
        <w:rPr>
          <w:rFonts w:ascii="Calibri Light" w:hAnsi="Calibri Light" w:cs="Calibri Light"/>
          <w:color w:val="222A35"/>
          <w:sz w:val="20"/>
          <w:szCs w:val="20"/>
        </w:rPr>
        <w:t>.</w:t>
      </w:r>
    </w:p>
    <w:p w14:paraId="23443A8B" w14:textId="77777777" w:rsidR="00D54203" w:rsidRPr="00F50F9B" w:rsidRDefault="005B7658" w:rsidP="00667DC7">
      <w:pPr>
        <w:pStyle w:val="PargrafodaLista"/>
        <w:numPr>
          <w:ilvl w:val="0"/>
          <w:numId w:val="3"/>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Parti</w:t>
      </w:r>
      <w:r w:rsidR="00444C60" w:rsidRPr="00F50F9B">
        <w:rPr>
          <w:rFonts w:ascii="Calibri Light" w:hAnsi="Calibri Light" w:cs="Calibri Light"/>
          <w:b/>
          <w:color w:val="2F75B5"/>
          <w:sz w:val="20"/>
          <w:szCs w:val="20"/>
          <w:lang w:val="pt-BR"/>
        </w:rPr>
        <w:t>cipações acionárias</w:t>
      </w:r>
    </w:p>
    <w:tbl>
      <w:tblPr>
        <w:tblW w:w="5000" w:type="pct"/>
        <w:tblCellMar>
          <w:left w:w="70" w:type="dxa"/>
          <w:right w:w="70" w:type="dxa"/>
        </w:tblCellMar>
        <w:tblLook w:val="04A0" w:firstRow="1" w:lastRow="0" w:firstColumn="1" w:lastColumn="0" w:noHBand="0" w:noVBand="1"/>
      </w:tblPr>
      <w:tblGrid>
        <w:gridCol w:w="3810"/>
        <w:gridCol w:w="1260"/>
        <w:gridCol w:w="1129"/>
        <w:gridCol w:w="1316"/>
        <w:gridCol w:w="1129"/>
      </w:tblGrid>
      <w:tr w:rsidR="004D34CD" w:rsidRPr="004D34CD" w14:paraId="690BEE0D" w14:textId="77777777" w:rsidTr="006C29C5">
        <w:trPr>
          <w:trHeight w:val="227"/>
        </w:trPr>
        <w:tc>
          <w:tcPr>
            <w:tcW w:w="2203"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0B86B4CD" w14:textId="77777777" w:rsidR="004D34CD" w:rsidRPr="004D34CD" w:rsidRDefault="004D34CD" w:rsidP="004D34CD">
            <w:pPr>
              <w:spacing w:after="0" w:line="240" w:lineRule="auto"/>
              <w:jc w:val="center"/>
              <w:rPr>
                <w:rFonts w:ascii="Calibri Light" w:eastAsia="Times New Roman" w:hAnsi="Calibri Light" w:cs="Calibri Light"/>
                <w:b/>
                <w:bCs/>
                <w:color w:val="005CA9"/>
                <w:sz w:val="20"/>
                <w:szCs w:val="20"/>
                <w:lang w:eastAsia="pt-BR"/>
              </w:rPr>
            </w:pPr>
            <w:r w:rsidRPr="004D34CD">
              <w:rPr>
                <w:rFonts w:ascii="Calibri Light" w:eastAsia="Times New Roman" w:hAnsi="Calibri Light" w:cs="Calibri Light"/>
                <w:b/>
                <w:bCs/>
                <w:color w:val="005CA9"/>
                <w:sz w:val="20"/>
                <w:szCs w:val="20"/>
                <w:lang w:eastAsia="pt-BR"/>
              </w:rPr>
              <w:t>Acionistas</w:t>
            </w:r>
          </w:p>
        </w:tc>
        <w:tc>
          <w:tcPr>
            <w:tcW w:w="1382" w:type="pct"/>
            <w:gridSpan w:val="2"/>
            <w:tcBorders>
              <w:top w:val="single" w:sz="4" w:space="0" w:color="54BBAB"/>
              <w:left w:val="nil"/>
              <w:bottom w:val="single" w:sz="4" w:space="0" w:color="54BBAB"/>
              <w:right w:val="single" w:sz="4" w:space="0" w:color="FFFFFF"/>
            </w:tcBorders>
            <w:shd w:val="clear" w:color="auto" w:fill="auto"/>
            <w:vAlign w:val="center"/>
            <w:hideMark/>
          </w:tcPr>
          <w:p w14:paraId="49D2C8D4"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w:t>
            </w:r>
            <w:r w:rsidR="002A2AA0">
              <w:rPr>
                <w:rFonts w:ascii="Calibri Light" w:eastAsia="Times New Roman" w:hAnsi="Calibri Light" w:cs="Calibri Light"/>
                <w:b/>
                <w:bCs/>
                <w:color w:val="005CA9"/>
                <w:sz w:val="18"/>
                <w:szCs w:val="18"/>
                <w:lang w:eastAsia="pt-BR"/>
              </w:rPr>
              <w:t>0</w:t>
            </w:r>
            <w:r w:rsidRPr="004D34CD">
              <w:rPr>
                <w:rFonts w:ascii="Calibri Light" w:eastAsia="Times New Roman" w:hAnsi="Calibri Light" w:cs="Calibri Light"/>
                <w:b/>
                <w:bCs/>
                <w:color w:val="005CA9"/>
                <w:sz w:val="18"/>
                <w:szCs w:val="18"/>
                <w:lang w:eastAsia="pt-BR"/>
              </w:rPr>
              <w:t>/0</w:t>
            </w:r>
            <w:r w:rsidR="00EC24CD">
              <w:rPr>
                <w:rFonts w:ascii="Calibri Light" w:eastAsia="Times New Roman" w:hAnsi="Calibri Light" w:cs="Calibri Light"/>
                <w:b/>
                <w:bCs/>
                <w:color w:val="005CA9"/>
                <w:sz w:val="18"/>
                <w:szCs w:val="18"/>
                <w:lang w:eastAsia="pt-BR"/>
              </w:rPr>
              <w:t>9</w:t>
            </w:r>
            <w:r w:rsidRPr="004D34CD">
              <w:rPr>
                <w:rFonts w:ascii="Calibri Light" w:eastAsia="Times New Roman" w:hAnsi="Calibri Light" w:cs="Calibri Light"/>
                <w:b/>
                <w:bCs/>
                <w:color w:val="005CA9"/>
                <w:sz w:val="18"/>
                <w:szCs w:val="18"/>
                <w:lang w:eastAsia="pt-BR"/>
              </w:rPr>
              <w:t>/2022</w:t>
            </w:r>
          </w:p>
        </w:tc>
        <w:tc>
          <w:tcPr>
            <w:tcW w:w="1414" w:type="pct"/>
            <w:gridSpan w:val="2"/>
            <w:tcBorders>
              <w:top w:val="single" w:sz="4" w:space="0" w:color="54BBAB"/>
              <w:left w:val="nil"/>
              <w:bottom w:val="single" w:sz="4" w:space="0" w:color="54BBAB"/>
              <w:right w:val="single" w:sz="4" w:space="0" w:color="FFFFFF"/>
            </w:tcBorders>
            <w:shd w:val="clear" w:color="auto" w:fill="auto"/>
            <w:vAlign w:val="center"/>
            <w:hideMark/>
          </w:tcPr>
          <w:p w14:paraId="366F5B3C"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31/12/2021</w:t>
            </w:r>
          </w:p>
        </w:tc>
      </w:tr>
      <w:tr w:rsidR="004D34CD" w:rsidRPr="004D34CD" w14:paraId="6ACF899A" w14:textId="77777777" w:rsidTr="006C29C5">
        <w:trPr>
          <w:trHeight w:val="227"/>
        </w:trPr>
        <w:tc>
          <w:tcPr>
            <w:tcW w:w="2203" w:type="pct"/>
            <w:vMerge/>
            <w:tcBorders>
              <w:top w:val="single" w:sz="4" w:space="0" w:color="54BBAB"/>
              <w:left w:val="nil"/>
              <w:bottom w:val="single" w:sz="4" w:space="0" w:color="54BBAB"/>
              <w:right w:val="single" w:sz="4" w:space="0" w:color="FFFFFF"/>
            </w:tcBorders>
            <w:vAlign w:val="center"/>
            <w:hideMark/>
          </w:tcPr>
          <w:p w14:paraId="09B86016" w14:textId="77777777" w:rsidR="004D34CD" w:rsidRPr="004D34CD" w:rsidRDefault="004D34CD" w:rsidP="004D34CD">
            <w:pPr>
              <w:spacing w:after="0" w:line="240" w:lineRule="auto"/>
              <w:rPr>
                <w:rFonts w:ascii="Calibri Light" w:eastAsia="Times New Roman" w:hAnsi="Calibri Light" w:cs="Calibri Light"/>
                <w:b/>
                <w:bCs/>
                <w:color w:val="005CA9"/>
                <w:sz w:val="20"/>
                <w:szCs w:val="20"/>
                <w:lang w:eastAsia="pt-BR"/>
              </w:rPr>
            </w:pPr>
          </w:p>
        </w:tc>
        <w:tc>
          <w:tcPr>
            <w:tcW w:w="729" w:type="pct"/>
            <w:tcBorders>
              <w:top w:val="nil"/>
              <w:left w:val="nil"/>
              <w:bottom w:val="single" w:sz="4" w:space="0" w:color="54BBAB"/>
              <w:right w:val="single" w:sz="4" w:space="0" w:color="FFFFFF"/>
            </w:tcBorders>
            <w:shd w:val="clear" w:color="auto" w:fill="auto"/>
            <w:vAlign w:val="center"/>
            <w:hideMark/>
          </w:tcPr>
          <w:p w14:paraId="014AED09"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Ações</w:t>
            </w:r>
          </w:p>
        </w:tc>
        <w:tc>
          <w:tcPr>
            <w:tcW w:w="653" w:type="pct"/>
            <w:tcBorders>
              <w:top w:val="nil"/>
              <w:left w:val="nil"/>
              <w:bottom w:val="single" w:sz="4" w:space="0" w:color="54BBAB"/>
              <w:right w:val="single" w:sz="4" w:space="0" w:color="FFFFFF"/>
            </w:tcBorders>
            <w:shd w:val="clear" w:color="auto" w:fill="auto"/>
            <w:vAlign w:val="center"/>
            <w:hideMark/>
          </w:tcPr>
          <w:p w14:paraId="327418DC"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 Total</w:t>
            </w:r>
          </w:p>
        </w:tc>
        <w:tc>
          <w:tcPr>
            <w:tcW w:w="761" w:type="pct"/>
            <w:tcBorders>
              <w:top w:val="nil"/>
              <w:left w:val="nil"/>
              <w:bottom w:val="single" w:sz="4" w:space="0" w:color="54BBAB"/>
              <w:right w:val="single" w:sz="4" w:space="0" w:color="FFFFFF"/>
            </w:tcBorders>
            <w:shd w:val="clear" w:color="auto" w:fill="auto"/>
            <w:vAlign w:val="center"/>
            <w:hideMark/>
          </w:tcPr>
          <w:p w14:paraId="2AEA784E"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Ações</w:t>
            </w:r>
          </w:p>
        </w:tc>
        <w:tc>
          <w:tcPr>
            <w:tcW w:w="653" w:type="pct"/>
            <w:tcBorders>
              <w:top w:val="nil"/>
              <w:left w:val="nil"/>
              <w:bottom w:val="single" w:sz="4" w:space="0" w:color="54BBAB"/>
              <w:right w:val="single" w:sz="4" w:space="0" w:color="FFFFFF"/>
            </w:tcBorders>
            <w:shd w:val="clear" w:color="auto" w:fill="auto"/>
            <w:vAlign w:val="center"/>
            <w:hideMark/>
          </w:tcPr>
          <w:p w14:paraId="00161926"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 Total</w:t>
            </w:r>
          </w:p>
        </w:tc>
      </w:tr>
      <w:tr w:rsidR="004D34CD" w:rsidRPr="004D34CD" w14:paraId="27365913" w14:textId="77777777" w:rsidTr="006C29C5">
        <w:trPr>
          <w:trHeight w:val="227"/>
        </w:trPr>
        <w:tc>
          <w:tcPr>
            <w:tcW w:w="2203" w:type="pct"/>
            <w:tcBorders>
              <w:top w:val="nil"/>
              <w:left w:val="single" w:sz="4" w:space="0" w:color="FFFFFF"/>
              <w:bottom w:val="single" w:sz="4" w:space="0" w:color="FFFFFF"/>
              <w:right w:val="single" w:sz="4" w:space="0" w:color="FFFFFF"/>
            </w:tcBorders>
            <w:shd w:val="clear" w:color="auto" w:fill="auto"/>
            <w:vAlign w:val="center"/>
            <w:hideMark/>
          </w:tcPr>
          <w:p w14:paraId="36DEC362" w14:textId="77777777" w:rsidR="004D34CD" w:rsidRPr="004D34CD" w:rsidRDefault="004D34CD" w:rsidP="004D34CD">
            <w:pPr>
              <w:spacing w:after="0" w:line="240" w:lineRule="auto"/>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Caixa Econômica Federal</w:t>
            </w:r>
          </w:p>
        </w:tc>
        <w:tc>
          <w:tcPr>
            <w:tcW w:w="729" w:type="pct"/>
            <w:tcBorders>
              <w:top w:val="nil"/>
              <w:left w:val="nil"/>
              <w:bottom w:val="single" w:sz="4" w:space="0" w:color="FFFFFF"/>
              <w:right w:val="single" w:sz="4" w:space="0" w:color="FFFFFF"/>
            </w:tcBorders>
            <w:shd w:val="clear" w:color="auto" w:fill="auto"/>
            <w:vAlign w:val="center"/>
            <w:hideMark/>
          </w:tcPr>
          <w:p w14:paraId="1AFA5BCC"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2.482.500.000</w:t>
            </w:r>
          </w:p>
        </w:tc>
        <w:tc>
          <w:tcPr>
            <w:tcW w:w="653" w:type="pct"/>
            <w:tcBorders>
              <w:top w:val="nil"/>
              <w:left w:val="nil"/>
              <w:bottom w:val="single" w:sz="4" w:space="0" w:color="FFFFFF"/>
              <w:right w:val="single" w:sz="4" w:space="0" w:color="FFFFFF"/>
            </w:tcBorders>
            <w:shd w:val="clear" w:color="auto" w:fill="auto"/>
            <w:vAlign w:val="center"/>
            <w:hideMark/>
          </w:tcPr>
          <w:p w14:paraId="11A068BE"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82,75</w:t>
            </w:r>
          </w:p>
        </w:tc>
        <w:tc>
          <w:tcPr>
            <w:tcW w:w="761" w:type="pct"/>
            <w:tcBorders>
              <w:top w:val="nil"/>
              <w:left w:val="nil"/>
              <w:bottom w:val="single" w:sz="4" w:space="0" w:color="FFFFFF"/>
              <w:right w:val="single" w:sz="4" w:space="0" w:color="FFFFFF"/>
            </w:tcBorders>
            <w:shd w:val="clear" w:color="auto" w:fill="auto"/>
            <w:vAlign w:val="center"/>
            <w:hideMark/>
          </w:tcPr>
          <w:p w14:paraId="51DF0D60"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2.482.500.000</w:t>
            </w:r>
          </w:p>
        </w:tc>
        <w:tc>
          <w:tcPr>
            <w:tcW w:w="653" w:type="pct"/>
            <w:tcBorders>
              <w:top w:val="nil"/>
              <w:left w:val="nil"/>
              <w:bottom w:val="single" w:sz="4" w:space="0" w:color="FFFFFF"/>
              <w:right w:val="single" w:sz="4" w:space="0" w:color="FFFFFF"/>
            </w:tcBorders>
            <w:shd w:val="clear" w:color="auto" w:fill="auto"/>
            <w:vAlign w:val="center"/>
            <w:hideMark/>
          </w:tcPr>
          <w:p w14:paraId="7510F93C"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82,75</w:t>
            </w:r>
          </w:p>
        </w:tc>
      </w:tr>
      <w:tr w:rsidR="004D34CD" w:rsidRPr="004D34CD" w14:paraId="6AEED0C8" w14:textId="77777777" w:rsidTr="006C29C5">
        <w:trPr>
          <w:trHeight w:val="227"/>
        </w:trPr>
        <w:tc>
          <w:tcPr>
            <w:tcW w:w="2203" w:type="pct"/>
            <w:tcBorders>
              <w:top w:val="nil"/>
              <w:left w:val="single" w:sz="4" w:space="0" w:color="FFFFFF"/>
              <w:bottom w:val="single" w:sz="4" w:space="0" w:color="FFFFFF"/>
              <w:right w:val="single" w:sz="4" w:space="0" w:color="FFFFFF"/>
            </w:tcBorders>
            <w:shd w:val="clear" w:color="auto" w:fill="auto"/>
            <w:vAlign w:val="center"/>
            <w:hideMark/>
          </w:tcPr>
          <w:p w14:paraId="6B04057E" w14:textId="77777777" w:rsidR="004D34CD" w:rsidRPr="004D34CD" w:rsidRDefault="004D34CD" w:rsidP="004D34CD">
            <w:pPr>
              <w:spacing w:after="0" w:line="240" w:lineRule="auto"/>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Outros acionistas</w:t>
            </w:r>
          </w:p>
        </w:tc>
        <w:tc>
          <w:tcPr>
            <w:tcW w:w="729" w:type="pct"/>
            <w:tcBorders>
              <w:top w:val="nil"/>
              <w:left w:val="nil"/>
              <w:bottom w:val="single" w:sz="4" w:space="0" w:color="FFFFFF"/>
              <w:right w:val="single" w:sz="4" w:space="0" w:color="FFFFFF"/>
            </w:tcBorders>
            <w:shd w:val="clear" w:color="auto" w:fill="auto"/>
            <w:vAlign w:val="center"/>
            <w:hideMark/>
          </w:tcPr>
          <w:p w14:paraId="14539994"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517.500.000</w:t>
            </w:r>
          </w:p>
        </w:tc>
        <w:tc>
          <w:tcPr>
            <w:tcW w:w="653" w:type="pct"/>
            <w:tcBorders>
              <w:top w:val="nil"/>
              <w:left w:val="nil"/>
              <w:bottom w:val="single" w:sz="4" w:space="0" w:color="FFFFFF"/>
              <w:right w:val="single" w:sz="4" w:space="0" w:color="FFFFFF"/>
            </w:tcBorders>
            <w:shd w:val="clear" w:color="auto" w:fill="auto"/>
            <w:vAlign w:val="center"/>
            <w:hideMark/>
          </w:tcPr>
          <w:p w14:paraId="66377E55"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17,25</w:t>
            </w:r>
          </w:p>
        </w:tc>
        <w:tc>
          <w:tcPr>
            <w:tcW w:w="761" w:type="pct"/>
            <w:tcBorders>
              <w:top w:val="nil"/>
              <w:left w:val="nil"/>
              <w:bottom w:val="single" w:sz="4" w:space="0" w:color="FFFFFF"/>
              <w:right w:val="single" w:sz="4" w:space="0" w:color="FFFFFF"/>
            </w:tcBorders>
            <w:shd w:val="clear" w:color="auto" w:fill="auto"/>
            <w:vAlign w:val="center"/>
            <w:hideMark/>
          </w:tcPr>
          <w:p w14:paraId="79F66C3A"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517.500.000</w:t>
            </w:r>
          </w:p>
        </w:tc>
        <w:tc>
          <w:tcPr>
            <w:tcW w:w="653" w:type="pct"/>
            <w:tcBorders>
              <w:top w:val="nil"/>
              <w:left w:val="nil"/>
              <w:bottom w:val="single" w:sz="4" w:space="0" w:color="FFFFFF"/>
              <w:right w:val="single" w:sz="4" w:space="0" w:color="FFFFFF"/>
            </w:tcBorders>
            <w:shd w:val="clear" w:color="auto" w:fill="auto"/>
            <w:vAlign w:val="center"/>
            <w:hideMark/>
          </w:tcPr>
          <w:p w14:paraId="7DA2D5BE"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17,25</w:t>
            </w:r>
          </w:p>
        </w:tc>
      </w:tr>
      <w:tr w:rsidR="004D34CD" w:rsidRPr="004D34CD" w14:paraId="016ADE99" w14:textId="77777777" w:rsidTr="006C29C5">
        <w:trPr>
          <w:trHeight w:val="227"/>
        </w:trPr>
        <w:tc>
          <w:tcPr>
            <w:tcW w:w="2203" w:type="pct"/>
            <w:tcBorders>
              <w:top w:val="nil"/>
              <w:left w:val="nil"/>
              <w:bottom w:val="single" w:sz="4" w:space="0" w:color="54BBAB"/>
              <w:right w:val="single" w:sz="4" w:space="0" w:color="FFFFFF"/>
            </w:tcBorders>
            <w:shd w:val="clear" w:color="auto" w:fill="auto"/>
            <w:vAlign w:val="center"/>
            <w:hideMark/>
          </w:tcPr>
          <w:p w14:paraId="66CC851C" w14:textId="77777777" w:rsidR="004D34CD" w:rsidRPr="004D34CD" w:rsidRDefault="004D34CD" w:rsidP="004D34CD">
            <w:pPr>
              <w:spacing w:after="0" w:line="240" w:lineRule="auto"/>
              <w:rPr>
                <w:rFonts w:ascii="Calibri Light" w:eastAsia="Times New Roman" w:hAnsi="Calibri Light" w:cs="Calibri Light"/>
                <w:b/>
                <w:bCs/>
                <w:color w:val="005CA9"/>
                <w:sz w:val="20"/>
                <w:szCs w:val="20"/>
                <w:lang w:eastAsia="pt-BR"/>
              </w:rPr>
            </w:pPr>
            <w:r w:rsidRPr="004D34CD">
              <w:rPr>
                <w:rFonts w:ascii="Calibri Light" w:eastAsia="Times New Roman" w:hAnsi="Calibri Light" w:cs="Calibri Light"/>
                <w:b/>
                <w:bCs/>
                <w:color w:val="005CA9"/>
                <w:sz w:val="20"/>
                <w:szCs w:val="20"/>
                <w:lang w:eastAsia="pt-BR"/>
              </w:rPr>
              <w:t>Total</w:t>
            </w:r>
          </w:p>
        </w:tc>
        <w:tc>
          <w:tcPr>
            <w:tcW w:w="729" w:type="pct"/>
            <w:tcBorders>
              <w:top w:val="nil"/>
              <w:left w:val="nil"/>
              <w:bottom w:val="single" w:sz="4" w:space="0" w:color="54BBAB"/>
              <w:right w:val="nil"/>
            </w:tcBorders>
            <w:shd w:val="clear" w:color="auto" w:fill="auto"/>
            <w:vAlign w:val="center"/>
            <w:hideMark/>
          </w:tcPr>
          <w:p w14:paraId="4F1B7822"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3.000.000.000</w:t>
            </w:r>
          </w:p>
        </w:tc>
        <w:tc>
          <w:tcPr>
            <w:tcW w:w="653" w:type="pct"/>
            <w:tcBorders>
              <w:top w:val="nil"/>
              <w:left w:val="single" w:sz="4" w:space="0" w:color="FFFFFF"/>
              <w:bottom w:val="single" w:sz="4" w:space="0" w:color="54BBAB"/>
              <w:right w:val="single" w:sz="8" w:space="0" w:color="FFFFFF"/>
            </w:tcBorders>
            <w:shd w:val="clear" w:color="auto" w:fill="auto"/>
            <w:vAlign w:val="center"/>
            <w:hideMark/>
          </w:tcPr>
          <w:p w14:paraId="6BDC9EF2"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100,00</w:t>
            </w:r>
          </w:p>
        </w:tc>
        <w:tc>
          <w:tcPr>
            <w:tcW w:w="761" w:type="pct"/>
            <w:tcBorders>
              <w:top w:val="nil"/>
              <w:left w:val="single" w:sz="4" w:space="0" w:color="FFFFFF"/>
              <w:bottom w:val="single" w:sz="4" w:space="0" w:color="54BBAB"/>
              <w:right w:val="nil"/>
            </w:tcBorders>
            <w:shd w:val="clear" w:color="auto" w:fill="auto"/>
            <w:vAlign w:val="center"/>
            <w:hideMark/>
          </w:tcPr>
          <w:p w14:paraId="09CA87A7"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3.000.000.000</w:t>
            </w:r>
          </w:p>
        </w:tc>
        <w:tc>
          <w:tcPr>
            <w:tcW w:w="653" w:type="pct"/>
            <w:tcBorders>
              <w:top w:val="nil"/>
              <w:left w:val="single" w:sz="4" w:space="0" w:color="FFFFFF"/>
              <w:bottom w:val="single" w:sz="4" w:space="0" w:color="54BBAB"/>
              <w:right w:val="single" w:sz="8" w:space="0" w:color="FFFFFF"/>
            </w:tcBorders>
            <w:shd w:val="clear" w:color="auto" w:fill="auto"/>
            <w:vAlign w:val="center"/>
            <w:hideMark/>
          </w:tcPr>
          <w:p w14:paraId="39C2CE23"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100,00</w:t>
            </w:r>
          </w:p>
        </w:tc>
      </w:tr>
    </w:tbl>
    <w:p w14:paraId="7BEA4ACD" w14:textId="77777777" w:rsidR="00A05356" w:rsidRDefault="00F75CE2" w:rsidP="00450B13">
      <w:pPr>
        <w:pStyle w:val="PargrafodaLista"/>
        <w:numPr>
          <w:ilvl w:val="0"/>
          <w:numId w:val="3"/>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Reservas</w:t>
      </w:r>
    </w:p>
    <w:tbl>
      <w:tblPr>
        <w:tblW w:w="5000" w:type="pct"/>
        <w:tblCellMar>
          <w:left w:w="70" w:type="dxa"/>
          <w:right w:w="70" w:type="dxa"/>
        </w:tblCellMar>
        <w:tblLook w:val="04A0" w:firstRow="1" w:lastRow="0" w:firstColumn="1" w:lastColumn="0" w:noHBand="0" w:noVBand="1"/>
      </w:tblPr>
      <w:tblGrid>
        <w:gridCol w:w="5050"/>
        <w:gridCol w:w="1815"/>
        <w:gridCol w:w="1779"/>
      </w:tblGrid>
      <w:tr w:rsidR="006C29C5" w:rsidRPr="006C29C5" w14:paraId="3543AD1E" w14:textId="77777777" w:rsidTr="006C29C5">
        <w:trPr>
          <w:trHeight w:val="227"/>
        </w:trPr>
        <w:tc>
          <w:tcPr>
            <w:tcW w:w="2921"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64495A7" w14:textId="77777777" w:rsidR="006C29C5" w:rsidRPr="006C29C5" w:rsidRDefault="006C29C5" w:rsidP="006C29C5">
            <w:pPr>
              <w:spacing w:after="0" w:line="240" w:lineRule="auto"/>
              <w:jc w:val="center"/>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Reservas de Lucros</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702E24B8" w14:textId="77777777" w:rsidR="006C29C5" w:rsidRPr="006C29C5" w:rsidRDefault="006C29C5" w:rsidP="006C29C5">
            <w:pPr>
              <w:spacing w:after="0" w:line="240" w:lineRule="auto"/>
              <w:jc w:val="center"/>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Controladora e Consolidado</w:t>
            </w:r>
          </w:p>
        </w:tc>
      </w:tr>
      <w:tr w:rsidR="006C29C5" w:rsidRPr="006C29C5" w14:paraId="7529B6C4" w14:textId="77777777" w:rsidTr="006C29C5">
        <w:trPr>
          <w:trHeight w:val="227"/>
        </w:trPr>
        <w:tc>
          <w:tcPr>
            <w:tcW w:w="2921" w:type="pct"/>
            <w:vMerge/>
            <w:tcBorders>
              <w:top w:val="single" w:sz="4" w:space="0" w:color="54BBAB"/>
              <w:left w:val="single" w:sz="4" w:space="0" w:color="FFFFFF"/>
              <w:bottom w:val="single" w:sz="4" w:space="0" w:color="54BBAB"/>
              <w:right w:val="single" w:sz="4" w:space="0" w:color="FFFFFF"/>
            </w:tcBorders>
            <w:vAlign w:val="center"/>
            <w:hideMark/>
          </w:tcPr>
          <w:p w14:paraId="00551E8F" w14:textId="77777777" w:rsidR="006C29C5" w:rsidRPr="006C29C5" w:rsidRDefault="006C29C5" w:rsidP="006C29C5">
            <w:pPr>
              <w:spacing w:after="0" w:line="240" w:lineRule="auto"/>
              <w:rPr>
                <w:rFonts w:ascii="Calibri Light" w:eastAsia="Times New Roman" w:hAnsi="Calibri Light"/>
                <w:b/>
                <w:bCs/>
                <w:color w:val="005CA9"/>
                <w:sz w:val="18"/>
                <w:szCs w:val="18"/>
                <w:lang w:eastAsia="pt-BR"/>
              </w:rPr>
            </w:pPr>
          </w:p>
        </w:tc>
        <w:tc>
          <w:tcPr>
            <w:tcW w:w="1050" w:type="pct"/>
            <w:tcBorders>
              <w:top w:val="nil"/>
              <w:left w:val="nil"/>
              <w:bottom w:val="single" w:sz="4" w:space="0" w:color="54BBAB"/>
              <w:right w:val="single" w:sz="4" w:space="0" w:color="FFFFFF"/>
            </w:tcBorders>
            <w:shd w:val="clear" w:color="auto" w:fill="auto"/>
            <w:vAlign w:val="center"/>
            <w:hideMark/>
          </w:tcPr>
          <w:p w14:paraId="5C821270" w14:textId="77777777" w:rsidR="006C29C5" w:rsidRPr="006C29C5" w:rsidRDefault="006C29C5" w:rsidP="006C29C5">
            <w:pPr>
              <w:spacing w:after="0" w:line="240" w:lineRule="auto"/>
              <w:jc w:val="center"/>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30/09/2022</w:t>
            </w:r>
          </w:p>
        </w:tc>
        <w:tc>
          <w:tcPr>
            <w:tcW w:w="1029" w:type="pct"/>
            <w:tcBorders>
              <w:top w:val="nil"/>
              <w:left w:val="nil"/>
              <w:bottom w:val="single" w:sz="4" w:space="0" w:color="54BBAB"/>
              <w:right w:val="single" w:sz="4" w:space="0" w:color="FFFFFF"/>
            </w:tcBorders>
            <w:shd w:val="clear" w:color="auto" w:fill="auto"/>
            <w:vAlign w:val="center"/>
            <w:hideMark/>
          </w:tcPr>
          <w:p w14:paraId="050A3F44" w14:textId="77777777" w:rsidR="006C29C5" w:rsidRPr="006C29C5" w:rsidRDefault="006C29C5" w:rsidP="006C29C5">
            <w:pPr>
              <w:spacing w:after="0" w:line="240" w:lineRule="auto"/>
              <w:jc w:val="center"/>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31/12/2021</w:t>
            </w:r>
          </w:p>
        </w:tc>
      </w:tr>
      <w:tr w:rsidR="006C29C5" w:rsidRPr="006C29C5" w14:paraId="26019956" w14:textId="77777777" w:rsidTr="006C29C5">
        <w:trPr>
          <w:trHeight w:val="227"/>
        </w:trPr>
        <w:tc>
          <w:tcPr>
            <w:tcW w:w="2921" w:type="pct"/>
            <w:tcBorders>
              <w:top w:val="nil"/>
              <w:left w:val="single" w:sz="4" w:space="0" w:color="FFFFFF"/>
              <w:bottom w:val="single" w:sz="4" w:space="0" w:color="FFFFFF"/>
              <w:right w:val="single" w:sz="4" w:space="0" w:color="FFFFFF"/>
            </w:tcBorders>
            <w:shd w:val="clear" w:color="auto" w:fill="auto"/>
            <w:vAlign w:val="center"/>
            <w:hideMark/>
          </w:tcPr>
          <w:p w14:paraId="5C557DB4" w14:textId="77777777" w:rsidR="006C29C5" w:rsidRPr="006C29C5" w:rsidRDefault="006C29C5" w:rsidP="006C29C5">
            <w:pPr>
              <w:spacing w:after="0" w:line="240" w:lineRule="auto"/>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Reserva Legal</w:t>
            </w:r>
          </w:p>
        </w:tc>
        <w:tc>
          <w:tcPr>
            <w:tcW w:w="1050" w:type="pct"/>
            <w:tcBorders>
              <w:top w:val="nil"/>
              <w:left w:val="nil"/>
              <w:bottom w:val="single" w:sz="4" w:space="0" w:color="FFFFFF"/>
              <w:right w:val="single" w:sz="4" w:space="0" w:color="FFFFFF"/>
            </w:tcBorders>
            <w:shd w:val="clear" w:color="auto" w:fill="auto"/>
            <w:vAlign w:val="center"/>
            <w:hideMark/>
          </w:tcPr>
          <w:p w14:paraId="56C45002" w14:textId="77777777" w:rsidR="006C29C5" w:rsidRPr="006C29C5" w:rsidRDefault="006C29C5" w:rsidP="006C29C5">
            <w:pPr>
              <w:spacing w:after="0" w:line="240" w:lineRule="auto"/>
              <w:jc w:val="right"/>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480.126</w:t>
            </w:r>
          </w:p>
        </w:tc>
        <w:tc>
          <w:tcPr>
            <w:tcW w:w="1029" w:type="pct"/>
            <w:tcBorders>
              <w:top w:val="nil"/>
              <w:left w:val="nil"/>
              <w:bottom w:val="single" w:sz="4" w:space="0" w:color="FFFFFF"/>
              <w:right w:val="single" w:sz="4" w:space="0" w:color="FFFFFF"/>
            </w:tcBorders>
            <w:shd w:val="clear" w:color="auto" w:fill="auto"/>
            <w:vAlign w:val="center"/>
            <w:hideMark/>
          </w:tcPr>
          <w:p w14:paraId="443E52F7" w14:textId="77777777" w:rsidR="006C29C5" w:rsidRPr="006C29C5" w:rsidRDefault="006C29C5" w:rsidP="006C29C5">
            <w:pPr>
              <w:spacing w:after="0" w:line="240" w:lineRule="auto"/>
              <w:jc w:val="right"/>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480.126</w:t>
            </w:r>
          </w:p>
        </w:tc>
      </w:tr>
      <w:tr w:rsidR="006C29C5" w:rsidRPr="006C29C5" w14:paraId="51FA02EF" w14:textId="77777777" w:rsidTr="006C29C5">
        <w:trPr>
          <w:trHeight w:val="227"/>
        </w:trPr>
        <w:tc>
          <w:tcPr>
            <w:tcW w:w="2921" w:type="pct"/>
            <w:tcBorders>
              <w:top w:val="nil"/>
              <w:left w:val="single" w:sz="4" w:space="0" w:color="FFFFFF"/>
              <w:bottom w:val="single" w:sz="4" w:space="0" w:color="FFFFFF"/>
              <w:right w:val="single" w:sz="4" w:space="0" w:color="FFFFFF"/>
            </w:tcBorders>
            <w:shd w:val="clear" w:color="auto" w:fill="auto"/>
            <w:vAlign w:val="center"/>
            <w:hideMark/>
          </w:tcPr>
          <w:p w14:paraId="26643649" w14:textId="77777777" w:rsidR="006C29C5" w:rsidRPr="006C29C5" w:rsidRDefault="006C29C5" w:rsidP="006C29C5">
            <w:pPr>
              <w:spacing w:after="0" w:line="240" w:lineRule="auto"/>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Reserva Estatutária</w:t>
            </w:r>
          </w:p>
        </w:tc>
        <w:tc>
          <w:tcPr>
            <w:tcW w:w="1050" w:type="pct"/>
            <w:tcBorders>
              <w:top w:val="nil"/>
              <w:left w:val="nil"/>
              <w:bottom w:val="single" w:sz="4" w:space="0" w:color="FFFFFF"/>
              <w:right w:val="single" w:sz="4" w:space="0" w:color="FFFFFF"/>
            </w:tcBorders>
            <w:shd w:val="clear" w:color="auto" w:fill="auto"/>
            <w:vAlign w:val="center"/>
            <w:hideMark/>
          </w:tcPr>
          <w:p w14:paraId="6D835147" w14:textId="77777777" w:rsidR="006C29C5" w:rsidRPr="006C29C5" w:rsidRDefault="006C29C5" w:rsidP="006C29C5">
            <w:pPr>
              <w:spacing w:after="0" w:line="240" w:lineRule="auto"/>
              <w:jc w:val="right"/>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936.299</w:t>
            </w:r>
          </w:p>
        </w:tc>
        <w:tc>
          <w:tcPr>
            <w:tcW w:w="1029" w:type="pct"/>
            <w:tcBorders>
              <w:top w:val="nil"/>
              <w:left w:val="nil"/>
              <w:bottom w:val="single" w:sz="4" w:space="0" w:color="FFFFFF"/>
              <w:right w:val="single" w:sz="4" w:space="0" w:color="FFFFFF"/>
            </w:tcBorders>
            <w:shd w:val="clear" w:color="auto" w:fill="auto"/>
            <w:vAlign w:val="center"/>
            <w:hideMark/>
          </w:tcPr>
          <w:p w14:paraId="61D20AED" w14:textId="77777777" w:rsidR="006C29C5" w:rsidRPr="006C29C5" w:rsidRDefault="006C29C5" w:rsidP="006C29C5">
            <w:pPr>
              <w:spacing w:after="0" w:line="240" w:lineRule="auto"/>
              <w:jc w:val="right"/>
              <w:rPr>
                <w:rFonts w:ascii="Calibri Light" w:eastAsia="Times New Roman" w:hAnsi="Calibri Light"/>
                <w:color w:val="005CA9"/>
                <w:sz w:val="18"/>
                <w:szCs w:val="18"/>
                <w:lang w:eastAsia="pt-BR"/>
              </w:rPr>
            </w:pPr>
            <w:r w:rsidRPr="006C29C5">
              <w:rPr>
                <w:rFonts w:ascii="Calibri Light" w:eastAsia="Times New Roman" w:hAnsi="Calibri Light"/>
                <w:color w:val="005CA9"/>
                <w:sz w:val="18"/>
                <w:szCs w:val="18"/>
                <w:lang w:eastAsia="pt-BR"/>
              </w:rPr>
              <w:t>1.823.670</w:t>
            </w:r>
          </w:p>
        </w:tc>
      </w:tr>
      <w:tr w:rsidR="006C29C5" w:rsidRPr="006C29C5" w14:paraId="228C5845" w14:textId="77777777" w:rsidTr="006C29C5">
        <w:trPr>
          <w:trHeight w:val="227"/>
        </w:trPr>
        <w:tc>
          <w:tcPr>
            <w:tcW w:w="2921" w:type="pct"/>
            <w:tcBorders>
              <w:top w:val="nil"/>
              <w:left w:val="nil"/>
              <w:bottom w:val="single" w:sz="4" w:space="0" w:color="54BBAB"/>
              <w:right w:val="single" w:sz="4" w:space="0" w:color="FFFFFF"/>
            </w:tcBorders>
            <w:shd w:val="clear" w:color="auto" w:fill="auto"/>
            <w:vAlign w:val="center"/>
            <w:hideMark/>
          </w:tcPr>
          <w:p w14:paraId="7F4F66AF" w14:textId="77777777" w:rsidR="006C29C5" w:rsidRPr="006C29C5" w:rsidRDefault="006C29C5" w:rsidP="006C29C5">
            <w:pPr>
              <w:spacing w:after="0" w:line="240" w:lineRule="auto"/>
              <w:rPr>
                <w:rFonts w:ascii="Calibri Light" w:eastAsia="Times New Roman" w:hAnsi="Calibri Light"/>
                <w:b/>
                <w:bCs/>
                <w:color w:val="005CA9"/>
                <w:sz w:val="20"/>
                <w:szCs w:val="20"/>
                <w:lang w:eastAsia="pt-BR"/>
              </w:rPr>
            </w:pPr>
            <w:r w:rsidRPr="006C29C5">
              <w:rPr>
                <w:rFonts w:ascii="Calibri Light" w:eastAsia="Times New Roman" w:hAnsi="Calibri Light"/>
                <w:b/>
                <w:bCs/>
                <w:color w:val="005CA9"/>
                <w:sz w:val="20"/>
                <w:szCs w:val="20"/>
                <w:lang w:eastAsia="pt-BR"/>
              </w:rPr>
              <w:t>Total</w:t>
            </w:r>
          </w:p>
        </w:tc>
        <w:tc>
          <w:tcPr>
            <w:tcW w:w="1050" w:type="pct"/>
            <w:tcBorders>
              <w:top w:val="nil"/>
              <w:left w:val="nil"/>
              <w:bottom w:val="single" w:sz="4" w:space="0" w:color="54BBAB"/>
              <w:right w:val="single" w:sz="8" w:space="0" w:color="FFFFFF"/>
            </w:tcBorders>
            <w:shd w:val="clear" w:color="auto" w:fill="auto"/>
            <w:vAlign w:val="center"/>
            <w:hideMark/>
          </w:tcPr>
          <w:p w14:paraId="24233BF1" w14:textId="77777777" w:rsidR="006C29C5" w:rsidRPr="006C29C5" w:rsidRDefault="006C29C5" w:rsidP="006C29C5">
            <w:pPr>
              <w:spacing w:after="0" w:line="240" w:lineRule="auto"/>
              <w:jc w:val="right"/>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1.416.426</w:t>
            </w:r>
          </w:p>
        </w:tc>
        <w:tc>
          <w:tcPr>
            <w:tcW w:w="1029" w:type="pct"/>
            <w:tcBorders>
              <w:top w:val="nil"/>
              <w:left w:val="single" w:sz="4" w:space="0" w:color="FFFFFF"/>
              <w:bottom w:val="single" w:sz="4" w:space="0" w:color="54BBAB"/>
              <w:right w:val="single" w:sz="8" w:space="0" w:color="FFFFFF"/>
            </w:tcBorders>
            <w:shd w:val="clear" w:color="auto" w:fill="auto"/>
            <w:vAlign w:val="center"/>
            <w:hideMark/>
          </w:tcPr>
          <w:p w14:paraId="76BF4378" w14:textId="77777777" w:rsidR="006C29C5" w:rsidRPr="006C29C5" w:rsidRDefault="006C29C5" w:rsidP="006C29C5">
            <w:pPr>
              <w:spacing w:after="0" w:line="240" w:lineRule="auto"/>
              <w:jc w:val="right"/>
              <w:rPr>
                <w:rFonts w:ascii="Calibri Light" w:eastAsia="Times New Roman" w:hAnsi="Calibri Light"/>
                <w:b/>
                <w:bCs/>
                <w:color w:val="005CA9"/>
                <w:sz w:val="18"/>
                <w:szCs w:val="18"/>
                <w:lang w:eastAsia="pt-BR"/>
              </w:rPr>
            </w:pPr>
            <w:r w:rsidRPr="006C29C5">
              <w:rPr>
                <w:rFonts w:ascii="Calibri Light" w:eastAsia="Times New Roman" w:hAnsi="Calibri Light"/>
                <w:b/>
                <w:bCs/>
                <w:color w:val="005CA9"/>
                <w:sz w:val="18"/>
                <w:szCs w:val="18"/>
                <w:lang w:eastAsia="pt-BR"/>
              </w:rPr>
              <w:t>2.303.797</w:t>
            </w:r>
          </w:p>
        </w:tc>
      </w:tr>
    </w:tbl>
    <w:p w14:paraId="7D230456" w14:textId="77777777" w:rsidR="00BC1962" w:rsidRDefault="00BC1962" w:rsidP="00AF1BF4">
      <w:pPr>
        <w:pStyle w:val="PargrafodaLista"/>
        <w:spacing w:line="252" w:lineRule="auto"/>
        <w:ind w:left="720"/>
        <w:jc w:val="both"/>
        <w:rPr>
          <w:rFonts w:ascii="Calibri Light" w:hAnsi="Calibri Light" w:cs="Calibri Light"/>
          <w:b/>
          <w:color w:val="2F75B5"/>
          <w:sz w:val="20"/>
          <w:szCs w:val="20"/>
          <w:lang w:val="pt-BR"/>
        </w:rPr>
      </w:pPr>
    </w:p>
    <w:p w14:paraId="436A5D10" w14:textId="77777777" w:rsidR="00467D05" w:rsidRPr="00F50F9B" w:rsidRDefault="00A3254F" w:rsidP="00BC1962">
      <w:pPr>
        <w:pStyle w:val="PargrafodaLista"/>
        <w:numPr>
          <w:ilvl w:val="0"/>
          <w:numId w:val="3"/>
        </w:numPr>
        <w:spacing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Ajustes de avaliação patrimonial</w:t>
      </w:r>
    </w:p>
    <w:p w14:paraId="62811889" w14:textId="59A114C0" w:rsidR="00FA017E" w:rsidRDefault="00467D05" w:rsidP="00BC1962">
      <w:pPr>
        <w:tabs>
          <w:tab w:val="center" w:pos="4252"/>
        </w:tabs>
        <w:spacing w:after="0"/>
        <w:jc w:val="both"/>
        <w:rPr>
          <w:rFonts w:ascii="Calibri Light" w:hAnsi="Calibri Light" w:cs="Calibri Light"/>
          <w:color w:val="222A35"/>
          <w:sz w:val="20"/>
          <w:szCs w:val="20"/>
        </w:rPr>
      </w:pPr>
      <w:r w:rsidRPr="005A4E16">
        <w:rPr>
          <w:rFonts w:ascii="Calibri Light" w:hAnsi="Calibri Light" w:cs="Calibri Light"/>
          <w:color w:val="222A35"/>
          <w:sz w:val="20"/>
          <w:szCs w:val="20"/>
        </w:rPr>
        <w:t xml:space="preserve">O montante em </w:t>
      </w:r>
      <w:r w:rsidR="001963EC" w:rsidRPr="005A4E16">
        <w:rPr>
          <w:rFonts w:ascii="Calibri Light" w:hAnsi="Calibri Light" w:cs="Calibri Light"/>
          <w:color w:val="222A35"/>
          <w:sz w:val="20"/>
          <w:szCs w:val="20"/>
        </w:rPr>
        <w:t>3</w:t>
      </w:r>
      <w:r w:rsidR="005A4E16" w:rsidRPr="005A4E16">
        <w:rPr>
          <w:rFonts w:ascii="Calibri Light" w:hAnsi="Calibri Light" w:cs="Calibri Light"/>
          <w:color w:val="222A35"/>
          <w:sz w:val="20"/>
          <w:szCs w:val="20"/>
        </w:rPr>
        <w:t>0</w:t>
      </w:r>
      <w:r w:rsidR="005822D3" w:rsidRPr="005A4E16">
        <w:rPr>
          <w:rFonts w:ascii="Calibri Light" w:hAnsi="Calibri Light" w:cs="Calibri Light"/>
          <w:color w:val="222A35"/>
          <w:sz w:val="20"/>
          <w:szCs w:val="20"/>
        </w:rPr>
        <w:t xml:space="preserve"> de </w:t>
      </w:r>
      <w:r w:rsidR="00EC24CD">
        <w:rPr>
          <w:rFonts w:ascii="Calibri Light" w:hAnsi="Calibri Light" w:cs="Calibri Light"/>
          <w:color w:val="222A35"/>
          <w:sz w:val="20"/>
          <w:szCs w:val="20"/>
        </w:rPr>
        <w:t>setembro</w:t>
      </w:r>
      <w:r w:rsidR="003D3405" w:rsidRPr="005A4E16">
        <w:rPr>
          <w:rFonts w:ascii="Calibri Light" w:hAnsi="Calibri Light" w:cs="Calibri Light"/>
          <w:color w:val="222A35"/>
          <w:sz w:val="20"/>
          <w:szCs w:val="20"/>
        </w:rPr>
        <w:t xml:space="preserve"> de 202</w:t>
      </w:r>
      <w:r w:rsidR="00A60DB6" w:rsidRPr="005A4E16">
        <w:rPr>
          <w:rFonts w:ascii="Calibri Light" w:hAnsi="Calibri Light" w:cs="Calibri Light"/>
          <w:color w:val="222A35"/>
          <w:sz w:val="20"/>
          <w:szCs w:val="20"/>
        </w:rPr>
        <w:t>2</w:t>
      </w:r>
      <w:r w:rsidR="001963EC" w:rsidRPr="005A4E16">
        <w:rPr>
          <w:rFonts w:ascii="Calibri Light" w:hAnsi="Calibri Light" w:cs="Calibri Light"/>
          <w:color w:val="222A35"/>
          <w:sz w:val="20"/>
          <w:szCs w:val="20"/>
        </w:rPr>
        <w:t xml:space="preserve"> </w:t>
      </w:r>
      <w:r w:rsidR="00A74D78" w:rsidRPr="005A4E16">
        <w:rPr>
          <w:rFonts w:ascii="Calibri Light" w:hAnsi="Calibri Light" w:cs="Calibri Light"/>
          <w:color w:val="222A35"/>
          <w:sz w:val="20"/>
          <w:szCs w:val="20"/>
        </w:rPr>
        <w:t xml:space="preserve">era </w:t>
      </w:r>
      <w:r w:rsidR="00111BB0" w:rsidRPr="005A4E16">
        <w:rPr>
          <w:rFonts w:ascii="Calibri Light" w:hAnsi="Calibri Light" w:cs="Calibri Light"/>
          <w:color w:val="222A35"/>
          <w:sz w:val="20"/>
          <w:szCs w:val="20"/>
        </w:rPr>
        <w:t xml:space="preserve">de </w:t>
      </w:r>
      <w:r w:rsidR="00111BB0" w:rsidRPr="00AF4ED7">
        <w:rPr>
          <w:rFonts w:ascii="Calibri Light" w:hAnsi="Calibri Light" w:cs="Calibri Light"/>
          <w:color w:val="222A35"/>
          <w:sz w:val="20"/>
          <w:szCs w:val="20"/>
        </w:rPr>
        <w:t>R</w:t>
      </w:r>
      <w:r w:rsidRPr="00AF4ED7">
        <w:rPr>
          <w:rFonts w:ascii="Calibri Light" w:hAnsi="Calibri Light" w:cs="Calibri Light"/>
          <w:color w:val="222A35"/>
          <w:sz w:val="20"/>
          <w:szCs w:val="20"/>
        </w:rPr>
        <w:t xml:space="preserve">$ </w:t>
      </w:r>
      <w:r w:rsidR="00AF4ED7">
        <w:rPr>
          <w:rFonts w:ascii="Calibri Light" w:hAnsi="Calibri Light" w:cs="Calibri Light"/>
          <w:color w:val="222A35"/>
          <w:sz w:val="20"/>
          <w:szCs w:val="20"/>
        </w:rPr>
        <w:t>5.575.995</w:t>
      </w:r>
      <w:r w:rsidR="005A4E16" w:rsidRPr="005A4E16">
        <w:rPr>
          <w:rFonts w:ascii="Calibri Light" w:hAnsi="Calibri Light" w:cs="Calibri Light"/>
          <w:color w:val="222A35"/>
          <w:sz w:val="20"/>
          <w:szCs w:val="20"/>
        </w:rPr>
        <w:t xml:space="preserve"> </w:t>
      </w:r>
      <w:r w:rsidRPr="005A4E16">
        <w:rPr>
          <w:rFonts w:ascii="Calibri Light" w:hAnsi="Calibri Light" w:cs="Calibri Light"/>
          <w:color w:val="222A35"/>
          <w:sz w:val="20"/>
          <w:szCs w:val="20"/>
        </w:rPr>
        <w:t>(</w:t>
      </w:r>
      <w:r w:rsidR="001963EC" w:rsidRPr="005A4E16">
        <w:rPr>
          <w:rFonts w:ascii="Calibri Light" w:hAnsi="Calibri Light" w:cs="Calibri Light"/>
          <w:color w:val="222A35"/>
          <w:sz w:val="20"/>
          <w:szCs w:val="20"/>
        </w:rPr>
        <w:t>31 de dezembro de 20</w:t>
      </w:r>
      <w:r w:rsidR="003D3405" w:rsidRPr="005A4E16">
        <w:rPr>
          <w:rFonts w:ascii="Calibri Light" w:hAnsi="Calibri Light" w:cs="Calibri Light"/>
          <w:color w:val="222A35"/>
          <w:sz w:val="20"/>
          <w:szCs w:val="20"/>
        </w:rPr>
        <w:t>2</w:t>
      </w:r>
      <w:r w:rsidR="00A60DB6" w:rsidRPr="005A4E16">
        <w:rPr>
          <w:rFonts w:ascii="Calibri Light" w:hAnsi="Calibri Light" w:cs="Calibri Light"/>
          <w:color w:val="222A35"/>
          <w:sz w:val="20"/>
          <w:szCs w:val="20"/>
        </w:rPr>
        <w:t>1</w:t>
      </w:r>
      <w:r w:rsidR="00A14FA0" w:rsidRPr="005A4E16">
        <w:rPr>
          <w:rFonts w:ascii="Calibri Light" w:hAnsi="Calibri Light" w:cs="Calibri Light"/>
          <w:color w:val="222A35"/>
          <w:sz w:val="20"/>
          <w:szCs w:val="20"/>
        </w:rPr>
        <w:t xml:space="preserve"> – </w:t>
      </w:r>
      <w:r w:rsidR="003D3405" w:rsidRPr="005A4E16">
        <w:rPr>
          <w:rFonts w:ascii="Calibri Light" w:hAnsi="Calibri Light" w:cs="Calibri Light"/>
          <w:color w:val="222A35"/>
          <w:sz w:val="20"/>
          <w:szCs w:val="20"/>
        </w:rPr>
        <w:t xml:space="preserve">R$ </w:t>
      </w:r>
      <w:r w:rsidR="00A60DB6" w:rsidRPr="005A4E16">
        <w:rPr>
          <w:rFonts w:ascii="Calibri Light" w:hAnsi="Calibri Light" w:cs="Calibri Light"/>
          <w:color w:val="222A35"/>
          <w:sz w:val="20"/>
          <w:szCs w:val="20"/>
        </w:rPr>
        <w:t>5.498.28</w:t>
      </w:r>
      <w:r w:rsidR="00AF4ED7">
        <w:rPr>
          <w:rFonts w:ascii="Calibri Light" w:hAnsi="Calibri Light" w:cs="Calibri Light"/>
          <w:color w:val="222A35"/>
          <w:sz w:val="20"/>
          <w:szCs w:val="20"/>
        </w:rPr>
        <w:t>5</w:t>
      </w:r>
      <w:r w:rsidRPr="005A4E16">
        <w:rPr>
          <w:rFonts w:ascii="Calibri Light" w:hAnsi="Calibri Light" w:cs="Calibri Light"/>
          <w:color w:val="222A35"/>
          <w:sz w:val="20"/>
          <w:szCs w:val="20"/>
        </w:rPr>
        <w:t xml:space="preserve">), </w:t>
      </w:r>
      <w:r w:rsidR="00A74D78" w:rsidRPr="005A4E16">
        <w:rPr>
          <w:rFonts w:ascii="Calibri Light" w:hAnsi="Calibri Light" w:cs="Calibri Light"/>
          <w:color w:val="222A35"/>
          <w:sz w:val="20"/>
          <w:szCs w:val="20"/>
        </w:rPr>
        <w:t xml:space="preserve">e </w:t>
      </w:r>
      <w:r w:rsidRPr="005A4E16">
        <w:rPr>
          <w:rFonts w:ascii="Calibri Light" w:hAnsi="Calibri Light" w:cs="Calibri Light"/>
          <w:color w:val="222A35"/>
          <w:sz w:val="20"/>
          <w:szCs w:val="20"/>
        </w:rPr>
        <w:t xml:space="preserve">considera </w:t>
      </w:r>
      <w:r w:rsidR="00A74D78" w:rsidRPr="005A4E16">
        <w:rPr>
          <w:rFonts w:ascii="Calibri Light" w:hAnsi="Calibri Light" w:cs="Calibri Light"/>
          <w:color w:val="222A35"/>
          <w:sz w:val="20"/>
          <w:szCs w:val="20"/>
        </w:rPr>
        <w:t>o resultado</w:t>
      </w:r>
      <w:r w:rsidR="00BA6699" w:rsidRPr="005A4E16">
        <w:rPr>
          <w:rFonts w:ascii="Calibri Light" w:hAnsi="Calibri Light" w:cs="Calibri Light"/>
          <w:color w:val="222A35"/>
          <w:sz w:val="20"/>
          <w:szCs w:val="20"/>
        </w:rPr>
        <w:t xml:space="preserve"> abrangente</w:t>
      </w:r>
      <w:r w:rsidR="005028FD" w:rsidRPr="005A4E16">
        <w:rPr>
          <w:rFonts w:ascii="Calibri Light" w:hAnsi="Calibri Light" w:cs="Calibri Light"/>
          <w:color w:val="222A35"/>
          <w:sz w:val="20"/>
          <w:szCs w:val="20"/>
        </w:rPr>
        <w:t xml:space="preserve"> na ordem </w:t>
      </w:r>
      <w:r w:rsidR="00F64164" w:rsidRPr="00306EB5">
        <w:rPr>
          <w:rFonts w:ascii="Calibri Light" w:hAnsi="Calibri Light" w:cs="Calibri Light"/>
          <w:color w:val="222A35"/>
          <w:sz w:val="20"/>
          <w:szCs w:val="20"/>
        </w:rPr>
        <w:t>d</w:t>
      </w:r>
      <w:r w:rsidR="009C52BC" w:rsidRPr="00306EB5">
        <w:rPr>
          <w:rFonts w:ascii="Calibri Light" w:hAnsi="Calibri Light" w:cs="Calibri Light"/>
          <w:color w:val="222A35"/>
          <w:sz w:val="20"/>
          <w:szCs w:val="20"/>
        </w:rPr>
        <w:t xml:space="preserve">e </w:t>
      </w:r>
      <w:r w:rsidR="00BA6699" w:rsidRPr="0071054F">
        <w:rPr>
          <w:rFonts w:ascii="Calibri Light" w:hAnsi="Calibri Light" w:cs="Calibri Light"/>
          <w:color w:val="222A35"/>
          <w:sz w:val="20"/>
          <w:szCs w:val="20"/>
        </w:rPr>
        <w:t xml:space="preserve">R$ </w:t>
      </w:r>
      <w:r w:rsidR="00C56DCE">
        <w:rPr>
          <w:rFonts w:ascii="Calibri Light" w:hAnsi="Calibri Light" w:cs="Calibri Light"/>
          <w:color w:val="222A35"/>
          <w:sz w:val="20"/>
          <w:szCs w:val="20"/>
        </w:rPr>
        <w:t>77.710</w:t>
      </w:r>
      <w:r w:rsidR="00BC4A5B" w:rsidRPr="005A4E16">
        <w:rPr>
          <w:rFonts w:ascii="Calibri Light" w:hAnsi="Calibri Light" w:cs="Calibri Light"/>
          <w:color w:val="222A35"/>
          <w:sz w:val="20"/>
          <w:szCs w:val="20"/>
        </w:rPr>
        <w:t xml:space="preserve"> relacionado </w:t>
      </w:r>
      <w:r w:rsidR="00E72F25" w:rsidRPr="005A4E16">
        <w:rPr>
          <w:rFonts w:ascii="Calibri Light" w:hAnsi="Calibri Light" w:cs="Calibri Light"/>
          <w:color w:val="222A35"/>
          <w:sz w:val="20"/>
          <w:szCs w:val="20"/>
        </w:rPr>
        <w:t xml:space="preserve">às </w:t>
      </w:r>
      <w:r w:rsidR="00DD7FF9" w:rsidRPr="005A4E16">
        <w:rPr>
          <w:rFonts w:ascii="Calibri Light" w:hAnsi="Calibri Light" w:cs="Calibri Light"/>
          <w:color w:val="222A35"/>
          <w:sz w:val="20"/>
          <w:szCs w:val="20"/>
        </w:rPr>
        <w:t xml:space="preserve">variações reflexas de </w:t>
      </w:r>
      <w:r w:rsidR="00D0303A" w:rsidRPr="005A4E16">
        <w:rPr>
          <w:rFonts w:ascii="Calibri Light" w:hAnsi="Calibri Light" w:cs="Calibri Light"/>
          <w:color w:val="222A35"/>
          <w:sz w:val="20"/>
          <w:szCs w:val="20"/>
        </w:rPr>
        <w:t>investidas</w:t>
      </w:r>
      <w:r w:rsidR="00D06FCD" w:rsidRPr="005A4E16">
        <w:rPr>
          <w:rFonts w:ascii="Calibri Light" w:hAnsi="Calibri Light" w:cs="Calibri Light"/>
          <w:color w:val="222A35"/>
          <w:sz w:val="20"/>
          <w:szCs w:val="20"/>
        </w:rPr>
        <w:t>,</w:t>
      </w:r>
      <w:r w:rsidR="00DD7FF9" w:rsidRPr="005A4E16">
        <w:rPr>
          <w:rFonts w:ascii="Calibri Light" w:hAnsi="Calibri Light" w:cs="Calibri Light"/>
          <w:color w:val="222A35"/>
          <w:sz w:val="20"/>
          <w:szCs w:val="20"/>
        </w:rPr>
        <w:t xml:space="preserve"> tais como</w:t>
      </w:r>
      <w:r w:rsidR="00D0303A" w:rsidRPr="005A4E16">
        <w:rPr>
          <w:rFonts w:ascii="Calibri Light" w:hAnsi="Calibri Light" w:cs="Calibri Light"/>
          <w:color w:val="222A35"/>
          <w:sz w:val="20"/>
          <w:szCs w:val="20"/>
        </w:rPr>
        <w:t xml:space="preserve"> </w:t>
      </w:r>
      <w:r w:rsidR="007C3C8E" w:rsidRPr="005A4E16">
        <w:rPr>
          <w:rFonts w:ascii="Calibri Light" w:hAnsi="Calibri Light" w:cs="Calibri Light"/>
          <w:color w:val="222A35"/>
          <w:sz w:val="20"/>
          <w:szCs w:val="20"/>
        </w:rPr>
        <w:t xml:space="preserve">marcação a mercado de </w:t>
      </w:r>
      <w:r w:rsidR="007943D5" w:rsidRPr="005A4E16">
        <w:rPr>
          <w:rFonts w:ascii="Calibri Light" w:hAnsi="Calibri Light" w:cs="Calibri Light"/>
          <w:color w:val="222A35"/>
          <w:sz w:val="20"/>
          <w:szCs w:val="20"/>
        </w:rPr>
        <w:t>títulos e valores mobiliários</w:t>
      </w:r>
      <w:r w:rsidR="00DD7FF9" w:rsidRPr="005A4E16">
        <w:rPr>
          <w:rFonts w:ascii="Calibri Light" w:hAnsi="Calibri Light" w:cs="Calibri Light"/>
          <w:color w:val="222A35"/>
          <w:sz w:val="20"/>
          <w:szCs w:val="20"/>
        </w:rPr>
        <w:t xml:space="preserve"> e variações cambiais</w:t>
      </w:r>
      <w:r w:rsidR="00BE6452" w:rsidRPr="005A4E16">
        <w:rPr>
          <w:rFonts w:ascii="Calibri Light" w:hAnsi="Calibri Light" w:cs="Calibri Light"/>
          <w:color w:val="222A35"/>
          <w:sz w:val="20"/>
          <w:szCs w:val="20"/>
        </w:rPr>
        <w:t xml:space="preserve">, </w:t>
      </w:r>
      <w:r w:rsidR="007943D5" w:rsidRPr="005A4E16">
        <w:rPr>
          <w:rFonts w:ascii="Calibri Light" w:hAnsi="Calibri Light" w:cs="Calibri Light"/>
          <w:color w:val="222A35"/>
          <w:sz w:val="20"/>
          <w:szCs w:val="20"/>
        </w:rPr>
        <w:t xml:space="preserve">provenientes majoritariamente da </w:t>
      </w:r>
      <w:r w:rsidR="003F0E6C" w:rsidRPr="005A4E16">
        <w:rPr>
          <w:rFonts w:ascii="Calibri Light" w:hAnsi="Calibri Light" w:cs="Calibri Light"/>
          <w:color w:val="222A35"/>
          <w:sz w:val="20"/>
          <w:szCs w:val="20"/>
        </w:rPr>
        <w:t>CNP Brasil</w:t>
      </w:r>
      <w:r w:rsidR="007943D5" w:rsidRPr="005A4E16">
        <w:rPr>
          <w:rFonts w:ascii="Calibri Light" w:hAnsi="Calibri Light" w:cs="Calibri Light"/>
          <w:color w:val="222A35"/>
          <w:sz w:val="20"/>
          <w:szCs w:val="20"/>
        </w:rPr>
        <w:t>.</w:t>
      </w:r>
      <w:r w:rsidR="00D06FCD" w:rsidRPr="005A4E16">
        <w:rPr>
          <w:rFonts w:ascii="Calibri Light" w:hAnsi="Calibri Light" w:cs="Calibri Light"/>
          <w:color w:val="222A35"/>
          <w:sz w:val="20"/>
          <w:szCs w:val="20"/>
        </w:rPr>
        <w:t xml:space="preserve"> O quadro apresentado abaixo apresenta a composição dos ajustes de avaliação patrimonial registrados pel</w:t>
      </w:r>
      <w:r w:rsidR="00FA017E" w:rsidRPr="005A4E16">
        <w:rPr>
          <w:rFonts w:ascii="Calibri Light" w:hAnsi="Calibri Light" w:cs="Calibri Light"/>
          <w:color w:val="222A35"/>
          <w:sz w:val="20"/>
          <w:szCs w:val="20"/>
        </w:rPr>
        <w:t>o Grupo CAIXA Seguridade</w:t>
      </w:r>
      <w:r w:rsidR="00D06FCD" w:rsidRPr="005A4E16">
        <w:rPr>
          <w:rFonts w:ascii="Calibri Light" w:hAnsi="Calibri Light" w:cs="Calibri Light"/>
          <w:color w:val="222A35"/>
          <w:sz w:val="20"/>
          <w:szCs w:val="20"/>
        </w:rPr>
        <w:t>:</w:t>
      </w:r>
    </w:p>
    <w:p w14:paraId="0D9724ED" w14:textId="77777777" w:rsidR="00644636" w:rsidRDefault="00644636" w:rsidP="00BC1962">
      <w:pPr>
        <w:tabs>
          <w:tab w:val="center" w:pos="4252"/>
        </w:tabs>
        <w:spacing w:after="0"/>
        <w:jc w:val="both"/>
        <w:rPr>
          <w:rFonts w:ascii="Calibri Light" w:hAnsi="Calibri Light" w:cs="Calibri Light"/>
          <w:color w:val="222A35"/>
          <w:sz w:val="20"/>
          <w:szCs w:val="20"/>
        </w:rPr>
      </w:pPr>
    </w:p>
    <w:p w14:paraId="7A7053D0" w14:textId="77777777" w:rsidR="00F66483" w:rsidRDefault="00F66483" w:rsidP="00BC1962">
      <w:pPr>
        <w:tabs>
          <w:tab w:val="center" w:pos="4252"/>
        </w:tabs>
        <w:spacing w:after="0"/>
        <w:jc w:val="both"/>
        <w:rPr>
          <w:rFonts w:ascii="Calibri Light" w:hAnsi="Calibri Light" w:cs="Calibri Light"/>
          <w:color w:val="222A35"/>
          <w:sz w:val="20"/>
          <w:szCs w:val="20"/>
        </w:rPr>
        <w:sectPr w:rsidR="00F66483" w:rsidSect="00FA62C8">
          <w:pgSz w:w="11906" w:h="16838" w:code="9"/>
          <w:pgMar w:top="1657" w:right="1701" w:bottom="1417" w:left="1701" w:header="567" w:footer="567" w:gutter="0"/>
          <w:cols w:space="708"/>
          <w:docGrid w:linePitch="360"/>
        </w:sectPr>
      </w:pPr>
    </w:p>
    <w:p w14:paraId="424C49D9" w14:textId="77777777" w:rsidR="00644636" w:rsidRPr="00F66483" w:rsidRDefault="00644636" w:rsidP="00BC1962">
      <w:pPr>
        <w:tabs>
          <w:tab w:val="center" w:pos="4252"/>
        </w:tabs>
        <w:spacing w:after="0"/>
        <w:jc w:val="both"/>
        <w:rPr>
          <w:rFonts w:ascii="Calibri Light" w:hAnsi="Calibri Light" w:cs="Calibri Light"/>
          <w:color w:val="222A35"/>
          <w:sz w:val="2"/>
          <w:szCs w:val="2"/>
        </w:rPr>
      </w:pPr>
    </w:p>
    <w:tbl>
      <w:tblPr>
        <w:tblW w:w="5000" w:type="pct"/>
        <w:tblCellMar>
          <w:left w:w="70" w:type="dxa"/>
          <w:right w:w="70" w:type="dxa"/>
        </w:tblCellMar>
        <w:tblLook w:val="04A0" w:firstRow="1" w:lastRow="0" w:firstColumn="1" w:lastColumn="0" w:noHBand="0" w:noVBand="1"/>
      </w:tblPr>
      <w:tblGrid>
        <w:gridCol w:w="3709"/>
        <w:gridCol w:w="1293"/>
        <w:gridCol w:w="1293"/>
        <w:gridCol w:w="1293"/>
        <w:gridCol w:w="1056"/>
      </w:tblGrid>
      <w:tr w:rsidR="00AF4ED7" w:rsidRPr="00AF4ED7" w14:paraId="2166B14D" w14:textId="77777777" w:rsidTr="00AF4ED7">
        <w:trPr>
          <w:trHeight w:val="227"/>
        </w:trPr>
        <w:tc>
          <w:tcPr>
            <w:tcW w:w="2145"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03B9EA45"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Ajustes de avaliação patrimonial</w:t>
            </w:r>
          </w:p>
        </w:tc>
        <w:tc>
          <w:tcPr>
            <w:tcW w:w="2855" w:type="pct"/>
            <w:gridSpan w:val="4"/>
            <w:tcBorders>
              <w:top w:val="single" w:sz="4" w:space="0" w:color="54BBAB"/>
              <w:left w:val="single" w:sz="8" w:space="0" w:color="FFFFFF"/>
              <w:bottom w:val="single" w:sz="4" w:space="0" w:color="54BBAB"/>
              <w:right w:val="nil"/>
            </w:tcBorders>
            <w:shd w:val="clear" w:color="auto" w:fill="auto"/>
            <w:vAlign w:val="center"/>
            <w:hideMark/>
          </w:tcPr>
          <w:p w14:paraId="0E5D03C7"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Controladora e Consolidado</w:t>
            </w:r>
          </w:p>
        </w:tc>
      </w:tr>
      <w:tr w:rsidR="00AF4ED7" w:rsidRPr="00AF4ED7" w14:paraId="7C136201" w14:textId="77777777" w:rsidTr="00AF4ED7">
        <w:trPr>
          <w:trHeight w:val="227"/>
        </w:trPr>
        <w:tc>
          <w:tcPr>
            <w:tcW w:w="2145" w:type="pct"/>
            <w:vMerge/>
            <w:tcBorders>
              <w:top w:val="single" w:sz="4" w:space="0" w:color="54BBAB"/>
              <w:left w:val="single" w:sz="8" w:space="0" w:color="FFFFFF"/>
              <w:bottom w:val="single" w:sz="4" w:space="0" w:color="54BBAB"/>
              <w:right w:val="single" w:sz="8" w:space="0" w:color="FFFFFF"/>
            </w:tcBorders>
            <w:vAlign w:val="center"/>
            <w:hideMark/>
          </w:tcPr>
          <w:p w14:paraId="7BAC9FCD" w14:textId="77777777" w:rsidR="00AF4ED7" w:rsidRPr="00AF4ED7" w:rsidRDefault="00AF4ED7" w:rsidP="00AF4ED7">
            <w:pPr>
              <w:spacing w:after="0" w:line="240" w:lineRule="auto"/>
              <w:rPr>
                <w:rFonts w:ascii="Calibri Light" w:eastAsia="Times New Roman" w:hAnsi="Calibri Light"/>
                <w:b/>
                <w:bCs/>
                <w:color w:val="005CA9"/>
                <w:sz w:val="18"/>
                <w:szCs w:val="18"/>
                <w:lang w:eastAsia="pt-BR"/>
              </w:rPr>
            </w:pPr>
          </w:p>
        </w:tc>
        <w:tc>
          <w:tcPr>
            <w:tcW w:w="748" w:type="pct"/>
            <w:tcBorders>
              <w:top w:val="nil"/>
              <w:left w:val="nil"/>
              <w:bottom w:val="single" w:sz="4" w:space="0" w:color="54BBAB"/>
              <w:right w:val="single" w:sz="8" w:space="0" w:color="FFFFFF"/>
            </w:tcBorders>
            <w:shd w:val="clear" w:color="auto" w:fill="auto"/>
            <w:vAlign w:val="center"/>
            <w:hideMark/>
          </w:tcPr>
          <w:p w14:paraId="287B6A98"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31/12/2021</w:t>
            </w:r>
          </w:p>
        </w:tc>
        <w:tc>
          <w:tcPr>
            <w:tcW w:w="748" w:type="pct"/>
            <w:tcBorders>
              <w:top w:val="nil"/>
              <w:left w:val="nil"/>
              <w:bottom w:val="single" w:sz="4" w:space="0" w:color="54BBAB"/>
              <w:right w:val="single" w:sz="8" w:space="0" w:color="FFFFFF"/>
            </w:tcBorders>
            <w:shd w:val="clear" w:color="auto" w:fill="auto"/>
            <w:vAlign w:val="center"/>
            <w:hideMark/>
          </w:tcPr>
          <w:p w14:paraId="21B50B15"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Valor de mercado de títulos disponíveis para venda</w:t>
            </w:r>
          </w:p>
        </w:tc>
        <w:tc>
          <w:tcPr>
            <w:tcW w:w="748" w:type="pct"/>
            <w:tcBorders>
              <w:top w:val="nil"/>
              <w:left w:val="nil"/>
              <w:bottom w:val="single" w:sz="4" w:space="0" w:color="54BBAB"/>
              <w:right w:val="single" w:sz="8" w:space="0" w:color="FFFFFF"/>
            </w:tcBorders>
            <w:shd w:val="clear" w:color="auto" w:fill="auto"/>
            <w:vAlign w:val="center"/>
            <w:hideMark/>
          </w:tcPr>
          <w:p w14:paraId="3976F182"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Outros ajustes de avaliação patrimonial</w:t>
            </w:r>
          </w:p>
        </w:tc>
        <w:tc>
          <w:tcPr>
            <w:tcW w:w="611" w:type="pct"/>
            <w:tcBorders>
              <w:top w:val="nil"/>
              <w:left w:val="nil"/>
              <w:bottom w:val="single" w:sz="4" w:space="0" w:color="54BBAB"/>
              <w:right w:val="single" w:sz="8" w:space="0" w:color="FFFFFF"/>
            </w:tcBorders>
            <w:shd w:val="clear" w:color="auto" w:fill="auto"/>
            <w:vAlign w:val="center"/>
            <w:hideMark/>
          </w:tcPr>
          <w:p w14:paraId="231BC9A4"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30/09/2022</w:t>
            </w:r>
          </w:p>
        </w:tc>
      </w:tr>
      <w:tr w:rsidR="00AF4ED7" w:rsidRPr="00AF4ED7" w14:paraId="082A7A1D" w14:textId="77777777" w:rsidTr="00AF4ED7">
        <w:trPr>
          <w:trHeight w:val="227"/>
        </w:trPr>
        <w:tc>
          <w:tcPr>
            <w:tcW w:w="2145" w:type="pct"/>
            <w:tcBorders>
              <w:top w:val="nil"/>
              <w:left w:val="single" w:sz="8" w:space="0" w:color="FFFFFF"/>
              <w:bottom w:val="nil"/>
              <w:right w:val="nil"/>
            </w:tcBorders>
            <w:shd w:val="clear" w:color="auto" w:fill="auto"/>
            <w:vAlign w:val="center"/>
            <w:hideMark/>
          </w:tcPr>
          <w:p w14:paraId="0EA3C0DE" w14:textId="77777777" w:rsidR="00AF4ED7" w:rsidRPr="00AF4ED7" w:rsidRDefault="00AF4ED7" w:rsidP="00AF4ED7">
            <w:pPr>
              <w:spacing w:after="0" w:line="240" w:lineRule="auto"/>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Títulos disponíveis para venda - reflexo</w:t>
            </w:r>
          </w:p>
        </w:tc>
        <w:tc>
          <w:tcPr>
            <w:tcW w:w="748" w:type="pct"/>
            <w:tcBorders>
              <w:top w:val="nil"/>
              <w:left w:val="nil"/>
              <w:bottom w:val="nil"/>
              <w:right w:val="nil"/>
            </w:tcBorders>
            <w:shd w:val="clear" w:color="auto" w:fill="auto"/>
            <w:vAlign w:val="center"/>
            <w:hideMark/>
          </w:tcPr>
          <w:p w14:paraId="3B2ACBE8"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(167.044)</w:t>
            </w:r>
          </w:p>
        </w:tc>
        <w:tc>
          <w:tcPr>
            <w:tcW w:w="748" w:type="pct"/>
            <w:tcBorders>
              <w:top w:val="nil"/>
              <w:left w:val="nil"/>
              <w:bottom w:val="nil"/>
              <w:right w:val="nil"/>
            </w:tcBorders>
            <w:shd w:val="clear" w:color="auto" w:fill="auto"/>
            <w:vAlign w:val="center"/>
            <w:hideMark/>
          </w:tcPr>
          <w:p w14:paraId="73DD5327"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79.862</w:t>
            </w:r>
          </w:p>
        </w:tc>
        <w:tc>
          <w:tcPr>
            <w:tcW w:w="748" w:type="pct"/>
            <w:tcBorders>
              <w:top w:val="nil"/>
              <w:left w:val="nil"/>
              <w:bottom w:val="nil"/>
              <w:right w:val="nil"/>
            </w:tcBorders>
            <w:shd w:val="clear" w:color="auto" w:fill="auto"/>
            <w:vAlign w:val="center"/>
            <w:hideMark/>
          </w:tcPr>
          <w:p w14:paraId="0CCBF123"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w:t>
            </w:r>
          </w:p>
        </w:tc>
        <w:tc>
          <w:tcPr>
            <w:tcW w:w="611" w:type="pct"/>
            <w:tcBorders>
              <w:top w:val="nil"/>
              <w:left w:val="nil"/>
              <w:bottom w:val="nil"/>
              <w:right w:val="nil"/>
            </w:tcBorders>
            <w:shd w:val="clear" w:color="auto" w:fill="auto"/>
            <w:vAlign w:val="center"/>
            <w:hideMark/>
          </w:tcPr>
          <w:p w14:paraId="06EE89D6"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(87.182)</w:t>
            </w:r>
          </w:p>
        </w:tc>
      </w:tr>
      <w:tr w:rsidR="00AF4ED7" w:rsidRPr="00AF4ED7" w14:paraId="18F2BD83" w14:textId="77777777" w:rsidTr="00AF4ED7">
        <w:trPr>
          <w:trHeight w:val="227"/>
        </w:trPr>
        <w:tc>
          <w:tcPr>
            <w:tcW w:w="2145" w:type="pct"/>
            <w:tcBorders>
              <w:top w:val="single" w:sz="4" w:space="0" w:color="54BBAB"/>
              <w:left w:val="single" w:sz="8" w:space="0" w:color="FFFFFF"/>
              <w:bottom w:val="single" w:sz="4" w:space="0" w:color="54BBAB"/>
              <w:right w:val="nil"/>
            </w:tcBorders>
            <w:shd w:val="clear" w:color="auto" w:fill="auto"/>
            <w:vAlign w:val="center"/>
            <w:hideMark/>
          </w:tcPr>
          <w:p w14:paraId="609B53D2" w14:textId="77777777" w:rsidR="00AF4ED7" w:rsidRPr="00AF4ED7" w:rsidRDefault="00AF4ED7" w:rsidP="00AF4ED7">
            <w:pPr>
              <w:spacing w:after="0" w:line="240" w:lineRule="auto"/>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Outros ajustes de avaliação patrimonial – reflexo (2)</w:t>
            </w:r>
          </w:p>
        </w:tc>
        <w:tc>
          <w:tcPr>
            <w:tcW w:w="748" w:type="pct"/>
            <w:tcBorders>
              <w:top w:val="single" w:sz="4" w:space="0" w:color="54BBAB"/>
              <w:left w:val="nil"/>
              <w:bottom w:val="single" w:sz="4" w:space="0" w:color="54BBAB"/>
              <w:right w:val="nil"/>
            </w:tcBorders>
            <w:shd w:val="clear" w:color="auto" w:fill="auto"/>
            <w:vAlign w:val="center"/>
            <w:hideMark/>
          </w:tcPr>
          <w:p w14:paraId="41EB7C5A"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1.256.014</w:t>
            </w:r>
          </w:p>
        </w:tc>
        <w:tc>
          <w:tcPr>
            <w:tcW w:w="748" w:type="pct"/>
            <w:tcBorders>
              <w:top w:val="single" w:sz="4" w:space="0" w:color="54BBAB"/>
              <w:left w:val="nil"/>
              <w:bottom w:val="single" w:sz="4" w:space="0" w:color="54BBAB"/>
              <w:right w:val="nil"/>
            </w:tcBorders>
            <w:shd w:val="clear" w:color="auto" w:fill="auto"/>
            <w:vAlign w:val="center"/>
            <w:hideMark/>
          </w:tcPr>
          <w:p w14:paraId="020E531A"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w:t>
            </w:r>
          </w:p>
        </w:tc>
        <w:tc>
          <w:tcPr>
            <w:tcW w:w="748" w:type="pct"/>
            <w:tcBorders>
              <w:top w:val="single" w:sz="4" w:space="0" w:color="54BBAB"/>
              <w:left w:val="nil"/>
              <w:bottom w:val="single" w:sz="4" w:space="0" w:color="54BBAB"/>
              <w:right w:val="nil"/>
            </w:tcBorders>
            <w:shd w:val="clear" w:color="auto" w:fill="auto"/>
            <w:vAlign w:val="center"/>
            <w:hideMark/>
          </w:tcPr>
          <w:p w14:paraId="7A96CE14"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(2.151)</w:t>
            </w:r>
          </w:p>
        </w:tc>
        <w:tc>
          <w:tcPr>
            <w:tcW w:w="611" w:type="pct"/>
            <w:tcBorders>
              <w:top w:val="single" w:sz="4" w:space="0" w:color="54BBAB"/>
              <w:left w:val="nil"/>
              <w:bottom w:val="single" w:sz="4" w:space="0" w:color="54BBAB"/>
              <w:right w:val="single" w:sz="4" w:space="0" w:color="FFFFFF"/>
            </w:tcBorders>
            <w:shd w:val="clear" w:color="auto" w:fill="auto"/>
            <w:vAlign w:val="center"/>
            <w:hideMark/>
          </w:tcPr>
          <w:p w14:paraId="066CD9F8"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1.253.863</w:t>
            </w:r>
          </w:p>
        </w:tc>
      </w:tr>
      <w:tr w:rsidR="00AF4ED7" w:rsidRPr="00AF4ED7" w14:paraId="1C4CAF0E" w14:textId="77777777" w:rsidTr="00AF4ED7">
        <w:trPr>
          <w:trHeight w:val="227"/>
        </w:trPr>
        <w:tc>
          <w:tcPr>
            <w:tcW w:w="2145" w:type="pct"/>
            <w:tcBorders>
              <w:top w:val="nil"/>
              <w:left w:val="single" w:sz="8" w:space="0" w:color="FFFFFF"/>
              <w:bottom w:val="single" w:sz="8" w:space="0" w:color="FFFFFF"/>
              <w:right w:val="single" w:sz="8" w:space="0" w:color="FFFFFF"/>
            </w:tcBorders>
            <w:shd w:val="clear" w:color="auto" w:fill="auto"/>
            <w:vAlign w:val="center"/>
            <w:hideMark/>
          </w:tcPr>
          <w:p w14:paraId="335D09D5"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Ganhos/perdas por alteração em participações societárias – reflexo (1) (2)</w:t>
            </w:r>
          </w:p>
        </w:tc>
        <w:tc>
          <w:tcPr>
            <w:tcW w:w="748" w:type="pct"/>
            <w:tcBorders>
              <w:top w:val="nil"/>
              <w:left w:val="nil"/>
              <w:bottom w:val="single" w:sz="8" w:space="0" w:color="FFFFFF"/>
              <w:right w:val="single" w:sz="8" w:space="0" w:color="FFFFFF"/>
            </w:tcBorders>
            <w:shd w:val="clear" w:color="auto" w:fill="auto"/>
            <w:vAlign w:val="center"/>
            <w:hideMark/>
          </w:tcPr>
          <w:p w14:paraId="134EEF8C"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1.262.432</w:t>
            </w:r>
          </w:p>
        </w:tc>
        <w:tc>
          <w:tcPr>
            <w:tcW w:w="748" w:type="pct"/>
            <w:tcBorders>
              <w:top w:val="nil"/>
              <w:left w:val="nil"/>
              <w:bottom w:val="single" w:sz="8" w:space="0" w:color="FFFFFF"/>
              <w:right w:val="single" w:sz="8" w:space="0" w:color="FFFFFF"/>
            </w:tcBorders>
            <w:shd w:val="clear" w:color="auto" w:fill="auto"/>
            <w:vAlign w:val="center"/>
            <w:hideMark/>
          </w:tcPr>
          <w:p w14:paraId="5648860E"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single" w:sz="8" w:space="0" w:color="FFFFFF"/>
              <w:right w:val="single" w:sz="8" w:space="0" w:color="FFFFFF"/>
            </w:tcBorders>
            <w:shd w:val="clear" w:color="auto" w:fill="auto"/>
            <w:vAlign w:val="center"/>
            <w:hideMark/>
          </w:tcPr>
          <w:p w14:paraId="374BA9C4"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611" w:type="pct"/>
            <w:tcBorders>
              <w:top w:val="nil"/>
              <w:left w:val="nil"/>
              <w:bottom w:val="single" w:sz="8" w:space="0" w:color="FFFFFF"/>
              <w:right w:val="single" w:sz="8" w:space="0" w:color="FFFFFF"/>
            </w:tcBorders>
            <w:shd w:val="clear" w:color="auto" w:fill="auto"/>
            <w:vAlign w:val="center"/>
            <w:hideMark/>
          </w:tcPr>
          <w:p w14:paraId="6CBCA682"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1.262.432</w:t>
            </w:r>
          </w:p>
        </w:tc>
      </w:tr>
      <w:tr w:rsidR="00AF4ED7" w:rsidRPr="00AF4ED7" w14:paraId="2D002087" w14:textId="77777777" w:rsidTr="00AF4ED7">
        <w:trPr>
          <w:trHeight w:val="227"/>
        </w:trPr>
        <w:tc>
          <w:tcPr>
            <w:tcW w:w="2145" w:type="pct"/>
            <w:tcBorders>
              <w:top w:val="nil"/>
              <w:left w:val="single" w:sz="8" w:space="0" w:color="FFFFFF"/>
              <w:bottom w:val="single" w:sz="8" w:space="0" w:color="FFFFFF"/>
              <w:right w:val="single" w:sz="8" w:space="0" w:color="FFFFFF"/>
            </w:tcBorders>
            <w:shd w:val="clear" w:color="auto" w:fill="auto"/>
            <w:vAlign w:val="center"/>
            <w:hideMark/>
          </w:tcPr>
          <w:p w14:paraId="44E4803B"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Outros ajustes de avaliação patrimonial reflexo</w:t>
            </w:r>
          </w:p>
        </w:tc>
        <w:tc>
          <w:tcPr>
            <w:tcW w:w="748" w:type="pct"/>
            <w:tcBorders>
              <w:top w:val="nil"/>
              <w:left w:val="nil"/>
              <w:bottom w:val="single" w:sz="8" w:space="0" w:color="FFFFFF"/>
              <w:right w:val="single" w:sz="8" w:space="0" w:color="FFFFFF"/>
            </w:tcBorders>
            <w:shd w:val="clear" w:color="auto" w:fill="auto"/>
            <w:vAlign w:val="center"/>
            <w:hideMark/>
          </w:tcPr>
          <w:p w14:paraId="0D18309A"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(6.418)</w:t>
            </w:r>
          </w:p>
        </w:tc>
        <w:tc>
          <w:tcPr>
            <w:tcW w:w="748" w:type="pct"/>
            <w:tcBorders>
              <w:top w:val="nil"/>
              <w:left w:val="nil"/>
              <w:bottom w:val="single" w:sz="8" w:space="0" w:color="FFFFFF"/>
              <w:right w:val="single" w:sz="8" w:space="0" w:color="FFFFFF"/>
            </w:tcBorders>
            <w:shd w:val="clear" w:color="auto" w:fill="auto"/>
            <w:vAlign w:val="center"/>
            <w:hideMark/>
          </w:tcPr>
          <w:p w14:paraId="740D3D43"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single" w:sz="8" w:space="0" w:color="FFFFFF"/>
              <w:right w:val="single" w:sz="8" w:space="0" w:color="FFFFFF"/>
            </w:tcBorders>
            <w:shd w:val="clear" w:color="auto" w:fill="auto"/>
            <w:vAlign w:val="center"/>
            <w:hideMark/>
          </w:tcPr>
          <w:p w14:paraId="3AF431D2"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(2.151)</w:t>
            </w:r>
          </w:p>
        </w:tc>
        <w:tc>
          <w:tcPr>
            <w:tcW w:w="611" w:type="pct"/>
            <w:tcBorders>
              <w:top w:val="nil"/>
              <w:left w:val="nil"/>
              <w:bottom w:val="single" w:sz="8" w:space="0" w:color="FFFFFF"/>
              <w:right w:val="single" w:sz="8" w:space="0" w:color="FFFFFF"/>
            </w:tcBorders>
            <w:shd w:val="clear" w:color="auto" w:fill="auto"/>
            <w:vAlign w:val="center"/>
            <w:hideMark/>
          </w:tcPr>
          <w:p w14:paraId="45281024"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(8.569)</w:t>
            </w:r>
          </w:p>
        </w:tc>
      </w:tr>
      <w:tr w:rsidR="00AF4ED7" w:rsidRPr="00AF4ED7" w14:paraId="1D16D17F" w14:textId="77777777" w:rsidTr="00AF4ED7">
        <w:trPr>
          <w:trHeight w:val="227"/>
        </w:trPr>
        <w:tc>
          <w:tcPr>
            <w:tcW w:w="2145" w:type="pct"/>
            <w:tcBorders>
              <w:top w:val="nil"/>
              <w:left w:val="single" w:sz="8" w:space="0" w:color="FFFFFF"/>
              <w:bottom w:val="single" w:sz="4" w:space="0" w:color="54BBAB"/>
              <w:right w:val="nil"/>
            </w:tcBorders>
            <w:shd w:val="clear" w:color="auto" w:fill="auto"/>
            <w:vAlign w:val="center"/>
            <w:hideMark/>
          </w:tcPr>
          <w:p w14:paraId="78ECA0A6" w14:textId="77777777" w:rsidR="00AF4ED7" w:rsidRPr="00AF4ED7" w:rsidRDefault="00AF4ED7" w:rsidP="00AF4ED7">
            <w:pPr>
              <w:spacing w:after="0" w:line="240" w:lineRule="auto"/>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Ajustes de reorganização societária:</w:t>
            </w:r>
          </w:p>
        </w:tc>
        <w:tc>
          <w:tcPr>
            <w:tcW w:w="748" w:type="pct"/>
            <w:tcBorders>
              <w:top w:val="nil"/>
              <w:left w:val="nil"/>
              <w:bottom w:val="single" w:sz="4" w:space="0" w:color="54BBAB"/>
              <w:right w:val="nil"/>
            </w:tcBorders>
            <w:shd w:val="clear" w:color="auto" w:fill="auto"/>
            <w:vAlign w:val="center"/>
            <w:hideMark/>
          </w:tcPr>
          <w:p w14:paraId="28DBF6B1"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4.409.314</w:t>
            </w:r>
          </w:p>
        </w:tc>
        <w:tc>
          <w:tcPr>
            <w:tcW w:w="748" w:type="pct"/>
            <w:tcBorders>
              <w:top w:val="nil"/>
              <w:left w:val="nil"/>
              <w:bottom w:val="single" w:sz="4" w:space="0" w:color="54BBAB"/>
              <w:right w:val="nil"/>
            </w:tcBorders>
            <w:shd w:val="clear" w:color="auto" w:fill="auto"/>
            <w:vAlign w:val="center"/>
            <w:hideMark/>
          </w:tcPr>
          <w:p w14:paraId="1993BDD8"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w:t>
            </w:r>
          </w:p>
        </w:tc>
        <w:tc>
          <w:tcPr>
            <w:tcW w:w="748" w:type="pct"/>
            <w:tcBorders>
              <w:top w:val="nil"/>
              <w:left w:val="nil"/>
              <w:bottom w:val="single" w:sz="4" w:space="0" w:color="54BBAB"/>
              <w:right w:val="nil"/>
            </w:tcBorders>
            <w:shd w:val="clear" w:color="auto" w:fill="auto"/>
            <w:vAlign w:val="center"/>
            <w:hideMark/>
          </w:tcPr>
          <w:p w14:paraId="53E6BD44" w14:textId="77777777" w:rsidR="00AF4ED7" w:rsidRPr="00AF4ED7" w:rsidRDefault="00AF4ED7" w:rsidP="00AF4ED7">
            <w:pPr>
              <w:spacing w:after="0" w:line="240" w:lineRule="auto"/>
              <w:jc w:val="center"/>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w:t>
            </w:r>
          </w:p>
        </w:tc>
        <w:tc>
          <w:tcPr>
            <w:tcW w:w="611" w:type="pct"/>
            <w:tcBorders>
              <w:top w:val="nil"/>
              <w:left w:val="nil"/>
              <w:bottom w:val="single" w:sz="4" w:space="0" w:color="54BBAB"/>
              <w:right w:val="single" w:sz="4" w:space="0" w:color="FFFFFF"/>
            </w:tcBorders>
            <w:shd w:val="clear" w:color="auto" w:fill="auto"/>
            <w:vAlign w:val="center"/>
            <w:hideMark/>
          </w:tcPr>
          <w:p w14:paraId="55F7C393"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4.409.314</w:t>
            </w:r>
          </w:p>
        </w:tc>
      </w:tr>
      <w:tr w:rsidR="00AF4ED7" w:rsidRPr="00AF4ED7" w14:paraId="1F445A5B" w14:textId="77777777" w:rsidTr="00AF4ED7">
        <w:trPr>
          <w:trHeight w:val="227"/>
        </w:trPr>
        <w:tc>
          <w:tcPr>
            <w:tcW w:w="2145" w:type="pct"/>
            <w:tcBorders>
              <w:top w:val="nil"/>
              <w:left w:val="single" w:sz="8" w:space="0" w:color="FFFFFF"/>
              <w:bottom w:val="single" w:sz="8" w:space="0" w:color="FFFFFF"/>
              <w:right w:val="single" w:sz="8" w:space="0" w:color="FFFFFF"/>
            </w:tcBorders>
            <w:shd w:val="clear" w:color="auto" w:fill="auto"/>
            <w:vAlign w:val="center"/>
            <w:hideMark/>
          </w:tcPr>
          <w:p w14:paraId="0F6FA89E"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Ganhos/perdas por alteração em participações societárias - Holding XS1 (1)</w:t>
            </w:r>
          </w:p>
        </w:tc>
        <w:tc>
          <w:tcPr>
            <w:tcW w:w="748" w:type="pct"/>
            <w:tcBorders>
              <w:top w:val="nil"/>
              <w:left w:val="nil"/>
              <w:bottom w:val="single" w:sz="8" w:space="0" w:color="FFFFFF"/>
              <w:right w:val="single" w:sz="8" w:space="0" w:color="FFFFFF"/>
            </w:tcBorders>
            <w:shd w:val="clear" w:color="auto" w:fill="auto"/>
            <w:vAlign w:val="center"/>
            <w:hideMark/>
          </w:tcPr>
          <w:p w14:paraId="49A460B5"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4.200.000</w:t>
            </w:r>
          </w:p>
        </w:tc>
        <w:tc>
          <w:tcPr>
            <w:tcW w:w="748" w:type="pct"/>
            <w:tcBorders>
              <w:top w:val="nil"/>
              <w:left w:val="nil"/>
              <w:bottom w:val="single" w:sz="8" w:space="0" w:color="FFFFFF"/>
              <w:right w:val="single" w:sz="8" w:space="0" w:color="FFFFFF"/>
            </w:tcBorders>
            <w:shd w:val="clear" w:color="auto" w:fill="auto"/>
            <w:vAlign w:val="center"/>
            <w:hideMark/>
          </w:tcPr>
          <w:p w14:paraId="421ED925"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single" w:sz="8" w:space="0" w:color="FFFFFF"/>
              <w:right w:val="single" w:sz="8" w:space="0" w:color="FFFFFF"/>
            </w:tcBorders>
            <w:shd w:val="clear" w:color="auto" w:fill="auto"/>
            <w:vAlign w:val="center"/>
            <w:hideMark/>
          </w:tcPr>
          <w:p w14:paraId="347D2EAB"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611" w:type="pct"/>
            <w:tcBorders>
              <w:top w:val="nil"/>
              <w:left w:val="nil"/>
              <w:bottom w:val="single" w:sz="8" w:space="0" w:color="FFFFFF"/>
              <w:right w:val="single" w:sz="8" w:space="0" w:color="FFFFFF"/>
            </w:tcBorders>
            <w:shd w:val="clear" w:color="auto" w:fill="auto"/>
            <w:vAlign w:val="center"/>
            <w:hideMark/>
          </w:tcPr>
          <w:p w14:paraId="417421E0"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4.200.000</w:t>
            </w:r>
          </w:p>
        </w:tc>
      </w:tr>
      <w:tr w:rsidR="00AF4ED7" w:rsidRPr="00AF4ED7" w14:paraId="54C7C8C8" w14:textId="77777777" w:rsidTr="00AF4ED7">
        <w:trPr>
          <w:trHeight w:val="227"/>
        </w:trPr>
        <w:tc>
          <w:tcPr>
            <w:tcW w:w="2145" w:type="pct"/>
            <w:tcBorders>
              <w:top w:val="nil"/>
              <w:left w:val="single" w:sz="8" w:space="0" w:color="FFFFFF"/>
              <w:bottom w:val="single" w:sz="8" w:space="0" w:color="FFFFFF"/>
              <w:right w:val="single" w:sz="8" w:space="0" w:color="FFFFFF"/>
            </w:tcBorders>
            <w:shd w:val="clear" w:color="auto" w:fill="auto"/>
            <w:vAlign w:val="center"/>
            <w:hideMark/>
          </w:tcPr>
          <w:p w14:paraId="1C4B0F95"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Ganhos/perdas por alteração em participações societárias - XS6 Participações (1)</w:t>
            </w:r>
          </w:p>
        </w:tc>
        <w:tc>
          <w:tcPr>
            <w:tcW w:w="748" w:type="pct"/>
            <w:tcBorders>
              <w:top w:val="nil"/>
              <w:left w:val="nil"/>
              <w:bottom w:val="single" w:sz="8" w:space="0" w:color="FFFFFF"/>
              <w:right w:val="single" w:sz="8" w:space="0" w:color="FFFFFF"/>
            </w:tcBorders>
            <w:shd w:val="clear" w:color="auto" w:fill="auto"/>
            <w:vAlign w:val="center"/>
            <w:hideMark/>
          </w:tcPr>
          <w:p w14:paraId="06A1754A"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22.499</w:t>
            </w:r>
          </w:p>
        </w:tc>
        <w:tc>
          <w:tcPr>
            <w:tcW w:w="748" w:type="pct"/>
            <w:tcBorders>
              <w:top w:val="nil"/>
              <w:left w:val="nil"/>
              <w:bottom w:val="single" w:sz="8" w:space="0" w:color="FFFFFF"/>
              <w:right w:val="single" w:sz="8" w:space="0" w:color="FFFFFF"/>
            </w:tcBorders>
            <w:shd w:val="clear" w:color="auto" w:fill="auto"/>
            <w:vAlign w:val="center"/>
            <w:hideMark/>
          </w:tcPr>
          <w:p w14:paraId="7B1D4729"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single" w:sz="8" w:space="0" w:color="FFFFFF"/>
              <w:right w:val="single" w:sz="8" w:space="0" w:color="FFFFFF"/>
            </w:tcBorders>
            <w:shd w:val="clear" w:color="auto" w:fill="auto"/>
            <w:vAlign w:val="center"/>
            <w:hideMark/>
          </w:tcPr>
          <w:p w14:paraId="2D3FE156"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611" w:type="pct"/>
            <w:tcBorders>
              <w:top w:val="nil"/>
              <w:left w:val="nil"/>
              <w:bottom w:val="single" w:sz="8" w:space="0" w:color="FFFFFF"/>
              <w:right w:val="single" w:sz="8" w:space="0" w:color="FFFFFF"/>
            </w:tcBorders>
            <w:shd w:val="clear" w:color="auto" w:fill="auto"/>
            <w:vAlign w:val="center"/>
            <w:hideMark/>
          </w:tcPr>
          <w:p w14:paraId="06B47A62"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22.499</w:t>
            </w:r>
          </w:p>
        </w:tc>
      </w:tr>
      <w:tr w:rsidR="00AF4ED7" w:rsidRPr="00AF4ED7" w14:paraId="2C295FD3" w14:textId="77777777" w:rsidTr="00AF4ED7">
        <w:trPr>
          <w:trHeight w:val="227"/>
        </w:trPr>
        <w:tc>
          <w:tcPr>
            <w:tcW w:w="2145" w:type="pct"/>
            <w:tcBorders>
              <w:top w:val="nil"/>
              <w:left w:val="single" w:sz="8" w:space="0" w:color="FFFFFF"/>
              <w:bottom w:val="single" w:sz="8" w:space="0" w:color="FFFFFF"/>
              <w:right w:val="single" w:sz="8" w:space="0" w:color="FFFFFF"/>
            </w:tcBorders>
            <w:shd w:val="clear" w:color="auto" w:fill="auto"/>
            <w:vAlign w:val="center"/>
            <w:hideMark/>
          </w:tcPr>
          <w:p w14:paraId="0F6E8FEE"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Ganhos/perdas por alteração em participações societárias - CNP</w:t>
            </w:r>
          </w:p>
        </w:tc>
        <w:tc>
          <w:tcPr>
            <w:tcW w:w="748" w:type="pct"/>
            <w:tcBorders>
              <w:top w:val="nil"/>
              <w:left w:val="nil"/>
              <w:bottom w:val="single" w:sz="8" w:space="0" w:color="FFFFFF"/>
              <w:right w:val="single" w:sz="8" w:space="0" w:color="FFFFFF"/>
            </w:tcBorders>
            <w:shd w:val="clear" w:color="auto" w:fill="auto"/>
            <w:vAlign w:val="center"/>
            <w:hideMark/>
          </w:tcPr>
          <w:p w14:paraId="1F9446D3"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(678)</w:t>
            </w:r>
          </w:p>
        </w:tc>
        <w:tc>
          <w:tcPr>
            <w:tcW w:w="748" w:type="pct"/>
            <w:tcBorders>
              <w:top w:val="nil"/>
              <w:left w:val="nil"/>
              <w:bottom w:val="single" w:sz="8" w:space="0" w:color="FFFFFF"/>
              <w:right w:val="single" w:sz="8" w:space="0" w:color="FFFFFF"/>
            </w:tcBorders>
            <w:shd w:val="clear" w:color="auto" w:fill="auto"/>
            <w:vAlign w:val="center"/>
            <w:hideMark/>
          </w:tcPr>
          <w:p w14:paraId="166DCA52"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single" w:sz="8" w:space="0" w:color="FFFFFF"/>
              <w:right w:val="single" w:sz="8" w:space="0" w:color="FFFFFF"/>
            </w:tcBorders>
            <w:shd w:val="clear" w:color="auto" w:fill="auto"/>
            <w:vAlign w:val="center"/>
            <w:hideMark/>
          </w:tcPr>
          <w:p w14:paraId="0CF77213"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611" w:type="pct"/>
            <w:tcBorders>
              <w:top w:val="nil"/>
              <w:left w:val="nil"/>
              <w:bottom w:val="single" w:sz="8" w:space="0" w:color="FFFFFF"/>
              <w:right w:val="single" w:sz="8" w:space="0" w:color="FFFFFF"/>
            </w:tcBorders>
            <w:shd w:val="clear" w:color="auto" w:fill="auto"/>
            <w:vAlign w:val="center"/>
            <w:hideMark/>
          </w:tcPr>
          <w:p w14:paraId="0BE004EB"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(678)</w:t>
            </w:r>
          </w:p>
        </w:tc>
      </w:tr>
      <w:tr w:rsidR="00AF4ED7" w:rsidRPr="00AF4ED7" w14:paraId="0BB85D73" w14:textId="77777777" w:rsidTr="00AF4ED7">
        <w:trPr>
          <w:trHeight w:val="227"/>
        </w:trPr>
        <w:tc>
          <w:tcPr>
            <w:tcW w:w="2145" w:type="pct"/>
            <w:tcBorders>
              <w:top w:val="nil"/>
              <w:left w:val="single" w:sz="8" w:space="0" w:color="FFFFFF"/>
              <w:bottom w:val="nil"/>
              <w:right w:val="single" w:sz="8" w:space="0" w:color="FFFFFF"/>
            </w:tcBorders>
            <w:shd w:val="clear" w:color="auto" w:fill="auto"/>
            <w:vAlign w:val="center"/>
            <w:hideMark/>
          </w:tcPr>
          <w:p w14:paraId="4A4DDAD3" w14:textId="77777777" w:rsidR="00AF4ED7" w:rsidRPr="00AF4ED7" w:rsidRDefault="00AF4ED7" w:rsidP="00AF4ED7">
            <w:pPr>
              <w:spacing w:after="0" w:line="240" w:lineRule="auto"/>
              <w:ind w:firstLineChars="100" w:firstLine="180"/>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Ganhos/perdas por alteração em participações societárias – XS5 Consórcios (1)</w:t>
            </w:r>
          </w:p>
        </w:tc>
        <w:tc>
          <w:tcPr>
            <w:tcW w:w="748" w:type="pct"/>
            <w:tcBorders>
              <w:top w:val="nil"/>
              <w:left w:val="nil"/>
              <w:bottom w:val="nil"/>
              <w:right w:val="single" w:sz="8" w:space="0" w:color="FFFFFF"/>
            </w:tcBorders>
            <w:shd w:val="clear" w:color="auto" w:fill="auto"/>
            <w:vAlign w:val="center"/>
            <w:hideMark/>
          </w:tcPr>
          <w:p w14:paraId="27D09AD5"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187.493</w:t>
            </w:r>
          </w:p>
        </w:tc>
        <w:tc>
          <w:tcPr>
            <w:tcW w:w="748" w:type="pct"/>
            <w:tcBorders>
              <w:top w:val="nil"/>
              <w:left w:val="nil"/>
              <w:bottom w:val="nil"/>
              <w:right w:val="single" w:sz="8" w:space="0" w:color="FFFFFF"/>
            </w:tcBorders>
            <w:shd w:val="clear" w:color="auto" w:fill="auto"/>
            <w:vAlign w:val="center"/>
            <w:hideMark/>
          </w:tcPr>
          <w:p w14:paraId="08D0B07A"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748" w:type="pct"/>
            <w:tcBorders>
              <w:top w:val="nil"/>
              <w:left w:val="nil"/>
              <w:bottom w:val="nil"/>
              <w:right w:val="single" w:sz="8" w:space="0" w:color="FFFFFF"/>
            </w:tcBorders>
            <w:shd w:val="clear" w:color="auto" w:fill="auto"/>
            <w:vAlign w:val="center"/>
            <w:hideMark/>
          </w:tcPr>
          <w:p w14:paraId="490EFCA8" w14:textId="77777777" w:rsidR="00AF4ED7" w:rsidRPr="00AF4ED7" w:rsidRDefault="00AF4ED7" w:rsidP="00AF4ED7">
            <w:pPr>
              <w:spacing w:after="0" w:line="240" w:lineRule="auto"/>
              <w:jc w:val="center"/>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w:t>
            </w:r>
          </w:p>
        </w:tc>
        <w:tc>
          <w:tcPr>
            <w:tcW w:w="611" w:type="pct"/>
            <w:tcBorders>
              <w:top w:val="nil"/>
              <w:left w:val="nil"/>
              <w:bottom w:val="nil"/>
              <w:right w:val="single" w:sz="8" w:space="0" w:color="FFFFFF"/>
            </w:tcBorders>
            <w:shd w:val="clear" w:color="auto" w:fill="auto"/>
            <w:vAlign w:val="center"/>
            <w:hideMark/>
          </w:tcPr>
          <w:p w14:paraId="5EFF85AE" w14:textId="77777777" w:rsidR="00AF4ED7" w:rsidRPr="00AF4ED7" w:rsidRDefault="00AF4ED7" w:rsidP="00AF4ED7">
            <w:pPr>
              <w:spacing w:after="0" w:line="240" w:lineRule="auto"/>
              <w:jc w:val="right"/>
              <w:rPr>
                <w:rFonts w:ascii="Calibri Light" w:eastAsia="Times New Roman" w:hAnsi="Calibri Light"/>
                <w:color w:val="005CA9"/>
                <w:sz w:val="18"/>
                <w:szCs w:val="18"/>
                <w:lang w:eastAsia="pt-BR"/>
              </w:rPr>
            </w:pPr>
            <w:r w:rsidRPr="00AF4ED7">
              <w:rPr>
                <w:rFonts w:ascii="Calibri Light" w:eastAsia="Times New Roman" w:hAnsi="Calibri Light"/>
                <w:color w:val="005CA9"/>
                <w:sz w:val="18"/>
                <w:szCs w:val="18"/>
                <w:lang w:eastAsia="pt-BR"/>
              </w:rPr>
              <w:t>187.493</w:t>
            </w:r>
          </w:p>
        </w:tc>
      </w:tr>
      <w:tr w:rsidR="00AF4ED7" w:rsidRPr="00AF4ED7" w14:paraId="0EF3283C" w14:textId="77777777" w:rsidTr="00AF4ED7">
        <w:trPr>
          <w:trHeight w:val="227"/>
        </w:trPr>
        <w:tc>
          <w:tcPr>
            <w:tcW w:w="2145" w:type="pc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3AE5B435" w14:textId="77777777" w:rsidR="00AF4ED7" w:rsidRPr="00AF4ED7" w:rsidRDefault="00AF4ED7" w:rsidP="00AF4ED7">
            <w:pPr>
              <w:spacing w:after="0" w:line="240" w:lineRule="auto"/>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 xml:space="preserve">Total </w:t>
            </w:r>
          </w:p>
        </w:tc>
        <w:tc>
          <w:tcPr>
            <w:tcW w:w="748" w:type="pct"/>
            <w:tcBorders>
              <w:top w:val="single" w:sz="4" w:space="0" w:color="54BBAB"/>
              <w:left w:val="nil"/>
              <w:bottom w:val="single" w:sz="4" w:space="0" w:color="54BBAB"/>
              <w:right w:val="single" w:sz="8" w:space="0" w:color="FFFFFF"/>
            </w:tcBorders>
            <w:shd w:val="clear" w:color="auto" w:fill="auto"/>
            <w:vAlign w:val="center"/>
            <w:hideMark/>
          </w:tcPr>
          <w:p w14:paraId="193F2E45"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5.498.284</w:t>
            </w:r>
          </w:p>
        </w:tc>
        <w:tc>
          <w:tcPr>
            <w:tcW w:w="748" w:type="pct"/>
            <w:tcBorders>
              <w:top w:val="single" w:sz="4" w:space="0" w:color="54BBAB"/>
              <w:left w:val="nil"/>
              <w:bottom w:val="single" w:sz="4" w:space="0" w:color="54BBAB"/>
              <w:right w:val="single" w:sz="8" w:space="0" w:color="FFFFFF"/>
            </w:tcBorders>
            <w:shd w:val="clear" w:color="auto" w:fill="auto"/>
            <w:vAlign w:val="center"/>
            <w:hideMark/>
          </w:tcPr>
          <w:p w14:paraId="27DEDED1"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79.862</w:t>
            </w:r>
          </w:p>
        </w:tc>
        <w:tc>
          <w:tcPr>
            <w:tcW w:w="748" w:type="pct"/>
            <w:tcBorders>
              <w:top w:val="single" w:sz="4" w:space="0" w:color="54BBAB"/>
              <w:left w:val="nil"/>
              <w:bottom w:val="single" w:sz="4" w:space="0" w:color="54BBAB"/>
              <w:right w:val="single" w:sz="8" w:space="0" w:color="FFFFFF"/>
            </w:tcBorders>
            <w:shd w:val="clear" w:color="auto" w:fill="auto"/>
            <w:vAlign w:val="center"/>
            <w:hideMark/>
          </w:tcPr>
          <w:p w14:paraId="2C16B1EC"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(2.151)</w:t>
            </w:r>
          </w:p>
        </w:tc>
        <w:tc>
          <w:tcPr>
            <w:tcW w:w="611" w:type="pct"/>
            <w:tcBorders>
              <w:top w:val="single" w:sz="4" w:space="0" w:color="54BBAB"/>
              <w:left w:val="nil"/>
              <w:bottom w:val="single" w:sz="4" w:space="0" w:color="54BBAB"/>
              <w:right w:val="single" w:sz="8" w:space="0" w:color="FFFFFF"/>
            </w:tcBorders>
            <w:shd w:val="clear" w:color="auto" w:fill="auto"/>
            <w:vAlign w:val="center"/>
            <w:hideMark/>
          </w:tcPr>
          <w:p w14:paraId="7DB474D6" w14:textId="77777777" w:rsidR="00AF4ED7" w:rsidRPr="00AF4ED7" w:rsidRDefault="00AF4ED7" w:rsidP="00AF4ED7">
            <w:pPr>
              <w:spacing w:after="0" w:line="240" w:lineRule="auto"/>
              <w:jc w:val="right"/>
              <w:rPr>
                <w:rFonts w:ascii="Calibri Light" w:eastAsia="Times New Roman" w:hAnsi="Calibri Light"/>
                <w:b/>
                <w:bCs/>
                <w:color w:val="005CA9"/>
                <w:sz w:val="18"/>
                <w:szCs w:val="18"/>
                <w:lang w:eastAsia="pt-BR"/>
              </w:rPr>
            </w:pPr>
            <w:r w:rsidRPr="00AF4ED7">
              <w:rPr>
                <w:rFonts w:ascii="Calibri Light" w:eastAsia="Times New Roman" w:hAnsi="Calibri Light"/>
                <w:b/>
                <w:bCs/>
                <w:color w:val="005CA9"/>
                <w:sz w:val="18"/>
                <w:szCs w:val="18"/>
                <w:lang w:eastAsia="pt-BR"/>
              </w:rPr>
              <w:t>5.575.995</w:t>
            </w:r>
          </w:p>
        </w:tc>
      </w:tr>
    </w:tbl>
    <w:p w14:paraId="215B4E41" w14:textId="77777777" w:rsidR="00BD6824" w:rsidRPr="00F50F9B" w:rsidRDefault="00BD6824" w:rsidP="00F42908">
      <w:pPr>
        <w:pStyle w:val="PargrafodaLista"/>
        <w:numPr>
          <w:ilvl w:val="0"/>
          <w:numId w:val="32"/>
        </w:numPr>
        <w:tabs>
          <w:tab w:val="left" w:pos="284"/>
        </w:tabs>
        <w:ind w:left="284"/>
        <w:jc w:val="both"/>
        <w:rPr>
          <w:rFonts w:ascii="Calibri Light" w:eastAsia="Arial" w:hAnsi="Calibri Light" w:cs="Calibri Light"/>
          <w:bCs/>
          <w:color w:val="0070C0"/>
          <w:sz w:val="14"/>
          <w:szCs w:val="14"/>
          <w:lang w:val="pt-BR"/>
        </w:rPr>
      </w:pPr>
      <w:r w:rsidRPr="00F50F9B">
        <w:rPr>
          <w:rFonts w:ascii="Calibri Light" w:eastAsia="Arial" w:hAnsi="Calibri Light" w:cs="Calibri Light"/>
          <w:bCs/>
          <w:color w:val="0070C0"/>
          <w:sz w:val="14"/>
          <w:szCs w:val="14"/>
          <w:lang w:val="pt-BR"/>
        </w:rPr>
        <w:t>Re</w:t>
      </w:r>
      <w:r w:rsidR="00FA017E">
        <w:rPr>
          <w:rFonts w:ascii="Calibri Light" w:eastAsia="Arial" w:hAnsi="Calibri Light" w:cs="Calibri Light"/>
          <w:bCs/>
          <w:color w:val="0070C0"/>
          <w:sz w:val="14"/>
          <w:szCs w:val="14"/>
          <w:lang w:val="pt-BR"/>
        </w:rPr>
        <w:t>flete</w:t>
      </w:r>
      <w:r w:rsidRPr="00F50F9B">
        <w:rPr>
          <w:rFonts w:ascii="Calibri Light" w:eastAsia="Arial" w:hAnsi="Calibri Light" w:cs="Calibri Light"/>
          <w:bCs/>
          <w:color w:val="0070C0"/>
          <w:sz w:val="14"/>
          <w:szCs w:val="14"/>
          <w:lang w:val="pt-BR"/>
        </w:rPr>
        <w:t xml:space="preserve"> transação entre sócios, resultante d</w:t>
      </w:r>
      <w:r w:rsidR="00FA017E">
        <w:rPr>
          <w:rFonts w:ascii="Calibri Light" w:eastAsia="Arial" w:hAnsi="Calibri Light" w:cs="Calibri Light"/>
          <w:bCs/>
          <w:color w:val="0070C0"/>
          <w:sz w:val="14"/>
          <w:szCs w:val="14"/>
          <w:lang w:val="pt-BR"/>
        </w:rPr>
        <w:t>as</w:t>
      </w:r>
      <w:r w:rsidRPr="00F50F9B">
        <w:rPr>
          <w:rFonts w:ascii="Calibri Light" w:eastAsia="Arial" w:hAnsi="Calibri Light" w:cs="Calibri Light"/>
          <w:bCs/>
          <w:color w:val="0070C0"/>
          <w:sz w:val="14"/>
          <w:szCs w:val="14"/>
          <w:lang w:val="pt-BR"/>
        </w:rPr>
        <w:t xml:space="preserve"> opera</w:t>
      </w:r>
      <w:r w:rsidR="00FA017E">
        <w:rPr>
          <w:rFonts w:ascii="Calibri Light" w:eastAsia="Arial" w:hAnsi="Calibri Light" w:cs="Calibri Light"/>
          <w:bCs/>
          <w:color w:val="0070C0"/>
          <w:sz w:val="14"/>
          <w:szCs w:val="14"/>
          <w:lang w:val="pt-BR"/>
        </w:rPr>
        <w:t>ções societárias</w:t>
      </w:r>
      <w:r w:rsidRPr="00F50F9B">
        <w:rPr>
          <w:rFonts w:ascii="Calibri Light" w:eastAsia="Arial" w:hAnsi="Calibri Light" w:cs="Calibri Light"/>
          <w:bCs/>
          <w:color w:val="0070C0"/>
          <w:sz w:val="14"/>
          <w:szCs w:val="14"/>
          <w:lang w:val="pt-BR"/>
        </w:rPr>
        <w:t xml:space="preserve"> realizada</w:t>
      </w:r>
      <w:r w:rsidR="00FA017E">
        <w:rPr>
          <w:rFonts w:ascii="Calibri Light" w:eastAsia="Arial" w:hAnsi="Calibri Light" w:cs="Calibri Light"/>
          <w:bCs/>
          <w:color w:val="0070C0"/>
          <w:sz w:val="14"/>
          <w:szCs w:val="14"/>
          <w:lang w:val="pt-BR"/>
        </w:rPr>
        <w:t>s</w:t>
      </w:r>
      <w:r w:rsidRPr="00F50F9B">
        <w:rPr>
          <w:rFonts w:ascii="Calibri Light" w:eastAsia="Arial" w:hAnsi="Calibri Light" w:cs="Calibri Light"/>
          <w:bCs/>
          <w:color w:val="0070C0"/>
          <w:sz w:val="14"/>
          <w:szCs w:val="14"/>
          <w:lang w:val="pt-BR"/>
        </w:rPr>
        <w:t xml:space="preserve"> em consonância com os acordos firmados.</w:t>
      </w:r>
    </w:p>
    <w:p w14:paraId="46D5DFE4" w14:textId="77777777" w:rsidR="007C4CAD" w:rsidRPr="00F50F9B" w:rsidRDefault="007C4CAD" w:rsidP="00F42908">
      <w:pPr>
        <w:pStyle w:val="PargrafodaLista"/>
        <w:numPr>
          <w:ilvl w:val="0"/>
          <w:numId w:val="32"/>
        </w:numPr>
        <w:tabs>
          <w:tab w:val="left" w:pos="284"/>
        </w:tabs>
        <w:ind w:left="284"/>
        <w:jc w:val="both"/>
        <w:rPr>
          <w:rFonts w:ascii="Calibri Light" w:eastAsia="Arial" w:hAnsi="Calibri Light" w:cs="Calibri Light"/>
          <w:bCs/>
          <w:color w:val="0070C0"/>
          <w:sz w:val="14"/>
          <w:szCs w:val="14"/>
          <w:lang w:val="pt-BR"/>
        </w:rPr>
      </w:pPr>
      <w:r w:rsidRPr="00F50F9B">
        <w:rPr>
          <w:rFonts w:ascii="Calibri Light" w:eastAsia="Arial" w:hAnsi="Calibri Light" w:cs="Calibri Light"/>
          <w:bCs/>
          <w:color w:val="0070C0"/>
          <w:sz w:val="14"/>
          <w:szCs w:val="14"/>
          <w:lang w:val="pt-BR"/>
        </w:rPr>
        <w:t>Contempla o ganho por alteração em participação societária relativo a</w:t>
      </w:r>
      <w:r w:rsidR="00B67AF1" w:rsidRPr="00F50F9B">
        <w:rPr>
          <w:rFonts w:ascii="Calibri Light" w:eastAsia="Arial" w:hAnsi="Calibri Light" w:cs="Calibri Light"/>
          <w:bCs/>
          <w:color w:val="0070C0"/>
          <w:sz w:val="14"/>
          <w:szCs w:val="14"/>
          <w:lang w:val="pt-BR"/>
        </w:rPr>
        <w:t>os acordos de associação firmados com Tokio Marine e com a Icatu</w:t>
      </w:r>
      <w:r w:rsidR="007D0623">
        <w:rPr>
          <w:rFonts w:ascii="Calibri Light" w:eastAsia="Arial" w:hAnsi="Calibri Light" w:cs="Calibri Light"/>
          <w:bCs/>
          <w:color w:val="0070C0"/>
          <w:sz w:val="14"/>
          <w:szCs w:val="14"/>
          <w:lang w:val="pt-BR"/>
        </w:rPr>
        <w:t>.</w:t>
      </w:r>
    </w:p>
    <w:p w14:paraId="15FB0439" w14:textId="77777777" w:rsidR="00E85738" w:rsidRPr="00F50F9B" w:rsidRDefault="00881D40" w:rsidP="00E8729F">
      <w:pPr>
        <w:pStyle w:val="PargrafodaLista"/>
        <w:numPr>
          <w:ilvl w:val="0"/>
          <w:numId w:val="3"/>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Lucro por açã</w:t>
      </w:r>
      <w:r w:rsidR="000B0351">
        <w:rPr>
          <w:rFonts w:ascii="Calibri Light" w:hAnsi="Calibri Light" w:cs="Calibri Light"/>
          <w:b/>
          <w:color w:val="2F75B5"/>
          <w:sz w:val="20"/>
          <w:szCs w:val="20"/>
          <w:lang w:val="pt-BR"/>
        </w:rPr>
        <w:t>o</w:t>
      </w:r>
    </w:p>
    <w:p w14:paraId="59DDC2BE" w14:textId="77777777" w:rsidR="00C12A38" w:rsidRPr="00F50F9B" w:rsidRDefault="00DB3772" w:rsidP="00766052">
      <w:pPr>
        <w:spacing w:after="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t>e</w:t>
      </w:r>
      <w:r w:rsidR="00C12A38" w:rsidRPr="00F50F9B">
        <w:rPr>
          <w:rFonts w:ascii="Calibri Light" w:hAnsi="Calibri Light" w:cs="Calibri Light"/>
          <w:b/>
          <w:color w:val="2F75B5"/>
          <w:sz w:val="20"/>
          <w:szCs w:val="20"/>
        </w:rPr>
        <w:t>.1)</w:t>
      </w:r>
      <w:r w:rsidR="00C12A38" w:rsidRPr="00F50F9B">
        <w:rPr>
          <w:rFonts w:ascii="Calibri Light" w:hAnsi="Calibri Light" w:cs="Calibri Light"/>
          <w:b/>
          <w:color w:val="2F75B5"/>
          <w:sz w:val="20"/>
          <w:szCs w:val="20"/>
        </w:rPr>
        <w:tab/>
        <w:t>Básico</w:t>
      </w:r>
    </w:p>
    <w:p w14:paraId="2B84CA2B" w14:textId="77777777" w:rsidR="0000319E" w:rsidRDefault="00C12A38" w:rsidP="00A73792">
      <w:pPr>
        <w:jc w:val="both"/>
        <w:rPr>
          <w:rFonts w:ascii="Calibri Light" w:hAnsi="Calibri Light" w:cs="Calibri Light"/>
          <w:color w:val="222A35"/>
          <w:sz w:val="20"/>
          <w:szCs w:val="20"/>
        </w:rPr>
      </w:pPr>
      <w:r w:rsidRPr="00F50F9B">
        <w:rPr>
          <w:rFonts w:ascii="Calibri Light" w:hAnsi="Calibri Light" w:cs="Calibri Light"/>
          <w:color w:val="222A35"/>
          <w:sz w:val="20"/>
          <w:szCs w:val="20"/>
        </w:rPr>
        <w:t>Em atendimento à legislação das sociedades anônimas, na Controladora o lucro básico por ação é calculado mediante a divisão do lucro líquido do</w:t>
      </w:r>
      <w:r w:rsidR="0035423D" w:rsidRPr="00F50F9B">
        <w:rPr>
          <w:rFonts w:ascii="Calibri Light" w:hAnsi="Calibri Light" w:cs="Calibri Light"/>
          <w:color w:val="222A35"/>
          <w:sz w:val="20"/>
          <w:szCs w:val="20"/>
        </w:rPr>
        <w:t xml:space="preserve"> </w:t>
      </w:r>
      <w:r w:rsidR="00415F8A">
        <w:rPr>
          <w:rFonts w:ascii="Calibri Light" w:hAnsi="Calibri Light" w:cs="Calibri Light"/>
          <w:color w:val="222A35"/>
          <w:sz w:val="20"/>
          <w:szCs w:val="20"/>
        </w:rPr>
        <w:t>período</w:t>
      </w:r>
      <w:r w:rsidRPr="00F50F9B">
        <w:rPr>
          <w:rFonts w:ascii="Calibri Light" w:hAnsi="Calibri Light" w:cs="Calibri Light"/>
          <w:color w:val="222A35"/>
          <w:sz w:val="20"/>
          <w:szCs w:val="20"/>
        </w:rPr>
        <w:t xml:space="preserve"> pela quantidade </w:t>
      </w:r>
      <w:r w:rsidR="000500B7" w:rsidRPr="00F50F9B">
        <w:rPr>
          <w:rFonts w:ascii="Calibri Light" w:hAnsi="Calibri Light" w:cs="Calibri Light"/>
          <w:color w:val="222A35"/>
          <w:sz w:val="20"/>
          <w:szCs w:val="20"/>
        </w:rPr>
        <w:t xml:space="preserve">média ponderada </w:t>
      </w:r>
      <w:r w:rsidRPr="00F50F9B">
        <w:rPr>
          <w:rFonts w:ascii="Calibri Light" w:hAnsi="Calibri Light" w:cs="Calibri Light"/>
          <w:color w:val="222A35"/>
          <w:sz w:val="20"/>
          <w:szCs w:val="20"/>
        </w:rPr>
        <w:t>de ações ordinárias</w:t>
      </w:r>
      <w:r w:rsidR="000500B7" w:rsidRPr="00F50F9B">
        <w:rPr>
          <w:rFonts w:ascii="Calibri Light" w:hAnsi="Calibri Light" w:cs="Calibri Light"/>
          <w:color w:val="222A35"/>
          <w:sz w:val="20"/>
          <w:szCs w:val="20"/>
        </w:rPr>
        <w:t xml:space="preserve"> totais em circulação no </w:t>
      </w:r>
      <w:r w:rsidRPr="00F50F9B">
        <w:rPr>
          <w:rFonts w:ascii="Calibri Light" w:hAnsi="Calibri Light" w:cs="Calibri Light"/>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3586"/>
        <w:gridCol w:w="1290"/>
        <w:gridCol w:w="1264"/>
        <w:gridCol w:w="1252"/>
        <w:gridCol w:w="1252"/>
      </w:tblGrid>
      <w:tr w:rsidR="00F92EDA" w:rsidRPr="00F92EDA" w14:paraId="0E249445" w14:textId="77777777" w:rsidTr="00F92EDA">
        <w:trPr>
          <w:trHeight w:val="720"/>
        </w:trPr>
        <w:tc>
          <w:tcPr>
            <w:tcW w:w="2075"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04C909D" w14:textId="77777777" w:rsidR="00F92EDA" w:rsidRPr="00F92EDA" w:rsidRDefault="00F92EDA" w:rsidP="00F92EDA">
            <w:pPr>
              <w:spacing w:after="0" w:line="240" w:lineRule="auto"/>
              <w:jc w:val="center"/>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Controladora / Consolidado</w:t>
            </w:r>
          </w:p>
        </w:tc>
        <w:tc>
          <w:tcPr>
            <w:tcW w:w="746" w:type="pct"/>
            <w:tcBorders>
              <w:top w:val="single" w:sz="4" w:space="0" w:color="54BBAB"/>
              <w:left w:val="nil"/>
              <w:bottom w:val="single" w:sz="4" w:space="0" w:color="54BBAB"/>
              <w:right w:val="single" w:sz="4" w:space="0" w:color="FFFFFF"/>
            </w:tcBorders>
            <w:shd w:val="clear" w:color="auto" w:fill="auto"/>
            <w:vAlign w:val="center"/>
            <w:hideMark/>
          </w:tcPr>
          <w:p w14:paraId="3454AB55" w14:textId="77777777" w:rsidR="00F92EDA" w:rsidRPr="00F92EDA" w:rsidRDefault="00F92EDA" w:rsidP="00F92EDA">
            <w:pPr>
              <w:spacing w:after="0" w:line="240" w:lineRule="auto"/>
              <w:jc w:val="center"/>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3º trimestre de 2022</w:t>
            </w:r>
          </w:p>
        </w:tc>
        <w:tc>
          <w:tcPr>
            <w:tcW w:w="731" w:type="pct"/>
            <w:tcBorders>
              <w:top w:val="single" w:sz="4" w:space="0" w:color="54BBAB"/>
              <w:left w:val="nil"/>
              <w:bottom w:val="single" w:sz="4" w:space="0" w:color="54BBAB"/>
              <w:right w:val="single" w:sz="4" w:space="0" w:color="FFFFFF"/>
            </w:tcBorders>
            <w:shd w:val="clear" w:color="auto" w:fill="auto"/>
            <w:vAlign w:val="center"/>
            <w:hideMark/>
          </w:tcPr>
          <w:p w14:paraId="2F3D9C9E" w14:textId="77777777" w:rsidR="00F92EDA" w:rsidRPr="00F92EDA" w:rsidRDefault="00F92EDA" w:rsidP="00F92EDA">
            <w:pPr>
              <w:spacing w:after="0" w:line="240" w:lineRule="auto"/>
              <w:jc w:val="center"/>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3º trimestre de 2021</w:t>
            </w:r>
          </w:p>
        </w:tc>
        <w:tc>
          <w:tcPr>
            <w:tcW w:w="724" w:type="pct"/>
            <w:tcBorders>
              <w:top w:val="single" w:sz="4" w:space="0" w:color="54BBAB"/>
              <w:left w:val="nil"/>
              <w:bottom w:val="single" w:sz="4" w:space="0" w:color="54BBAB"/>
              <w:right w:val="single" w:sz="4" w:space="0" w:color="FFFFFF"/>
            </w:tcBorders>
            <w:shd w:val="clear" w:color="auto" w:fill="auto"/>
            <w:vAlign w:val="center"/>
            <w:hideMark/>
          </w:tcPr>
          <w:p w14:paraId="69AE30D6" w14:textId="77777777" w:rsidR="00F92EDA" w:rsidRPr="00F92EDA" w:rsidRDefault="00F92EDA" w:rsidP="00F92EDA">
            <w:pPr>
              <w:spacing w:after="0" w:line="240" w:lineRule="auto"/>
              <w:jc w:val="center"/>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01 de janeiro a 30 de setembro de 2022</w:t>
            </w:r>
          </w:p>
        </w:tc>
        <w:tc>
          <w:tcPr>
            <w:tcW w:w="724" w:type="pct"/>
            <w:tcBorders>
              <w:top w:val="single" w:sz="4" w:space="0" w:color="54BBAB"/>
              <w:left w:val="nil"/>
              <w:bottom w:val="single" w:sz="4" w:space="0" w:color="54BBAB"/>
              <w:right w:val="single" w:sz="4" w:space="0" w:color="FFFFFF"/>
            </w:tcBorders>
            <w:shd w:val="clear" w:color="auto" w:fill="auto"/>
            <w:vAlign w:val="center"/>
            <w:hideMark/>
          </w:tcPr>
          <w:p w14:paraId="5A9480F8" w14:textId="77777777" w:rsidR="00F92EDA" w:rsidRPr="00F92EDA" w:rsidRDefault="00F92EDA" w:rsidP="00F92EDA">
            <w:pPr>
              <w:spacing w:after="0" w:line="240" w:lineRule="auto"/>
              <w:jc w:val="center"/>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01 de janeiro a 30 de setembro de 2021</w:t>
            </w:r>
          </w:p>
        </w:tc>
      </w:tr>
      <w:tr w:rsidR="00F92EDA" w:rsidRPr="00F92EDA" w14:paraId="076CBC43" w14:textId="77777777" w:rsidTr="00F92EDA">
        <w:trPr>
          <w:trHeight w:val="300"/>
        </w:trPr>
        <w:tc>
          <w:tcPr>
            <w:tcW w:w="2075" w:type="pct"/>
            <w:tcBorders>
              <w:top w:val="nil"/>
              <w:left w:val="single" w:sz="4" w:space="0" w:color="FFFFFF"/>
              <w:bottom w:val="single" w:sz="4" w:space="0" w:color="FFFFFF"/>
              <w:right w:val="single" w:sz="4" w:space="0" w:color="FFFFFF"/>
            </w:tcBorders>
            <w:shd w:val="clear" w:color="auto" w:fill="auto"/>
            <w:vAlign w:val="center"/>
            <w:hideMark/>
          </w:tcPr>
          <w:p w14:paraId="2C58DD4E" w14:textId="77777777" w:rsidR="00F92EDA" w:rsidRPr="00F92EDA" w:rsidRDefault="00F92EDA" w:rsidP="00F92EDA">
            <w:pPr>
              <w:spacing w:after="0" w:line="240" w:lineRule="auto"/>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Lucro atribuível aos acionistas do Grupo - milhares</w:t>
            </w:r>
          </w:p>
        </w:tc>
        <w:tc>
          <w:tcPr>
            <w:tcW w:w="746" w:type="pct"/>
            <w:tcBorders>
              <w:top w:val="nil"/>
              <w:left w:val="nil"/>
              <w:bottom w:val="single" w:sz="4" w:space="0" w:color="FFFFFF"/>
              <w:right w:val="single" w:sz="4" w:space="0" w:color="FFFFFF"/>
            </w:tcBorders>
            <w:shd w:val="clear" w:color="auto" w:fill="auto"/>
            <w:vAlign w:val="center"/>
            <w:hideMark/>
          </w:tcPr>
          <w:p w14:paraId="682EC2B0"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766.250</w:t>
            </w:r>
          </w:p>
        </w:tc>
        <w:tc>
          <w:tcPr>
            <w:tcW w:w="731" w:type="pct"/>
            <w:tcBorders>
              <w:top w:val="nil"/>
              <w:left w:val="nil"/>
              <w:bottom w:val="single" w:sz="4" w:space="0" w:color="FFFFFF"/>
              <w:right w:val="single" w:sz="4" w:space="0" w:color="FFFFFF"/>
            </w:tcBorders>
            <w:shd w:val="clear" w:color="auto" w:fill="auto"/>
            <w:vAlign w:val="center"/>
            <w:hideMark/>
          </w:tcPr>
          <w:p w14:paraId="64EFD378"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492.136</w:t>
            </w:r>
          </w:p>
        </w:tc>
        <w:tc>
          <w:tcPr>
            <w:tcW w:w="724" w:type="pct"/>
            <w:tcBorders>
              <w:top w:val="nil"/>
              <w:left w:val="nil"/>
              <w:bottom w:val="single" w:sz="4" w:space="0" w:color="FFFFFF"/>
              <w:right w:val="single" w:sz="4" w:space="0" w:color="FFFFFF"/>
            </w:tcBorders>
            <w:shd w:val="clear" w:color="auto" w:fill="auto"/>
            <w:vAlign w:val="center"/>
            <w:hideMark/>
          </w:tcPr>
          <w:p w14:paraId="5F909442"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2.004.076</w:t>
            </w:r>
          </w:p>
        </w:tc>
        <w:tc>
          <w:tcPr>
            <w:tcW w:w="724" w:type="pct"/>
            <w:tcBorders>
              <w:top w:val="nil"/>
              <w:left w:val="nil"/>
              <w:bottom w:val="single" w:sz="4" w:space="0" w:color="FFFFFF"/>
              <w:right w:val="single" w:sz="4" w:space="0" w:color="FFFFFF"/>
            </w:tcBorders>
            <w:shd w:val="clear" w:color="auto" w:fill="auto"/>
            <w:vAlign w:val="center"/>
            <w:hideMark/>
          </w:tcPr>
          <w:p w14:paraId="489496DF"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1.350.427</w:t>
            </w:r>
          </w:p>
        </w:tc>
      </w:tr>
      <w:tr w:rsidR="00F92EDA" w:rsidRPr="00F92EDA" w14:paraId="6B2F7225" w14:textId="77777777" w:rsidTr="00F92EDA">
        <w:trPr>
          <w:trHeight w:val="300"/>
        </w:trPr>
        <w:tc>
          <w:tcPr>
            <w:tcW w:w="2075" w:type="pct"/>
            <w:tcBorders>
              <w:top w:val="nil"/>
              <w:left w:val="single" w:sz="4" w:space="0" w:color="FFFFFF"/>
              <w:bottom w:val="single" w:sz="4" w:space="0" w:color="FFFFFF"/>
              <w:right w:val="single" w:sz="4" w:space="0" w:color="FFFFFF"/>
            </w:tcBorders>
            <w:shd w:val="clear" w:color="auto" w:fill="auto"/>
            <w:vAlign w:val="center"/>
            <w:hideMark/>
          </w:tcPr>
          <w:p w14:paraId="717F023F" w14:textId="77777777" w:rsidR="00F92EDA" w:rsidRPr="00F92EDA" w:rsidRDefault="00F92EDA" w:rsidP="00F92EDA">
            <w:pPr>
              <w:spacing w:after="0" w:line="240" w:lineRule="auto"/>
              <w:rPr>
                <w:rFonts w:ascii="Calibri Light" w:eastAsia="Times New Roman" w:hAnsi="Calibri Light"/>
                <w:color w:val="005CA9"/>
                <w:sz w:val="18"/>
                <w:szCs w:val="18"/>
                <w:lang w:eastAsia="pt-BR"/>
              </w:rPr>
            </w:pPr>
            <w:r w:rsidRPr="00F92EDA">
              <w:rPr>
                <w:rFonts w:ascii="Calibri Light" w:eastAsia="Times New Roman" w:hAnsi="Calibri Light"/>
                <w:color w:val="005CA9"/>
                <w:sz w:val="18"/>
                <w:szCs w:val="18"/>
                <w:lang w:eastAsia="pt-BR"/>
              </w:rPr>
              <w:t>Quantidade média ponderada de ações ordinárias emitidas</w:t>
            </w:r>
          </w:p>
        </w:tc>
        <w:tc>
          <w:tcPr>
            <w:tcW w:w="746" w:type="pct"/>
            <w:tcBorders>
              <w:top w:val="nil"/>
              <w:left w:val="nil"/>
              <w:bottom w:val="single" w:sz="4" w:space="0" w:color="FFFFFF"/>
              <w:right w:val="single" w:sz="4" w:space="0" w:color="FFFFFF"/>
            </w:tcBorders>
            <w:shd w:val="clear" w:color="auto" w:fill="auto"/>
            <w:vAlign w:val="center"/>
            <w:hideMark/>
          </w:tcPr>
          <w:p w14:paraId="308615A9" w14:textId="77777777" w:rsidR="00F92EDA" w:rsidRPr="00F92EDA" w:rsidRDefault="00F92EDA" w:rsidP="00F92EDA">
            <w:pPr>
              <w:spacing w:after="0" w:line="240" w:lineRule="auto"/>
              <w:jc w:val="right"/>
              <w:rPr>
                <w:rFonts w:ascii="Calibri Light" w:eastAsia="Times New Roman" w:hAnsi="Calibri Light"/>
                <w:color w:val="005CA9"/>
                <w:sz w:val="18"/>
                <w:szCs w:val="18"/>
                <w:lang w:eastAsia="pt-BR"/>
              </w:rPr>
            </w:pPr>
            <w:r w:rsidRPr="00F92EDA">
              <w:rPr>
                <w:rFonts w:ascii="Calibri Light" w:eastAsia="Times New Roman" w:hAnsi="Calibri Light"/>
                <w:color w:val="005CA9"/>
                <w:sz w:val="18"/>
                <w:szCs w:val="18"/>
                <w:lang w:eastAsia="pt-BR"/>
              </w:rPr>
              <w:t>3.000.000</w:t>
            </w:r>
          </w:p>
        </w:tc>
        <w:tc>
          <w:tcPr>
            <w:tcW w:w="731" w:type="pct"/>
            <w:tcBorders>
              <w:top w:val="nil"/>
              <w:left w:val="nil"/>
              <w:bottom w:val="single" w:sz="4" w:space="0" w:color="FFFFFF"/>
              <w:right w:val="single" w:sz="4" w:space="0" w:color="FFFFFF"/>
            </w:tcBorders>
            <w:shd w:val="clear" w:color="auto" w:fill="auto"/>
            <w:vAlign w:val="center"/>
            <w:hideMark/>
          </w:tcPr>
          <w:p w14:paraId="22F9C817" w14:textId="77777777" w:rsidR="00F92EDA" w:rsidRPr="00F92EDA" w:rsidRDefault="00F92EDA" w:rsidP="00F92EDA">
            <w:pPr>
              <w:spacing w:after="0" w:line="240" w:lineRule="auto"/>
              <w:jc w:val="right"/>
              <w:rPr>
                <w:rFonts w:ascii="Calibri Light" w:eastAsia="Times New Roman" w:hAnsi="Calibri Light"/>
                <w:color w:val="005CA9"/>
                <w:sz w:val="18"/>
                <w:szCs w:val="18"/>
                <w:lang w:eastAsia="pt-BR"/>
              </w:rPr>
            </w:pPr>
            <w:r w:rsidRPr="00F92EDA">
              <w:rPr>
                <w:rFonts w:ascii="Calibri Light" w:eastAsia="Times New Roman" w:hAnsi="Calibri Light"/>
                <w:color w:val="005CA9"/>
                <w:sz w:val="18"/>
                <w:szCs w:val="18"/>
                <w:lang w:eastAsia="pt-BR"/>
              </w:rPr>
              <w:t>3.000.000</w:t>
            </w:r>
          </w:p>
        </w:tc>
        <w:tc>
          <w:tcPr>
            <w:tcW w:w="724" w:type="pct"/>
            <w:tcBorders>
              <w:top w:val="nil"/>
              <w:left w:val="nil"/>
              <w:bottom w:val="single" w:sz="4" w:space="0" w:color="FFFFFF"/>
              <w:right w:val="single" w:sz="4" w:space="0" w:color="FFFFFF"/>
            </w:tcBorders>
            <w:shd w:val="clear" w:color="auto" w:fill="auto"/>
            <w:vAlign w:val="center"/>
            <w:hideMark/>
          </w:tcPr>
          <w:p w14:paraId="637DF012" w14:textId="77777777" w:rsidR="00F92EDA" w:rsidRPr="00F92EDA" w:rsidRDefault="00F92EDA" w:rsidP="00F92EDA">
            <w:pPr>
              <w:spacing w:after="0" w:line="240" w:lineRule="auto"/>
              <w:jc w:val="right"/>
              <w:rPr>
                <w:rFonts w:ascii="Calibri Light" w:eastAsia="Times New Roman" w:hAnsi="Calibri Light"/>
                <w:color w:val="005CA9"/>
                <w:sz w:val="18"/>
                <w:szCs w:val="18"/>
                <w:lang w:eastAsia="pt-BR"/>
              </w:rPr>
            </w:pPr>
            <w:r w:rsidRPr="00F92EDA">
              <w:rPr>
                <w:rFonts w:ascii="Calibri Light" w:eastAsia="Times New Roman" w:hAnsi="Calibri Light"/>
                <w:color w:val="005CA9"/>
                <w:sz w:val="18"/>
                <w:szCs w:val="18"/>
                <w:lang w:eastAsia="pt-BR"/>
              </w:rPr>
              <w:t>3.000.000</w:t>
            </w:r>
          </w:p>
        </w:tc>
        <w:tc>
          <w:tcPr>
            <w:tcW w:w="724" w:type="pct"/>
            <w:tcBorders>
              <w:top w:val="nil"/>
              <w:left w:val="nil"/>
              <w:bottom w:val="single" w:sz="4" w:space="0" w:color="FFFFFF"/>
              <w:right w:val="single" w:sz="4" w:space="0" w:color="FFFFFF"/>
            </w:tcBorders>
            <w:shd w:val="clear" w:color="auto" w:fill="auto"/>
            <w:vAlign w:val="center"/>
            <w:hideMark/>
          </w:tcPr>
          <w:p w14:paraId="716FDAF2" w14:textId="77777777" w:rsidR="00F92EDA" w:rsidRPr="00F92EDA" w:rsidRDefault="00F92EDA" w:rsidP="00F92EDA">
            <w:pPr>
              <w:spacing w:after="0" w:line="240" w:lineRule="auto"/>
              <w:jc w:val="right"/>
              <w:rPr>
                <w:rFonts w:ascii="Calibri Light" w:eastAsia="Times New Roman" w:hAnsi="Calibri Light"/>
                <w:color w:val="005CA9"/>
                <w:sz w:val="18"/>
                <w:szCs w:val="18"/>
                <w:lang w:eastAsia="pt-BR"/>
              </w:rPr>
            </w:pPr>
            <w:r w:rsidRPr="00F92EDA">
              <w:rPr>
                <w:rFonts w:ascii="Calibri Light" w:eastAsia="Times New Roman" w:hAnsi="Calibri Light"/>
                <w:color w:val="005CA9"/>
                <w:sz w:val="18"/>
                <w:szCs w:val="18"/>
                <w:lang w:eastAsia="pt-BR"/>
              </w:rPr>
              <w:t>3.000.000</w:t>
            </w:r>
          </w:p>
        </w:tc>
      </w:tr>
      <w:tr w:rsidR="00F92EDA" w:rsidRPr="00F92EDA" w14:paraId="1528661F" w14:textId="77777777" w:rsidTr="00F92EDA">
        <w:trPr>
          <w:trHeight w:val="300"/>
        </w:trPr>
        <w:tc>
          <w:tcPr>
            <w:tcW w:w="2075" w:type="pct"/>
            <w:tcBorders>
              <w:top w:val="nil"/>
              <w:left w:val="nil"/>
              <w:bottom w:val="single" w:sz="4" w:space="0" w:color="54BBAB"/>
              <w:right w:val="single" w:sz="4" w:space="0" w:color="FFFFFF"/>
            </w:tcBorders>
            <w:shd w:val="clear" w:color="auto" w:fill="auto"/>
            <w:vAlign w:val="center"/>
            <w:hideMark/>
          </w:tcPr>
          <w:p w14:paraId="163AD594" w14:textId="77777777" w:rsidR="00F92EDA" w:rsidRPr="00F92EDA" w:rsidRDefault="00F92EDA" w:rsidP="00F92EDA">
            <w:pPr>
              <w:spacing w:after="0" w:line="240" w:lineRule="auto"/>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Lucro básico por ação - R$</w:t>
            </w:r>
          </w:p>
        </w:tc>
        <w:tc>
          <w:tcPr>
            <w:tcW w:w="746" w:type="pct"/>
            <w:tcBorders>
              <w:top w:val="nil"/>
              <w:left w:val="nil"/>
              <w:bottom w:val="single" w:sz="4" w:space="0" w:color="54BBAB"/>
              <w:right w:val="single" w:sz="4" w:space="0" w:color="FFFFFF"/>
            </w:tcBorders>
            <w:shd w:val="clear" w:color="auto" w:fill="auto"/>
            <w:vAlign w:val="center"/>
            <w:hideMark/>
          </w:tcPr>
          <w:p w14:paraId="6A20440A"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 xml:space="preserve">                    0,25542 </w:t>
            </w:r>
          </w:p>
        </w:tc>
        <w:tc>
          <w:tcPr>
            <w:tcW w:w="731" w:type="pct"/>
            <w:tcBorders>
              <w:top w:val="nil"/>
              <w:left w:val="nil"/>
              <w:bottom w:val="single" w:sz="4" w:space="0" w:color="54BBAB"/>
              <w:right w:val="single" w:sz="4" w:space="0" w:color="FFFFFF"/>
            </w:tcBorders>
            <w:shd w:val="clear" w:color="auto" w:fill="auto"/>
            <w:vAlign w:val="center"/>
            <w:hideMark/>
          </w:tcPr>
          <w:p w14:paraId="72DF1317"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 xml:space="preserve">                   0,16405 </w:t>
            </w:r>
          </w:p>
        </w:tc>
        <w:tc>
          <w:tcPr>
            <w:tcW w:w="724" w:type="pct"/>
            <w:tcBorders>
              <w:top w:val="nil"/>
              <w:left w:val="nil"/>
              <w:bottom w:val="single" w:sz="4" w:space="0" w:color="54BBAB"/>
              <w:right w:val="single" w:sz="4" w:space="0" w:color="FFFFFF"/>
            </w:tcBorders>
            <w:shd w:val="clear" w:color="auto" w:fill="auto"/>
            <w:vAlign w:val="center"/>
            <w:hideMark/>
          </w:tcPr>
          <w:p w14:paraId="72EC42ED"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 xml:space="preserve">                   0,66803 </w:t>
            </w:r>
          </w:p>
        </w:tc>
        <w:tc>
          <w:tcPr>
            <w:tcW w:w="724" w:type="pct"/>
            <w:tcBorders>
              <w:top w:val="nil"/>
              <w:left w:val="nil"/>
              <w:bottom w:val="single" w:sz="4" w:space="0" w:color="54BBAB"/>
              <w:right w:val="single" w:sz="4" w:space="0" w:color="FFFFFF"/>
            </w:tcBorders>
            <w:shd w:val="clear" w:color="auto" w:fill="auto"/>
            <w:vAlign w:val="center"/>
            <w:hideMark/>
          </w:tcPr>
          <w:p w14:paraId="6CD07BC0" w14:textId="77777777" w:rsidR="00F92EDA" w:rsidRPr="00F92EDA" w:rsidRDefault="00F92EDA" w:rsidP="00F92EDA">
            <w:pPr>
              <w:spacing w:after="0" w:line="240" w:lineRule="auto"/>
              <w:jc w:val="right"/>
              <w:rPr>
                <w:rFonts w:ascii="Calibri Light" w:eastAsia="Times New Roman" w:hAnsi="Calibri Light"/>
                <w:b/>
                <w:bCs/>
                <w:color w:val="005CA9"/>
                <w:sz w:val="18"/>
                <w:szCs w:val="18"/>
                <w:lang w:eastAsia="pt-BR"/>
              </w:rPr>
            </w:pPr>
            <w:r w:rsidRPr="00F92EDA">
              <w:rPr>
                <w:rFonts w:ascii="Calibri Light" w:eastAsia="Times New Roman" w:hAnsi="Calibri Light"/>
                <w:b/>
                <w:bCs/>
                <w:color w:val="005CA9"/>
                <w:sz w:val="18"/>
                <w:szCs w:val="18"/>
                <w:lang w:eastAsia="pt-BR"/>
              </w:rPr>
              <w:t xml:space="preserve">                   0,45014 </w:t>
            </w:r>
          </w:p>
        </w:tc>
      </w:tr>
    </w:tbl>
    <w:p w14:paraId="49E25FFE" w14:textId="77777777" w:rsidR="00C12A38" w:rsidRPr="00F50F9B" w:rsidRDefault="00DB3772" w:rsidP="00C12A38">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t>e</w:t>
      </w:r>
      <w:r w:rsidR="00C12A38" w:rsidRPr="00F50F9B">
        <w:rPr>
          <w:rFonts w:ascii="Calibri Light" w:hAnsi="Calibri Light" w:cs="Calibri Light"/>
          <w:b/>
          <w:color w:val="2F75B5"/>
          <w:sz w:val="20"/>
          <w:szCs w:val="20"/>
        </w:rPr>
        <w:t>.2)</w:t>
      </w:r>
      <w:r w:rsidR="00C12A38" w:rsidRPr="00F50F9B">
        <w:rPr>
          <w:rFonts w:ascii="Calibri Light" w:hAnsi="Calibri Light" w:cs="Calibri Light"/>
          <w:b/>
          <w:color w:val="2F75B5"/>
          <w:sz w:val="20"/>
          <w:szCs w:val="20"/>
        </w:rPr>
        <w:tab/>
        <w:t>Diluído</w:t>
      </w:r>
    </w:p>
    <w:p w14:paraId="0C897DFA" w14:textId="77777777" w:rsidR="00C12A38" w:rsidRPr="003E4626" w:rsidRDefault="00C12A38" w:rsidP="00C12A38">
      <w:pPr>
        <w:tabs>
          <w:tab w:val="center" w:pos="4252"/>
        </w:tabs>
        <w:spacing w:before="120" w:after="120"/>
        <w:jc w:val="both"/>
        <w:rPr>
          <w:rFonts w:ascii="Calibri Light" w:hAnsi="Calibri Light" w:cs="Calibri Light"/>
          <w:color w:val="222A35"/>
          <w:sz w:val="2"/>
          <w:szCs w:val="2"/>
        </w:rPr>
      </w:pPr>
      <w:r w:rsidRPr="00F50F9B">
        <w:rPr>
          <w:rFonts w:ascii="Calibri Light" w:hAnsi="Calibri Light" w:cs="Calibri Light"/>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B121DF" w:rsidRDefault="009D5BA2" w:rsidP="009D5BA2">
      <w:pPr>
        <w:pStyle w:val="PargrafodaLista"/>
        <w:numPr>
          <w:ilvl w:val="0"/>
          <w:numId w:val="3"/>
        </w:numPr>
        <w:spacing w:before="120" w:after="120" w:line="252" w:lineRule="auto"/>
        <w:ind w:hanging="720"/>
        <w:jc w:val="both"/>
        <w:outlineLvl w:val="1"/>
        <w:rPr>
          <w:rFonts w:ascii="Calibri Light" w:hAnsi="Calibri Light" w:cs="Calibri Light"/>
          <w:b/>
          <w:color w:val="2F75B5"/>
          <w:sz w:val="20"/>
          <w:szCs w:val="20"/>
          <w:lang w:val="pt-BR"/>
        </w:rPr>
      </w:pPr>
      <w:r w:rsidRPr="00B121DF">
        <w:rPr>
          <w:rFonts w:ascii="Calibri Light" w:hAnsi="Calibri Light" w:cs="Calibri Light"/>
          <w:b/>
          <w:color w:val="2F75B5"/>
          <w:sz w:val="20"/>
          <w:szCs w:val="20"/>
          <w:lang w:val="pt-BR"/>
        </w:rPr>
        <w:t>Dividendos</w:t>
      </w:r>
    </w:p>
    <w:p w14:paraId="08CFB30C" w14:textId="77777777" w:rsidR="000D4893" w:rsidRPr="00B121DF" w:rsidRDefault="000D4893" w:rsidP="00CF0134">
      <w:pPr>
        <w:pStyle w:val="PargrafodaLista"/>
        <w:jc w:val="both"/>
        <w:rPr>
          <w:rFonts w:ascii="Calibri Light" w:hAnsi="Calibri Light" w:cs="Calibri Light"/>
          <w:color w:val="222A35"/>
          <w:sz w:val="20"/>
          <w:szCs w:val="20"/>
          <w:lang w:val="pt-BR"/>
        </w:rPr>
      </w:pPr>
      <w:r w:rsidRPr="00B121DF">
        <w:rPr>
          <w:rFonts w:ascii="Calibri Light" w:hAnsi="Calibri Light" w:cs="Calibri Light"/>
          <w:color w:val="222A35"/>
          <w:sz w:val="20"/>
          <w:szCs w:val="20"/>
          <w:lang w:val="pt-BR"/>
        </w:rPr>
        <w:t xml:space="preserve">Em 14 de abril de 2022, a Assembleia Geral Ordinária da CAIXA Seguridade aprovou, nos termos da Proposta da Administração, a destinação do lucro líquido do exercício encerrado em 31 de dezembro de 2021, considerando o seguinte: </w:t>
      </w:r>
    </w:p>
    <w:p w14:paraId="231482CB" w14:textId="77777777" w:rsidR="000D4893" w:rsidRPr="00B121DF" w:rsidRDefault="000D4893" w:rsidP="00B66469">
      <w:pPr>
        <w:pStyle w:val="PargrafodaLista"/>
        <w:numPr>
          <w:ilvl w:val="0"/>
          <w:numId w:val="43"/>
        </w:numPr>
        <w:jc w:val="both"/>
        <w:rPr>
          <w:rFonts w:ascii="Calibri Light" w:hAnsi="Calibri Light" w:cs="Calibri Light"/>
          <w:color w:val="222A35"/>
          <w:sz w:val="20"/>
          <w:szCs w:val="20"/>
          <w:lang w:val="pt-BR"/>
        </w:rPr>
      </w:pPr>
      <w:r w:rsidRPr="00B121DF">
        <w:rPr>
          <w:rFonts w:ascii="Calibri Light" w:hAnsi="Calibri Light" w:cs="Calibri Light"/>
          <w:color w:val="222A35"/>
          <w:sz w:val="20"/>
          <w:szCs w:val="20"/>
          <w:lang w:val="pt-BR"/>
        </w:rPr>
        <w:t>R$ 94.808 destinados à reserva legal, na forma da alínea “a” do artigo 56 do Estatuto Social;</w:t>
      </w:r>
    </w:p>
    <w:p w14:paraId="64EA5865" w14:textId="77777777" w:rsidR="000D4893" w:rsidRPr="00B121DF" w:rsidRDefault="000D4893" w:rsidP="00B66469">
      <w:pPr>
        <w:pStyle w:val="PargrafodaLista"/>
        <w:numPr>
          <w:ilvl w:val="0"/>
          <w:numId w:val="43"/>
        </w:numPr>
        <w:jc w:val="both"/>
        <w:rPr>
          <w:rFonts w:ascii="Calibri Light" w:hAnsi="Calibri Light" w:cs="Calibri Light"/>
          <w:color w:val="222A35"/>
          <w:sz w:val="20"/>
          <w:szCs w:val="20"/>
          <w:lang w:val="pt-BR"/>
        </w:rPr>
      </w:pPr>
      <w:r w:rsidRPr="00B121DF">
        <w:rPr>
          <w:rFonts w:ascii="Calibri Light" w:hAnsi="Calibri Light" w:cs="Calibri Light"/>
          <w:color w:val="222A35"/>
          <w:sz w:val="20"/>
          <w:szCs w:val="20"/>
          <w:lang w:val="pt-BR"/>
        </w:rPr>
        <w:t>R$ 733.839 destinados integralmente à conta de dividendos e pago antecipadamente aos acionistas; e</w:t>
      </w:r>
    </w:p>
    <w:p w14:paraId="0D4E12CE" w14:textId="77777777" w:rsidR="000D4893" w:rsidRPr="00B121DF" w:rsidRDefault="000D4893" w:rsidP="00B66469">
      <w:pPr>
        <w:pStyle w:val="PargrafodaLista"/>
        <w:numPr>
          <w:ilvl w:val="0"/>
          <w:numId w:val="43"/>
        </w:numPr>
        <w:jc w:val="both"/>
        <w:rPr>
          <w:rFonts w:ascii="Calibri Light" w:hAnsi="Calibri Light" w:cs="Calibri Light"/>
          <w:color w:val="222A35"/>
          <w:sz w:val="20"/>
          <w:szCs w:val="20"/>
          <w:lang w:val="pt-BR"/>
        </w:rPr>
      </w:pPr>
      <w:r w:rsidRPr="00B121DF">
        <w:rPr>
          <w:rFonts w:ascii="Calibri Light" w:hAnsi="Calibri Light" w:cs="Calibri Light"/>
          <w:color w:val="222A35"/>
          <w:sz w:val="20"/>
          <w:szCs w:val="20"/>
          <w:lang w:val="pt-BR"/>
        </w:rPr>
        <w:t>R$ 1.067.505 a ser destinado à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073422D6" w14:textId="77777777" w:rsidR="000D4893" w:rsidRDefault="00CF0134" w:rsidP="00CF0134">
      <w:pPr>
        <w:pStyle w:val="PargrafodaLista"/>
        <w:jc w:val="both"/>
        <w:rPr>
          <w:rFonts w:ascii="Calibri Light" w:hAnsi="Calibri Light" w:cs="Calibri Light"/>
          <w:color w:val="222A35"/>
          <w:sz w:val="20"/>
          <w:szCs w:val="20"/>
          <w:lang w:val="pt-BR"/>
        </w:rPr>
      </w:pPr>
      <w:r w:rsidRPr="00B121DF">
        <w:rPr>
          <w:rFonts w:ascii="Calibri Light" w:hAnsi="Calibri Light" w:cs="Calibri Light"/>
          <w:color w:val="222A35"/>
          <w:sz w:val="20"/>
          <w:szCs w:val="20"/>
          <w:lang w:val="pt-BR"/>
        </w:rPr>
        <w:t xml:space="preserve">Na mesma data, </w:t>
      </w:r>
      <w:r w:rsidR="000D4893" w:rsidRPr="00B121DF">
        <w:rPr>
          <w:rFonts w:ascii="Calibri Light" w:hAnsi="Calibri Light" w:cs="Calibri Light"/>
          <w:color w:val="222A35"/>
          <w:sz w:val="20"/>
          <w:szCs w:val="20"/>
          <w:lang w:val="pt-BR"/>
        </w:rPr>
        <w:t>em Reunião Extraordinária do Conselho de Administração da CAIXA Seguridade</w:t>
      </w:r>
      <w:r w:rsidRPr="00B121DF">
        <w:rPr>
          <w:rFonts w:ascii="Calibri Light" w:hAnsi="Calibri Light" w:cs="Calibri Light"/>
          <w:color w:val="222A35"/>
          <w:sz w:val="20"/>
          <w:szCs w:val="20"/>
          <w:lang w:val="pt-BR"/>
        </w:rPr>
        <w:t>,</w:t>
      </w:r>
      <w:r w:rsidR="000D4893" w:rsidRPr="00B121DF">
        <w:rPr>
          <w:rFonts w:ascii="Calibri Light" w:hAnsi="Calibri Light" w:cs="Calibri Light"/>
          <w:color w:val="222A35"/>
          <w:sz w:val="20"/>
          <w:szCs w:val="20"/>
          <w:lang w:val="pt-BR"/>
        </w:rPr>
        <w:t xml:space="preserve"> foi aprovado o pagamento de dividendos adicionais à controladora CAIXA e aos seus acionistas minoritários, com efetivação em 29 de abril de 2022 (sendo a data de corte de base acionária fixada em 20 de abril de 2022 e data </w:t>
      </w:r>
      <w:r w:rsidR="000D4893" w:rsidRPr="00B121DF">
        <w:rPr>
          <w:rFonts w:ascii="Calibri Light" w:hAnsi="Calibri Light" w:cs="Calibri Light"/>
          <w:i/>
          <w:iCs/>
          <w:color w:val="222A35"/>
          <w:sz w:val="20"/>
          <w:szCs w:val="20"/>
          <w:lang w:val="pt-BR"/>
        </w:rPr>
        <w:t>ex dividendo</w:t>
      </w:r>
      <w:r w:rsidR="000D4893" w:rsidRPr="00B121DF">
        <w:rPr>
          <w:rFonts w:ascii="Calibri Light" w:hAnsi="Calibri Light" w:cs="Calibri Light"/>
          <w:color w:val="222A35"/>
          <w:sz w:val="20"/>
          <w:szCs w:val="20"/>
          <w:lang w:val="pt-BR"/>
        </w:rPr>
        <w:t xml:space="preserve"> em 22 de abril de 2022), no valor de R$ 887.37</w:t>
      </w:r>
      <w:r w:rsidR="00105D44" w:rsidRPr="00B121DF">
        <w:rPr>
          <w:rFonts w:ascii="Calibri Light" w:hAnsi="Calibri Light" w:cs="Calibri Light"/>
          <w:color w:val="222A35"/>
          <w:sz w:val="20"/>
          <w:szCs w:val="20"/>
          <w:lang w:val="pt-BR"/>
        </w:rPr>
        <w:t>0</w:t>
      </w:r>
      <w:r w:rsidR="000D4893" w:rsidRPr="00B121DF">
        <w:rPr>
          <w:rFonts w:ascii="Calibri Light" w:hAnsi="Calibri Light" w:cs="Calibri Light"/>
          <w:color w:val="222A35"/>
          <w:sz w:val="20"/>
          <w:szCs w:val="20"/>
          <w:lang w:val="pt-BR"/>
        </w:rPr>
        <w:t>, em contrapartida à conta de reserva estatutária, sendo este montante calculado com base nos lucros auferidos pela Companhia no exercício de 2021.</w:t>
      </w:r>
      <w:r w:rsidR="000D4893" w:rsidRPr="000D4893">
        <w:rPr>
          <w:rFonts w:ascii="Calibri Light" w:hAnsi="Calibri Light" w:cs="Calibri Light"/>
          <w:color w:val="222A35"/>
          <w:sz w:val="20"/>
          <w:szCs w:val="20"/>
          <w:lang w:val="pt-BR"/>
        </w:rPr>
        <w:t xml:space="preserve"> </w:t>
      </w:r>
    </w:p>
    <w:p w14:paraId="76290F7B" w14:textId="77777777" w:rsidR="003C7BD2" w:rsidRPr="00F50F9B" w:rsidRDefault="003C7BD2" w:rsidP="00BE0D7D">
      <w:pPr>
        <w:pStyle w:val="Ttulo1Leo"/>
        <w:spacing w:after="120"/>
        <w:jc w:val="both"/>
        <w:outlineLvl w:val="0"/>
        <w:rPr>
          <w:rFonts w:cs="Calibri Light"/>
          <w:lang w:val="pt-BR"/>
        </w:rPr>
      </w:pPr>
      <w:bookmarkStart w:id="62" w:name="_Toc118196458"/>
      <w:r w:rsidRPr="00AC4B33">
        <w:rPr>
          <w:rFonts w:cs="Calibri Light"/>
          <w:lang w:val="pt-BR"/>
        </w:rPr>
        <w:t>Nota 1</w:t>
      </w:r>
      <w:r w:rsidR="00336D1A">
        <w:rPr>
          <w:rFonts w:cs="Calibri Light"/>
          <w:lang w:val="pt-BR"/>
        </w:rPr>
        <w:t>7</w:t>
      </w:r>
      <w:r w:rsidRPr="00AC4B33">
        <w:rPr>
          <w:rFonts w:cs="Calibri Light"/>
          <w:lang w:val="pt-BR"/>
        </w:rPr>
        <w:t xml:space="preserve"> – Receitas de </w:t>
      </w:r>
      <w:r w:rsidR="00410842" w:rsidRPr="00AC4B33">
        <w:rPr>
          <w:rFonts w:cs="Calibri Light"/>
          <w:lang w:val="pt-BR"/>
        </w:rPr>
        <w:t>distribuição</w:t>
      </w:r>
      <w:bookmarkEnd w:id="62"/>
    </w:p>
    <w:p w14:paraId="2043D42D" w14:textId="77777777" w:rsidR="00073E5C" w:rsidRPr="00F50F9B" w:rsidRDefault="003C7BD2" w:rsidP="0053148D">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Foi celebrado entre o </w:t>
      </w:r>
      <w:r w:rsidR="00285469" w:rsidRPr="00F50F9B">
        <w:rPr>
          <w:rFonts w:ascii="Calibri Light" w:hAnsi="Calibri Light" w:cs="Calibri Light"/>
          <w:color w:val="222A35"/>
          <w:sz w:val="20"/>
          <w:szCs w:val="20"/>
          <w:lang w:val="pt-BR"/>
        </w:rPr>
        <w:t>Conglomerado</w:t>
      </w:r>
      <w:r w:rsidRPr="00F50F9B">
        <w:rPr>
          <w:rFonts w:ascii="Calibri Light" w:hAnsi="Calibri Light" w:cs="Calibri Light"/>
          <w:color w:val="222A35"/>
          <w:sz w:val="20"/>
          <w:szCs w:val="20"/>
          <w:lang w:val="pt-BR"/>
        </w:rPr>
        <w:t xml:space="preserve"> CAIXA Seguridade e a CAIXA</w:t>
      </w:r>
      <w:r w:rsidR="009A3B1C">
        <w:rPr>
          <w:rFonts w:ascii="Calibri Light" w:hAnsi="Calibri Light" w:cs="Calibri Light"/>
          <w:color w:val="222A35"/>
          <w:sz w:val="20"/>
          <w:szCs w:val="20"/>
          <w:lang w:val="pt-BR"/>
        </w:rPr>
        <w:t>,</w:t>
      </w:r>
      <w:r w:rsidRPr="00F50F9B">
        <w:rPr>
          <w:rFonts w:ascii="Calibri Light" w:hAnsi="Calibri Light" w:cs="Calibri Light"/>
          <w:color w:val="222A35"/>
          <w:sz w:val="20"/>
          <w:szCs w:val="20"/>
          <w:lang w:val="pt-BR"/>
        </w:rPr>
        <w:t xml:space="preserve"> no dia 30 de junho de 2015, instrumento de outorga de direitos, a partir do qual o </w:t>
      </w:r>
      <w:r w:rsidR="00285469" w:rsidRPr="00F50F9B">
        <w:rPr>
          <w:rFonts w:ascii="Calibri Light" w:hAnsi="Calibri Light" w:cs="Calibri Light"/>
          <w:color w:val="222A35"/>
          <w:sz w:val="20"/>
          <w:szCs w:val="20"/>
          <w:lang w:val="pt-BR"/>
        </w:rPr>
        <w:t>Conglomerado</w:t>
      </w:r>
      <w:r w:rsidRPr="00F50F9B">
        <w:rPr>
          <w:rFonts w:ascii="Calibri Light" w:hAnsi="Calibri Light" w:cs="Calibri Light"/>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F50F9B">
        <w:rPr>
          <w:rFonts w:ascii="Calibri Light" w:hAnsi="Calibri Light" w:cs="Calibri Light"/>
          <w:color w:val="222A35"/>
          <w:sz w:val="20"/>
          <w:szCs w:val="20"/>
          <w:lang w:val="pt-BR"/>
        </w:rPr>
        <w:t>r</w:t>
      </w:r>
      <w:r w:rsidRPr="00F50F9B">
        <w:rPr>
          <w:rFonts w:ascii="Calibri Light" w:hAnsi="Calibri Light" w:cs="Calibri Light"/>
          <w:color w:val="222A35"/>
          <w:sz w:val="20"/>
          <w:szCs w:val="20"/>
          <w:lang w:val="pt-BR"/>
        </w:rPr>
        <w:t xml:space="preserve">ede de </w:t>
      </w:r>
      <w:r w:rsidR="00803526" w:rsidRPr="00F50F9B">
        <w:rPr>
          <w:rFonts w:ascii="Calibri Light" w:hAnsi="Calibri Light" w:cs="Calibri Light"/>
          <w:color w:val="222A35"/>
          <w:sz w:val="20"/>
          <w:szCs w:val="20"/>
          <w:lang w:val="pt-BR"/>
        </w:rPr>
        <w:t>d</w:t>
      </w:r>
      <w:r w:rsidRPr="00F50F9B">
        <w:rPr>
          <w:rFonts w:ascii="Calibri Light" w:hAnsi="Calibri Light" w:cs="Calibri Light"/>
          <w:color w:val="222A35"/>
          <w:sz w:val="20"/>
          <w:szCs w:val="20"/>
          <w:lang w:val="pt-BR"/>
        </w:rPr>
        <w:t xml:space="preserve">istribuição </w:t>
      </w:r>
      <w:r w:rsidR="00233703" w:rsidRPr="00F50F9B">
        <w:rPr>
          <w:rFonts w:ascii="Calibri Light" w:hAnsi="Calibri Light" w:cs="Calibri Light"/>
          <w:color w:val="222A35"/>
          <w:sz w:val="20"/>
          <w:szCs w:val="20"/>
          <w:lang w:val="pt-BR"/>
        </w:rPr>
        <w:t xml:space="preserve">e </w:t>
      </w:r>
      <w:r w:rsidR="00803526" w:rsidRPr="00F50F9B">
        <w:rPr>
          <w:rFonts w:ascii="Calibri Light" w:hAnsi="Calibri Light" w:cs="Calibri Light"/>
          <w:color w:val="222A35"/>
          <w:sz w:val="20"/>
          <w:szCs w:val="20"/>
          <w:lang w:val="pt-BR"/>
        </w:rPr>
        <w:t>u</w:t>
      </w:r>
      <w:r w:rsidR="00233703" w:rsidRPr="00F50F9B">
        <w:rPr>
          <w:rFonts w:ascii="Calibri Light" w:hAnsi="Calibri Light" w:cs="Calibri Light"/>
          <w:color w:val="222A35"/>
          <w:sz w:val="20"/>
          <w:szCs w:val="20"/>
          <w:lang w:val="pt-BR"/>
        </w:rPr>
        <w:t xml:space="preserve">so da </w:t>
      </w:r>
      <w:r w:rsidR="00803526" w:rsidRPr="00F50F9B">
        <w:rPr>
          <w:rFonts w:ascii="Calibri Light" w:hAnsi="Calibri Light" w:cs="Calibri Light"/>
          <w:color w:val="222A35"/>
          <w:sz w:val="20"/>
          <w:szCs w:val="20"/>
          <w:lang w:val="pt-BR"/>
        </w:rPr>
        <w:t>m</w:t>
      </w:r>
      <w:r w:rsidR="00233703" w:rsidRPr="00F50F9B">
        <w:rPr>
          <w:rFonts w:ascii="Calibri Light" w:hAnsi="Calibri Light" w:cs="Calibri Light"/>
          <w:color w:val="222A35"/>
          <w:sz w:val="20"/>
          <w:szCs w:val="20"/>
          <w:lang w:val="pt-BR"/>
        </w:rPr>
        <w:t xml:space="preserve">arca </w:t>
      </w:r>
      <w:r w:rsidR="00803526" w:rsidRPr="00F50F9B">
        <w:rPr>
          <w:rFonts w:ascii="Calibri Light" w:hAnsi="Calibri Light" w:cs="Calibri Light"/>
          <w:color w:val="222A35"/>
          <w:sz w:val="20"/>
          <w:szCs w:val="20"/>
          <w:lang w:val="pt-BR"/>
        </w:rPr>
        <w:t xml:space="preserve">CAIXA </w:t>
      </w:r>
      <w:r w:rsidRPr="00F50F9B">
        <w:rPr>
          <w:rFonts w:ascii="Calibri Light" w:hAnsi="Calibri Light" w:cs="Calibri Light"/>
          <w:color w:val="222A35"/>
          <w:sz w:val="20"/>
          <w:szCs w:val="20"/>
          <w:lang w:val="pt-BR"/>
        </w:rPr>
        <w:t xml:space="preserve">para distribuição e comercialização dos </w:t>
      </w:r>
      <w:r w:rsidR="00AD40FB" w:rsidRPr="00F50F9B">
        <w:rPr>
          <w:rFonts w:ascii="Calibri Light" w:hAnsi="Calibri Light" w:cs="Calibri Light"/>
          <w:color w:val="222A35"/>
          <w:sz w:val="20"/>
          <w:szCs w:val="20"/>
          <w:lang w:val="pt-BR"/>
        </w:rPr>
        <w:t>p</w:t>
      </w:r>
      <w:r w:rsidRPr="00F50F9B">
        <w:rPr>
          <w:rFonts w:ascii="Calibri Light" w:hAnsi="Calibri Light" w:cs="Calibri Light"/>
          <w:color w:val="222A35"/>
          <w:sz w:val="20"/>
          <w:szCs w:val="20"/>
          <w:lang w:val="pt-BR"/>
        </w:rPr>
        <w:t xml:space="preserve">rodutos, sem prejuízo da remuneração devida à CAIXA pela prestação de serviços de distribuição e comercialização dos </w:t>
      </w:r>
      <w:r w:rsidR="00AD40FB" w:rsidRPr="00F50F9B">
        <w:rPr>
          <w:rFonts w:ascii="Calibri Light" w:hAnsi="Calibri Light" w:cs="Calibri Light"/>
          <w:color w:val="222A35"/>
          <w:sz w:val="20"/>
          <w:szCs w:val="20"/>
          <w:lang w:val="pt-BR"/>
        </w:rPr>
        <w:t>pr</w:t>
      </w:r>
      <w:r w:rsidRPr="00F50F9B">
        <w:rPr>
          <w:rFonts w:ascii="Calibri Light" w:hAnsi="Calibri Light" w:cs="Calibri Light"/>
          <w:color w:val="222A35"/>
          <w:sz w:val="20"/>
          <w:szCs w:val="20"/>
          <w:lang w:val="pt-BR"/>
        </w:rPr>
        <w:t>odutos</w:t>
      </w:r>
      <w:r w:rsidR="00825A13" w:rsidRPr="00F50F9B">
        <w:rPr>
          <w:rFonts w:ascii="Calibri Light" w:hAnsi="Calibri Light" w:cs="Calibri Light"/>
          <w:color w:val="222A35"/>
          <w:sz w:val="20"/>
          <w:szCs w:val="20"/>
          <w:lang w:val="pt-BR"/>
        </w:rPr>
        <w:t xml:space="preserve">, que é pago </w:t>
      </w:r>
      <w:r w:rsidR="00122399" w:rsidRPr="00F50F9B">
        <w:rPr>
          <w:rFonts w:ascii="Calibri Light" w:hAnsi="Calibri Light" w:cs="Calibri Light"/>
          <w:color w:val="222A35"/>
          <w:sz w:val="20"/>
          <w:szCs w:val="20"/>
          <w:lang w:val="pt-BR"/>
        </w:rPr>
        <w:t xml:space="preserve">pelas </w:t>
      </w:r>
      <w:r w:rsidR="00825A13" w:rsidRPr="00F50F9B">
        <w:rPr>
          <w:rFonts w:ascii="Calibri Light" w:hAnsi="Calibri Light" w:cs="Calibri Light"/>
          <w:color w:val="222A35"/>
          <w:sz w:val="20"/>
          <w:szCs w:val="20"/>
          <w:lang w:val="pt-BR"/>
        </w:rPr>
        <w:t>empresas</w:t>
      </w:r>
      <w:r w:rsidR="003874FC" w:rsidRPr="00F50F9B">
        <w:rPr>
          <w:rFonts w:ascii="Calibri Light" w:hAnsi="Calibri Light" w:cs="Calibri Light"/>
          <w:color w:val="222A35"/>
          <w:sz w:val="20"/>
          <w:szCs w:val="20"/>
          <w:lang w:val="pt-BR"/>
        </w:rPr>
        <w:t xml:space="preserve"> operacionais</w:t>
      </w:r>
      <w:r w:rsidRPr="00F50F9B">
        <w:rPr>
          <w:rFonts w:ascii="Calibri Light" w:hAnsi="Calibri Light" w:cs="Calibri Light"/>
          <w:color w:val="222A35"/>
          <w:sz w:val="20"/>
          <w:szCs w:val="20"/>
          <w:lang w:val="pt-BR"/>
        </w:rPr>
        <w:t>.</w:t>
      </w:r>
      <w:r w:rsidR="00630CFA" w:rsidRPr="00F50F9B">
        <w:rPr>
          <w:rFonts w:ascii="Calibri Light" w:hAnsi="Calibri Light" w:cs="Calibri Light"/>
          <w:color w:val="222A35"/>
          <w:sz w:val="20"/>
          <w:szCs w:val="20"/>
          <w:lang w:val="pt-BR"/>
        </w:rPr>
        <w:t xml:space="preserve"> </w:t>
      </w:r>
    </w:p>
    <w:p w14:paraId="652F8ACD" w14:textId="77777777" w:rsidR="00410842" w:rsidRPr="00F50F9B" w:rsidRDefault="00410842" w:rsidP="006937BF">
      <w:pPr>
        <w:pStyle w:val="PargrafodaLista"/>
        <w:spacing w:after="4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Adicionalmente, a partir de janeiro de 2021, o Grupo passou a registrar receitas de corretagem ou intermediação auferidas pela CAIXA Corret</w:t>
      </w:r>
      <w:r w:rsidR="00B65449" w:rsidRPr="00F50F9B">
        <w:rPr>
          <w:rFonts w:ascii="Calibri Light" w:hAnsi="Calibri Light" w:cs="Calibri Light"/>
          <w:color w:val="222A35"/>
          <w:sz w:val="20"/>
          <w:szCs w:val="20"/>
          <w:lang w:val="pt-BR"/>
        </w:rPr>
        <w:t>ora</w:t>
      </w:r>
      <w:r w:rsidRPr="00F50F9B">
        <w:rPr>
          <w:rFonts w:ascii="Calibri Light" w:hAnsi="Calibri Light" w:cs="Calibri Light"/>
          <w:color w:val="222A35"/>
          <w:sz w:val="20"/>
          <w:szCs w:val="20"/>
          <w:lang w:val="pt-BR"/>
        </w:rPr>
        <w:t xml:space="preserve">, subsidiária integral da CAIXA Seguridade, em função de sua atuação enquanto corretora própria do Grupo. As receitas são </w:t>
      </w:r>
      <w:r w:rsidR="0005236E" w:rsidRPr="00F50F9B">
        <w:rPr>
          <w:rFonts w:ascii="Calibri Light" w:hAnsi="Calibri Light" w:cs="Calibri Light"/>
          <w:color w:val="222A35"/>
          <w:sz w:val="20"/>
          <w:szCs w:val="20"/>
          <w:lang w:val="pt-BR"/>
        </w:rPr>
        <w:t xml:space="preserve">registradas </w:t>
      </w:r>
      <w:r w:rsidRPr="00F50F9B">
        <w:rPr>
          <w:rFonts w:ascii="Calibri Light" w:hAnsi="Calibri Light" w:cs="Calibri Light"/>
          <w:color w:val="222A35"/>
          <w:sz w:val="20"/>
          <w:szCs w:val="20"/>
          <w:lang w:val="pt-BR"/>
        </w:rPr>
        <w:t xml:space="preserve">em </w:t>
      </w:r>
      <w:r w:rsidR="0005236E" w:rsidRPr="00F50F9B">
        <w:rPr>
          <w:rFonts w:ascii="Calibri Light" w:hAnsi="Calibri Light" w:cs="Calibri Light"/>
          <w:color w:val="222A35"/>
          <w:sz w:val="20"/>
          <w:szCs w:val="20"/>
          <w:lang w:val="pt-BR"/>
        </w:rPr>
        <w:t>decorrência</w:t>
      </w:r>
      <w:r w:rsidRPr="00F50F9B">
        <w:rPr>
          <w:rFonts w:ascii="Calibri Light" w:hAnsi="Calibri Light" w:cs="Calibri Light"/>
          <w:color w:val="222A35"/>
          <w:sz w:val="20"/>
          <w:szCs w:val="20"/>
          <w:lang w:val="pt-BR"/>
        </w:rPr>
        <w:t xml:space="preserve"> da prestação de serviços de corretagem ou intermediação sobre os produtos de seguridade distribuídos na Rede de Distribuição Balcão CAIXA.</w:t>
      </w:r>
    </w:p>
    <w:p w14:paraId="6BECCD1C" w14:textId="77777777" w:rsidR="00A73792" w:rsidRDefault="00410842" w:rsidP="006937BF">
      <w:pPr>
        <w:pStyle w:val="PargrafodaLista"/>
        <w:spacing w:after="4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O quadro abaixo apresenta as</w:t>
      </w:r>
      <w:r w:rsidR="0005236E" w:rsidRPr="00F50F9B">
        <w:rPr>
          <w:rFonts w:ascii="Calibri Light" w:hAnsi="Calibri Light" w:cs="Calibri Light"/>
          <w:color w:val="222A35"/>
          <w:sz w:val="20"/>
          <w:szCs w:val="20"/>
          <w:lang w:val="pt-BR"/>
        </w:rPr>
        <w:t xml:space="preserve"> mencionadas receitas de distribuição auferidas pelo Grupo CAIXA S</w:t>
      </w:r>
      <w:r w:rsidRPr="00F50F9B">
        <w:rPr>
          <w:rFonts w:ascii="Calibri Light" w:hAnsi="Calibri Light" w:cs="Calibri Light"/>
          <w:color w:val="222A35"/>
          <w:sz w:val="20"/>
          <w:szCs w:val="20"/>
          <w:lang w:val="pt-BR"/>
        </w:rPr>
        <w:t>eguridade:</w:t>
      </w:r>
    </w:p>
    <w:tbl>
      <w:tblPr>
        <w:tblW w:w="5000" w:type="pct"/>
        <w:tblCellMar>
          <w:left w:w="70" w:type="dxa"/>
          <w:right w:w="70" w:type="dxa"/>
        </w:tblCellMar>
        <w:tblLook w:val="04A0" w:firstRow="1" w:lastRow="0" w:firstColumn="1" w:lastColumn="0" w:noHBand="0" w:noVBand="1"/>
      </w:tblPr>
      <w:tblGrid>
        <w:gridCol w:w="4378"/>
        <w:gridCol w:w="1099"/>
        <w:gridCol w:w="1034"/>
        <w:gridCol w:w="1099"/>
        <w:gridCol w:w="1034"/>
      </w:tblGrid>
      <w:tr w:rsidR="00124C88" w:rsidRPr="00124C88" w14:paraId="2B5F74E9" w14:textId="77777777" w:rsidTr="00124C88">
        <w:trPr>
          <w:trHeight w:val="227"/>
        </w:trPr>
        <w:tc>
          <w:tcPr>
            <w:tcW w:w="2684" w:type="pct"/>
            <w:vMerge w:val="restart"/>
            <w:tcBorders>
              <w:top w:val="single" w:sz="4" w:space="0" w:color="54BBAB"/>
              <w:left w:val="nil"/>
              <w:bottom w:val="single" w:sz="4" w:space="0" w:color="54BBAB"/>
              <w:right w:val="nil"/>
            </w:tcBorders>
            <w:shd w:val="clear" w:color="auto" w:fill="auto"/>
            <w:vAlign w:val="center"/>
            <w:hideMark/>
          </w:tcPr>
          <w:p w14:paraId="7685A7E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162" w:type="pct"/>
            <w:gridSpan w:val="2"/>
            <w:tcBorders>
              <w:top w:val="single" w:sz="4" w:space="0" w:color="54BBAB"/>
              <w:left w:val="nil"/>
              <w:bottom w:val="single" w:sz="4" w:space="0" w:color="54BBAB"/>
              <w:right w:val="nil"/>
            </w:tcBorders>
            <w:shd w:val="clear" w:color="auto" w:fill="auto"/>
            <w:vAlign w:val="center"/>
            <w:hideMark/>
          </w:tcPr>
          <w:p w14:paraId="00881993"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2022</w:t>
            </w:r>
          </w:p>
        </w:tc>
        <w:tc>
          <w:tcPr>
            <w:tcW w:w="1154" w:type="pct"/>
            <w:gridSpan w:val="2"/>
            <w:tcBorders>
              <w:top w:val="single" w:sz="4" w:space="0" w:color="54BBAB"/>
              <w:left w:val="nil"/>
              <w:bottom w:val="single" w:sz="4" w:space="0" w:color="54BBAB"/>
              <w:right w:val="nil"/>
            </w:tcBorders>
            <w:shd w:val="clear" w:color="auto" w:fill="auto"/>
            <w:vAlign w:val="center"/>
            <w:hideMark/>
          </w:tcPr>
          <w:p w14:paraId="0049D43A"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2021</w:t>
            </w:r>
          </w:p>
        </w:tc>
      </w:tr>
      <w:tr w:rsidR="00124C88" w:rsidRPr="00124C88" w14:paraId="17D112F8" w14:textId="77777777" w:rsidTr="00124C88">
        <w:trPr>
          <w:trHeight w:val="227"/>
        </w:trPr>
        <w:tc>
          <w:tcPr>
            <w:tcW w:w="2684" w:type="pct"/>
            <w:vMerge/>
            <w:tcBorders>
              <w:top w:val="single" w:sz="4" w:space="0" w:color="54BBAB"/>
              <w:left w:val="nil"/>
              <w:bottom w:val="single" w:sz="4" w:space="0" w:color="54BBAB"/>
              <w:right w:val="nil"/>
            </w:tcBorders>
            <w:vAlign w:val="center"/>
            <w:hideMark/>
          </w:tcPr>
          <w:p w14:paraId="0814EAB2"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581" w:type="pct"/>
            <w:tcBorders>
              <w:top w:val="nil"/>
              <w:left w:val="nil"/>
              <w:bottom w:val="single" w:sz="4" w:space="0" w:color="54BBAB"/>
              <w:right w:val="nil"/>
            </w:tcBorders>
            <w:shd w:val="clear" w:color="auto" w:fill="auto"/>
            <w:vAlign w:val="center"/>
            <w:hideMark/>
          </w:tcPr>
          <w:p w14:paraId="257C66CA"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581" w:type="pct"/>
            <w:tcBorders>
              <w:top w:val="nil"/>
              <w:left w:val="nil"/>
              <w:bottom w:val="single" w:sz="4" w:space="0" w:color="54BBAB"/>
              <w:right w:val="nil"/>
            </w:tcBorders>
            <w:shd w:val="clear" w:color="auto" w:fill="auto"/>
            <w:vAlign w:val="center"/>
            <w:hideMark/>
          </w:tcPr>
          <w:p w14:paraId="308008BC"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566" w:type="pct"/>
            <w:tcBorders>
              <w:top w:val="nil"/>
              <w:left w:val="nil"/>
              <w:bottom w:val="single" w:sz="4" w:space="0" w:color="54BBAB"/>
              <w:right w:val="nil"/>
            </w:tcBorders>
            <w:shd w:val="clear" w:color="auto" w:fill="auto"/>
            <w:vAlign w:val="center"/>
            <w:hideMark/>
          </w:tcPr>
          <w:p w14:paraId="3ADBD45C"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588" w:type="pct"/>
            <w:tcBorders>
              <w:top w:val="nil"/>
              <w:left w:val="nil"/>
              <w:bottom w:val="single" w:sz="4" w:space="0" w:color="54BBAB"/>
              <w:right w:val="nil"/>
            </w:tcBorders>
            <w:shd w:val="clear" w:color="auto" w:fill="auto"/>
            <w:vAlign w:val="center"/>
            <w:hideMark/>
          </w:tcPr>
          <w:p w14:paraId="1E6EB2E1"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4D9F45FC"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4AD17488"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Capitalização</w:t>
            </w:r>
          </w:p>
        </w:tc>
        <w:tc>
          <w:tcPr>
            <w:tcW w:w="581" w:type="pct"/>
            <w:tcBorders>
              <w:top w:val="nil"/>
              <w:left w:val="nil"/>
              <w:bottom w:val="single" w:sz="4" w:space="0" w:color="FFFFFF"/>
              <w:right w:val="nil"/>
            </w:tcBorders>
            <w:shd w:val="clear" w:color="auto" w:fill="auto"/>
            <w:vAlign w:val="center"/>
            <w:hideMark/>
          </w:tcPr>
          <w:p w14:paraId="60706756"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5339379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66" w:type="pct"/>
            <w:tcBorders>
              <w:top w:val="nil"/>
              <w:left w:val="nil"/>
              <w:bottom w:val="single" w:sz="4" w:space="0" w:color="FFFFFF"/>
              <w:right w:val="nil"/>
            </w:tcBorders>
            <w:shd w:val="clear" w:color="auto" w:fill="auto"/>
            <w:vAlign w:val="center"/>
            <w:hideMark/>
          </w:tcPr>
          <w:p w14:paraId="55168488"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151</w:t>
            </w:r>
          </w:p>
        </w:tc>
        <w:tc>
          <w:tcPr>
            <w:tcW w:w="588" w:type="pct"/>
            <w:tcBorders>
              <w:top w:val="nil"/>
              <w:left w:val="nil"/>
              <w:bottom w:val="single" w:sz="4" w:space="0" w:color="FFFFFF"/>
              <w:right w:val="nil"/>
            </w:tcBorders>
            <w:shd w:val="clear" w:color="auto" w:fill="auto"/>
            <w:vAlign w:val="center"/>
            <w:hideMark/>
          </w:tcPr>
          <w:p w14:paraId="5BE725BA"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151</w:t>
            </w:r>
          </w:p>
        </w:tc>
      </w:tr>
      <w:tr w:rsidR="00124C88" w:rsidRPr="00124C88" w14:paraId="3A38D1C2"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724CA039"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Consórcio</w:t>
            </w:r>
          </w:p>
        </w:tc>
        <w:tc>
          <w:tcPr>
            <w:tcW w:w="581" w:type="pct"/>
            <w:tcBorders>
              <w:top w:val="nil"/>
              <w:left w:val="nil"/>
              <w:bottom w:val="single" w:sz="4" w:space="0" w:color="FFFFFF"/>
              <w:right w:val="nil"/>
            </w:tcBorders>
            <w:shd w:val="clear" w:color="auto" w:fill="auto"/>
            <w:vAlign w:val="center"/>
            <w:hideMark/>
          </w:tcPr>
          <w:p w14:paraId="00AB9615"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51A96258"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66" w:type="pct"/>
            <w:tcBorders>
              <w:top w:val="nil"/>
              <w:left w:val="nil"/>
              <w:bottom w:val="single" w:sz="4" w:space="0" w:color="FFFFFF"/>
              <w:right w:val="nil"/>
            </w:tcBorders>
            <w:shd w:val="clear" w:color="auto" w:fill="auto"/>
            <w:vAlign w:val="center"/>
            <w:hideMark/>
          </w:tcPr>
          <w:p w14:paraId="6A2EA51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1.466</w:t>
            </w:r>
          </w:p>
        </w:tc>
        <w:tc>
          <w:tcPr>
            <w:tcW w:w="588" w:type="pct"/>
            <w:tcBorders>
              <w:top w:val="nil"/>
              <w:left w:val="nil"/>
              <w:bottom w:val="single" w:sz="4" w:space="0" w:color="FFFFFF"/>
              <w:right w:val="nil"/>
            </w:tcBorders>
            <w:shd w:val="clear" w:color="auto" w:fill="auto"/>
            <w:vAlign w:val="center"/>
            <w:hideMark/>
          </w:tcPr>
          <w:p w14:paraId="1A7FF724"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1.466</w:t>
            </w:r>
          </w:p>
        </w:tc>
      </w:tr>
      <w:tr w:rsidR="00124C88" w:rsidRPr="00124C88" w14:paraId="0E170D8F" w14:textId="77777777" w:rsidTr="00124C88">
        <w:trPr>
          <w:trHeight w:val="227"/>
        </w:trPr>
        <w:tc>
          <w:tcPr>
            <w:tcW w:w="2684" w:type="pct"/>
            <w:tcBorders>
              <w:top w:val="nil"/>
              <w:left w:val="nil"/>
              <w:bottom w:val="single" w:sz="4" w:space="0" w:color="FFFFFF"/>
              <w:right w:val="nil"/>
            </w:tcBorders>
            <w:shd w:val="clear" w:color="auto" w:fill="auto"/>
            <w:vAlign w:val="center"/>
            <w:hideMark/>
          </w:tcPr>
          <w:p w14:paraId="30D3C35D"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Previdência</w:t>
            </w:r>
          </w:p>
        </w:tc>
        <w:tc>
          <w:tcPr>
            <w:tcW w:w="581" w:type="pct"/>
            <w:tcBorders>
              <w:top w:val="nil"/>
              <w:left w:val="nil"/>
              <w:bottom w:val="single" w:sz="4" w:space="0" w:color="FFFFFF"/>
              <w:right w:val="nil"/>
            </w:tcBorders>
            <w:shd w:val="clear" w:color="auto" w:fill="auto"/>
            <w:vAlign w:val="center"/>
            <w:hideMark/>
          </w:tcPr>
          <w:p w14:paraId="46FA8FF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10.914</w:t>
            </w:r>
          </w:p>
        </w:tc>
        <w:tc>
          <w:tcPr>
            <w:tcW w:w="581" w:type="pct"/>
            <w:tcBorders>
              <w:top w:val="nil"/>
              <w:left w:val="nil"/>
              <w:bottom w:val="single" w:sz="4" w:space="0" w:color="FFFFFF"/>
              <w:right w:val="nil"/>
            </w:tcBorders>
            <w:shd w:val="clear" w:color="auto" w:fill="auto"/>
            <w:vAlign w:val="center"/>
            <w:hideMark/>
          </w:tcPr>
          <w:p w14:paraId="1572C88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10.914</w:t>
            </w:r>
          </w:p>
        </w:tc>
        <w:tc>
          <w:tcPr>
            <w:tcW w:w="566" w:type="pct"/>
            <w:tcBorders>
              <w:top w:val="nil"/>
              <w:left w:val="nil"/>
              <w:bottom w:val="single" w:sz="4" w:space="0" w:color="FFFFFF"/>
              <w:right w:val="nil"/>
            </w:tcBorders>
            <w:shd w:val="clear" w:color="auto" w:fill="auto"/>
            <w:vAlign w:val="center"/>
            <w:hideMark/>
          </w:tcPr>
          <w:p w14:paraId="6F82F6C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12.724</w:t>
            </w:r>
          </w:p>
        </w:tc>
        <w:tc>
          <w:tcPr>
            <w:tcW w:w="588" w:type="pct"/>
            <w:tcBorders>
              <w:top w:val="nil"/>
              <w:left w:val="nil"/>
              <w:bottom w:val="single" w:sz="4" w:space="0" w:color="FFFFFF"/>
              <w:right w:val="nil"/>
            </w:tcBorders>
            <w:shd w:val="clear" w:color="auto" w:fill="auto"/>
            <w:vAlign w:val="center"/>
            <w:hideMark/>
          </w:tcPr>
          <w:p w14:paraId="0E41D1B7"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12.724</w:t>
            </w:r>
          </w:p>
        </w:tc>
      </w:tr>
      <w:tr w:rsidR="00124C88" w:rsidRPr="00124C88" w14:paraId="16895D69" w14:textId="77777777" w:rsidTr="00124C88">
        <w:trPr>
          <w:trHeight w:val="227"/>
        </w:trPr>
        <w:tc>
          <w:tcPr>
            <w:tcW w:w="2684" w:type="pct"/>
            <w:tcBorders>
              <w:top w:val="nil"/>
              <w:left w:val="nil"/>
              <w:bottom w:val="single" w:sz="4" w:space="0" w:color="FFFFFF"/>
              <w:right w:val="nil"/>
            </w:tcBorders>
            <w:shd w:val="clear" w:color="auto" w:fill="auto"/>
            <w:vAlign w:val="center"/>
            <w:hideMark/>
          </w:tcPr>
          <w:p w14:paraId="256FE3A5"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Habitacional</w:t>
            </w:r>
          </w:p>
        </w:tc>
        <w:tc>
          <w:tcPr>
            <w:tcW w:w="581" w:type="pct"/>
            <w:tcBorders>
              <w:top w:val="nil"/>
              <w:left w:val="nil"/>
              <w:bottom w:val="single" w:sz="4" w:space="0" w:color="FFFFFF"/>
              <w:right w:val="nil"/>
            </w:tcBorders>
            <w:shd w:val="clear" w:color="auto" w:fill="auto"/>
            <w:vAlign w:val="center"/>
            <w:hideMark/>
          </w:tcPr>
          <w:p w14:paraId="507CE95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31.475</w:t>
            </w:r>
          </w:p>
        </w:tc>
        <w:tc>
          <w:tcPr>
            <w:tcW w:w="581" w:type="pct"/>
            <w:tcBorders>
              <w:top w:val="nil"/>
              <w:left w:val="nil"/>
              <w:bottom w:val="single" w:sz="4" w:space="0" w:color="FFFFFF"/>
              <w:right w:val="nil"/>
            </w:tcBorders>
            <w:shd w:val="clear" w:color="auto" w:fill="auto"/>
            <w:vAlign w:val="center"/>
            <w:hideMark/>
          </w:tcPr>
          <w:p w14:paraId="63116601"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31.475</w:t>
            </w:r>
          </w:p>
        </w:tc>
        <w:tc>
          <w:tcPr>
            <w:tcW w:w="566" w:type="pct"/>
            <w:tcBorders>
              <w:top w:val="nil"/>
              <w:left w:val="nil"/>
              <w:bottom w:val="single" w:sz="4" w:space="0" w:color="FFFFFF"/>
              <w:right w:val="nil"/>
            </w:tcBorders>
            <w:shd w:val="clear" w:color="auto" w:fill="auto"/>
            <w:vAlign w:val="center"/>
            <w:hideMark/>
          </w:tcPr>
          <w:p w14:paraId="2D8330A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30.370</w:t>
            </w:r>
          </w:p>
        </w:tc>
        <w:tc>
          <w:tcPr>
            <w:tcW w:w="588" w:type="pct"/>
            <w:tcBorders>
              <w:top w:val="nil"/>
              <w:left w:val="nil"/>
              <w:bottom w:val="single" w:sz="4" w:space="0" w:color="FFFFFF"/>
              <w:right w:val="nil"/>
            </w:tcBorders>
            <w:shd w:val="clear" w:color="auto" w:fill="auto"/>
            <w:vAlign w:val="center"/>
            <w:hideMark/>
          </w:tcPr>
          <w:p w14:paraId="1CEEF71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30.370</w:t>
            </w:r>
          </w:p>
        </w:tc>
      </w:tr>
      <w:tr w:rsidR="00124C88" w:rsidRPr="00124C88" w14:paraId="24737E21" w14:textId="77777777" w:rsidTr="00124C88">
        <w:trPr>
          <w:trHeight w:val="227"/>
        </w:trPr>
        <w:tc>
          <w:tcPr>
            <w:tcW w:w="2684" w:type="pct"/>
            <w:tcBorders>
              <w:top w:val="nil"/>
              <w:left w:val="nil"/>
              <w:bottom w:val="single" w:sz="4" w:space="0" w:color="FFFFFF"/>
              <w:right w:val="nil"/>
            </w:tcBorders>
            <w:shd w:val="clear" w:color="auto" w:fill="auto"/>
            <w:vAlign w:val="center"/>
            <w:hideMark/>
          </w:tcPr>
          <w:p w14:paraId="2ED13FE4" w14:textId="5BF68CF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Prestamista</w:t>
            </w:r>
            <w:r w:rsidR="00B96E39">
              <w:rPr>
                <w:rFonts w:ascii="Calibri Light" w:eastAsia="Times New Roman" w:hAnsi="Calibri Light"/>
                <w:color w:val="005CA9"/>
                <w:sz w:val="18"/>
                <w:szCs w:val="18"/>
                <w:lang w:eastAsia="pt-BR"/>
              </w:rPr>
              <w:t xml:space="preserve"> </w:t>
            </w:r>
            <w:r w:rsidR="00B96E39" w:rsidRPr="00124C88">
              <w:rPr>
                <w:rFonts w:ascii="Calibri Light" w:eastAsia="Times New Roman" w:hAnsi="Calibri Light"/>
                <w:color w:val="005CA9"/>
                <w:sz w:val="18"/>
                <w:szCs w:val="18"/>
                <w:lang w:eastAsia="pt-BR"/>
              </w:rPr>
              <w:t>(</w:t>
            </w:r>
            <w:r w:rsidR="00A443BB">
              <w:rPr>
                <w:rFonts w:ascii="Calibri Light" w:eastAsia="Times New Roman" w:hAnsi="Calibri Light"/>
                <w:color w:val="005CA9"/>
                <w:sz w:val="18"/>
                <w:szCs w:val="18"/>
                <w:lang w:eastAsia="pt-BR"/>
              </w:rPr>
              <w:t>2</w:t>
            </w:r>
            <w:r w:rsidR="00B96E39"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2C8CD0E4"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(9.961)</w:t>
            </w:r>
          </w:p>
        </w:tc>
        <w:tc>
          <w:tcPr>
            <w:tcW w:w="581" w:type="pct"/>
            <w:tcBorders>
              <w:top w:val="nil"/>
              <w:left w:val="nil"/>
              <w:bottom w:val="single" w:sz="4" w:space="0" w:color="FFFFFF"/>
              <w:right w:val="nil"/>
            </w:tcBorders>
            <w:shd w:val="clear" w:color="auto" w:fill="auto"/>
            <w:vAlign w:val="center"/>
            <w:hideMark/>
          </w:tcPr>
          <w:p w14:paraId="3136841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(9.961)</w:t>
            </w:r>
          </w:p>
        </w:tc>
        <w:tc>
          <w:tcPr>
            <w:tcW w:w="566" w:type="pct"/>
            <w:tcBorders>
              <w:top w:val="nil"/>
              <w:left w:val="nil"/>
              <w:bottom w:val="single" w:sz="4" w:space="0" w:color="FFFFFF"/>
              <w:right w:val="nil"/>
            </w:tcBorders>
            <w:shd w:val="clear" w:color="auto" w:fill="auto"/>
            <w:vAlign w:val="center"/>
            <w:hideMark/>
          </w:tcPr>
          <w:p w14:paraId="1376F261"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(7.819)</w:t>
            </w:r>
          </w:p>
        </w:tc>
        <w:tc>
          <w:tcPr>
            <w:tcW w:w="588" w:type="pct"/>
            <w:tcBorders>
              <w:top w:val="nil"/>
              <w:left w:val="nil"/>
              <w:bottom w:val="single" w:sz="4" w:space="0" w:color="FFFFFF"/>
              <w:right w:val="nil"/>
            </w:tcBorders>
            <w:shd w:val="clear" w:color="auto" w:fill="auto"/>
            <w:vAlign w:val="center"/>
            <w:hideMark/>
          </w:tcPr>
          <w:p w14:paraId="553D1C4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(7.819)</w:t>
            </w:r>
          </w:p>
        </w:tc>
      </w:tr>
      <w:tr w:rsidR="00124C88" w:rsidRPr="00124C88" w14:paraId="1176A934" w14:textId="77777777" w:rsidTr="00124C88">
        <w:trPr>
          <w:trHeight w:val="227"/>
        </w:trPr>
        <w:tc>
          <w:tcPr>
            <w:tcW w:w="2684" w:type="pct"/>
            <w:tcBorders>
              <w:top w:val="nil"/>
              <w:left w:val="nil"/>
              <w:bottom w:val="single" w:sz="4" w:space="0" w:color="FFFFFF"/>
              <w:right w:val="nil"/>
            </w:tcBorders>
            <w:shd w:val="clear" w:color="auto" w:fill="auto"/>
            <w:vAlign w:val="center"/>
            <w:hideMark/>
          </w:tcPr>
          <w:p w14:paraId="7DBA8EC0" w14:textId="53C3CA16"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Riscos Diversos (</w:t>
            </w:r>
            <w:r w:rsidR="00A443BB">
              <w:rPr>
                <w:rFonts w:ascii="Calibri Light" w:eastAsia="Times New Roman" w:hAnsi="Calibri Light"/>
                <w:color w:val="005CA9"/>
                <w:sz w:val="18"/>
                <w:szCs w:val="18"/>
                <w:lang w:eastAsia="pt-BR"/>
              </w:rPr>
              <w:t>1</w:t>
            </w: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790368F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1.132</w:t>
            </w:r>
          </w:p>
        </w:tc>
        <w:tc>
          <w:tcPr>
            <w:tcW w:w="581" w:type="pct"/>
            <w:tcBorders>
              <w:top w:val="nil"/>
              <w:left w:val="nil"/>
              <w:bottom w:val="single" w:sz="4" w:space="0" w:color="FFFFFF"/>
              <w:right w:val="nil"/>
            </w:tcBorders>
            <w:shd w:val="clear" w:color="auto" w:fill="auto"/>
            <w:vAlign w:val="center"/>
            <w:hideMark/>
          </w:tcPr>
          <w:p w14:paraId="12DF9AE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1.132</w:t>
            </w:r>
          </w:p>
        </w:tc>
        <w:tc>
          <w:tcPr>
            <w:tcW w:w="566" w:type="pct"/>
            <w:tcBorders>
              <w:top w:val="nil"/>
              <w:left w:val="nil"/>
              <w:bottom w:val="single" w:sz="4" w:space="0" w:color="FFFFFF"/>
              <w:right w:val="nil"/>
            </w:tcBorders>
            <w:shd w:val="clear" w:color="auto" w:fill="auto"/>
            <w:vAlign w:val="center"/>
            <w:hideMark/>
          </w:tcPr>
          <w:p w14:paraId="2745BC6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1.228</w:t>
            </w:r>
          </w:p>
        </w:tc>
        <w:tc>
          <w:tcPr>
            <w:tcW w:w="588" w:type="pct"/>
            <w:tcBorders>
              <w:top w:val="nil"/>
              <w:left w:val="nil"/>
              <w:bottom w:val="single" w:sz="4" w:space="0" w:color="FFFFFF"/>
              <w:right w:val="nil"/>
            </w:tcBorders>
            <w:shd w:val="clear" w:color="auto" w:fill="auto"/>
            <w:vAlign w:val="center"/>
            <w:hideMark/>
          </w:tcPr>
          <w:p w14:paraId="3958746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1.228</w:t>
            </w:r>
          </w:p>
        </w:tc>
      </w:tr>
      <w:tr w:rsidR="00124C88" w:rsidRPr="00124C88" w14:paraId="154BCF42" w14:textId="77777777" w:rsidTr="00124C88">
        <w:trPr>
          <w:trHeight w:val="227"/>
        </w:trPr>
        <w:tc>
          <w:tcPr>
            <w:tcW w:w="2684" w:type="pct"/>
            <w:tcBorders>
              <w:top w:val="nil"/>
              <w:left w:val="nil"/>
              <w:bottom w:val="single" w:sz="4" w:space="0" w:color="54BBAB"/>
              <w:right w:val="nil"/>
            </w:tcBorders>
            <w:shd w:val="clear" w:color="auto" w:fill="auto"/>
            <w:vAlign w:val="center"/>
            <w:hideMark/>
          </w:tcPr>
          <w:p w14:paraId="1045E731"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acesso à rede de distribuição e uso da marca - Subtotal</w:t>
            </w:r>
          </w:p>
        </w:tc>
        <w:tc>
          <w:tcPr>
            <w:tcW w:w="581" w:type="pct"/>
            <w:tcBorders>
              <w:top w:val="nil"/>
              <w:left w:val="nil"/>
              <w:bottom w:val="single" w:sz="4" w:space="0" w:color="54BBAB"/>
              <w:right w:val="nil"/>
            </w:tcBorders>
            <w:shd w:val="clear" w:color="auto" w:fill="auto"/>
            <w:vAlign w:val="center"/>
            <w:hideMark/>
          </w:tcPr>
          <w:p w14:paraId="64C2F839"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33.560</w:t>
            </w:r>
          </w:p>
        </w:tc>
        <w:tc>
          <w:tcPr>
            <w:tcW w:w="581" w:type="pct"/>
            <w:tcBorders>
              <w:top w:val="nil"/>
              <w:left w:val="nil"/>
              <w:bottom w:val="single" w:sz="4" w:space="0" w:color="54BBAB"/>
              <w:right w:val="nil"/>
            </w:tcBorders>
            <w:shd w:val="clear" w:color="auto" w:fill="auto"/>
            <w:vAlign w:val="center"/>
            <w:hideMark/>
          </w:tcPr>
          <w:p w14:paraId="26B9901B"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33.560</w:t>
            </w:r>
          </w:p>
        </w:tc>
        <w:tc>
          <w:tcPr>
            <w:tcW w:w="566" w:type="pct"/>
            <w:tcBorders>
              <w:top w:val="nil"/>
              <w:left w:val="nil"/>
              <w:bottom w:val="single" w:sz="4" w:space="0" w:color="54BBAB"/>
              <w:right w:val="nil"/>
            </w:tcBorders>
            <w:shd w:val="clear" w:color="auto" w:fill="auto"/>
            <w:vAlign w:val="center"/>
            <w:hideMark/>
          </w:tcPr>
          <w:p w14:paraId="37DA16C7"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38.120</w:t>
            </w:r>
          </w:p>
        </w:tc>
        <w:tc>
          <w:tcPr>
            <w:tcW w:w="588" w:type="pct"/>
            <w:tcBorders>
              <w:top w:val="nil"/>
              <w:left w:val="nil"/>
              <w:bottom w:val="single" w:sz="4" w:space="0" w:color="54BBAB"/>
              <w:right w:val="nil"/>
            </w:tcBorders>
            <w:shd w:val="clear" w:color="auto" w:fill="auto"/>
            <w:vAlign w:val="center"/>
            <w:hideMark/>
          </w:tcPr>
          <w:p w14:paraId="44A8A842"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38.120</w:t>
            </w:r>
          </w:p>
        </w:tc>
      </w:tr>
      <w:tr w:rsidR="00124C88" w:rsidRPr="00124C88" w14:paraId="134B910D"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185AE44E"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Vida</w:t>
            </w:r>
          </w:p>
        </w:tc>
        <w:tc>
          <w:tcPr>
            <w:tcW w:w="581" w:type="pct"/>
            <w:tcBorders>
              <w:top w:val="nil"/>
              <w:left w:val="nil"/>
              <w:bottom w:val="single" w:sz="4" w:space="0" w:color="FFFFFF"/>
              <w:right w:val="nil"/>
            </w:tcBorders>
            <w:shd w:val="clear" w:color="auto" w:fill="auto"/>
            <w:vAlign w:val="center"/>
            <w:hideMark/>
          </w:tcPr>
          <w:p w14:paraId="71F54931"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6A05DA3A"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38.791</w:t>
            </w:r>
          </w:p>
        </w:tc>
        <w:tc>
          <w:tcPr>
            <w:tcW w:w="566" w:type="pct"/>
            <w:tcBorders>
              <w:top w:val="nil"/>
              <w:left w:val="nil"/>
              <w:bottom w:val="single" w:sz="4" w:space="0" w:color="FFFFFF"/>
              <w:right w:val="nil"/>
            </w:tcBorders>
            <w:shd w:val="clear" w:color="auto" w:fill="auto"/>
            <w:vAlign w:val="center"/>
            <w:hideMark/>
          </w:tcPr>
          <w:p w14:paraId="7D91E5F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6130417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25.327</w:t>
            </w:r>
          </w:p>
        </w:tc>
      </w:tr>
      <w:tr w:rsidR="00124C88" w:rsidRPr="00124C88" w14:paraId="5F1D947A"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5508630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Prestamista</w:t>
            </w:r>
          </w:p>
        </w:tc>
        <w:tc>
          <w:tcPr>
            <w:tcW w:w="581" w:type="pct"/>
            <w:tcBorders>
              <w:top w:val="nil"/>
              <w:left w:val="nil"/>
              <w:bottom w:val="single" w:sz="4" w:space="0" w:color="FFFFFF"/>
              <w:right w:val="nil"/>
            </w:tcBorders>
            <w:shd w:val="clear" w:color="auto" w:fill="auto"/>
            <w:vAlign w:val="center"/>
            <w:hideMark/>
          </w:tcPr>
          <w:p w14:paraId="3DCB21E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34E0CDD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234.232</w:t>
            </w:r>
          </w:p>
        </w:tc>
        <w:tc>
          <w:tcPr>
            <w:tcW w:w="566" w:type="pct"/>
            <w:tcBorders>
              <w:top w:val="nil"/>
              <w:left w:val="nil"/>
              <w:bottom w:val="single" w:sz="4" w:space="0" w:color="FFFFFF"/>
              <w:right w:val="nil"/>
            </w:tcBorders>
            <w:shd w:val="clear" w:color="auto" w:fill="auto"/>
            <w:vAlign w:val="center"/>
            <w:hideMark/>
          </w:tcPr>
          <w:p w14:paraId="2F45CE6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240B433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209.430</w:t>
            </w:r>
          </w:p>
        </w:tc>
      </w:tr>
      <w:tr w:rsidR="00124C88" w:rsidRPr="00124C88" w14:paraId="18BD38AB"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0CD5F8D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Previdência</w:t>
            </w:r>
          </w:p>
        </w:tc>
        <w:tc>
          <w:tcPr>
            <w:tcW w:w="581" w:type="pct"/>
            <w:tcBorders>
              <w:top w:val="nil"/>
              <w:left w:val="nil"/>
              <w:bottom w:val="single" w:sz="4" w:space="0" w:color="FFFFFF"/>
              <w:right w:val="nil"/>
            </w:tcBorders>
            <w:shd w:val="clear" w:color="auto" w:fill="auto"/>
            <w:vAlign w:val="center"/>
            <w:hideMark/>
          </w:tcPr>
          <w:p w14:paraId="07B7445E"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1CC686D8"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23.352</w:t>
            </w:r>
          </w:p>
        </w:tc>
        <w:tc>
          <w:tcPr>
            <w:tcW w:w="566" w:type="pct"/>
            <w:tcBorders>
              <w:top w:val="nil"/>
              <w:left w:val="nil"/>
              <w:bottom w:val="single" w:sz="4" w:space="0" w:color="FFFFFF"/>
              <w:right w:val="nil"/>
            </w:tcBorders>
            <w:shd w:val="clear" w:color="auto" w:fill="auto"/>
            <w:vAlign w:val="center"/>
            <w:hideMark/>
          </w:tcPr>
          <w:p w14:paraId="072FC4E5"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4EA1300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18.838</w:t>
            </w:r>
          </w:p>
        </w:tc>
      </w:tr>
      <w:tr w:rsidR="00124C88" w:rsidRPr="00124C88" w14:paraId="0E1BEA6E"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2E33B8B6"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Habitacional</w:t>
            </w:r>
          </w:p>
        </w:tc>
        <w:tc>
          <w:tcPr>
            <w:tcW w:w="581" w:type="pct"/>
            <w:tcBorders>
              <w:top w:val="nil"/>
              <w:left w:val="nil"/>
              <w:bottom w:val="single" w:sz="4" w:space="0" w:color="FFFFFF"/>
              <w:right w:val="nil"/>
            </w:tcBorders>
            <w:shd w:val="clear" w:color="auto" w:fill="auto"/>
            <w:vAlign w:val="center"/>
            <w:hideMark/>
          </w:tcPr>
          <w:p w14:paraId="1141E7A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285F9FD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15.800</w:t>
            </w:r>
          </w:p>
        </w:tc>
        <w:tc>
          <w:tcPr>
            <w:tcW w:w="566" w:type="pct"/>
            <w:tcBorders>
              <w:top w:val="nil"/>
              <w:left w:val="nil"/>
              <w:bottom w:val="single" w:sz="4" w:space="0" w:color="FFFFFF"/>
              <w:right w:val="nil"/>
            </w:tcBorders>
            <w:shd w:val="clear" w:color="auto" w:fill="auto"/>
            <w:vAlign w:val="center"/>
            <w:hideMark/>
          </w:tcPr>
          <w:p w14:paraId="7784F11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42212F2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5.017</w:t>
            </w:r>
          </w:p>
        </w:tc>
      </w:tr>
      <w:tr w:rsidR="00124C88" w:rsidRPr="00124C88" w14:paraId="7FFA2229"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5FFD34F5"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Residencial</w:t>
            </w:r>
          </w:p>
        </w:tc>
        <w:tc>
          <w:tcPr>
            <w:tcW w:w="581" w:type="pct"/>
            <w:tcBorders>
              <w:top w:val="nil"/>
              <w:left w:val="nil"/>
              <w:bottom w:val="single" w:sz="4" w:space="0" w:color="FFFFFF"/>
              <w:right w:val="nil"/>
            </w:tcBorders>
            <w:shd w:val="clear" w:color="auto" w:fill="auto"/>
            <w:vAlign w:val="center"/>
            <w:hideMark/>
          </w:tcPr>
          <w:p w14:paraId="0FE5814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729D7EAB"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79.334</w:t>
            </w:r>
          </w:p>
        </w:tc>
        <w:tc>
          <w:tcPr>
            <w:tcW w:w="566" w:type="pct"/>
            <w:tcBorders>
              <w:top w:val="nil"/>
              <w:left w:val="nil"/>
              <w:bottom w:val="single" w:sz="4" w:space="0" w:color="FFFFFF"/>
              <w:right w:val="nil"/>
            </w:tcBorders>
            <w:shd w:val="clear" w:color="auto" w:fill="auto"/>
            <w:vAlign w:val="center"/>
            <w:hideMark/>
          </w:tcPr>
          <w:p w14:paraId="1F116C5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7A75458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50.130</w:t>
            </w:r>
          </w:p>
        </w:tc>
      </w:tr>
      <w:tr w:rsidR="00124C88" w:rsidRPr="00124C88" w14:paraId="45B2008E"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39FD8D7C"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 xml:space="preserve">Capitalização </w:t>
            </w:r>
          </w:p>
        </w:tc>
        <w:tc>
          <w:tcPr>
            <w:tcW w:w="581" w:type="pct"/>
            <w:tcBorders>
              <w:top w:val="nil"/>
              <w:left w:val="nil"/>
              <w:bottom w:val="single" w:sz="4" w:space="0" w:color="FFFFFF"/>
              <w:right w:val="nil"/>
            </w:tcBorders>
            <w:shd w:val="clear" w:color="auto" w:fill="auto"/>
            <w:vAlign w:val="center"/>
            <w:hideMark/>
          </w:tcPr>
          <w:p w14:paraId="4F299AFF"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0A2C176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20.491</w:t>
            </w:r>
          </w:p>
        </w:tc>
        <w:tc>
          <w:tcPr>
            <w:tcW w:w="566" w:type="pct"/>
            <w:tcBorders>
              <w:top w:val="nil"/>
              <w:left w:val="nil"/>
              <w:bottom w:val="single" w:sz="4" w:space="0" w:color="FFFFFF"/>
              <w:right w:val="nil"/>
            </w:tcBorders>
            <w:shd w:val="clear" w:color="auto" w:fill="auto"/>
            <w:vAlign w:val="center"/>
            <w:hideMark/>
          </w:tcPr>
          <w:p w14:paraId="5889CFE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39F9F82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6.380</w:t>
            </w:r>
          </w:p>
        </w:tc>
      </w:tr>
      <w:tr w:rsidR="00124C88" w:rsidRPr="00124C88" w14:paraId="7C5DD2E2"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58CC223F"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Consórcio</w:t>
            </w:r>
          </w:p>
        </w:tc>
        <w:tc>
          <w:tcPr>
            <w:tcW w:w="581" w:type="pct"/>
            <w:tcBorders>
              <w:top w:val="nil"/>
              <w:left w:val="nil"/>
              <w:bottom w:val="single" w:sz="4" w:space="0" w:color="FFFFFF"/>
              <w:right w:val="nil"/>
            </w:tcBorders>
            <w:shd w:val="clear" w:color="auto" w:fill="auto"/>
            <w:vAlign w:val="center"/>
            <w:hideMark/>
          </w:tcPr>
          <w:p w14:paraId="2A4AC2D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1121D14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78.055</w:t>
            </w:r>
          </w:p>
        </w:tc>
        <w:tc>
          <w:tcPr>
            <w:tcW w:w="566" w:type="pct"/>
            <w:tcBorders>
              <w:top w:val="nil"/>
              <w:left w:val="nil"/>
              <w:bottom w:val="single" w:sz="4" w:space="0" w:color="FFFFFF"/>
              <w:right w:val="nil"/>
            </w:tcBorders>
            <w:shd w:val="clear" w:color="auto" w:fill="auto"/>
            <w:vAlign w:val="center"/>
            <w:hideMark/>
          </w:tcPr>
          <w:p w14:paraId="59657CF5"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2577B4B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625</w:t>
            </w:r>
          </w:p>
        </w:tc>
      </w:tr>
      <w:tr w:rsidR="00124C88" w:rsidRPr="00124C88" w14:paraId="62AF2D98"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36701D97"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Assistência</w:t>
            </w:r>
          </w:p>
        </w:tc>
        <w:tc>
          <w:tcPr>
            <w:tcW w:w="581" w:type="pct"/>
            <w:tcBorders>
              <w:top w:val="nil"/>
              <w:left w:val="nil"/>
              <w:bottom w:val="single" w:sz="4" w:space="0" w:color="FFFFFF"/>
              <w:right w:val="nil"/>
            </w:tcBorders>
            <w:shd w:val="clear" w:color="auto" w:fill="auto"/>
            <w:vAlign w:val="center"/>
            <w:hideMark/>
          </w:tcPr>
          <w:p w14:paraId="062BFC81"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6082A1C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6.410</w:t>
            </w:r>
          </w:p>
        </w:tc>
        <w:tc>
          <w:tcPr>
            <w:tcW w:w="566" w:type="pct"/>
            <w:tcBorders>
              <w:top w:val="nil"/>
              <w:left w:val="nil"/>
              <w:bottom w:val="single" w:sz="4" w:space="0" w:color="FFFFFF"/>
              <w:right w:val="nil"/>
            </w:tcBorders>
            <w:shd w:val="clear" w:color="auto" w:fill="auto"/>
            <w:vAlign w:val="center"/>
            <w:hideMark/>
          </w:tcPr>
          <w:p w14:paraId="0E84282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7F044A9C"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37A04791" w14:textId="77777777" w:rsidTr="00124C88">
        <w:trPr>
          <w:trHeight w:val="227"/>
        </w:trPr>
        <w:tc>
          <w:tcPr>
            <w:tcW w:w="2684" w:type="pct"/>
            <w:tcBorders>
              <w:top w:val="nil"/>
              <w:left w:val="nil"/>
              <w:bottom w:val="single" w:sz="8" w:space="0" w:color="FFFFFF"/>
              <w:right w:val="nil"/>
            </w:tcBorders>
            <w:shd w:val="clear" w:color="auto" w:fill="auto"/>
            <w:vAlign w:val="center"/>
            <w:hideMark/>
          </w:tcPr>
          <w:p w14:paraId="757501D9"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Corporate</w:t>
            </w:r>
          </w:p>
        </w:tc>
        <w:tc>
          <w:tcPr>
            <w:tcW w:w="581" w:type="pct"/>
            <w:tcBorders>
              <w:top w:val="nil"/>
              <w:left w:val="nil"/>
              <w:bottom w:val="single" w:sz="4" w:space="0" w:color="FFFFFF"/>
              <w:right w:val="nil"/>
            </w:tcBorders>
            <w:shd w:val="clear" w:color="auto" w:fill="auto"/>
            <w:vAlign w:val="center"/>
            <w:hideMark/>
          </w:tcPr>
          <w:p w14:paraId="24D4D5AC"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1415FA6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2.996</w:t>
            </w:r>
          </w:p>
        </w:tc>
        <w:tc>
          <w:tcPr>
            <w:tcW w:w="566" w:type="pct"/>
            <w:tcBorders>
              <w:top w:val="nil"/>
              <w:left w:val="nil"/>
              <w:bottom w:val="single" w:sz="4" w:space="0" w:color="FFFFFF"/>
              <w:right w:val="nil"/>
            </w:tcBorders>
            <w:shd w:val="clear" w:color="auto" w:fill="auto"/>
            <w:vAlign w:val="center"/>
            <w:hideMark/>
          </w:tcPr>
          <w:p w14:paraId="2A352AB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single" w:sz="4" w:space="0" w:color="FFFFFF"/>
              <w:right w:val="nil"/>
            </w:tcBorders>
            <w:shd w:val="clear" w:color="auto" w:fill="auto"/>
            <w:vAlign w:val="center"/>
            <w:hideMark/>
          </w:tcPr>
          <w:p w14:paraId="54B4D01A"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23</w:t>
            </w:r>
          </w:p>
        </w:tc>
      </w:tr>
      <w:tr w:rsidR="00124C88" w:rsidRPr="00124C88" w14:paraId="3279C677" w14:textId="77777777" w:rsidTr="00124C88">
        <w:trPr>
          <w:trHeight w:val="227"/>
        </w:trPr>
        <w:tc>
          <w:tcPr>
            <w:tcW w:w="2684" w:type="pct"/>
            <w:tcBorders>
              <w:top w:val="nil"/>
              <w:left w:val="nil"/>
              <w:bottom w:val="nil"/>
              <w:right w:val="nil"/>
            </w:tcBorders>
            <w:shd w:val="clear" w:color="auto" w:fill="auto"/>
            <w:vAlign w:val="center"/>
            <w:hideMark/>
          </w:tcPr>
          <w:p w14:paraId="1AE66284"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Auto</w:t>
            </w:r>
          </w:p>
        </w:tc>
        <w:tc>
          <w:tcPr>
            <w:tcW w:w="581" w:type="pct"/>
            <w:tcBorders>
              <w:top w:val="nil"/>
              <w:left w:val="nil"/>
              <w:bottom w:val="single" w:sz="4" w:space="0" w:color="FFFFFF"/>
              <w:right w:val="nil"/>
            </w:tcBorders>
            <w:shd w:val="clear" w:color="auto" w:fill="auto"/>
            <w:vAlign w:val="center"/>
            <w:hideMark/>
          </w:tcPr>
          <w:p w14:paraId="135E1774"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1BB68B2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98</w:t>
            </w:r>
          </w:p>
        </w:tc>
        <w:tc>
          <w:tcPr>
            <w:tcW w:w="566" w:type="pct"/>
            <w:tcBorders>
              <w:top w:val="nil"/>
              <w:left w:val="nil"/>
              <w:bottom w:val="nil"/>
              <w:right w:val="nil"/>
            </w:tcBorders>
            <w:shd w:val="clear" w:color="auto" w:fill="auto"/>
            <w:vAlign w:val="center"/>
            <w:hideMark/>
          </w:tcPr>
          <w:p w14:paraId="4504C14A"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62780C3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1A4BE21F" w14:textId="77777777" w:rsidTr="00124C88">
        <w:trPr>
          <w:trHeight w:val="227"/>
        </w:trPr>
        <w:tc>
          <w:tcPr>
            <w:tcW w:w="2684" w:type="pct"/>
            <w:tcBorders>
              <w:top w:val="nil"/>
              <w:left w:val="nil"/>
              <w:bottom w:val="nil"/>
              <w:right w:val="nil"/>
            </w:tcBorders>
            <w:shd w:val="clear" w:color="auto" w:fill="auto"/>
            <w:vAlign w:val="center"/>
            <w:hideMark/>
          </w:tcPr>
          <w:p w14:paraId="04BFA25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Plano odontológico</w:t>
            </w:r>
          </w:p>
        </w:tc>
        <w:tc>
          <w:tcPr>
            <w:tcW w:w="581" w:type="pct"/>
            <w:tcBorders>
              <w:top w:val="nil"/>
              <w:left w:val="nil"/>
              <w:bottom w:val="single" w:sz="4" w:space="0" w:color="FFFFFF"/>
              <w:right w:val="nil"/>
            </w:tcBorders>
            <w:shd w:val="clear" w:color="auto" w:fill="auto"/>
            <w:vAlign w:val="center"/>
            <w:hideMark/>
          </w:tcPr>
          <w:p w14:paraId="46C2C428"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1" w:type="pct"/>
            <w:tcBorders>
              <w:top w:val="nil"/>
              <w:left w:val="nil"/>
              <w:bottom w:val="single" w:sz="4" w:space="0" w:color="FFFFFF"/>
              <w:right w:val="nil"/>
            </w:tcBorders>
            <w:shd w:val="clear" w:color="auto" w:fill="auto"/>
            <w:vAlign w:val="center"/>
            <w:hideMark/>
          </w:tcPr>
          <w:p w14:paraId="38EC1E5B"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w:t>
            </w:r>
          </w:p>
        </w:tc>
        <w:tc>
          <w:tcPr>
            <w:tcW w:w="566" w:type="pct"/>
            <w:tcBorders>
              <w:top w:val="nil"/>
              <w:left w:val="nil"/>
              <w:bottom w:val="nil"/>
              <w:right w:val="nil"/>
            </w:tcBorders>
            <w:shd w:val="clear" w:color="auto" w:fill="auto"/>
            <w:vAlign w:val="center"/>
            <w:hideMark/>
          </w:tcPr>
          <w:p w14:paraId="55554B25"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4430AC3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3BB61991" w14:textId="77777777" w:rsidTr="00124C88">
        <w:trPr>
          <w:trHeight w:val="227"/>
        </w:trPr>
        <w:tc>
          <w:tcPr>
            <w:tcW w:w="2684" w:type="pct"/>
            <w:tcBorders>
              <w:top w:val="single" w:sz="4" w:space="0" w:color="FFFFFF"/>
              <w:left w:val="nil"/>
              <w:bottom w:val="single" w:sz="4" w:space="0" w:color="54BBAB"/>
              <w:right w:val="nil"/>
            </w:tcBorders>
            <w:shd w:val="clear" w:color="auto" w:fill="auto"/>
            <w:vAlign w:val="center"/>
            <w:hideMark/>
          </w:tcPr>
          <w:p w14:paraId="6C2E89D0"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prestação de serviços - Subtotal</w:t>
            </w:r>
          </w:p>
        </w:tc>
        <w:tc>
          <w:tcPr>
            <w:tcW w:w="581" w:type="pct"/>
            <w:tcBorders>
              <w:top w:val="nil"/>
              <w:left w:val="nil"/>
              <w:bottom w:val="single" w:sz="4" w:space="0" w:color="54BBAB"/>
              <w:right w:val="nil"/>
            </w:tcBorders>
            <w:shd w:val="clear" w:color="auto" w:fill="auto"/>
            <w:vAlign w:val="center"/>
            <w:hideMark/>
          </w:tcPr>
          <w:p w14:paraId="5069E680"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581" w:type="pct"/>
            <w:tcBorders>
              <w:top w:val="nil"/>
              <w:left w:val="nil"/>
              <w:bottom w:val="single" w:sz="4" w:space="0" w:color="54BBAB"/>
              <w:right w:val="nil"/>
            </w:tcBorders>
            <w:shd w:val="clear" w:color="auto" w:fill="auto"/>
            <w:vAlign w:val="center"/>
            <w:hideMark/>
          </w:tcPr>
          <w:p w14:paraId="09BC92BF"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499.570</w:t>
            </w:r>
          </w:p>
        </w:tc>
        <w:tc>
          <w:tcPr>
            <w:tcW w:w="566" w:type="pct"/>
            <w:tcBorders>
              <w:top w:val="single" w:sz="4" w:space="0" w:color="FFFFFF"/>
              <w:left w:val="nil"/>
              <w:bottom w:val="single" w:sz="4" w:space="0" w:color="54BBAB"/>
              <w:right w:val="nil"/>
            </w:tcBorders>
            <w:shd w:val="clear" w:color="auto" w:fill="auto"/>
            <w:vAlign w:val="center"/>
            <w:hideMark/>
          </w:tcPr>
          <w:p w14:paraId="22565F7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588" w:type="pct"/>
            <w:tcBorders>
              <w:top w:val="single" w:sz="4" w:space="0" w:color="FFFFFF"/>
              <w:left w:val="nil"/>
              <w:bottom w:val="single" w:sz="4" w:space="0" w:color="54BBAB"/>
              <w:right w:val="nil"/>
            </w:tcBorders>
            <w:shd w:val="clear" w:color="auto" w:fill="auto"/>
            <w:vAlign w:val="center"/>
            <w:hideMark/>
          </w:tcPr>
          <w:p w14:paraId="6699F76E"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315.770</w:t>
            </w:r>
          </w:p>
        </w:tc>
      </w:tr>
      <w:tr w:rsidR="00124C88" w:rsidRPr="00124C88" w14:paraId="453E0E56" w14:textId="77777777" w:rsidTr="00124C88">
        <w:trPr>
          <w:trHeight w:val="227"/>
        </w:trPr>
        <w:tc>
          <w:tcPr>
            <w:tcW w:w="2684" w:type="pct"/>
            <w:tcBorders>
              <w:top w:val="nil"/>
              <w:left w:val="nil"/>
              <w:bottom w:val="single" w:sz="4" w:space="0" w:color="54BBAB"/>
              <w:right w:val="nil"/>
            </w:tcBorders>
            <w:shd w:val="clear" w:color="auto" w:fill="auto"/>
            <w:vAlign w:val="center"/>
            <w:hideMark/>
          </w:tcPr>
          <w:p w14:paraId="53FFAB03"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distribuição - Total</w:t>
            </w:r>
          </w:p>
        </w:tc>
        <w:tc>
          <w:tcPr>
            <w:tcW w:w="581" w:type="pct"/>
            <w:tcBorders>
              <w:top w:val="nil"/>
              <w:left w:val="nil"/>
              <w:bottom w:val="single" w:sz="4" w:space="0" w:color="54BBAB"/>
              <w:right w:val="nil"/>
            </w:tcBorders>
            <w:shd w:val="clear" w:color="auto" w:fill="auto"/>
            <w:vAlign w:val="center"/>
            <w:hideMark/>
          </w:tcPr>
          <w:p w14:paraId="12507C0B"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33.560</w:t>
            </w:r>
          </w:p>
        </w:tc>
        <w:tc>
          <w:tcPr>
            <w:tcW w:w="581" w:type="pct"/>
            <w:tcBorders>
              <w:top w:val="nil"/>
              <w:left w:val="nil"/>
              <w:bottom w:val="single" w:sz="4" w:space="0" w:color="54BBAB"/>
              <w:right w:val="nil"/>
            </w:tcBorders>
            <w:shd w:val="clear" w:color="auto" w:fill="auto"/>
            <w:vAlign w:val="center"/>
            <w:hideMark/>
          </w:tcPr>
          <w:p w14:paraId="34B35F54"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533.130</w:t>
            </w:r>
          </w:p>
        </w:tc>
        <w:tc>
          <w:tcPr>
            <w:tcW w:w="566" w:type="pct"/>
            <w:tcBorders>
              <w:top w:val="nil"/>
              <w:left w:val="nil"/>
              <w:bottom w:val="single" w:sz="4" w:space="0" w:color="54BBAB"/>
              <w:right w:val="nil"/>
            </w:tcBorders>
            <w:shd w:val="clear" w:color="auto" w:fill="auto"/>
            <w:vAlign w:val="center"/>
            <w:hideMark/>
          </w:tcPr>
          <w:p w14:paraId="605CEF3B"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38.120</w:t>
            </w:r>
          </w:p>
        </w:tc>
        <w:tc>
          <w:tcPr>
            <w:tcW w:w="588" w:type="pct"/>
            <w:tcBorders>
              <w:top w:val="nil"/>
              <w:left w:val="nil"/>
              <w:bottom w:val="single" w:sz="4" w:space="0" w:color="54BBAB"/>
              <w:right w:val="nil"/>
            </w:tcBorders>
            <w:shd w:val="clear" w:color="auto" w:fill="auto"/>
            <w:vAlign w:val="center"/>
            <w:hideMark/>
          </w:tcPr>
          <w:p w14:paraId="6852A2D7"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353.890</w:t>
            </w:r>
          </w:p>
        </w:tc>
      </w:tr>
    </w:tbl>
    <w:p w14:paraId="78B8D939" w14:textId="6FA2C2EE" w:rsidR="009E3279" w:rsidRDefault="009E3279" w:rsidP="00B66469">
      <w:pPr>
        <w:pStyle w:val="Ttulo1Leo"/>
        <w:numPr>
          <w:ilvl w:val="0"/>
          <w:numId w:val="62"/>
        </w:numPr>
        <w:spacing w:before="0"/>
        <w:jc w:val="both"/>
        <w:rPr>
          <w:rFonts w:cs="Calibri Light"/>
          <w:sz w:val="14"/>
          <w:szCs w:val="14"/>
          <w:lang w:val="pt-BR"/>
        </w:rPr>
      </w:pPr>
      <w:r w:rsidRPr="009E3279">
        <w:rPr>
          <w:rFonts w:cs="Calibri Light"/>
          <w:sz w:val="14"/>
          <w:szCs w:val="14"/>
          <w:lang w:val="pt-BR"/>
        </w:rPr>
        <w:t>Fácil Residencial; Seguro Residencial; Seguro Multirisco; Seguro Lotérico; Seguro Risco de Engenharia; Vida; Auto; Saúde</w:t>
      </w:r>
    </w:p>
    <w:p w14:paraId="5E1891EB" w14:textId="47C8FE28" w:rsidR="00B96E39" w:rsidRDefault="0017323A" w:rsidP="00B66469">
      <w:pPr>
        <w:pStyle w:val="Ttulo1Leo"/>
        <w:numPr>
          <w:ilvl w:val="0"/>
          <w:numId w:val="62"/>
        </w:numPr>
        <w:spacing w:before="0"/>
        <w:jc w:val="both"/>
        <w:rPr>
          <w:rFonts w:cs="Calibri Light"/>
          <w:sz w:val="14"/>
          <w:szCs w:val="14"/>
          <w:lang w:val="pt-BR"/>
        </w:rPr>
      </w:pPr>
      <w:r>
        <w:rPr>
          <w:rFonts w:cs="Calibri Light"/>
          <w:sz w:val="14"/>
          <w:szCs w:val="14"/>
          <w:lang w:val="pt-BR"/>
        </w:rPr>
        <w:t xml:space="preserve">O montante remete aos cancelamentos de seguro prestamista relativo a operação </w:t>
      </w:r>
      <w:r>
        <w:rPr>
          <w:rFonts w:cs="Calibri Light"/>
          <w:i/>
          <w:iCs/>
          <w:sz w:val="14"/>
          <w:szCs w:val="14"/>
          <w:lang w:val="pt-BR"/>
        </w:rPr>
        <w:t>run-off.</w:t>
      </w:r>
      <w:r w:rsidR="00B96E39" w:rsidRPr="00B96E39">
        <w:rPr>
          <w:rFonts w:cs="Calibri Light"/>
          <w:sz w:val="14"/>
          <w:szCs w:val="14"/>
          <w:lang w:val="pt-BR"/>
        </w:rPr>
        <w:t>.</w:t>
      </w:r>
    </w:p>
    <w:p w14:paraId="667253B2" w14:textId="77777777" w:rsidR="009E3279" w:rsidRPr="009E3279" w:rsidRDefault="00124C88" w:rsidP="009E3279">
      <w:pPr>
        <w:pStyle w:val="Ttulo1Leo"/>
        <w:spacing w:before="0"/>
        <w:jc w:val="both"/>
        <w:rPr>
          <w:rFonts w:cs="Calibri Light"/>
          <w:sz w:val="14"/>
          <w:szCs w:val="14"/>
          <w:lang w:val="pt-BR"/>
        </w:rPr>
      </w:pPr>
      <w:r>
        <w:rPr>
          <w:rFonts w:cs="Calibri Light"/>
          <w:sz w:val="14"/>
          <w:szCs w:val="14"/>
          <w:lang w:val="pt-BR"/>
        </w:rPr>
        <w:br w:type="page"/>
      </w:r>
    </w:p>
    <w:tbl>
      <w:tblPr>
        <w:tblW w:w="5000" w:type="pct"/>
        <w:tblCellMar>
          <w:left w:w="70" w:type="dxa"/>
          <w:right w:w="70" w:type="dxa"/>
        </w:tblCellMar>
        <w:tblLook w:val="04A0" w:firstRow="1" w:lastRow="0" w:firstColumn="1" w:lastColumn="0" w:noHBand="0" w:noVBand="1"/>
      </w:tblPr>
      <w:tblGrid>
        <w:gridCol w:w="4378"/>
        <w:gridCol w:w="1099"/>
        <w:gridCol w:w="1034"/>
        <w:gridCol w:w="1099"/>
        <w:gridCol w:w="1034"/>
      </w:tblGrid>
      <w:tr w:rsidR="00124C88" w:rsidRPr="00124C88" w14:paraId="598239C6" w14:textId="77777777" w:rsidTr="00124C88">
        <w:trPr>
          <w:trHeight w:val="227"/>
        </w:trPr>
        <w:tc>
          <w:tcPr>
            <w:tcW w:w="2712" w:type="pct"/>
            <w:vMerge w:val="restart"/>
            <w:tcBorders>
              <w:top w:val="single" w:sz="4" w:space="0" w:color="54BBAB"/>
              <w:left w:val="nil"/>
              <w:bottom w:val="single" w:sz="4" w:space="0" w:color="54BBAB"/>
              <w:right w:val="nil"/>
            </w:tcBorders>
            <w:shd w:val="clear" w:color="auto" w:fill="auto"/>
            <w:vAlign w:val="center"/>
            <w:hideMark/>
          </w:tcPr>
          <w:p w14:paraId="4B01B465"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174" w:type="pct"/>
            <w:gridSpan w:val="2"/>
            <w:tcBorders>
              <w:top w:val="single" w:sz="4" w:space="0" w:color="54BBAB"/>
              <w:left w:val="nil"/>
              <w:bottom w:val="single" w:sz="4" w:space="0" w:color="54BBAB"/>
              <w:right w:val="nil"/>
            </w:tcBorders>
            <w:shd w:val="clear" w:color="auto" w:fill="auto"/>
            <w:vAlign w:val="center"/>
            <w:hideMark/>
          </w:tcPr>
          <w:p w14:paraId="1B7273A4"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2022</w:t>
            </w:r>
          </w:p>
        </w:tc>
        <w:tc>
          <w:tcPr>
            <w:tcW w:w="1114" w:type="pct"/>
            <w:gridSpan w:val="2"/>
            <w:tcBorders>
              <w:top w:val="single" w:sz="4" w:space="0" w:color="54BBAB"/>
              <w:left w:val="nil"/>
              <w:bottom w:val="single" w:sz="4" w:space="0" w:color="54BBAB"/>
              <w:right w:val="nil"/>
            </w:tcBorders>
            <w:shd w:val="clear" w:color="auto" w:fill="auto"/>
            <w:vAlign w:val="center"/>
            <w:hideMark/>
          </w:tcPr>
          <w:p w14:paraId="10CB121A"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2021</w:t>
            </w:r>
          </w:p>
        </w:tc>
      </w:tr>
      <w:tr w:rsidR="00124C88" w:rsidRPr="00124C88" w14:paraId="04D5C0D0" w14:textId="77777777" w:rsidTr="00124C88">
        <w:trPr>
          <w:trHeight w:val="227"/>
        </w:trPr>
        <w:tc>
          <w:tcPr>
            <w:tcW w:w="2712" w:type="pct"/>
            <w:vMerge/>
            <w:tcBorders>
              <w:top w:val="single" w:sz="4" w:space="0" w:color="54BBAB"/>
              <w:left w:val="nil"/>
              <w:bottom w:val="single" w:sz="4" w:space="0" w:color="54BBAB"/>
              <w:right w:val="nil"/>
            </w:tcBorders>
            <w:vAlign w:val="center"/>
            <w:hideMark/>
          </w:tcPr>
          <w:p w14:paraId="73EF41F5"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587" w:type="pct"/>
            <w:tcBorders>
              <w:top w:val="nil"/>
              <w:left w:val="nil"/>
              <w:bottom w:val="single" w:sz="4" w:space="0" w:color="54BBAB"/>
              <w:right w:val="nil"/>
            </w:tcBorders>
            <w:shd w:val="clear" w:color="auto" w:fill="auto"/>
            <w:vAlign w:val="center"/>
            <w:hideMark/>
          </w:tcPr>
          <w:p w14:paraId="3CC25CD3"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587" w:type="pct"/>
            <w:tcBorders>
              <w:top w:val="nil"/>
              <w:left w:val="nil"/>
              <w:bottom w:val="single" w:sz="4" w:space="0" w:color="54BBAB"/>
              <w:right w:val="nil"/>
            </w:tcBorders>
            <w:shd w:val="clear" w:color="auto" w:fill="auto"/>
            <w:vAlign w:val="center"/>
            <w:hideMark/>
          </w:tcPr>
          <w:p w14:paraId="076FD835"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587" w:type="pct"/>
            <w:tcBorders>
              <w:top w:val="nil"/>
              <w:left w:val="nil"/>
              <w:bottom w:val="single" w:sz="4" w:space="0" w:color="54BBAB"/>
              <w:right w:val="nil"/>
            </w:tcBorders>
            <w:shd w:val="clear" w:color="auto" w:fill="auto"/>
            <w:vAlign w:val="center"/>
            <w:hideMark/>
          </w:tcPr>
          <w:p w14:paraId="68C61CA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527" w:type="pct"/>
            <w:tcBorders>
              <w:top w:val="nil"/>
              <w:left w:val="nil"/>
              <w:bottom w:val="single" w:sz="4" w:space="0" w:color="54BBAB"/>
              <w:right w:val="nil"/>
            </w:tcBorders>
            <w:shd w:val="clear" w:color="auto" w:fill="auto"/>
            <w:vAlign w:val="center"/>
            <w:hideMark/>
          </w:tcPr>
          <w:p w14:paraId="134623B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0486B83C"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1752930D"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Capitalização</w:t>
            </w:r>
          </w:p>
        </w:tc>
        <w:tc>
          <w:tcPr>
            <w:tcW w:w="587" w:type="pct"/>
            <w:tcBorders>
              <w:top w:val="nil"/>
              <w:left w:val="nil"/>
              <w:bottom w:val="single" w:sz="4" w:space="0" w:color="FFFFFF"/>
              <w:right w:val="nil"/>
            </w:tcBorders>
            <w:shd w:val="clear" w:color="auto" w:fill="auto"/>
            <w:vAlign w:val="center"/>
            <w:hideMark/>
          </w:tcPr>
          <w:p w14:paraId="55E028FF"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13919F3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5496065A"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3.266</w:t>
            </w:r>
          </w:p>
        </w:tc>
        <w:tc>
          <w:tcPr>
            <w:tcW w:w="527" w:type="pct"/>
            <w:tcBorders>
              <w:top w:val="nil"/>
              <w:left w:val="nil"/>
              <w:bottom w:val="single" w:sz="4" w:space="0" w:color="FFFFFF"/>
              <w:right w:val="nil"/>
            </w:tcBorders>
            <w:shd w:val="clear" w:color="auto" w:fill="auto"/>
            <w:vAlign w:val="center"/>
            <w:hideMark/>
          </w:tcPr>
          <w:p w14:paraId="1A7E90D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3.266</w:t>
            </w:r>
          </w:p>
        </w:tc>
      </w:tr>
      <w:tr w:rsidR="00124C88" w:rsidRPr="00124C88" w14:paraId="4B0884EC"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3F56978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Consórcio</w:t>
            </w:r>
          </w:p>
        </w:tc>
        <w:tc>
          <w:tcPr>
            <w:tcW w:w="587" w:type="pct"/>
            <w:tcBorders>
              <w:top w:val="nil"/>
              <w:left w:val="nil"/>
              <w:bottom w:val="single" w:sz="4" w:space="0" w:color="FFFFFF"/>
              <w:right w:val="nil"/>
            </w:tcBorders>
            <w:shd w:val="clear" w:color="auto" w:fill="auto"/>
            <w:vAlign w:val="center"/>
            <w:hideMark/>
          </w:tcPr>
          <w:p w14:paraId="77FF3B8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159B9A1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0D72209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5.181</w:t>
            </w:r>
          </w:p>
        </w:tc>
        <w:tc>
          <w:tcPr>
            <w:tcW w:w="527" w:type="pct"/>
            <w:tcBorders>
              <w:top w:val="nil"/>
              <w:left w:val="nil"/>
              <w:bottom w:val="single" w:sz="4" w:space="0" w:color="FFFFFF"/>
              <w:right w:val="nil"/>
            </w:tcBorders>
            <w:shd w:val="clear" w:color="auto" w:fill="auto"/>
            <w:vAlign w:val="center"/>
            <w:hideMark/>
          </w:tcPr>
          <w:p w14:paraId="6E5842D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5.181</w:t>
            </w:r>
          </w:p>
        </w:tc>
      </w:tr>
      <w:tr w:rsidR="00124C88" w:rsidRPr="00124C88" w14:paraId="4E797F74" w14:textId="77777777" w:rsidTr="00124C88">
        <w:trPr>
          <w:trHeight w:val="227"/>
        </w:trPr>
        <w:tc>
          <w:tcPr>
            <w:tcW w:w="2712" w:type="pct"/>
            <w:tcBorders>
              <w:top w:val="nil"/>
              <w:left w:val="nil"/>
              <w:bottom w:val="single" w:sz="4" w:space="0" w:color="FFFFFF"/>
              <w:right w:val="nil"/>
            </w:tcBorders>
            <w:shd w:val="clear" w:color="auto" w:fill="auto"/>
            <w:vAlign w:val="center"/>
            <w:hideMark/>
          </w:tcPr>
          <w:p w14:paraId="20E03DB5"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Previdência</w:t>
            </w:r>
          </w:p>
        </w:tc>
        <w:tc>
          <w:tcPr>
            <w:tcW w:w="587" w:type="pct"/>
            <w:tcBorders>
              <w:top w:val="nil"/>
              <w:left w:val="nil"/>
              <w:bottom w:val="single" w:sz="4" w:space="0" w:color="FFFFFF"/>
              <w:right w:val="nil"/>
            </w:tcBorders>
            <w:shd w:val="clear" w:color="auto" w:fill="auto"/>
            <w:vAlign w:val="center"/>
            <w:hideMark/>
          </w:tcPr>
          <w:p w14:paraId="55AC18C7"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35.316</w:t>
            </w:r>
          </w:p>
        </w:tc>
        <w:tc>
          <w:tcPr>
            <w:tcW w:w="587" w:type="pct"/>
            <w:tcBorders>
              <w:top w:val="nil"/>
              <w:left w:val="nil"/>
              <w:bottom w:val="single" w:sz="4" w:space="0" w:color="FFFFFF"/>
              <w:right w:val="nil"/>
            </w:tcBorders>
            <w:shd w:val="clear" w:color="auto" w:fill="auto"/>
            <w:vAlign w:val="center"/>
            <w:hideMark/>
          </w:tcPr>
          <w:p w14:paraId="463F63D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35.316</w:t>
            </w:r>
          </w:p>
        </w:tc>
        <w:tc>
          <w:tcPr>
            <w:tcW w:w="587" w:type="pct"/>
            <w:tcBorders>
              <w:top w:val="nil"/>
              <w:left w:val="nil"/>
              <w:bottom w:val="single" w:sz="4" w:space="0" w:color="FFFFFF"/>
              <w:right w:val="nil"/>
            </w:tcBorders>
            <w:shd w:val="clear" w:color="auto" w:fill="auto"/>
            <w:vAlign w:val="center"/>
            <w:hideMark/>
          </w:tcPr>
          <w:p w14:paraId="08E5BE8B"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39.594</w:t>
            </w:r>
          </w:p>
        </w:tc>
        <w:tc>
          <w:tcPr>
            <w:tcW w:w="527" w:type="pct"/>
            <w:tcBorders>
              <w:top w:val="nil"/>
              <w:left w:val="nil"/>
              <w:bottom w:val="single" w:sz="4" w:space="0" w:color="FFFFFF"/>
              <w:right w:val="nil"/>
            </w:tcBorders>
            <w:shd w:val="clear" w:color="auto" w:fill="auto"/>
            <w:vAlign w:val="center"/>
            <w:hideMark/>
          </w:tcPr>
          <w:p w14:paraId="70CB9E01"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39.594</w:t>
            </w:r>
          </w:p>
        </w:tc>
      </w:tr>
      <w:tr w:rsidR="00124C88" w:rsidRPr="00124C88" w14:paraId="0B7FAFAD" w14:textId="77777777" w:rsidTr="00124C88">
        <w:trPr>
          <w:trHeight w:val="227"/>
        </w:trPr>
        <w:tc>
          <w:tcPr>
            <w:tcW w:w="2712" w:type="pct"/>
            <w:tcBorders>
              <w:top w:val="nil"/>
              <w:left w:val="nil"/>
              <w:bottom w:val="single" w:sz="4" w:space="0" w:color="FFFFFF"/>
              <w:right w:val="nil"/>
            </w:tcBorders>
            <w:shd w:val="clear" w:color="auto" w:fill="auto"/>
            <w:vAlign w:val="center"/>
            <w:hideMark/>
          </w:tcPr>
          <w:p w14:paraId="261B5EFB"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Habitacional</w:t>
            </w:r>
          </w:p>
        </w:tc>
        <w:tc>
          <w:tcPr>
            <w:tcW w:w="587" w:type="pct"/>
            <w:tcBorders>
              <w:top w:val="nil"/>
              <w:left w:val="nil"/>
              <w:bottom w:val="single" w:sz="4" w:space="0" w:color="FFFFFF"/>
              <w:right w:val="nil"/>
            </w:tcBorders>
            <w:shd w:val="clear" w:color="auto" w:fill="auto"/>
            <w:vAlign w:val="center"/>
            <w:hideMark/>
          </w:tcPr>
          <w:p w14:paraId="031794D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93.486</w:t>
            </w:r>
          </w:p>
        </w:tc>
        <w:tc>
          <w:tcPr>
            <w:tcW w:w="587" w:type="pct"/>
            <w:tcBorders>
              <w:top w:val="nil"/>
              <w:left w:val="nil"/>
              <w:bottom w:val="single" w:sz="4" w:space="0" w:color="FFFFFF"/>
              <w:right w:val="nil"/>
            </w:tcBorders>
            <w:shd w:val="clear" w:color="auto" w:fill="auto"/>
            <w:vAlign w:val="center"/>
            <w:hideMark/>
          </w:tcPr>
          <w:p w14:paraId="3AB66EF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93.486</w:t>
            </w:r>
          </w:p>
        </w:tc>
        <w:tc>
          <w:tcPr>
            <w:tcW w:w="587" w:type="pct"/>
            <w:tcBorders>
              <w:top w:val="nil"/>
              <w:left w:val="nil"/>
              <w:bottom w:val="single" w:sz="4" w:space="0" w:color="FFFFFF"/>
              <w:right w:val="nil"/>
            </w:tcBorders>
            <w:shd w:val="clear" w:color="auto" w:fill="auto"/>
            <w:vAlign w:val="center"/>
            <w:hideMark/>
          </w:tcPr>
          <w:p w14:paraId="03CB2E8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95.204</w:t>
            </w:r>
          </w:p>
        </w:tc>
        <w:tc>
          <w:tcPr>
            <w:tcW w:w="527" w:type="pct"/>
            <w:tcBorders>
              <w:top w:val="nil"/>
              <w:left w:val="nil"/>
              <w:bottom w:val="single" w:sz="4" w:space="0" w:color="FFFFFF"/>
              <w:right w:val="nil"/>
            </w:tcBorders>
            <w:shd w:val="clear" w:color="auto" w:fill="auto"/>
            <w:vAlign w:val="center"/>
            <w:hideMark/>
          </w:tcPr>
          <w:p w14:paraId="24C3ED9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95.204</w:t>
            </w:r>
          </w:p>
        </w:tc>
      </w:tr>
      <w:tr w:rsidR="00124C88" w:rsidRPr="00124C88" w14:paraId="63DEDE05" w14:textId="77777777" w:rsidTr="00124C88">
        <w:trPr>
          <w:trHeight w:val="227"/>
        </w:trPr>
        <w:tc>
          <w:tcPr>
            <w:tcW w:w="2712" w:type="pct"/>
            <w:tcBorders>
              <w:top w:val="nil"/>
              <w:left w:val="nil"/>
              <w:bottom w:val="single" w:sz="4" w:space="0" w:color="FFFFFF"/>
              <w:right w:val="nil"/>
            </w:tcBorders>
            <w:shd w:val="clear" w:color="auto" w:fill="auto"/>
            <w:vAlign w:val="center"/>
            <w:hideMark/>
          </w:tcPr>
          <w:p w14:paraId="3C833B31" w14:textId="697D5D8F"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Prestamista</w:t>
            </w:r>
            <w:r w:rsidR="00D50496">
              <w:rPr>
                <w:rFonts w:ascii="Calibri Light" w:eastAsia="Times New Roman" w:hAnsi="Calibri Light"/>
                <w:color w:val="005CA9"/>
                <w:sz w:val="18"/>
                <w:szCs w:val="18"/>
                <w:lang w:eastAsia="pt-BR"/>
              </w:rPr>
              <w:t xml:space="preserve"> </w:t>
            </w:r>
            <w:r w:rsidR="00D50496" w:rsidRPr="00124C88">
              <w:rPr>
                <w:rFonts w:ascii="Calibri Light" w:eastAsia="Times New Roman" w:hAnsi="Calibri Light"/>
                <w:color w:val="005CA9"/>
                <w:sz w:val="18"/>
                <w:szCs w:val="18"/>
                <w:lang w:eastAsia="pt-BR"/>
              </w:rPr>
              <w:t>(</w:t>
            </w:r>
            <w:r w:rsidR="00A443BB">
              <w:rPr>
                <w:rFonts w:ascii="Calibri Light" w:eastAsia="Times New Roman" w:hAnsi="Calibri Light"/>
                <w:color w:val="005CA9"/>
                <w:sz w:val="18"/>
                <w:szCs w:val="18"/>
                <w:lang w:eastAsia="pt-BR"/>
              </w:rPr>
              <w:t>2</w:t>
            </w:r>
            <w:r w:rsidR="00D50496"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11829B4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(30.141)</w:t>
            </w:r>
          </w:p>
        </w:tc>
        <w:tc>
          <w:tcPr>
            <w:tcW w:w="587" w:type="pct"/>
            <w:tcBorders>
              <w:top w:val="nil"/>
              <w:left w:val="nil"/>
              <w:bottom w:val="single" w:sz="4" w:space="0" w:color="FFFFFF"/>
              <w:right w:val="nil"/>
            </w:tcBorders>
            <w:shd w:val="clear" w:color="auto" w:fill="auto"/>
            <w:vAlign w:val="center"/>
            <w:hideMark/>
          </w:tcPr>
          <w:p w14:paraId="5A8A8E8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(30.141)</w:t>
            </w:r>
          </w:p>
        </w:tc>
        <w:tc>
          <w:tcPr>
            <w:tcW w:w="587" w:type="pct"/>
            <w:tcBorders>
              <w:top w:val="nil"/>
              <w:left w:val="nil"/>
              <w:bottom w:val="single" w:sz="4" w:space="0" w:color="FFFFFF"/>
              <w:right w:val="nil"/>
            </w:tcBorders>
            <w:shd w:val="clear" w:color="auto" w:fill="auto"/>
            <w:vAlign w:val="center"/>
            <w:hideMark/>
          </w:tcPr>
          <w:p w14:paraId="108BF984"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11.866</w:t>
            </w:r>
          </w:p>
        </w:tc>
        <w:tc>
          <w:tcPr>
            <w:tcW w:w="527" w:type="pct"/>
            <w:tcBorders>
              <w:top w:val="nil"/>
              <w:left w:val="nil"/>
              <w:bottom w:val="single" w:sz="4" w:space="0" w:color="FFFFFF"/>
              <w:right w:val="nil"/>
            </w:tcBorders>
            <w:shd w:val="clear" w:color="auto" w:fill="auto"/>
            <w:vAlign w:val="center"/>
            <w:hideMark/>
          </w:tcPr>
          <w:p w14:paraId="64EFF034"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11.866</w:t>
            </w:r>
          </w:p>
        </w:tc>
      </w:tr>
      <w:tr w:rsidR="00124C88" w:rsidRPr="00124C88" w14:paraId="23EE21DD" w14:textId="77777777" w:rsidTr="00124C88">
        <w:trPr>
          <w:trHeight w:val="227"/>
        </w:trPr>
        <w:tc>
          <w:tcPr>
            <w:tcW w:w="2712" w:type="pct"/>
            <w:tcBorders>
              <w:top w:val="nil"/>
              <w:left w:val="nil"/>
              <w:bottom w:val="single" w:sz="4" w:space="0" w:color="FFFFFF"/>
              <w:right w:val="nil"/>
            </w:tcBorders>
            <w:shd w:val="clear" w:color="auto" w:fill="auto"/>
            <w:vAlign w:val="center"/>
            <w:hideMark/>
          </w:tcPr>
          <w:p w14:paraId="77F84B91" w14:textId="01F1BFF9"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Riscos Diversos (</w:t>
            </w:r>
            <w:r w:rsidR="00A443BB">
              <w:rPr>
                <w:rFonts w:ascii="Calibri Light" w:eastAsia="Times New Roman" w:hAnsi="Calibri Light"/>
                <w:color w:val="005CA9"/>
                <w:sz w:val="18"/>
                <w:szCs w:val="18"/>
                <w:lang w:eastAsia="pt-BR"/>
              </w:rPr>
              <w:t>1</w:t>
            </w: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0B77ED2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8.541</w:t>
            </w:r>
          </w:p>
        </w:tc>
        <w:tc>
          <w:tcPr>
            <w:tcW w:w="587" w:type="pct"/>
            <w:tcBorders>
              <w:top w:val="nil"/>
              <w:left w:val="nil"/>
              <w:bottom w:val="single" w:sz="4" w:space="0" w:color="FFFFFF"/>
              <w:right w:val="nil"/>
            </w:tcBorders>
            <w:shd w:val="clear" w:color="auto" w:fill="auto"/>
            <w:vAlign w:val="center"/>
            <w:hideMark/>
          </w:tcPr>
          <w:p w14:paraId="12D1547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8.541</w:t>
            </w:r>
          </w:p>
        </w:tc>
        <w:tc>
          <w:tcPr>
            <w:tcW w:w="587" w:type="pct"/>
            <w:tcBorders>
              <w:top w:val="nil"/>
              <w:left w:val="nil"/>
              <w:bottom w:val="single" w:sz="4" w:space="0" w:color="FFFFFF"/>
              <w:right w:val="nil"/>
            </w:tcBorders>
            <w:shd w:val="clear" w:color="auto" w:fill="auto"/>
            <w:vAlign w:val="center"/>
            <w:hideMark/>
          </w:tcPr>
          <w:p w14:paraId="03A269F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8.384</w:t>
            </w:r>
          </w:p>
        </w:tc>
        <w:tc>
          <w:tcPr>
            <w:tcW w:w="527" w:type="pct"/>
            <w:tcBorders>
              <w:top w:val="nil"/>
              <w:left w:val="nil"/>
              <w:bottom w:val="single" w:sz="4" w:space="0" w:color="FFFFFF"/>
              <w:right w:val="nil"/>
            </w:tcBorders>
            <w:shd w:val="clear" w:color="auto" w:fill="auto"/>
            <w:vAlign w:val="center"/>
            <w:hideMark/>
          </w:tcPr>
          <w:p w14:paraId="08C90C6B"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8.384</w:t>
            </w:r>
          </w:p>
        </w:tc>
      </w:tr>
      <w:tr w:rsidR="00124C88" w:rsidRPr="00124C88" w14:paraId="0809097B" w14:textId="77777777" w:rsidTr="00124C88">
        <w:trPr>
          <w:trHeight w:val="227"/>
        </w:trPr>
        <w:tc>
          <w:tcPr>
            <w:tcW w:w="2712" w:type="pct"/>
            <w:tcBorders>
              <w:top w:val="nil"/>
              <w:left w:val="nil"/>
              <w:bottom w:val="single" w:sz="4" w:space="0" w:color="54BBAB"/>
              <w:right w:val="nil"/>
            </w:tcBorders>
            <w:shd w:val="clear" w:color="auto" w:fill="auto"/>
            <w:vAlign w:val="center"/>
            <w:hideMark/>
          </w:tcPr>
          <w:p w14:paraId="0195EF95"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acesso à rede de distribuição e uso da marca - Subtotal</w:t>
            </w:r>
          </w:p>
        </w:tc>
        <w:tc>
          <w:tcPr>
            <w:tcW w:w="587" w:type="pct"/>
            <w:tcBorders>
              <w:top w:val="nil"/>
              <w:left w:val="nil"/>
              <w:bottom w:val="single" w:sz="4" w:space="0" w:color="54BBAB"/>
              <w:right w:val="nil"/>
            </w:tcBorders>
            <w:shd w:val="clear" w:color="auto" w:fill="auto"/>
            <w:vAlign w:val="center"/>
            <w:hideMark/>
          </w:tcPr>
          <w:p w14:paraId="7014E7DD"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107.202</w:t>
            </w:r>
          </w:p>
        </w:tc>
        <w:tc>
          <w:tcPr>
            <w:tcW w:w="587" w:type="pct"/>
            <w:tcBorders>
              <w:top w:val="nil"/>
              <w:left w:val="nil"/>
              <w:bottom w:val="single" w:sz="4" w:space="0" w:color="54BBAB"/>
              <w:right w:val="nil"/>
            </w:tcBorders>
            <w:shd w:val="clear" w:color="auto" w:fill="auto"/>
            <w:vAlign w:val="center"/>
            <w:hideMark/>
          </w:tcPr>
          <w:p w14:paraId="6D100717"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107.202</w:t>
            </w:r>
          </w:p>
        </w:tc>
        <w:tc>
          <w:tcPr>
            <w:tcW w:w="587" w:type="pct"/>
            <w:tcBorders>
              <w:top w:val="nil"/>
              <w:left w:val="nil"/>
              <w:bottom w:val="single" w:sz="4" w:space="0" w:color="54BBAB"/>
              <w:right w:val="nil"/>
            </w:tcBorders>
            <w:shd w:val="clear" w:color="auto" w:fill="auto"/>
            <w:vAlign w:val="center"/>
            <w:hideMark/>
          </w:tcPr>
          <w:p w14:paraId="1AECE1D6"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163.495</w:t>
            </w:r>
          </w:p>
        </w:tc>
        <w:tc>
          <w:tcPr>
            <w:tcW w:w="527" w:type="pct"/>
            <w:tcBorders>
              <w:top w:val="nil"/>
              <w:left w:val="nil"/>
              <w:bottom w:val="single" w:sz="4" w:space="0" w:color="54BBAB"/>
              <w:right w:val="nil"/>
            </w:tcBorders>
            <w:shd w:val="clear" w:color="auto" w:fill="auto"/>
            <w:vAlign w:val="center"/>
            <w:hideMark/>
          </w:tcPr>
          <w:p w14:paraId="0CA0988D"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163.495</w:t>
            </w:r>
          </w:p>
        </w:tc>
      </w:tr>
      <w:tr w:rsidR="00124C88" w:rsidRPr="00124C88" w14:paraId="5F896F28"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5DBD664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Vida</w:t>
            </w:r>
          </w:p>
        </w:tc>
        <w:tc>
          <w:tcPr>
            <w:tcW w:w="587" w:type="pct"/>
            <w:tcBorders>
              <w:top w:val="nil"/>
              <w:left w:val="nil"/>
              <w:bottom w:val="single" w:sz="4" w:space="0" w:color="FFFFFF"/>
              <w:right w:val="nil"/>
            </w:tcBorders>
            <w:shd w:val="clear" w:color="auto" w:fill="auto"/>
            <w:vAlign w:val="center"/>
            <w:hideMark/>
          </w:tcPr>
          <w:p w14:paraId="4608E31E"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5DFDDA6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92.495</w:t>
            </w:r>
          </w:p>
        </w:tc>
        <w:tc>
          <w:tcPr>
            <w:tcW w:w="587" w:type="pct"/>
            <w:tcBorders>
              <w:top w:val="nil"/>
              <w:left w:val="nil"/>
              <w:bottom w:val="single" w:sz="4" w:space="0" w:color="FFFFFF"/>
              <w:right w:val="nil"/>
            </w:tcBorders>
            <w:shd w:val="clear" w:color="auto" w:fill="auto"/>
            <w:vAlign w:val="center"/>
            <w:hideMark/>
          </w:tcPr>
          <w:p w14:paraId="6EAF84F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5E8CEDBE"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51.124</w:t>
            </w:r>
          </w:p>
        </w:tc>
      </w:tr>
      <w:tr w:rsidR="00124C88" w:rsidRPr="00124C88" w14:paraId="7544279F"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367A4944"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Prestamista</w:t>
            </w:r>
          </w:p>
        </w:tc>
        <w:tc>
          <w:tcPr>
            <w:tcW w:w="587" w:type="pct"/>
            <w:tcBorders>
              <w:top w:val="nil"/>
              <w:left w:val="nil"/>
              <w:bottom w:val="single" w:sz="4" w:space="0" w:color="FFFFFF"/>
              <w:right w:val="nil"/>
            </w:tcBorders>
            <w:shd w:val="clear" w:color="auto" w:fill="auto"/>
            <w:vAlign w:val="center"/>
            <w:hideMark/>
          </w:tcPr>
          <w:p w14:paraId="0C599996"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6465C7D6"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541.664</w:t>
            </w:r>
          </w:p>
        </w:tc>
        <w:tc>
          <w:tcPr>
            <w:tcW w:w="587" w:type="pct"/>
            <w:tcBorders>
              <w:top w:val="nil"/>
              <w:left w:val="nil"/>
              <w:bottom w:val="single" w:sz="4" w:space="0" w:color="FFFFFF"/>
              <w:right w:val="nil"/>
            </w:tcBorders>
            <w:shd w:val="clear" w:color="auto" w:fill="auto"/>
            <w:vAlign w:val="center"/>
            <w:hideMark/>
          </w:tcPr>
          <w:p w14:paraId="2FB04D5C"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19949C7D"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387.530</w:t>
            </w:r>
          </w:p>
        </w:tc>
      </w:tr>
      <w:tr w:rsidR="00124C88" w:rsidRPr="00124C88" w14:paraId="0D08B2AD"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52B0F227"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Previdência</w:t>
            </w:r>
          </w:p>
        </w:tc>
        <w:tc>
          <w:tcPr>
            <w:tcW w:w="587" w:type="pct"/>
            <w:tcBorders>
              <w:top w:val="nil"/>
              <w:left w:val="nil"/>
              <w:bottom w:val="single" w:sz="4" w:space="0" w:color="FFFFFF"/>
              <w:right w:val="nil"/>
            </w:tcBorders>
            <w:shd w:val="clear" w:color="auto" w:fill="auto"/>
            <w:vAlign w:val="center"/>
            <w:hideMark/>
          </w:tcPr>
          <w:p w14:paraId="69469184"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53495C81"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68.900</w:t>
            </w:r>
          </w:p>
        </w:tc>
        <w:tc>
          <w:tcPr>
            <w:tcW w:w="587" w:type="pct"/>
            <w:tcBorders>
              <w:top w:val="nil"/>
              <w:left w:val="nil"/>
              <w:bottom w:val="single" w:sz="4" w:space="0" w:color="FFFFFF"/>
              <w:right w:val="nil"/>
            </w:tcBorders>
            <w:shd w:val="clear" w:color="auto" w:fill="auto"/>
            <w:vAlign w:val="center"/>
            <w:hideMark/>
          </w:tcPr>
          <w:p w14:paraId="406E9BC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6E59FB4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48.703</w:t>
            </w:r>
          </w:p>
        </w:tc>
      </w:tr>
      <w:tr w:rsidR="00124C88" w:rsidRPr="00124C88" w14:paraId="7830C3B3"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21BB4408"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Habitacional</w:t>
            </w:r>
          </w:p>
        </w:tc>
        <w:tc>
          <w:tcPr>
            <w:tcW w:w="587" w:type="pct"/>
            <w:tcBorders>
              <w:top w:val="nil"/>
              <w:left w:val="nil"/>
              <w:bottom w:val="single" w:sz="4" w:space="0" w:color="FFFFFF"/>
              <w:right w:val="nil"/>
            </w:tcBorders>
            <w:shd w:val="clear" w:color="auto" w:fill="auto"/>
            <w:vAlign w:val="center"/>
            <w:hideMark/>
          </w:tcPr>
          <w:p w14:paraId="282DAEB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7B93703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37.630</w:t>
            </w:r>
          </w:p>
        </w:tc>
        <w:tc>
          <w:tcPr>
            <w:tcW w:w="587" w:type="pct"/>
            <w:tcBorders>
              <w:top w:val="nil"/>
              <w:left w:val="nil"/>
              <w:bottom w:val="single" w:sz="4" w:space="0" w:color="FFFFFF"/>
              <w:right w:val="nil"/>
            </w:tcBorders>
            <w:shd w:val="clear" w:color="auto" w:fill="auto"/>
            <w:vAlign w:val="center"/>
            <w:hideMark/>
          </w:tcPr>
          <w:p w14:paraId="6245363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143CB678"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6.133</w:t>
            </w:r>
          </w:p>
        </w:tc>
      </w:tr>
      <w:tr w:rsidR="00124C88" w:rsidRPr="00124C88" w14:paraId="1D7FAF94"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01D0AD61"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Residencial</w:t>
            </w:r>
          </w:p>
        </w:tc>
        <w:tc>
          <w:tcPr>
            <w:tcW w:w="587" w:type="pct"/>
            <w:tcBorders>
              <w:top w:val="nil"/>
              <w:left w:val="nil"/>
              <w:bottom w:val="single" w:sz="4" w:space="0" w:color="FFFFFF"/>
              <w:right w:val="nil"/>
            </w:tcBorders>
            <w:shd w:val="clear" w:color="auto" w:fill="auto"/>
            <w:vAlign w:val="center"/>
            <w:hideMark/>
          </w:tcPr>
          <w:p w14:paraId="3D9825C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10ED037B"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200.054</w:t>
            </w:r>
          </w:p>
        </w:tc>
        <w:tc>
          <w:tcPr>
            <w:tcW w:w="587" w:type="pct"/>
            <w:tcBorders>
              <w:top w:val="nil"/>
              <w:left w:val="nil"/>
              <w:bottom w:val="single" w:sz="4" w:space="0" w:color="FFFFFF"/>
              <w:right w:val="nil"/>
            </w:tcBorders>
            <w:shd w:val="clear" w:color="auto" w:fill="auto"/>
            <w:vAlign w:val="center"/>
            <w:hideMark/>
          </w:tcPr>
          <w:p w14:paraId="6FAB502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1A2F23DE"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99.081</w:t>
            </w:r>
          </w:p>
        </w:tc>
      </w:tr>
      <w:tr w:rsidR="00124C88" w:rsidRPr="00124C88" w14:paraId="29B1A34D"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467F6F85"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 xml:space="preserve">Capitalização </w:t>
            </w:r>
          </w:p>
        </w:tc>
        <w:tc>
          <w:tcPr>
            <w:tcW w:w="587" w:type="pct"/>
            <w:tcBorders>
              <w:top w:val="nil"/>
              <w:left w:val="nil"/>
              <w:bottom w:val="single" w:sz="4" w:space="0" w:color="FFFFFF"/>
              <w:right w:val="nil"/>
            </w:tcBorders>
            <w:shd w:val="clear" w:color="auto" w:fill="auto"/>
            <w:vAlign w:val="center"/>
            <w:hideMark/>
          </w:tcPr>
          <w:p w14:paraId="21E62858"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15A6887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40.245</w:t>
            </w:r>
          </w:p>
        </w:tc>
        <w:tc>
          <w:tcPr>
            <w:tcW w:w="587" w:type="pct"/>
            <w:tcBorders>
              <w:top w:val="nil"/>
              <w:left w:val="nil"/>
              <w:bottom w:val="single" w:sz="4" w:space="0" w:color="FFFFFF"/>
              <w:right w:val="nil"/>
            </w:tcBorders>
            <w:shd w:val="clear" w:color="auto" w:fill="auto"/>
            <w:vAlign w:val="center"/>
            <w:hideMark/>
          </w:tcPr>
          <w:p w14:paraId="30CD340A"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4B522711"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6.380</w:t>
            </w:r>
          </w:p>
        </w:tc>
      </w:tr>
      <w:tr w:rsidR="00124C88" w:rsidRPr="00124C88" w14:paraId="5AD89779"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1ED27892"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Consórcio</w:t>
            </w:r>
          </w:p>
        </w:tc>
        <w:tc>
          <w:tcPr>
            <w:tcW w:w="587" w:type="pct"/>
            <w:tcBorders>
              <w:top w:val="nil"/>
              <w:left w:val="nil"/>
              <w:bottom w:val="single" w:sz="4" w:space="0" w:color="FFFFFF"/>
              <w:right w:val="nil"/>
            </w:tcBorders>
            <w:shd w:val="clear" w:color="auto" w:fill="auto"/>
            <w:vAlign w:val="center"/>
            <w:hideMark/>
          </w:tcPr>
          <w:p w14:paraId="0B684A5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3AF8A227"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164.502</w:t>
            </w:r>
          </w:p>
        </w:tc>
        <w:tc>
          <w:tcPr>
            <w:tcW w:w="587" w:type="pct"/>
            <w:tcBorders>
              <w:top w:val="nil"/>
              <w:left w:val="nil"/>
              <w:bottom w:val="single" w:sz="4" w:space="0" w:color="FFFFFF"/>
              <w:right w:val="nil"/>
            </w:tcBorders>
            <w:shd w:val="clear" w:color="auto" w:fill="auto"/>
            <w:vAlign w:val="center"/>
            <w:hideMark/>
          </w:tcPr>
          <w:p w14:paraId="6F7194FF"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736DEAE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625</w:t>
            </w:r>
          </w:p>
        </w:tc>
      </w:tr>
      <w:tr w:rsidR="00124C88" w:rsidRPr="00124C88" w14:paraId="55AC4666"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4237DFCA"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Assistência</w:t>
            </w:r>
          </w:p>
        </w:tc>
        <w:tc>
          <w:tcPr>
            <w:tcW w:w="587" w:type="pct"/>
            <w:tcBorders>
              <w:top w:val="nil"/>
              <w:left w:val="nil"/>
              <w:bottom w:val="single" w:sz="4" w:space="0" w:color="FFFFFF"/>
              <w:right w:val="nil"/>
            </w:tcBorders>
            <w:shd w:val="clear" w:color="auto" w:fill="auto"/>
            <w:vAlign w:val="center"/>
            <w:hideMark/>
          </w:tcPr>
          <w:p w14:paraId="7491124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7C7671E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11.754</w:t>
            </w:r>
          </w:p>
        </w:tc>
        <w:tc>
          <w:tcPr>
            <w:tcW w:w="587" w:type="pct"/>
            <w:tcBorders>
              <w:top w:val="nil"/>
              <w:left w:val="nil"/>
              <w:bottom w:val="single" w:sz="4" w:space="0" w:color="FFFFFF"/>
              <w:right w:val="nil"/>
            </w:tcBorders>
            <w:shd w:val="clear" w:color="auto" w:fill="auto"/>
            <w:vAlign w:val="center"/>
            <w:hideMark/>
          </w:tcPr>
          <w:p w14:paraId="66FD65FD"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223E937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4631F3B4" w14:textId="77777777" w:rsidTr="00124C88">
        <w:trPr>
          <w:trHeight w:val="227"/>
        </w:trPr>
        <w:tc>
          <w:tcPr>
            <w:tcW w:w="2712" w:type="pct"/>
            <w:tcBorders>
              <w:top w:val="nil"/>
              <w:left w:val="nil"/>
              <w:bottom w:val="single" w:sz="8" w:space="0" w:color="FFFFFF"/>
              <w:right w:val="nil"/>
            </w:tcBorders>
            <w:shd w:val="clear" w:color="auto" w:fill="auto"/>
            <w:vAlign w:val="center"/>
            <w:hideMark/>
          </w:tcPr>
          <w:p w14:paraId="4D158ECC"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Corporate</w:t>
            </w:r>
          </w:p>
        </w:tc>
        <w:tc>
          <w:tcPr>
            <w:tcW w:w="587" w:type="pct"/>
            <w:tcBorders>
              <w:top w:val="nil"/>
              <w:left w:val="nil"/>
              <w:bottom w:val="single" w:sz="4" w:space="0" w:color="FFFFFF"/>
              <w:right w:val="nil"/>
            </w:tcBorders>
            <w:shd w:val="clear" w:color="auto" w:fill="auto"/>
            <w:vAlign w:val="center"/>
            <w:hideMark/>
          </w:tcPr>
          <w:p w14:paraId="4F13F67C"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single" w:sz="4" w:space="0" w:color="FFFFFF"/>
              <w:right w:val="nil"/>
            </w:tcBorders>
            <w:shd w:val="clear" w:color="auto" w:fill="auto"/>
            <w:vAlign w:val="center"/>
            <w:hideMark/>
          </w:tcPr>
          <w:p w14:paraId="4BE3CCB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6.259</w:t>
            </w:r>
          </w:p>
        </w:tc>
        <w:tc>
          <w:tcPr>
            <w:tcW w:w="587" w:type="pct"/>
            <w:tcBorders>
              <w:top w:val="nil"/>
              <w:left w:val="nil"/>
              <w:bottom w:val="single" w:sz="4" w:space="0" w:color="FFFFFF"/>
              <w:right w:val="nil"/>
            </w:tcBorders>
            <w:shd w:val="clear" w:color="auto" w:fill="auto"/>
            <w:vAlign w:val="center"/>
            <w:hideMark/>
          </w:tcPr>
          <w:p w14:paraId="7D323264"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single" w:sz="4" w:space="0" w:color="FFFFFF"/>
              <w:right w:val="nil"/>
            </w:tcBorders>
            <w:shd w:val="clear" w:color="auto" w:fill="auto"/>
            <w:vAlign w:val="center"/>
            <w:hideMark/>
          </w:tcPr>
          <w:p w14:paraId="09C42E54"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23</w:t>
            </w:r>
          </w:p>
        </w:tc>
      </w:tr>
      <w:tr w:rsidR="00124C88" w:rsidRPr="00124C88" w14:paraId="345E4EB8" w14:textId="77777777" w:rsidTr="00124C88">
        <w:trPr>
          <w:trHeight w:val="227"/>
        </w:trPr>
        <w:tc>
          <w:tcPr>
            <w:tcW w:w="2712" w:type="pct"/>
            <w:tcBorders>
              <w:top w:val="nil"/>
              <w:left w:val="nil"/>
              <w:bottom w:val="nil"/>
              <w:right w:val="nil"/>
            </w:tcBorders>
            <w:shd w:val="clear" w:color="auto" w:fill="auto"/>
            <w:vAlign w:val="center"/>
            <w:hideMark/>
          </w:tcPr>
          <w:p w14:paraId="055F1A29"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Auto</w:t>
            </w:r>
          </w:p>
        </w:tc>
        <w:tc>
          <w:tcPr>
            <w:tcW w:w="587" w:type="pct"/>
            <w:tcBorders>
              <w:top w:val="nil"/>
              <w:left w:val="nil"/>
              <w:bottom w:val="nil"/>
              <w:right w:val="nil"/>
            </w:tcBorders>
            <w:shd w:val="clear" w:color="auto" w:fill="auto"/>
            <w:vAlign w:val="center"/>
            <w:hideMark/>
          </w:tcPr>
          <w:p w14:paraId="2C7B3B3C"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nil"/>
              <w:right w:val="nil"/>
            </w:tcBorders>
            <w:shd w:val="clear" w:color="auto" w:fill="auto"/>
            <w:vAlign w:val="center"/>
            <w:hideMark/>
          </w:tcPr>
          <w:p w14:paraId="0E9C4A5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206</w:t>
            </w:r>
          </w:p>
        </w:tc>
        <w:tc>
          <w:tcPr>
            <w:tcW w:w="587" w:type="pct"/>
            <w:tcBorders>
              <w:top w:val="nil"/>
              <w:left w:val="nil"/>
              <w:bottom w:val="nil"/>
              <w:right w:val="nil"/>
            </w:tcBorders>
            <w:shd w:val="clear" w:color="auto" w:fill="auto"/>
            <w:vAlign w:val="center"/>
            <w:hideMark/>
          </w:tcPr>
          <w:p w14:paraId="1CDB868D"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nil"/>
              <w:right w:val="nil"/>
            </w:tcBorders>
            <w:shd w:val="clear" w:color="auto" w:fill="auto"/>
            <w:vAlign w:val="center"/>
            <w:hideMark/>
          </w:tcPr>
          <w:p w14:paraId="2CC59E8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45B0BD90" w14:textId="77777777" w:rsidTr="00124C88">
        <w:trPr>
          <w:trHeight w:val="227"/>
        </w:trPr>
        <w:tc>
          <w:tcPr>
            <w:tcW w:w="2712" w:type="pct"/>
            <w:tcBorders>
              <w:top w:val="nil"/>
              <w:left w:val="nil"/>
              <w:bottom w:val="nil"/>
              <w:right w:val="nil"/>
            </w:tcBorders>
            <w:shd w:val="clear" w:color="auto" w:fill="auto"/>
            <w:vAlign w:val="center"/>
            <w:hideMark/>
          </w:tcPr>
          <w:p w14:paraId="20FEC7DB"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Plano odontológico</w:t>
            </w:r>
          </w:p>
        </w:tc>
        <w:tc>
          <w:tcPr>
            <w:tcW w:w="587" w:type="pct"/>
            <w:tcBorders>
              <w:top w:val="nil"/>
              <w:left w:val="nil"/>
              <w:bottom w:val="nil"/>
              <w:right w:val="nil"/>
            </w:tcBorders>
            <w:shd w:val="clear" w:color="auto" w:fill="auto"/>
            <w:vAlign w:val="center"/>
            <w:hideMark/>
          </w:tcPr>
          <w:p w14:paraId="6945DC52"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87" w:type="pct"/>
            <w:tcBorders>
              <w:top w:val="nil"/>
              <w:left w:val="nil"/>
              <w:bottom w:val="nil"/>
              <w:right w:val="nil"/>
            </w:tcBorders>
            <w:shd w:val="clear" w:color="auto" w:fill="auto"/>
            <w:vAlign w:val="center"/>
            <w:hideMark/>
          </w:tcPr>
          <w:p w14:paraId="382225B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w:t>
            </w:r>
          </w:p>
        </w:tc>
        <w:tc>
          <w:tcPr>
            <w:tcW w:w="587" w:type="pct"/>
            <w:tcBorders>
              <w:top w:val="nil"/>
              <w:left w:val="nil"/>
              <w:bottom w:val="nil"/>
              <w:right w:val="nil"/>
            </w:tcBorders>
            <w:shd w:val="clear" w:color="auto" w:fill="auto"/>
            <w:vAlign w:val="center"/>
            <w:hideMark/>
          </w:tcPr>
          <w:p w14:paraId="110E5F03"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527" w:type="pct"/>
            <w:tcBorders>
              <w:top w:val="nil"/>
              <w:left w:val="nil"/>
              <w:bottom w:val="nil"/>
              <w:right w:val="nil"/>
            </w:tcBorders>
            <w:shd w:val="clear" w:color="auto" w:fill="auto"/>
            <w:vAlign w:val="center"/>
            <w:hideMark/>
          </w:tcPr>
          <w:p w14:paraId="6F5FB50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r>
      <w:tr w:rsidR="00124C88" w:rsidRPr="00124C88" w14:paraId="28618872" w14:textId="77777777" w:rsidTr="00124C88">
        <w:trPr>
          <w:trHeight w:val="227"/>
        </w:trPr>
        <w:tc>
          <w:tcPr>
            <w:tcW w:w="2712" w:type="pct"/>
            <w:tcBorders>
              <w:top w:val="single" w:sz="4" w:space="0" w:color="FFFFFF"/>
              <w:left w:val="nil"/>
              <w:bottom w:val="single" w:sz="4" w:space="0" w:color="54BBAB"/>
              <w:right w:val="nil"/>
            </w:tcBorders>
            <w:shd w:val="clear" w:color="auto" w:fill="auto"/>
            <w:vAlign w:val="center"/>
            <w:hideMark/>
          </w:tcPr>
          <w:p w14:paraId="28650612"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prestação de serviços - Subtotal</w:t>
            </w:r>
          </w:p>
        </w:tc>
        <w:tc>
          <w:tcPr>
            <w:tcW w:w="587" w:type="pct"/>
            <w:tcBorders>
              <w:top w:val="single" w:sz="4" w:space="0" w:color="FFFFFF"/>
              <w:left w:val="nil"/>
              <w:bottom w:val="single" w:sz="4" w:space="0" w:color="54BBAB"/>
              <w:right w:val="nil"/>
            </w:tcBorders>
            <w:shd w:val="clear" w:color="auto" w:fill="auto"/>
            <w:vAlign w:val="center"/>
            <w:hideMark/>
          </w:tcPr>
          <w:p w14:paraId="46A6A253"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587" w:type="pct"/>
            <w:tcBorders>
              <w:top w:val="single" w:sz="4" w:space="0" w:color="FFFFFF"/>
              <w:left w:val="nil"/>
              <w:bottom w:val="single" w:sz="4" w:space="0" w:color="54BBAB"/>
              <w:right w:val="nil"/>
            </w:tcBorders>
            <w:shd w:val="clear" w:color="auto" w:fill="auto"/>
            <w:vAlign w:val="center"/>
            <w:hideMark/>
          </w:tcPr>
          <w:p w14:paraId="01AE366E"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1.163.720</w:t>
            </w:r>
          </w:p>
        </w:tc>
        <w:tc>
          <w:tcPr>
            <w:tcW w:w="587" w:type="pct"/>
            <w:tcBorders>
              <w:top w:val="single" w:sz="4" w:space="0" w:color="FFFFFF"/>
              <w:left w:val="nil"/>
              <w:bottom w:val="single" w:sz="4" w:space="0" w:color="54BBAB"/>
              <w:right w:val="nil"/>
            </w:tcBorders>
            <w:shd w:val="clear" w:color="auto" w:fill="auto"/>
            <w:vAlign w:val="center"/>
            <w:hideMark/>
          </w:tcPr>
          <w:p w14:paraId="136AB922"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527" w:type="pct"/>
            <w:tcBorders>
              <w:top w:val="single" w:sz="4" w:space="0" w:color="FFFFFF"/>
              <w:left w:val="nil"/>
              <w:bottom w:val="single" w:sz="4" w:space="0" w:color="54BBAB"/>
              <w:right w:val="nil"/>
            </w:tcBorders>
            <w:shd w:val="clear" w:color="auto" w:fill="auto"/>
            <w:vAlign w:val="center"/>
            <w:hideMark/>
          </w:tcPr>
          <w:p w14:paraId="004D166A"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599.599</w:t>
            </w:r>
          </w:p>
        </w:tc>
      </w:tr>
      <w:tr w:rsidR="00124C88" w:rsidRPr="00124C88" w14:paraId="05A92AEB" w14:textId="77777777" w:rsidTr="00124C88">
        <w:trPr>
          <w:trHeight w:val="227"/>
        </w:trPr>
        <w:tc>
          <w:tcPr>
            <w:tcW w:w="2712" w:type="pct"/>
            <w:tcBorders>
              <w:top w:val="nil"/>
              <w:left w:val="nil"/>
              <w:bottom w:val="single" w:sz="4" w:space="0" w:color="54BBAB"/>
              <w:right w:val="nil"/>
            </w:tcBorders>
            <w:shd w:val="clear" w:color="auto" w:fill="auto"/>
            <w:vAlign w:val="center"/>
            <w:hideMark/>
          </w:tcPr>
          <w:p w14:paraId="40BC5023"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Receitas de distribuição - Total</w:t>
            </w:r>
          </w:p>
        </w:tc>
        <w:tc>
          <w:tcPr>
            <w:tcW w:w="587" w:type="pct"/>
            <w:tcBorders>
              <w:top w:val="nil"/>
              <w:left w:val="nil"/>
              <w:bottom w:val="single" w:sz="4" w:space="0" w:color="54BBAB"/>
              <w:right w:val="nil"/>
            </w:tcBorders>
            <w:shd w:val="clear" w:color="auto" w:fill="auto"/>
            <w:vAlign w:val="center"/>
            <w:hideMark/>
          </w:tcPr>
          <w:p w14:paraId="135B24F6"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107.202</w:t>
            </w:r>
          </w:p>
        </w:tc>
        <w:tc>
          <w:tcPr>
            <w:tcW w:w="587" w:type="pct"/>
            <w:tcBorders>
              <w:top w:val="nil"/>
              <w:left w:val="nil"/>
              <w:bottom w:val="single" w:sz="4" w:space="0" w:color="54BBAB"/>
              <w:right w:val="nil"/>
            </w:tcBorders>
            <w:shd w:val="clear" w:color="auto" w:fill="auto"/>
            <w:vAlign w:val="center"/>
            <w:hideMark/>
          </w:tcPr>
          <w:p w14:paraId="2AA5A778"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1.270.922</w:t>
            </w:r>
          </w:p>
        </w:tc>
        <w:tc>
          <w:tcPr>
            <w:tcW w:w="587" w:type="pct"/>
            <w:tcBorders>
              <w:top w:val="nil"/>
              <w:left w:val="nil"/>
              <w:bottom w:val="single" w:sz="4" w:space="0" w:color="54BBAB"/>
              <w:right w:val="nil"/>
            </w:tcBorders>
            <w:shd w:val="clear" w:color="auto" w:fill="auto"/>
            <w:vAlign w:val="center"/>
            <w:hideMark/>
          </w:tcPr>
          <w:p w14:paraId="30165F9E"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163.495</w:t>
            </w:r>
          </w:p>
        </w:tc>
        <w:tc>
          <w:tcPr>
            <w:tcW w:w="527" w:type="pct"/>
            <w:tcBorders>
              <w:top w:val="nil"/>
              <w:left w:val="nil"/>
              <w:bottom w:val="single" w:sz="4" w:space="0" w:color="54BBAB"/>
              <w:right w:val="nil"/>
            </w:tcBorders>
            <w:shd w:val="clear" w:color="auto" w:fill="auto"/>
            <w:vAlign w:val="center"/>
            <w:hideMark/>
          </w:tcPr>
          <w:p w14:paraId="655EECA4"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763.094</w:t>
            </w:r>
          </w:p>
        </w:tc>
      </w:tr>
    </w:tbl>
    <w:p w14:paraId="45E03CF5" w14:textId="75AFC1F5" w:rsidR="009E3279" w:rsidRDefault="009E3279" w:rsidP="00B66469">
      <w:pPr>
        <w:pStyle w:val="Ttulo1Leo"/>
        <w:numPr>
          <w:ilvl w:val="0"/>
          <w:numId w:val="63"/>
        </w:numPr>
        <w:spacing w:before="0"/>
        <w:jc w:val="both"/>
        <w:rPr>
          <w:rFonts w:cs="Calibri Light"/>
          <w:sz w:val="14"/>
          <w:szCs w:val="14"/>
          <w:lang w:val="pt-BR"/>
        </w:rPr>
      </w:pPr>
      <w:r w:rsidRPr="009E3279">
        <w:rPr>
          <w:rFonts w:cs="Calibri Light"/>
          <w:sz w:val="14"/>
          <w:szCs w:val="14"/>
          <w:lang w:val="pt-BR"/>
        </w:rPr>
        <w:t>Fácil Residencial; Seguro Residencial; Seguro Multirisco; Seguro Lotérico; Seguro Risco de Engenharia; Vida; Auto; Saúde</w:t>
      </w:r>
      <w:r w:rsidR="00D50496">
        <w:rPr>
          <w:rFonts w:cs="Calibri Light"/>
          <w:sz w:val="14"/>
          <w:szCs w:val="14"/>
          <w:lang w:val="pt-BR"/>
        </w:rPr>
        <w:t>.</w:t>
      </w:r>
    </w:p>
    <w:p w14:paraId="01546ED6" w14:textId="46B62661" w:rsidR="00D50496" w:rsidRDefault="0017323A" w:rsidP="00B66469">
      <w:pPr>
        <w:pStyle w:val="Ttulo1Leo"/>
        <w:numPr>
          <w:ilvl w:val="0"/>
          <w:numId w:val="63"/>
        </w:numPr>
        <w:spacing w:before="0"/>
        <w:jc w:val="both"/>
        <w:rPr>
          <w:rFonts w:cs="Calibri Light"/>
          <w:sz w:val="14"/>
          <w:szCs w:val="14"/>
          <w:lang w:val="pt-BR"/>
        </w:rPr>
      </w:pPr>
      <w:r>
        <w:rPr>
          <w:rFonts w:cs="Calibri Light"/>
          <w:sz w:val="14"/>
          <w:szCs w:val="14"/>
          <w:lang w:val="pt-BR"/>
        </w:rPr>
        <w:t xml:space="preserve">O montante remete aos cancelamentos de seguro prestamista relativo a operação </w:t>
      </w:r>
      <w:r>
        <w:rPr>
          <w:rFonts w:cs="Calibri Light"/>
          <w:i/>
          <w:iCs/>
          <w:sz w:val="14"/>
          <w:szCs w:val="14"/>
          <w:lang w:val="pt-BR"/>
        </w:rPr>
        <w:t>run-off.</w:t>
      </w:r>
    </w:p>
    <w:p w14:paraId="468F56B3" w14:textId="77777777" w:rsidR="00A73792" w:rsidRDefault="009842A3" w:rsidP="00225F9C">
      <w:pPr>
        <w:pStyle w:val="Ttulo1Leo"/>
        <w:jc w:val="both"/>
        <w:outlineLvl w:val="0"/>
        <w:rPr>
          <w:rFonts w:cs="Calibri Light"/>
          <w:lang w:val="pt-BR"/>
        </w:rPr>
      </w:pPr>
      <w:bookmarkStart w:id="63" w:name="_Toc118196459"/>
      <w:r w:rsidRPr="00F50F9B">
        <w:rPr>
          <w:rFonts w:cs="Calibri Light"/>
          <w:lang w:val="pt-BR"/>
        </w:rPr>
        <w:t>Nota 1</w:t>
      </w:r>
      <w:r w:rsidR="00336D1A">
        <w:rPr>
          <w:rFonts w:cs="Calibri Light"/>
          <w:lang w:val="pt-BR"/>
        </w:rPr>
        <w:t>8</w:t>
      </w:r>
      <w:r w:rsidRPr="00F50F9B">
        <w:rPr>
          <w:rFonts w:cs="Calibri Light"/>
          <w:lang w:val="pt-BR"/>
        </w:rPr>
        <w:t xml:space="preserve"> – Custo do serviço prestado</w:t>
      </w:r>
      <w:bookmarkStart w:id="64" w:name="_Hlk78883792"/>
      <w:bookmarkEnd w:id="63"/>
    </w:p>
    <w:tbl>
      <w:tblPr>
        <w:tblW w:w="5000" w:type="pct"/>
        <w:tblCellMar>
          <w:left w:w="70" w:type="dxa"/>
          <w:right w:w="70" w:type="dxa"/>
        </w:tblCellMar>
        <w:tblLook w:val="04A0" w:firstRow="1" w:lastRow="0" w:firstColumn="1" w:lastColumn="0" w:noHBand="0" w:noVBand="1"/>
      </w:tblPr>
      <w:tblGrid>
        <w:gridCol w:w="3190"/>
        <w:gridCol w:w="1362"/>
        <w:gridCol w:w="1364"/>
        <w:gridCol w:w="1364"/>
        <w:gridCol w:w="1364"/>
      </w:tblGrid>
      <w:tr w:rsidR="00124C88" w:rsidRPr="00124C88" w14:paraId="113506C9" w14:textId="77777777" w:rsidTr="00124C88">
        <w:trPr>
          <w:trHeight w:val="227"/>
        </w:trPr>
        <w:tc>
          <w:tcPr>
            <w:tcW w:w="184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bookmarkEnd w:id="64"/>
          <w:p w14:paraId="03FDE6C0"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577" w:type="pct"/>
            <w:gridSpan w:val="2"/>
            <w:tcBorders>
              <w:top w:val="single" w:sz="4" w:space="0" w:color="54BBAB"/>
              <w:left w:val="nil"/>
              <w:bottom w:val="single" w:sz="4" w:space="0" w:color="54BBAB"/>
              <w:right w:val="single" w:sz="4" w:space="0" w:color="FFFFFF"/>
            </w:tcBorders>
            <w:shd w:val="clear" w:color="auto" w:fill="auto"/>
            <w:vAlign w:val="center"/>
            <w:hideMark/>
          </w:tcPr>
          <w:p w14:paraId="3E89FF6F"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2022</w:t>
            </w:r>
          </w:p>
        </w:tc>
        <w:tc>
          <w:tcPr>
            <w:tcW w:w="1578" w:type="pct"/>
            <w:gridSpan w:val="2"/>
            <w:tcBorders>
              <w:top w:val="single" w:sz="4" w:space="0" w:color="54BBAB"/>
              <w:left w:val="nil"/>
              <w:bottom w:val="single" w:sz="4" w:space="0" w:color="54BBAB"/>
              <w:right w:val="single" w:sz="4" w:space="0" w:color="FFFFFF"/>
            </w:tcBorders>
            <w:shd w:val="clear" w:color="auto" w:fill="auto"/>
            <w:vAlign w:val="center"/>
            <w:hideMark/>
          </w:tcPr>
          <w:p w14:paraId="4F191B31"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2021</w:t>
            </w:r>
          </w:p>
        </w:tc>
      </w:tr>
      <w:tr w:rsidR="00124C88" w:rsidRPr="00124C88" w14:paraId="38EBB8B5" w14:textId="77777777" w:rsidTr="00124C88">
        <w:trPr>
          <w:trHeight w:val="227"/>
        </w:trPr>
        <w:tc>
          <w:tcPr>
            <w:tcW w:w="1845" w:type="pct"/>
            <w:vMerge/>
            <w:tcBorders>
              <w:top w:val="single" w:sz="4" w:space="0" w:color="54BBAB"/>
              <w:left w:val="single" w:sz="4" w:space="0" w:color="FFFFFF"/>
              <w:bottom w:val="single" w:sz="4" w:space="0" w:color="54BBAB"/>
              <w:right w:val="single" w:sz="4" w:space="0" w:color="FFFFFF"/>
            </w:tcBorders>
            <w:vAlign w:val="center"/>
            <w:hideMark/>
          </w:tcPr>
          <w:p w14:paraId="3A521AA5"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788" w:type="pct"/>
            <w:tcBorders>
              <w:top w:val="nil"/>
              <w:left w:val="nil"/>
              <w:bottom w:val="single" w:sz="4" w:space="0" w:color="54BBAB"/>
              <w:right w:val="single" w:sz="4" w:space="0" w:color="FFFFFF"/>
            </w:tcBorders>
            <w:shd w:val="clear" w:color="auto" w:fill="auto"/>
            <w:vAlign w:val="center"/>
            <w:hideMark/>
          </w:tcPr>
          <w:p w14:paraId="7AD50CAC"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5A540F6E"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789" w:type="pct"/>
            <w:tcBorders>
              <w:top w:val="nil"/>
              <w:left w:val="nil"/>
              <w:bottom w:val="single" w:sz="4" w:space="0" w:color="54BBAB"/>
              <w:right w:val="single" w:sz="4" w:space="0" w:color="FFFFFF"/>
            </w:tcBorders>
            <w:shd w:val="clear" w:color="auto" w:fill="auto"/>
            <w:vAlign w:val="center"/>
            <w:hideMark/>
          </w:tcPr>
          <w:p w14:paraId="65E0CCFE"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7C252AE6"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68D38CEF"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4619DB09"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do Serviço CAIXA (1)</w:t>
            </w:r>
          </w:p>
        </w:tc>
        <w:tc>
          <w:tcPr>
            <w:tcW w:w="788" w:type="pct"/>
            <w:tcBorders>
              <w:top w:val="nil"/>
              <w:left w:val="nil"/>
              <w:bottom w:val="single" w:sz="4" w:space="0" w:color="FFFFFF"/>
              <w:right w:val="single" w:sz="4" w:space="0" w:color="FFFFFF"/>
            </w:tcBorders>
            <w:shd w:val="clear" w:color="auto" w:fill="auto"/>
            <w:vAlign w:val="center"/>
            <w:hideMark/>
          </w:tcPr>
          <w:p w14:paraId="68F4B598"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0EE7737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(23.428)</w:t>
            </w:r>
          </w:p>
        </w:tc>
        <w:tc>
          <w:tcPr>
            <w:tcW w:w="789" w:type="pct"/>
            <w:tcBorders>
              <w:top w:val="nil"/>
              <w:left w:val="nil"/>
              <w:bottom w:val="single" w:sz="4" w:space="0" w:color="FFFFFF"/>
              <w:right w:val="single" w:sz="4" w:space="0" w:color="FFFFFF"/>
            </w:tcBorders>
            <w:shd w:val="clear" w:color="auto" w:fill="auto"/>
            <w:vAlign w:val="center"/>
            <w:hideMark/>
          </w:tcPr>
          <w:p w14:paraId="60448D1E"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40E69449"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(9.608)</w:t>
            </w:r>
          </w:p>
        </w:tc>
      </w:tr>
      <w:tr w:rsidR="00124C88" w:rsidRPr="00124C88" w14:paraId="6F686C5E"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16D2938E"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de Força de Vendas CAIXA (2)</w:t>
            </w:r>
          </w:p>
        </w:tc>
        <w:tc>
          <w:tcPr>
            <w:tcW w:w="788" w:type="pct"/>
            <w:tcBorders>
              <w:top w:val="nil"/>
              <w:left w:val="nil"/>
              <w:bottom w:val="single" w:sz="4" w:space="0" w:color="FFFFFF"/>
              <w:right w:val="single" w:sz="4" w:space="0" w:color="FFFFFF"/>
            </w:tcBorders>
            <w:shd w:val="clear" w:color="auto" w:fill="auto"/>
            <w:vAlign w:val="center"/>
            <w:hideMark/>
          </w:tcPr>
          <w:p w14:paraId="27736330"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10B0EF8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(64.547)</w:t>
            </w:r>
          </w:p>
        </w:tc>
        <w:tc>
          <w:tcPr>
            <w:tcW w:w="789" w:type="pct"/>
            <w:tcBorders>
              <w:top w:val="nil"/>
              <w:left w:val="nil"/>
              <w:bottom w:val="single" w:sz="4" w:space="0" w:color="FFFFFF"/>
              <w:right w:val="single" w:sz="4" w:space="0" w:color="FFFFFF"/>
            </w:tcBorders>
            <w:shd w:val="clear" w:color="auto" w:fill="auto"/>
            <w:vAlign w:val="center"/>
            <w:hideMark/>
          </w:tcPr>
          <w:p w14:paraId="6EE28FCB"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04B358F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(13.514)</w:t>
            </w:r>
          </w:p>
        </w:tc>
      </w:tr>
      <w:tr w:rsidR="00124C88" w:rsidRPr="00124C88" w14:paraId="0EE45963"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1412494A"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de Força de Vendas Parceiros (2)</w:t>
            </w:r>
          </w:p>
        </w:tc>
        <w:tc>
          <w:tcPr>
            <w:tcW w:w="788" w:type="pct"/>
            <w:tcBorders>
              <w:top w:val="nil"/>
              <w:left w:val="nil"/>
              <w:bottom w:val="single" w:sz="4" w:space="0" w:color="FFFFFF"/>
              <w:right w:val="single" w:sz="4" w:space="0" w:color="FFFFFF"/>
            </w:tcBorders>
            <w:shd w:val="clear" w:color="auto" w:fill="auto"/>
            <w:vAlign w:val="center"/>
            <w:hideMark/>
          </w:tcPr>
          <w:p w14:paraId="1C92482B"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32E75A8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(8.274)</w:t>
            </w:r>
          </w:p>
        </w:tc>
        <w:tc>
          <w:tcPr>
            <w:tcW w:w="789" w:type="pct"/>
            <w:tcBorders>
              <w:top w:val="nil"/>
              <w:left w:val="nil"/>
              <w:bottom w:val="single" w:sz="4" w:space="0" w:color="FFFFFF"/>
              <w:right w:val="single" w:sz="4" w:space="0" w:color="FFFFFF"/>
            </w:tcBorders>
            <w:shd w:val="clear" w:color="auto" w:fill="auto"/>
            <w:vAlign w:val="center"/>
            <w:hideMark/>
          </w:tcPr>
          <w:p w14:paraId="7088129A"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2F3E94EF"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(1.117)</w:t>
            </w:r>
          </w:p>
        </w:tc>
      </w:tr>
      <w:tr w:rsidR="00124C88" w:rsidRPr="00124C88" w14:paraId="2558CB22" w14:textId="77777777" w:rsidTr="00124C88">
        <w:trPr>
          <w:trHeight w:val="227"/>
        </w:trPr>
        <w:tc>
          <w:tcPr>
            <w:tcW w:w="1845" w:type="pct"/>
            <w:tcBorders>
              <w:top w:val="nil"/>
              <w:left w:val="single" w:sz="4" w:space="0" w:color="FFFFFF"/>
              <w:bottom w:val="single" w:sz="4" w:space="0" w:color="54BBAB"/>
              <w:right w:val="single" w:sz="4" w:space="0" w:color="FFFFFF"/>
            </w:tcBorders>
            <w:shd w:val="clear" w:color="auto" w:fill="auto"/>
            <w:vAlign w:val="center"/>
            <w:hideMark/>
          </w:tcPr>
          <w:p w14:paraId="6945E628"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Total</w:t>
            </w:r>
          </w:p>
        </w:tc>
        <w:tc>
          <w:tcPr>
            <w:tcW w:w="788" w:type="pct"/>
            <w:tcBorders>
              <w:top w:val="nil"/>
              <w:left w:val="nil"/>
              <w:bottom w:val="single" w:sz="4" w:space="0" w:color="54BBAB"/>
              <w:right w:val="single" w:sz="4" w:space="0" w:color="FFFFFF"/>
            </w:tcBorders>
            <w:shd w:val="clear" w:color="auto" w:fill="auto"/>
            <w:vAlign w:val="center"/>
            <w:hideMark/>
          </w:tcPr>
          <w:p w14:paraId="399B796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789" w:type="pct"/>
            <w:tcBorders>
              <w:top w:val="nil"/>
              <w:left w:val="nil"/>
              <w:bottom w:val="single" w:sz="4" w:space="0" w:color="54BBAB"/>
              <w:right w:val="single" w:sz="4" w:space="0" w:color="FFFFFF"/>
            </w:tcBorders>
            <w:shd w:val="clear" w:color="auto" w:fill="auto"/>
            <w:vAlign w:val="center"/>
            <w:hideMark/>
          </w:tcPr>
          <w:p w14:paraId="1C8D3B56"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(96.249)</w:t>
            </w:r>
          </w:p>
        </w:tc>
        <w:tc>
          <w:tcPr>
            <w:tcW w:w="789" w:type="pct"/>
            <w:tcBorders>
              <w:top w:val="nil"/>
              <w:left w:val="nil"/>
              <w:bottom w:val="single" w:sz="4" w:space="0" w:color="54BBAB"/>
              <w:right w:val="single" w:sz="4" w:space="0" w:color="FFFFFF"/>
            </w:tcBorders>
            <w:shd w:val="clear" w:color="auto" w:fill="auto"/>
            <w:vAlign w:val="center"/>
            <w:hideMark/>
          </w:tcPr>
          <w:p w14:paraId="712A20B0"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789" w:type="pct"/>
            <w:tcBorders>
              <w:top w:val="nil"/>
              <w:left w:val="nil"/>
              <w:bottom w:val="single" w:sz="4" w:space="0" w:color="54BBAB"/>
              <w:right w:val="single" w:sz="4" w:space="0" w:color="FFFFFF"/>
            </w:tcBorders>
            <w:shd w:val="clear" w:color="auto" w:fill="auto"/>
            <w:vAlign w:val="center"/>
            <w:hideMark/>
          </w:tcPr>
          <w:p w14:paraId="783506F5"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(24.240)</w:t>
            </w:r>
          </w:p>
        </w:tc>
      </w:tr>
    </w:tbl>
    <w:p w14:paraId="5A75A101" w14:textId="77777777" w:rsidR="00703581" w:rsidRPr="00F50F9B" w:rsidRDefault="00703581" w:rsidP="00F42908">
      <w:pPr>
        <w:pStyle w:val="PargrafodaLista"/>
        <w:numPr>
          <w:ilvl w:val="0"/>
          <w:numId w:val="41"/>
        </w:numPr>
        <w:tabs>
          <w:tab w:val="center" w:pos="284"/>
        </w:tabs>
        <w:ind w:left="284" w:hanging="284"/>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Remete aos custos operacionais relacionados </w:t>
      </w:r>
      <w:r>
        <w:rPr>
          <w:rFonts w:ascii="Calibri Light" w:hAnsi="Calibri Light" w:cs="Calibri Light"/>
          <w:color w:val="2F75B5"/>
          <w:sz w:val="14"/>
          <w:szCs w:val="20"/>
          <w:lang w:val="pt-BR"/>
        </w:rPr>
        <w:t>às</w:t>
      </w:r>
      <w:r w:rsidRPr="00F50F9B">
        <w:rPr>
          <w:rFonts w:ascii="Calibri Light" w:hAnsi="Calibri Light" w:cs="Calibri Light"/>
          <w:color w:val="2F75B5"/>
          <w:sz w:val="14"/>
          <w:szCs w:val="20"/>
          <w:lang w:val="pt-BR"/>
        </w:rPr>
        <w:t xml:space="preserve"> parceria</w:t>
      </w:r>
      <w:r>
        <w:rPr>
          <w:rFonts w:ascii="Calibri Light" w:hAnsi="Calibri Light" w:cs="Calibri Light"/>
          <w:color w:val="2F75B5"/>
          <w:sz w:val="14"/>
          <w:szCs w:val="20"/>
          <w:lang w:val="pt-BR"/>
        </w:rPr>
        <w:t>s</w:t>
      </w:r>
      <w:r w:rsidRPr="00F50F9B">
        <w:rPr>
          <w:rFonts w:ascii="Calibri Light" w:hAnsi="Calibri Light" w:cs="Calibri Light"/>
          <w:color w:val="2F75B5"/>
          <w:sz w:val="14"/>
          <w:szCs w:val="20"/>
          <w:lang w:val="pt-BR"/>
        </w:rPr>
        <w:t xml:space="preserve"> firmada</w:t>
      </w:r>
      <w:r>
        <w:rPr>
          <w:rFonts w:ascii="Calibri Light" w:hAnsi="Calibri Light" w:cs="Calibri Light"/>
          <w:color w:val="2F75B5"/>
          <w:sz w:val="14"/>
          <w:szCs w:val="20"/>
          <w:lang w:val="pt-BR"/>
        </w:rPr>
        <w:t>s</w:t>
      </w:r>
      <w:r w:rsidRPr="00F50F9B">
        <w:rPr>
          <w:rFonts w:ascii="Calibri Light" w:hAnsi="Calibri Light" w:cs="Calibri Light"/>
          <w:color w:val="2F75B5"/>
          <w:sz w:val="14"/>
          <w:szCs w:val="20"/>
          <w:lang w:val="pt-BR"/>
        </w:rPr>
        <w:t xml:space="preserve"> com a XS3 Seguros</w:t>
      </w:r>
      <w:r>
        <w:rPr>
          <w:rFonts w:ascii="Calibri Light" w:hAnsi="Calibri Light" w:cs="Calibri Light"/>
          <w:color w:val="2F75B5"/>
          <w:sz w:val="14"/>
          <w:szCs w:val="20"/>
          <w:lang w:val="pt-BR"/>
        </w:rPr>
        <w:t>, XS4 Capitalização</w:t>
      </w:r>
      <w:r w:rsidR="00A73792">
        <w:rPr>
          <w:rFonts w:ascii="Calibri Light" w:hAnsi="Calibri Light" w:cs="Calibri Light"/>
          <w:color w:val="2F75B5"/>
          <w:sz w:val="14"/>
          <w:szCs w:val="20"/>
          <w:lang w:val="pt-BR"/>
        </w:rPr>
        <w:t>,</w:t>
      </w:r>
      <w:r>
        <w:rPr>
          <w:rFonts w:ascii="Calibri Light" w:hAnsi="Calibri Light" w:cs="Calibri Light"/>
          <w:color w:val="2F75B5"/>
          <w:sz w:val="14"/>
          <w:szCs w:val="20"/>
          <w:lang w:val="pt-BR"/>
        </w:rPr>
        <w:t xml:space="preserve"> XS5 Consórcios</w:t>
      </w:r>
      <w:r w:rsidR="00A73792">
        <w:rPr>
          <w:rFonts w:ascii="Calibri Light" w:hAnsi="Calibri Light" w:cs="Calibri Light"/>
          <w:color w:val="2F75B5"/>
          <w:sz w:val="14"/>
          <w:szCs w:val="20"/>
          <w:lang w:val="pt-BR"/>
        </w:rPr>
        <w:t xml:space="preserve"> e XS6 Assistência</w:t>
      </w:r>
      <w:r w:rsidRPr="00F50F9B">
        <w:rPr>
          <w:rFonts w:ascii="Calibri Light" w:hAnsi="Calibri Light" w:cs="Calibri Light"/>
          <w:color w:val="2F75B5"/>
          <w:sz w:val="14"/>
          <w:szCs w:val="20"/>
          <w:lang w:val="pt-BR"/>
        </w:rPr>
        <w:t xml:space="preserve">, para fins de distribuição de </w:t>
      </w:r>
      <w:r>
        <w:rPr>
          <w:rFonts w:ascii="Calibri Light" w:hAnsi="Calibri Light" w:cs="Calibri Light"/>
          <w:color w:val="2F75B5"/>
          <w:sz w:val="14"/>
          <w:szCs w:val="20"/>
          <w:lang w:val="pt-BR"/>
        </w:rPr>
        <w:t xml:space="preserve">produtos de seguridade </w:t>
      </w:r>
      <w:r w:rsidRPr="00F50F9B">
        <w:rPr>
          <w:rFonts w:ascii="Calibri Light" w:hAnsi="Calibri Light" w:cs="Calibri Light"/>
          <w:color w:val="2F75B5"/>
          <w:sz w:val="14"/>
          <w:szCs w:val="20"/>
          <w:lang w:val="pt-BR"/>
        </w:rPr>
        <w:t>no Balcão CAIXA, especificamente no tocante ao preço do serviço cobrado pela CAIXA para distribuição dos mencionados produtos no balcão.</w:t>
      </w:r>
    </w:p>
    <w:p w14:paraId="6DAE9268" w14:textId="77777777" w:rsidR="005E17FE" w:rsidRDefault="00703581" w:rsidP="00F42908">
      <w:pPr>
        <w:pStyle w:val="PargrafodaLista"/>
        <w:numPr>
          <w:ilvl w:val="0"/>
          <w:numId w:val="41"/>
        </w:numPr>
        <w:tabs>
          <w:tab w:val="center" w:pos="284"/>
        </w:tabs>
        <w:ind w:left="284" w:hanging="284"/>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Remete aos custos operacionais relacionados </w:t>
      </w:r>
      <w:r>
        <w:rPr>
          <w:rFonts w:ascii="Calibri Light" w:hAnsi="Calibri Light" w:cs="Calibri Light"/>
          <w:color w:val="2F75B5"/>
          <w:sz w:val="14"/>
          <w:szCs w:val="20"/>
          <w:lang w:val="pt-BR"/>
        </w:rPr>
        <w:t>às parcerias firmadas com</w:t>
      </w:r>
      <w:r w:rsidRPr="00F50F9B">
        <w:rPr>
          <w:rFonts w:ascii="Calibri Light" w:hAnsi="Calibri Light" w:cs="Calibri Light"/>
          <w:color w:val="2F75B5"/>
          <w:sz w:val="14"/>
          <w:szCs w:val="20"/>
          <w:lang w:val="pt-BR"/>
        </w:rPr>
        <w:t xml:space="preserve"> a XS3 Seguros,</w:t>
      </w:r>
      <w:r>
        <w:rPr>
          <w:rFonts w:ascii="Calibri Light" w:hAnsi="Calibri Light" w:cs="Calibri Light"/>
          <w:color w:val="2F75B5"/>
          <w:sz w:val="14"/>
          <w:szCs w:val="20"/>
          <w:lang w:val="pt-BR"/>
        </w:rPr>
        <w:t xml:space="preserve"> XS4 Capitalização</w:t>
      </w:r>
      <w:r w:rsidR="00A73792">
        <w:rPr>
          <w:rFonts w:ascii="Calibri Light" w:hAnsi="Calibri Light" w:cs="Calibri Light"/>
          <w:color w:val="2F75B5"/>
          <w:sz w:val="14"/>
          <w:szCs w:val="20"/>
          <w:lang w:val="pt-BR"/>
        </w:rPr>
        <w:t>,</w:t>
      </w:r>
      <w:r>
        <w:rPr>
          <w:rFonts w:ascii="Calibri Light" w:hAnsi="Calibri Light" w:cs="Calibri Light"/>
          <w:color w:val="2F75B5"/>
          <w:sz w:val="14"/>
          <w:szCs w:val="20"/>
          <w:lang w:val="pt-BR"/>
        </w:rPr>
        <w:t xml:space="preserve"> XS5 Consórcios</w:t>
      </w:r>
      <w:r w:rsidR="00A73792">
        <w:rPr>
          <w:rFonts w:ascii="Calibri Light" w:hAnsi="Calibri Light" w:cs="Calibri Light"/>
          <w:color w:val="2F75B5"/>
          <w:sz w:val="14"/>
          <w:szCs w:val="20"/>
          <w:lang w:val="pt-BR"/>
        </w:rPr>
        <w:t xml:space="preserve"> e XS6 Assistência</w:t>
      </w:r>
      <w:r>
        <w:rPr>
          <w:rFonts w:ascii="Calibri Light" w:hAnsi="Calibri Light" w:cs="Calibri Light"/>
          <w:color w:val="2F75B5"/>
          <w:sz w:val="14"/>
          <w:szCs w:val="20"/>
          <w:lang w:val="pt-BR"/>
        </w:rPr>
        <w:t>,</w:t>
      </w:r>
      <w:r w:rsidRPr="00F50F9B">
        <w:rPr>
          <w:rFonts w:ascii="Calibri Light" w:hAnsi="Calibri Light" w:cs="Calibri Light"/>
          <w:color w:val="2F75B5"/>
          <w:sz w:val="14"/>
          <w:szCs w:val="20"/>
          <w:lang w:val="pt-BR"/>
        </w:rPr>
        <w:t xml:space="preserve"> para fins de distribuição de </w:t>
      </w:r>
      <w:r>
        <w:rPr>
          <w:rFonts w:ascii="Calibri Light" w:hAnsi="Calibri Light" w:cs="Calibri Light"/>
          <w:color w:val="2F75B5"/>
          <w:sz w:val="14"/>
          <w:szCs w:val="20"/>
          <w:lang w:val="pt-BR"/>
        </w:rPr>
        <w:t xml:space="preserve">produtos de seguridade </w:t>
      </w:r>
      <w:r w:rsidRPr="00F50F9B">
        <w:rPr>
          <w:rFonts w:ascii="Calibri Light" w:hAnsi="Calibri Light" w:cs="Calibri Light"/>
          <w:color w:val="2F75B5"/>
          <w:sz w:val="14"/>
          <w:szCs w:val="20"/>
          <w:lang w:val="pt-BR"/>
        </w:rPr>
        <w:t>no Balcão CAIXA, especificamente no tocante aos valores dispendidos com premiação de empregados e parceiros indicadores de produtos de seguros.</w:t>
      </w:r>
    </w:p>
    <w:p w14:paraId="5D3380F6" w14:textId="77777777" w:rsidR="00FC3796" w:rsidRDefault="00FC3796" w:rsidP="00FC3796">
      <w:pPr>
        <w:pStyle w:val="PargrafodaLista"/>
        <w:tabs>
          <w:tab w:val="center" w:pos="284"/>
        </w:tabs>
        <w:ind w:left="284"/>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3191"/>
        <w:gridCol w:w="1363"/>
        <w:gridCol w:w="1364"/>
        <w:gridCol w:w="1362"/>
        <w:gridCol w:w="1364"/>
      </w:tblGrid>
      <w:tr w:rsidR="00124C88" w:rsidRPr="00124C88" w14:paraId="658854DE" w14:textId="77777777" w:rsidTr="00124C88">
        <w:trPr>
          <w:trHeight w:val="227"/>
        </w:trPr>
        <w:tc>
          <w:tcPr>
            <w:tcW w:w="184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BE74DD6"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577" w:type="pct"/>
            <w:gridSpan w:val="2"/>
            <w:tcBorders>
              <w:top w:val="single" w:sz="4" w:space="0" w:color="54BBAB"/>
              <w:left w:val="nil"/>
              <w:bottom w:val="single" w:sz="4" w:space="0" w:color="54BBAB"/>
              <w:right w:val="single" w:sz="4" w:space="0" w:color="FFFFFF"/>
            </w:tcBorders>
            <w:shd w:val="clear" w:color="auto" w:fill="auto"/>
            <w:vAlign w:val="center"/>
            <w:hideMark/>
          </w:tcPr>
          <w:p w14:paraId="13A1D6DF"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2022</w:t>
            </w:r>
          </w:p>
        </w:tc>
        <w:tc>
          <w:tcPr>
            <w:tcW w:w="1577" w:type="pct"/>
            <w:gridSpan w:val="2"/>
            <w:tcBorders>
              <w:top w:val="single" w:sz="4" w:space="0" w:color="54BBAB"/>
              <w:left w:val="nil"/>
              <w:bottom w:val="single" w:sz="4" w:space="0" w:color="54BBAB"/>
              <w:right w:val="single" w:sz="4" w:space="0" w:color="FFFFFF"/>
            </w:tcBorders>
            <w:shd w:val="clear" w:color="auto" w:fill="auto"/>
            <w:vAlign w:val="center"/>
            <w:hideMark/>
          </w:tcPr>
          <w:p w14:paraId="42BCF178"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2021</w:t>
            </w:r>
          </w:p>
        </w:tc>
      </w:tr>
      <w:tr w:rsidR="00124C88" w:rsidRPr="00124C88" w14:paraId="781DF920" w14:textId="77777777" w:rsidTr="00124C88">
        <w:trPr>
          <w:trHeight w:val="227"/>
        </w:trPr>
        <w:tc>
          <w:tcPr>
            <w:tcW w:w="1845" w:type="pct"/>
            <w:vMerge/>
            <w:tcBorders>
              <w:top w:val="single" w:sz="4" w:space="0" w:color="54BBAB"/>
              <w:left w:val="single" w:sz="4" w:space="0" w:color="FFFFFF"/>
              <w:bottom w:val="single" w:sz="4" w:space="0" w:color="54BBAB"/>
              <w:right w:val="single" w:sz="4" w:space="0" w:color="FFFFFF"/>
            </w:tcBorders>
            <w:vAlign w:val="center"/>
            <w:hideMark/>
          </w:tcPr>
          <w:p w14:paraId="3A2CC568"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788" w:type="pct"/>
            <w:tcBorders>
              <w:top w:val="nil"/>
              <w:left w:val="nil"/>
              <w:bottom w:val="single" w:sz="4" w:space="0" w:color="54BBAB"/>
              <w:right w:val="single" w:sz="4" w:space="0" w:color="FFFFFF"/>
            </w:tcBorders>
            <w:shd w:val="clear" w:color="auto" w:fill="auto"/>
            <w:vAlign w:val="center"/>
            <w:hideMark/>
          </w:tcPr>
          <w:p w14:paraId="629DEAD0"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5F462B11"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788" w:type="pct"/>
            <w:tcBorders>
              <w:top w:val="nil"/>
              <w:left w:val="nil"/>
              <w:bottom w:val="single" w:sz="4" w:space="0" w:color="54BBAB"/>
              <w:right w:val="single" w:sz="4" w:space="0" w:color="FFFFFF"/>
            </w:tcBorders>
            <w:shd w:val="clear" w:color="auto" w:fill="auto"/>
            <w:vAlign w:val="center"/>
            <w:hideMark/>
          </w:tcPr>
          <w:p w14:paraId="21EF0E88"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6B0D4BB3"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48B323A2"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30EB3E6E"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do Serviço CAIXA (1)</w:t>
            </w:r>
          </w:p>
        </w:tc>
        <w:tc>
          <w:tcPr>
            <w:tcW w:w="788" w:type="pct"/>
            <w:tcBorders>
              <w:top w:val="nil"/>
              <w:left w:val="nil"/>
              <w:bottom w:val="single" w:sz="4" w:space="0" w:color="FFFFFF"/>
              <w:right w:val="single" w:sz="4" w:space="0" w:color="FFFFFF"/>
            </w:tcBorders>
            <w:shd w:val="clear" w:color="auto" w:fill="auto"/>
            <w:vAlign w:val="center"/>
            <w:hideMark/>
          </w:tcPr>
          <w:p w14:paraId="4BC6DAE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26C89AB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(55.059)</w:t>
            </w:r>
          </w:p>
        </w:tc>
        <w:tc>
          <w:tcPr>
            <w:tcW w:w="788" w:type="pct"/>
            <w:tcBorders>
              <w:top w:val="nil"/>
              <w:left w:val="nil"/>
              <w:bottom w:val="single" w:sz="4" w:space="0" w:color="FFFFFF"/>
              <w:right w:val="single" w:sz="4" w:space="0" w:color="FFFFFF"/>
            </w:tcBorders>
            <w:shd w:val="clear" w:color="auto" w:fill="auto"/>
            <w:vAlign w:val="center"/>
            <w:hideMark/>
          </w:tcPr>
          <w:p w14:paraId="78E38324"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4B2AEC2C"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(17.230)</w:t>
            </w:r>
          </w:p>
        </w:tc>
      </w:tr>
      <w:tr w:rsidR="00124C88" w:rsidRPr="00124C88" w14:paraId="6A26DCFE"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1B6ADAEA"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de Força de Vendas CAIXA (2)</w:t>
            </w:r>
          </w:p>
        </w:tc>
        <w:tc>
          <w:tcPr>
            <w:tcW w:w="788" w:type="pct"/>
            <w:tcBorders>
              <w:top w:val="nil"/>
              <w:left w:val="nil"/>
              <w:bottom w:val="single" w:sz="4" w:space="0" w:color="FFFFFF"/>
              <w:right w:val="single" w:sz="4" w:space="0" w:color="FFFFFF"/>
            </w:tcBorders>
            <w:shd w:val="clear" w:color="auto" w:fill="auto"/>
            <w:vAlign w:val="center"/>
            <w:hideMark/>
          </w:tcPr>
          <w:p w14:paraId="6D5D0D69"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25D85D26"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(138.376)</w:t>
            </w:r>
          </w:p>
        </w:tc>
        <w:tc>
          <w:tcPr>
            <w:tcW w:w="788" w:type="pct"/>
            <w:tcBorders>
              <w:top w:val="nil"/>
              <w:left w:val="nil"/>
              <w:bottom w:val="single" w:sz="4" w:space="0" w:color="FFFFFF"/>
              <w:right w:val="single" w:sz="4" w:space="0" w:color="FFFFFF"/>
            </w:tcBorders>
            <w:shd w:val="clear" w:color="auto" w:fill="auto"/>
            <w:vAlign w:val="center"/>
            <w:hideMark/>
          </w:tcPr>
          <w:p w14:paraId="787A32C6"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02FACA1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(29.289)</w:t>
            </w:r>
          </w:p>
        </w:tc>
      </w:tr>
      <w:tr w:rsidR="00124C88" w:rsidRPr="00124C88" w14:paraId="37C8422B" w14:textId="77777777" w:rsidTr="00124C88">
        <w:trPr>
          <w:trHeight w:val="227"/>
        </w:trPr>
        <w:tc>
          <w:tcPr>
            <w:tcW w:w="1845" w:type="pct"/>
            <w:tcBorders>
              <w:top w:val="nil"/>
              <w:left w:val="single" w:sz="4" w:space="0" w:color="FFFFFF"/>
              <w:bottom w:val="single" w:sz="4" w:space="0" w:color="FFFFFF"/>
              <w:right w:val="single" w:sz="4" w:space="0" w:color="FFFFFF"/>
            </w:tcBorders>
            <w:shd w:val="clear" w:color="auto" w:fill="auto"/>
            <w:vAlign w:val="center"/>
            <w:hideMark/>
          </w:tcPr>
          <w:p w14:paraId="6FF8EEEA"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Custo de Força de Vendas Parceiros (2)</w:t>
            </w:r>
          </w:p>
        </w:tc>
        <w:tc>
          <w:tcPr>
            <w:tcW w:w="788" w:type="pct"/>
            <w:tcBorders>
              <w:top w:val="nil"/>
              <w:left w:val="nil"/>
              <w:bottom w:val="single" w:sz="4" w:space="0" w:color="FFFFFF"/>
              <w:right w:val="single" w:sz="4" w:space="0" w:color="FFFFFF"/>
            </w:tcBorders>
            <w:shd w:val="clear" w:color="auto" w:fill="auto"/>
            <w:vAlign w:val="center"/>
            <w:hideMark/>
          </w:tcPr>
          <w:p w14:paraId="3BF2746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5F6874C0"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(19.690)</w:t>
            </w:r>
          </w:p>
        </w:tc>
        <w:tc>
          <w:tcPr>
            <w:tcW w:w="788" w:type="pct"/>
            <w:tcBorders>
              <w:top w:val="nil"/>
              <w:left w:val="nil"/>
              <w:bottom w:val="single" w:sz="4" w:space="0" w:color="FFFFFF"/>
              <w:right w:val="single" w:sz="4" w:space="0" w:color="FFFFFF"/>
            </w:tcBorders>
            <w:shd w:val="clear" w:color="auto" w:fill="auto"/>
            <w:vAlign w:val="center"/>
            <w:hideMark/>
          </w:tcPr>
          <w:p w14:paraId="4553C1B7" w14:textId="77777777" w:rsidR="00124C88" w:rsidRPr="00124C88" w:rsidRDefault="00124C88" w:rsidP="00124C88">
            <w:pPr>
              <w:spacing w:after="0" w:line="240" w:lineRule="auto"/>
              <w:jc w:val="center"/>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w:t>
            </w:r>
          </w:p>
        </w:tc>
        <w:tc>
          <w:tcPr>
            <w:tcW w:w="789" w:type="pct"/>
            <w:tcBorders>
              <w:top w:val="nil"/>
              <w:left w:val="nil"/>
              <w:bottom w:val="single" w:sz="4" w:space="0" w:color="FFFFFF"/>
              <w:right w:val="single" w:sz="4" w:space="0" w:color="FFFFFF"/>
            </w:tcBorders>
            <w:shd w:val="clear" w:color="auto" w:fill="auto"/>
            <w:vAlign w:val="center"/>
            <w:hideMark/>
          </w:tcPr>
          <w:p w14:paraId="393B6CC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(1.161)</w:t>
            </w:r>
          </w:p>
        </w:tc>
      </w:tr>
      <w:tr w:rsidR="00124C88" w:rsidRPr="00124C88" w14:paraId="1C2CBD85" w14:textId="77777777" w:rsidTr="00124C88">
        <w:trPr>
          <w:trHeight w:val="227"/>
        </w:trPr>
        <w:tc>
          <w:tcPr>
            <w:tcW w:w="1845" w:type="pct"/>
            <w:tcBorders>
              <w:top w:val="nil"/>
              <w:left w:val="single" w:sz="4" w:space="0" w:color="FFFFFF"/>
              <w:bottom w:val="single" w:sz="4" w:space="0" w:color="54BBAB"/>
              <w:right w:val="single" w:sz="4" w:space="0" w:color="FFFFFF"/>
            </w:tcBorders>
            <w:shd w:val="clear" w:color="auto" w:fill="auto"/>
            <w:vAlign w:val="center"/>
            <w:hideMark/>
          </w:tcPr>
          <w:p w14:paraId="189F307C"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Total</w:t>
            </w:r>
          </w:p>
        </w:tc>
        <w:tc>
          <w:tcPr>
            <w:tcW w:w="788" w:type="pct"/>
            <w:tcBorders>
              <w:top w:val="nil"/>
              <w:left w:val="nil"/>
              <w:bottom w:val="single" w:sz="4" w:space="0" w:color="54BBAB"/>
              <w:right w:val="single" w:sz="4" w:space="0" w:color="FFFFFF"/>
            </w:tcBorders>
            <w:shd w:val="clear" w:color="auto" w:fill="auto"/>
            <w:vAlign w:val="center"/>
            <w:hideMark/>
          </w:tcPr>
          <w:p w14:paraId="2E13B5C0"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789" w:type="pct"/>
            <w:tcBorders>
              <w:top w:val="nil"/>
              <w:left w:val="nil"/>
              <w:bottom w:val="single" w:sz="4" w:space="0" w:color="54BBAB"/>
              <w:right w:val="single" w:sz="4" w:space="0" w:color="FFFFFF"/>
            </w:tcBorders>
            <w:shd w:val="clear" w:color="auto" w:fill="auto"/>
            <w:vAlign w:val="center"/>
            <w:hideMark/>
          </w:tcPr>
          <w:p w14:paraId="45306323"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(213.125)</w:t>
            </w:r>
          </w:p>
        </w:tc>
        <w:tc>
          <w:tcPr>
            <w:tcW w:w="788" w:type="pct"/>
            <w:tcBorders>
              <w:top w:val="nil"/>
              <w:left w:val="nil"/>
              <w:bottom w:val="single" w:sz="4" w:space="0" w:color="54BBAB"/>
              <w:right w:val="single" w:sz="4" w:space="0" w:color="FFFFFF"/>
            </w:tcBorders>
            <w:shd w:val="clear" w:color="auto" w:fill="auto"/>
            <w:vAlign w:val="center"/>
            <w:hideMark/>
          </w:tcPr>
          <w:p w14:paraId="6C580E21"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w:t>
            </w:r>
          </w:p>
        </w:tc>
        <w:tc>
          <w:tcPr>
            <w:tcW w:w="789" w:type="pct"/>
            <w:tcBorders>
              <w:top w:val="nil"/>
              <w:left w:val="nil"/>
              <w:bottom w:val="single" w:sz="4" w:space="0" w:color="54BBAB"/>
              <w:right w:val="single" w:sz="4" w:space="0" w:color="FFFFFF"/>
            </w:tcBorders>
            <w:shd w:val="clear" w:color="auto" w:fill="auto"/>
            <w:vAlign w:val="center"/>
            <w:hideMark/>
          </w:tcPr>
          <w:p w14:paraId="0922EEB8"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(47.680)</w:t>
            </w:r>
          </w:p>
        </w:tc>
      </w:tr>
    </w:tbl>
    <w:p w14:paraId="7B6F6563" w14:textId="77777777" w:rsidR="002275D3" w:rsidRPr="002275D3" w:rsidRDefault="002275D3" w:rsidP="00B66469">
      <w:pPr>
        <w:pStyle w:val="PargrafodaLista"/>
        <w:numPr>
          <w:ilvl w:val="0"/>
          <w:numId w:val="44"/>
        </w:numPr>
        <w:tabs>
          <w:tab w:val="center" w:pos="284"/>
        </w:tabs>
        <w:ind w:left="284" w:hanging="284"/>
        <w:jc w:val="both"/>
        <w:rPr>
          <w:rFonts w:ascii="Calibri Light" w:hAnsi="Calibri Light" w:cs="Calibri Light"/>
          <w:color w:val="2F75B5"/>
          <w:sz w:val="14"/>
          <w:szCs w:val="20"/>
          <w:lang w:val="pt-BR"/>
        </w:rPr>
      </w:pPr>
      <w:r w:rsidRPr="002275D3">
        <w:rPr>
          <w:rFonts w:ascii="Calibri Light" w:hAnsi="Calibri Light" w:cs="Calibri Light"/>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7B919181" w14:textId="77777777" w:rsidR="002275D3" w:rsidRPr="002275D3" w:rsidRDefault="002275D3" w:rsidP="00B66469">
      <w:pPr>
        <w:pStyle w:val="PargrafodaLista"/>
        <w:numPr>
          <w:ilvl w:val="0"/>
          <w:numId w:val="44"/>
        </w:numPr>
        <w:tabs>
          <w:tab w:val="center" w:pos="284"/>
        </w:tabs>
        <w:ind w:left="284" w:hanging="284"/>
        <w:jc w:val="both"/>
        <w:rPr>
          <w:rFonts w:ascii="Calibri Light" w:hAnsi="Calibri Light" w:cs="Calibri Light"/>
          <w:color w:val="2F75B5"/>
          <w:sz w:val="14"/>
          <w:szCs w:val="20"/>
          <w:lang w:val="pt-BR"/>
        </w:rPr>
      </w:pPr>
      <w:r w:rsidRPr="002275D3">
        <w:rPr>
          <w:rFonts w:ascii="Calibri Light" w:hAnsi="Calibri Light" w:cs="Calibri Light"/>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1A87FC86" w14:textId="77777777" w:rsidR="009E3279" w:rsidRDefault="009E3279" w:rsidP="009E3279">
      <w:pPr>
        <w:pStyle w:val="Ttulo1Leo"/>
        <w:spacing w:after="120"/>
        <w:jc w:val="both"/>
        <w:rPr>
          <w:rFonts w:cs="Calibri Light"/>
          <w:lang w:val="pt-BR"/>
        </w:rPr>
      </w:pPr>
    </w:p>
    <w:p w14:paraId="6DEF617D" w14:textId="77777777" w:rsidR="009E3279" w:rsidRDefault="009E3279" w:rsidP="00410842">
      <w:pPr>
        <w:pStyle w:val="Ttulo1Leo"/>
        <w:spacing w:after="120"/>
        <w:jc w:val="both"/>
        <w:outlineLvl w:val="0"/>
        <w:rPr>
          <w:rFonts w:cs="Calibri Light"/>
          <w:lang w:val="pt-BR"/>
        </w:rPr>
        <w:sectPr w:rsidR="009E3279" w:rsidSect="00F66483">
          <w:pgSz w:w="11906" w:h="16838" w:code="9"/>
          <w:pgMar w:top="1657" w:right="1701" w:bottom="1417" w:left="1701" w:header="567" w:footer="567" w:gutter="0"/>
          <w:cols w:space="708"/>
          <w:docGrid w:linePitch="360"/>
        </w:sectPr>
      </w:pPr>
    </w:p>
    <w:p w14:paraId="137BFD30" w14:textId="77777777" w:rsidR="00DB60BF" w:rsidRDefault="003852AD" w:rsidP="00410842">
      <w:pPr>
        <w:pStyle w:val="Ttulo1Leo"/>
        <w:spacing w:after="120"/>
        <w:jc w:val="both"/>
        <w:outlineLvl w:val="0"/>
        <w:rPr>
          <w:rFonts w:cs="Calibri Light"/>
          <w:lang w:val="pt-BR"/>
        </w:rPr>
      </w:pPr>
      <w:bookmarkStart w:id="65" w:name="_Toc118196460"/>
      <w:r w:rsidRPr="00F50F9B">
        <w:rPr>
          <w:rFonts w:cs="Calibri Light"/>
          <w:lang w:val="pt-BR"/>
        </w:rPr>
        <w:t xml:space="preserve">Nota </w:t>
      </w:r>
      <w:r w:rsidR="00336D1A">
        <w:rPr>
          <w:rFonts w:cs="Calibri Light"/>
          <w:lang w:val="pt-BR"/>
        </w:rPr>
        <w:t>19</w:t>
      </w:r>
      <w:r w:rsidRPr="00F50F9B">
        <w:rPr>
          <w:rFonts w:cs="Calibri Light"/>
          <w:lang w:val="pt-BR"/>
        </w:rPr>
        <w:t xml:space="preserve"> – Despesas administrativas</w:t>
      </w:r>
      <w:bookmarkEnd w:id="65"/>
    </w:p>
    <w:tbl>
      <w:tblPr>
        <w:tblW w:w="5000" w:type="pct"/>
        <w:tblCellMar>
          <w:left w:w="70" w:type="dxa"/>
          <w:right w:w="70" w:type="dxa"/>
        </w:tblCellMar>
        <w:tblLook w:val="04A0" w:firstRow="1" w:lastRow="0" w:firstColumn="1" w:lastColumn="0" w:noHBand="0" w:noVBand="1"/>
      </w:tblPr>
      <w:tblGrid>
        <w:gridCol w:w="3060"/>
        <w:gridCol w:w="1395"/>
        <w:gridCol w:w="1397"/>
        <w:gridCol w:w="1395"/>
        <w:gridCol w:w="1397"/>
      </w:tblGrid>
      <w:tr w:rsidR="00C56DCE" w:rsidRPr="00C56DCE" w14:paraId="121176CD" w14:textId="77777777" w:rsidTr="00C56DCE">
        <w:trPr>
          <w:trHeight w:val="227"/>
        </w:trPr>
        <w:tc>
          <w:tcPr>
            <w:tcW w:w="1770" w:type="pct"/>
            <w:vMerge w:val="restart"/>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53FF48FE"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single" w:sz="4" w:space="0" w:color="FFFFFF"/>
              <w:bottom w:val="single" w:sz="4" w:space="0" w:color="54BBAB"/>
              <w:right w:val="nil"/>
            </w:tcBorders>
            <w:shd w:val="clear" w:color="auto" w:fill="auto"/>
            <w:vAlign w:val="center"/>
            <w:hideMark/>
          </w:tcPr>
          <w:p w14:paraId="03A00F45"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3º trimestre de 2022</w:t>
            </w:r>
          </w:p>
        </w:tc>
        <w:tc>
          <w:tcPr>
            <w:tcW w:w="1615" w:type="pct"/>
            <w:gridSpan w:val="2"/>
            <w:tcBorders>
              <w:top w:val="single" w:sz="4" w:space="0" w:color="54BBAB"/>
              <w:left w:val="single" w:sz="4" w:space="0" w:color="FFFFFF"/>
              <w:bottom w:val="single" w:sz="4" w:space="0" w:color="54BBAB"/>
              <w:right w:val="nil"/>
            </w:tcBorders>
            <w:shd w:val="clear" w:color="auto" w:fill="auto"/>
            <w:vAlign w:val="center"/>
            <w:hideMark/>
          </w:tcPr>
          <w:p w14:paraId="2E76791F"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3º trimestre de 2021</w:t>
            </w:r>
          </w:p>
        </w:tc>
      </w:tr>
      <w:tr w:rsidR="00C56DCE" w:rsidRPr="00C56DCE" w14:paraId="76498458" w14:textId="77777777" w:rsidTr="00C56DCE">
        <w:trPr>
          <w:trHeight w:val="227"/>
        </w:trPr>
        <w:tc>
          <w:tcPr>
            <w:tcW w:w="1770" w:type="pct"/>
            <w:vMerge/>
            <w:tcBorders>
              <w:top w:val="single" w:sz="4" w:space="0" w:color="54BBAB"/>
              <w:left w:val="single" w:sz="8" w:space="0" w:color="FFFFFF"/>
              <w:bottom w:val="single" w:sz="4" w:space="0" w:color="54BBAB"/>
              <w:right w:val="single" w:sz="4" w:space="0" w:color="FFFFFF"/>
            </w:tcBorders>
            <w:vAlign w:val="center"/>
            <w:hideMark/>
          </w:tcPr>
          <w:p w14:paraId="43075676" w14:textId="77777777" w:rsidR="00C56DCE" w:rsidRPr="00C56DCE" w:rsidRDefault="00C56DCE" w:rsidP="00C56DCE">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single" w:sz="4" w:space="0" w:color="FFFFFF"/>
            </w:tcBorders>
            <w:shd w:val="clear" w:color="auto" w:fill="auto"/>
            <w:vAlign w:val="center"/>
            <w:hideMark/>
          </w:tcPr>
          <w:p w14:paraId="0B8CCB5B"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single" w:sz="4" w:space="0" w:color="FFFFFF"/>
            </w:tcBorders>
            <w:shd w:val="clear" w:color="auto" w:fill="auto"/>
            <w:vAlign w:val="center"/>
            <w:hideMark/>
          </w:tcPr>
          <w:p w14:paraId="33621769"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single" w:sz="4" w:space="0" w:color="FFFFFF"/>
            </w:tcBorders>
            <w:shd w:val="clear" w:color="auto" w:fill="auto"/>
            <w:vAlign w:val="center"/>
            <w:hideMark/>
          </w:tcPr>
          <w:p w14:paraId="5528D735"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single" w:sz="4" w:space="0" w:color="FFFFFF"/>
            </w:tcBorders>
            <w:shd w:val="clear" w:color="auto" w:fill="auto"/>
            <w:vAlign w:val="center"/>
            <w:hideMark/>
          </w:tcPr>
          <w:p w14:paraId="1AD4F1B6"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Consolidado</w:t>
            </w:r>
          </w:p>
        </w:tc>
      </w:tr>
      <w:tr w:rsidR="00C56DCE" w:rsidRPr="00C56DCE" w14:paraId="0878E28E"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7D670AC4"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7515097F" w14:textId="6F4F2E20"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14.609</w:t>
            </w:r>
          </w:p>
        </w:tc>
        <w:tc>
          <w:tcPr>
            <w:tcW w:w="807" w:type="pct"/>
            <w:tcBorders>
              <w:top w:val="nil"/>
              <w:left w:val="nil"/>
              <w:bottom w:val="nil"/>
              <w:right w:val="nil"/>
            </w:tcBorders>
            <w:shd w:val="clear" w:color="auto" w:fill="auto"/>
            <w:vAlign w:val="center"/>
            <w:hideMark/>
          </w:tcPr>
          <w:p w14:paraId="431A3690" w14:textId="3ECA0C13"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18.035</w:t>
            </w:r>
          </w:p>
        </w:tc>
        <w:tc>
          <w:tcPr>
            <w:tcW w:w="807" w:type="pct"/>
            <w:tcBorders>
              <w:top w:val="nil"/>
              <w:left w:val="nil"/>
              <w:bottom w:val="nil"/>
              <w:right w:val="nil"/>
            </w:tcBorders>
            <w:shd w:val="clear" w:color="auto" w:fill="auto"/>
            <w:vAlign w:val="center"/>
            <w:hideMark/>
          </w:tcPr>
          <w:p w14:paraId="5FABFBAA" w14:textId="31E1E883"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11.862</w:t>
            </w:r>
          </w:p>
        </w:tc>
        <w:tc>
          <w:tcPr>
            <w:tcW w:w="807" w:type="pct"/>
            <w:tcBorders>
              <w:top w:val="nil"/>
              <w:left w:val="nil"/>
              <w:bottom w:val="nil"/>
              <w:right w:val="nil"/>
            </w:tcBorders>
            <w:shd w:val="clear" w:color="auto" w:fill="auto"/>
            <w:vAlign w:val="center"/>
            <w:hideMark/>
          </w:tcPr>
          <w:p w14:paraId="63E2A24A" w14:textId="52408B3A"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12.350</w:t>
            </w:r>
          </w:p>
        </w:tc>
      </w:tr>
      <w:tr w:rsidR="00C56DCE" w:rsidRPr="00C56DCE" w14:paraId="49AB4DCD"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209803C1"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02D4D65D" w14:textId="177A0269"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997</w:t>
            </w:r>
          </w:p>
        </w:tc>
        <w:tc>
          <w:tcPr>
            <w:tcW w:w="807" w:type="pct"/>
            <w:tcBorders>
              <w:top w:val="nil"/>
              <w:left w:val="nil"/>
              <w:bottom w:val="nil"/>
              <w:right w:val="nil"/>
            </w:tcBorders>
            <w:shd w:val="clear" w:color="auto" w:fill="auto"/>
            <w:vAlign w:val="center"/>
            <w:hideMark/>
          </w:tcPr>
          <w:p w14:paraId="3A3059B2" w14:textId="2F07559D"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1.542</w:t>
            </w:r>
          </w:p>
        </w:tc>
        <w:tc>
          <w:tcPr>
            <w:tcW w:w="807" w:type="pct"/>
            <w:tcBorders>
              <w:top w:val="nil"/>
              <w:left w:val="nil"/>
              <w:bottom w:val="nil"/>
              <w:right w:val="nil"/>
            </w:tcBorders>
            <w:shd w:val="clear" w:color="auto" w:fill="auto"/>
            <w:vAlign w:val="center"/>
            <w:hideMark/>
          </w:tcPr>
          <w:p w14:paraId="6BEDC613" w14:textId="1D64B45A"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174</w:t>
            </w:r>
          </w:p>
        </w:tc>
        <w:tc>
          <w:tcPr>
            <w:tcW w:w="807" w:type="pct"/>
            <w:tcBorders>
              <w:top w:val="nil"/>
              <w:left w:val="nil"/>
              <w:bottom w:val="nil"/>
              <w:right w:val="nil"/>
            </w:tcBorders>
            <w:shd w:val="clear" w:color="auto" w:fill="auto"/>
            <w:vAlign w:val="center"/>
            <w:hideMark/>
          </w:tcPr>
          <w:p w14:paraId="1BD4B187" w14:textId="14945525"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792</w:t>
            </w:r>
          </w:p>
        </w:tc>
      </w:tr>
      <w:tr w:rsidR="00C56DCE" w:rsidRPr="00C56DCE" w14:paraId="35CAEDCB"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4BD48F6F"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348F669F" w14:textId="3C7E6912"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2.215</w:t>
            </w:r>
          </w:p>
        </w:tc>
        <w:tc>
          <w:tcPr>
            <w:tcW w:w="807" w:type="pct"/>
            <w:tcBorders>
              <w:top w:val="nil"/>
              <w:left w:val="nil"/>
              <w:bottom w:val="nil"/>
              <w:right w:val="nil"/>
            </w:tcBorders>
            <w:shd w:val="clear" w:color="auto" w:fill="auto"/>
            <w:vAlign w:val="center"/>
            <w:hideMark/>
          </w:tcPr>
          <w:p w14:paraId="7C60BEAB" w14:textId="6588A7DA"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2.660</w:t>
            </w:r>
          </w:p>
        </w:tc>
        <w:tc>
          <w:tcPr>
            <w:tcW w:w="807" w:type="pct"/>
            <w:tcBorders>
              <w:top w:val="nil"/>
              <w:left w:val="nil"/>
              <w:bottom w:val="nil"/>
              <w:right w:val="nil"/>
            </w:tcBorders>
            <w:shd w:val="clear" w:color="auto" w:fill="auto"/>
            <w:vAlign w:val="center"/>
            <w:hideMark/>
          </w:tcPr>
          <w:p w14:paraId="267FAF51" w14:textId="73EB1869"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1.471</w:t>
            </w:r>
          </w:p>
        </w:tc>
        <w:tc>
          <w:tcPr>
            <w:tcW w:w="807" w:type="pct"/>
            <w:tcBorders>
              <w:top w:val="nil"/>
              <w:left w:val="nil"/>
              <w:bottom w:val="nil"/>
              <w:right w:val="nil"/>
            </w:tcBorders>
            <w:shd w:val="clear" w:color="auto" w:fill="auto"/>
            <w:vAlign w:val="center"/>
            <w:hideMark/>
          </w:tcPr>
          <w:p w14:paraId="0B758062" w14:textId="30C3D9EA"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1.519</w:t>
            </w:r>
          </w:p>
        </w:tc>
      </w:tr>
      <w:tr w:rsidR="00C56DCE" w:rsidRPr="00C56DCE" w14:paraId="6F1ECB49"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45115572"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4507C1F1" w14:textId="6100D15B"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1.652</w:t>
            </w:r>
          </w:p>
        </w:tc>
        <w:tc>
          <w:tcPr>
            <w:tcW w:w="807" w:type="pct"/>
            <w:tcBorders>
              <w:top w:val="nil"/>
              <w:left w:val="nil"/>
              <w:bottom w:val="nil"/>
              <w:right w:val="nil"/>
            </w:tcBorders>
            <w:shd w:val="clear" w:color="auto" w:fill="auto"/>
            <w:vAlign w:val="center"/>
            <w:hideMark/>
          </w:tcPr>
          <w:p w14:paraId="55A817FC" w14:textId="166C3F9E"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1.886</w:t>
            </w:r>
          </w:p>
        </w:tc>
        <w:tc>
          <w:tcPr>
            <w:tcW w:w="807" w:type="pct"/>
            <w:tcBorders>
              <w:top w:val="nil"/>
              <w:left w:val="nil"/>
              <w:bottom w:val="nil"/>
              <w:right w:val="nil"/>
            </w:tcBorders>
            <w:shd w:val="clear" w:color="auto" w:fill="auto"/>
            <w:vAlign w:val="center"/>
            <w:hideMark/>
          </w:tcPr>
          <w:p w14:paraId="2CAD0BCB" w14:textId="634B43E0"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1.269</w:t>
            </w:r>
          </w:p>
        </w:tc>
        <w:tc>
          <w:tcPr>
            <w:tcW w:w="807" w:type="pct"/>
            <w:tcBorders>
              <w:top w:val="nil"/>
              <w:left w:val="nil"/>
              <w:bottom w:val="nil"/>
              <w:right w:val="nil"/>
            </w:tcBorders>
            <w:shd w:val="clear" w:color="auto" w:fill="auto"/>
            <w:vAlign w:val="center"/>
            <w:hideMark/>
          </w:tcPr>
          <w:p w14:paraId="05AA3E25" w14:textId="6342BF90"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1.305</w:t>
            </w:r>
          </w:p>
        </w:tc>
      </w:tr>
      <w:tr w:rsidR="00C56DCE" w:rsidRPr="00C56DCE" w14:paraId="58FE8B6B" w14:textId="77777777" w:rsidTr="00C56DCE">
        <w:trPr>
          <w:trHeight w:val="227"/>
        </w:trPr>
        <w:tc>
          <w:tcPr>
            <w:tcW w:w="1770" w:type="pct"/>
            <w:tcBorders>
              <w:top w:val="nil"/>
              <w:left w:val="nil"/>
              <w:bottom w:val="single" w:sz="4" w:space="0" w:color="54BBAB"/>
              <w:right w:val="nil"/>
            </w:tcBorders>
            <w:shd w:val="clear" w:color="auto" w:fill="auto"/>
            <w:vAlign w:val="center"/>
            <w:hideMark/>
          </w:tcPr>
          <w:p w14:paraId="0B69920E" w14:textId="77777777" w:rsidR="00C56DCE" w:rsidRPr="00C56DCE" w:rsidRDefault="00C56DCE" w:rsidP="00C56DCE">
            <w:pPr>
              <w:spacing w:after="0" w:line="240" w:lineRule="auto"/>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Total</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6C14D12A" w14:textId="4DD46E7D"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19.473</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75A92D4B" w14:textId="2B6588A0"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24.123</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763B8BF5" w14:textId="6EF8C4EB"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14.776</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65751DA1" w14:textId="2683DE6E"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15.966</w:t>
            </w:r>
          </w:p>
        </w:tc>
      </w:tr>
    </w:tbl>
    <w:p w14:paraId="4BBB740D" w14:textId="77777777" w:rsidR="005E17FE" w:rsidRPr="000D4893" w:rsidRDefault="005E17FE" w:rsidP="00101673">
      <w:pPr>
        <w:pStyle w:val="Ttulo1Leo"/>
        <w:spacing w:after="120"/>
        <w:jc w:val="both"/>
        <w:rPr>
          <w:rFonts w:cs="Calibri Light"/>
          <w:sz w:val="2"/>
          <w:lang w:val="pt-BR"/>
        </w:rPr>
      </w:pPr>
    </w:p>
    <w:tbl>
      <w:tblPr>
        <w:tblW w:w="5000" w:type="pct"/>
        <w:tblCellMar>
          <w:left w:w="70" w:type="dxa"/>
          <w:right w:w="70" w:type="dxa"/>
        </w:tblCellMar>
        <w:tblLook w:val="04A0" w:firstRow="1" w:lastRow="0" w:firstColumn="1" w:lastColumn="0" w:noHBand="0" w:noVBand="1"/>
      </w:tblPr>
      <w:tblGrid>
        <w:gridCol w:w="3060"/>
        <w:gridCol w:w="1395"/>
        <w:gridCol w:w="1397"/>
        <w:gridCol w:w="1395"/>
        <w:gridCol w:w="1397"/>
      </w:tblGrid>
      <w:tr w:rsidR="00C56DCE" w:rsidRPr="00C56DCE" w14:paraId="7AAD42EA" w14:textId="77777777" w:rsidTr="00C56DCE">
        <w:trPr>
          <w:trHeight w:val="227"/>
        </w:trPr>
        <w:tc>
          <w:tcPr>
            <w:tcW w:w="1770" w:type="pct"/>
            <w:vMerge w:val="restart"/>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431FFF0D"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D886A18"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01 de janeiro a 30 de setembro de 2022</w:t>
            </w:r>
          </w:p>
        </w:tc>
        <w:tc>
          <w:tcPr>
            <w:tcW w:w="1615" w:type="pct"/>
            <w:gridSpan w:val="2"/>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55AE26D"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01 de janeiro a 30 de setembro de 2021</w:t>
            </w:r>
          </w:p>
        </w:tc>
      </w:tr>
      <w:tr w:rsidR="00C56DCE" w:rsidRPr="00C56DCE" w14:paraId="0C2DBE1E" w14:textId="77777777" w:rsidTr="00C56DCE">
        <w:trPr>
          <w:trHeight w:val="227"/>
        </w:trPr>
        <w:tc>
          <w:tcPr>
            <w:tcW w:w="1770" w:type="pct"/>
            <w:vMerge/>
            <w:tcBorders>
              <w:top w:val="single" w:sz="4" w:space="0" w:color="54BBAB"/>
              <w:left w:val="single" w:sz="8" w:space="0" w:color="FFFFFF"/>
              <w:bottom w:val="single" w:sz="4" w:space="0" w:color="54BBAB"/>
              <w:right w:val="single" w:sz="4" w:space="0" w:color="FFFFFF"/>
            </w:tcBorders>
            <w:vAlign w:val="center"/>
            <w:hideMark/>
          </w:tcPr>
          <w:p w14:paraId="63ED0A9C" w14:textId="77777777" w:rsidR="00C56DCE" w:rsidRPr="00C56DCE" w:rsidRDefault="00C56DCE" w:rsidP="00C56DCE">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single" w:sz="4" w:space="0" w:color="FFFFFF"/>
            </w:tcBorders>
            <w:shd w:val="clear" w:color="auto" w:fill="auto"/>
            <w:vAlign w:val="center"/>
            <w:hideMark/>
          </w:tcPr>
          <w:p w14:paraId="17BCE967"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single" w:sz="4" w:space="0" w:color="FFFFFF"/>
            </w:tcBorders>
            <w:shd w:val="clear" w:color="auto" w:fill="auto"/>
            <w:vAlign w:val="center"/>
            <w:hideMark/>
          </w:tcPr>
          <w:p w14:paraId="4552C905"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single" w:sz="4" w:space="0" w:color="FFFFFF"/>
            </w:tcBorders>
            <w:shd w:val="clear" w:color="auto" w:fill="auto"/>
            <w:vAlign w:val="center"/>
            <w:hideMark/>
          </w:tcPr>
          <w:p w14:paraId="13F68BED"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single" w:sz="4" w:space="0" w:color="FFFFFF"/>
            </w:tcBorders>
            <w:shd w:val="clear" w:color="auto" w:fill="auto"/>
            <w:vAlign w:val="center"/>
            <w:hideMark/>
          </w:tcPr>
          <w:p w14:paraId="7462C508" w14:textId="77777777" w:rsidR="00C56DCE" w:rsidRPr="00C56DCE" w:rsidRDefault="00C56DCE" w:rsidP="00C56DCE">
            <w:pPr>
              <w:spacing w:after="0" w:line="240" w:lineRule="auto"/>
              <w:jc w:val="center"/>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Consolidado</w:t>
            </w:r>
          </w:p>
        </w:tc>
      </w:tr>
      <w:tr w:rsidR="00C56DCE" w:rsidRPr="00C56DCE" w14:paraId="10182588"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51E34244"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1671FB7B" w14:textId="1D3930EC"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42.459</w:t>
            </w:r>
          </w:p>
        </w:tc>
        <w:tc>
          <w:tcPr>
            <w:tcW w:w="807" w:type="pct"/>
            <w:tcBorders>
              <w:top w:val="nil"/>
              <w:left w:val="nil"/>
              <w:bottom w:val="nil"/>
              <w:right w:val="nil"/>
            </w:tcBorders>
            <w:shd w:val="clear" w:color="auto" w:fill="auto"/>
            <w:vAlign w:val="center"/>
            <w:hideMark/>
          </w:tcPr>
          <w:p w14:paraId="2DC949D1" w14:textId="1817556A"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50.281</w:t>
            </w:r>
          </w:p>
        </w:tc>
        <w:tc>
          <w:tcPr>
            <w:tcW w:w="807" w:type="pct"/>
            <w:tcBorders>
              <w:top w:val="nil"/>
              <w:left w:val="nil"/>
              <w:bottom w:val="nil"/>
              <w:right w:val="nil"/>
            </w:tcBorders>
            <w:shd w:val="clear" w:color="auto" w:fill="auto"/>
            <w:vAlign w:val="center"/>
            <w:hideMark/>
          </w:tcPr>
          <w:p w14:paraId="1E21B03E" w14:textId="43F03A42"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30.898</w:t>
            </w:r>
          </w:p>
        </w:tc>
        <w:tc>
          <w:tcPr>
            <w:tcW w:w="807" w:type="pct"/>
            <w:tcBorders>
              <w:top w:val="nil"/>
              <w:left w:val="nil"/>
              <w:bottom w:val="nil"/>
              <w:right w:val="nil"/>
            </w:tcBorders>
            <w:shd w:val="clear" w:color="auto" w:fill="auto"/>
            <w:vAlign w:val="center"/>
            <w:hideMark/>
          </w:tcPr>
          <w:p w14:paraId="0D7301C9" w14:textId="4C64E5A8"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31.385</w:t>
            </w:r>
          </w:p>
        </w:tc>
      </w:tr>
      <w:tr w:rsidR="00C56DCE" w:rsidRPr="00C56DCE" w14:paraId="424350DE"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09649E03"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740E9721" w14:textId="6FB27D1D"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3.178</w:t>
            </w:r>
          </w:p>
        </w:tc>
        <w:tc>
          <w:tcPr>
            <w:tcW w:w="807" w:type="pct"/>
            <w:tcBorders>
              <w:top w:val="nil"/>
              <w:left w:val="nil"/>
              <w:bottom w:val="nil"/>
              <w:right w:val="nil"/>
            </w:tcBorders>
            <w:shd w:val="clear" w:color="auto" w:fill="auto"/>
            <w:vAlign w:val="center"/>
            <w:hideMark/>
          </w:tcPr>
          <w:p w14:paraId="6EC8B61C" w14:textId="3D136284"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4.991</w:t>
            </w:r>
          </w:p>
        </w:tc>
        <w:tc>
          <w:tcPr>
            <w:tcW w:w="807" w:type="pct"/>
            <w:tcBorders>
              <w:top w:val="nil"/>
              <w:left w:val="nil"/>
              <w:bottom w:val="nil"/>
              <w:right w:val="nil"/>
            </w:tcBorders>
            <w:shd w:val="clear" w:color="auto" w:fill="auto"/>
            <w:vAlign w:val="center"/>
            <w:hideMark/>
          </w:tcPr>
          <w:p w14:paraId="24FF4A62" w14:textId="2D97E247"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2.876</w:t>
            </w:r>
          </w:p>
        </w:tc>
        <w:tc>
          <w:tcPr>
            <w:tcW w:w="807" w:type="pct"/>
            <w:tcBorders>
              <w:top w:val="nil"/>
              <w:left w:val="nil"/>
              <w:bottom w:val="nil"/>
              <w:right w:val="nil"/>
            </w:tcBorders>
            <w:shd w:val="clear" w:color="auto" w:fill="auto"/>
            <w:vAlign w:val="center"/>
            <w:hideMark/>
          </w:tcPr>
          <w:p w14:paraId="70D54EF7" w14:textId="76680C4B"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4.534</w:t>
            </w:r>
          </w:p>
        </w:tc>
      </w:tr>
      <w:tr w:rsidR="00C56DCE" w:rsidRPr="00C56DCE" w14:paraId="6EA1B3B5"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2B82274C"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3B2A4F7F" w14:textId="495F38E6"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7.918</w:t>
            </w:r>
          </w:p>
        </w:tc>
        <w:tc>
          <w:tcPr>
            <w:tcW w:w="807" w:type="pct"/>
            <w:tcBorders>
              <w:top w:val="nil"/>
              <w:left w:val="nil"/>
              <w:bottom w:val="nil"/>
              <w:right w:val="nil"/>
            </w:tcBorders>
            <w:shd w:val="clear" w:color="auto" w:fill="auto"/>
            <w:vAlign w:val="center"/>
            <w:hideMark/>
          </w:tcPr>
          <w:p w14:paraId="6138A083" w14:textId="331F65D6"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8.856</w:t>
            </w:r>
          </w:p>
        </w:tc>
        <w:tc>
          <w:tcPr>
            <w:tcW w:w="807" w:type="pct"/>
            <w:tcBorders>
              <w:top w:val="nil"/>
              <w:left w:val="nil"/>
              <w:bottom w:val="nil"/>
              <w:right w:val="nil"/>
            </w:tcBorders>
            <w:shd w:val="clear" w:color="auto" w:fill="auto"/>
            <w:vAlign w:val="center"/>
            <w:hideMark/>
          </w:tcPr>
          <w:p w14:paraId="5472B893" w14:textId="5037C131"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10.000</w:t>
            </w:r>
          </w:p>
        </w:tc>
        <w:tc>
          <w:tcPr>
            <w:tcW w:w="807" w:type="pct"/>
            <w:tcBorders>
              <w:top w:val="nil"/>
              <w:left w:val="nil"/>
              <w:bottom w:val="nil"/>
              <w:right w:val="nil"/>
            </w:tcBorders>
            <w:shd w:val="clear" w:color="auto" w:fill="auto"/>
            <w:vAlign w:val="center"/>
            <w:hideMark/>
          </w:tcPr>
          <w:p w14:paraId="501FCA53" w14:textId="13B46A62"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10.078</w:t>
            </w:r>
          </w:p>
        </w:tc>
      </w:tr>
      <w:tr w:rsidR="00C56DCE" w:rsidRPr="00C56DCE" w14:paraId="244B5B55" w14:textId="77777777" w:rsidTr="00C56DCE">
        <w:trPr>
          <w:trHeight w:val="227"/>
        </w:trPr>
        <w:tc>
          <w:tcPr>
            <w:tcW w:w="1770" w:type="pct"/>
            <w:tcBorders>
              <w:top w:val="nil"/>
              <w:left w:val="single" w:sz="8" w:space="0" w:color="FFFFFF"/>
              <w:bottom w:val="single" w:sz="8" w:space="0" w:color="FFFFFF"/>
              <w:right w:val="nil"/>
            </w:tcBorders>
            <w:shd w:val="clear" w:color="auto" w:fill="auto"/>
            <w:vAlign w:val="center"/>
            <w:hideMark/>
          </w:tcPr>
          <w:p w14:paraId="4C7813A0" w14:textId="77777777" w:rsidR="00C56DCE" w:rsidRPr="00C56DCE" w:rsidRDefault="00C56DCE" w:rsidP="00C56DCE">
            <w:pPr>
              <w:spacing w:after="0" w:line="240" w:lineRule="auto"/>
              <w:ind w:firstLineChars="100" w:firstLine="180"/>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3595B81E" w14:textId="48D13D14"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5.830</w:t>
            </w:r>
          </w:p>
        </w:tc>
        <w:tc>
          <w:tcPr>
            <w:tcW w:w="807" w:type="pct"/>
            <w:tcBorders>
              <w:top w:val="nil"/>
              <w:left w:val="nil"/>
              <w:bottom w:val="nil"/>
              <w:right w:val="nil"/>
            </w:tcBorders>
            <w:shd w:val="clear" w:color="auto" w:fill="auto"/>
            <w:vAlign w:val="center"/>
            <w:hideMark/>
          </w:tcPr>
          <w:p w14:paraId="4BC52C51" w14:textId="757F9EC7"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6.314</w:t>
            </w:r>
          </w:p>
        </w:tc>
        <w:tc>
          <w:tcPr>
            <w:tcW w:w="807" w:type="pct"/>
            <w:tcBorders>
              <w:top w:val="nil"/>
              <w:left w:val="nil"/>
              <w:bottom w:val="nil"/>
              <w:right w:val="nil"/>
            </w:tcBorders>
            <w:shd w:val="clear" w:color="auto" w:fill="auto"/>
            <w:vAlign w:val="center"/>
            <w:hideMark/>
          </w:tcPr>
          <w:p w14:paraId="6641FBF6" w14:textId="2CA834DB"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3.077</w:t>
            </w:r>
          </w:p>
        </w:tc>
        <w:tc>
          <w:tcPr>
            <w:tcW w:w="807" w:type="pct"/>
            <w:tcBorders>
              <w:top w:val="nil"/>
              <w:left w:val="nil"/>
              <w:bottom w:val="nil"/>
              <w:right w:val="nil"/>
            </w:tcBorders>
            <w:shd w:val="clear" w:color="auto" w:fill="auto"/>
            <w:vAlign w:val="center"/>
            <w:hideMark/>
          </w:tcPr>
          <w:p w14:paraId="0C6BF2B9" w14:textId="4D1CA721" w:rsidR="00C56DCE" w:rsidRPr="00C56DCE" w:rsidRDefault="00C56DCE" w:rsidP="00C56DCE">
            <w:pPr>
              <w:spacing w:after="0" w:line="240" w:lineRule="auto"/>
              <w:ind w:firstLineChars="100" w:firstLine="180"/>
              <w:jc w:val="right"/>
              <w:rPr>
                <w:rFonts w:ascii="Calibri Light" w:eastAsia="Times New Roman" w:hAnsi="Calibri Light" w:cs="Calibri Light"/>
                <w:color w:val="005CA9"/>
                <w:sz w:val="18"/>
                <w:szCs w:val="18"/>
                <w:lang w:eastAsia="pt-BR"/>
              </w:rPr>
            </w:pPr>
            <w:r w:rsidRPr="00C56DCE">
              <w:rPr>
                <w:rFonts w:ascii="Calibri Light" w:eastAsia="Times New Roman" w:hAnsi="Calibri Light" w:cs="Calibri Light"/>
                <w:color w:val="005CA9"/>
                <w:sz w:val="18"/>
                <w:szCs w:val="18"/>
                <w:lang w:eastAsia="pt-BR"/>
              </w:rPr>
              <w:t>3.213</w:t>
            </w:r>
          </w:p>
        </w:tc>
      </w:tr>
      <w:tr w:rsidR="00C56DCE" w:rsidRPr="00C56DCE" w14:paraId="3CDA891D" w14:textId="77777777" w:rsidTr="00C56DCE">
        <w:trPr>
          <w:trHeight w:val="227"/>
        </w:trPr>
        <w:tc>
          <w:tcPr>
            <w:tcW w:w="1770" w:type="pct"/>
            <w:tcBorders>
              <w:top w:val="nil"/>
              <w:left w:val="nil"/>
              <w:bottom w:val="single" w:sz="4" w:space="0" w:color="54BBAB"/>
              <w:right w:val="nil"/>
            </w:tcBorders>
            <w:shd w:val="clear" w:color="auto" w:fill="auto"/>
            <w:vAlign w:val="center"/>
            <w:hideMark/>
          </w:tcPr>
          <w:p w14:paraId="79FB813A" w14:textId="77777777" w:rsidR="00C56DCE" w:rsidRPr="00C56DCE" w:rsidRDefault="00C56DCE" w:rsidP="00C56DCE">
            <w:pPr>
              <w:spacing w:after="0" w:line="240" w:lineRule="auto"/>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Total</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4099747F" w14:textId="637DB2EE"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59.385</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5A1711AA" w14:textId="6CE2F2A9"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70.442</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420D8551" w14:textId="3F5BDDDA"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46.851</w:t>
            </w:r>
          </w:p>
        </w:tc>
        <w:tc>
          <w:tcPr>
            <w:tcW w:w="807" w:type="pct"/>
            <w:tcBorders>
              <w:top w:val="single" w:sz="4" w:space="0" w:color="FFFFFF"/>
              <w:left w:val="nil"/>
              <w:bottom w:val="single" w:sz="4" w:space="0" w:color="54BBAB"/>
              <w:right w:val="single" w:sz="4" w:space="0" w:color="FFFFFF"/>
            </w:tcBorders>
            <w:shd w:val="clear" w:color="auto" w:fill="auto"/>
            <w:vAlign w:val="center"/>
            <w:hideMark/>
          </w:tcPr>
          <w:p w14:paraId="1BC0571C" w14:textId="3034A5BA" w:rsidR="00C56DCE" w:rsidRPr="00C56DCE" w:rsidRDefault="00C56DCE" w:rsidP="00C56DCE">
            <w:pPr>
              <w:spacing w:after="0" w:line="240" w:lineRule="auto"/>
              <w:jc w:val="right"/>
              <w:rPr>
                <w:rFonts w:ascii="Calibri Light" w:eastAsia="Times New Roman" w:hAnsi="Calibri Light" w:cs="Calibri Light"/>
                <w:b/>
                <w:bCs/>
                <w:color w:val="005CA9"/>
                <w:sz w:val="18"/>
                <w:szCs w:val="18"/>
                <w:lang w:eastAsia="pt-BR"/>
              </w:rPr>
            </w:pPr>
            <w:r w:rsidRPr="00C56DCE">
              <w:rPr>
                <w:rFonts w:ascii="Calibri Light" w:eastAsia="Times New Roman" w:hAnsi="Calibri Light" w:cs="Calibri Light"/>
                <w:b/>
                <w:bCs/>
                <w:color w:val="005CA9"/>
                <w:sz w:val="18"/>
                <w:szCs w:val="18"/>
                <w:lang w:eastAsia="pt-BR"/>
              </w:rPr>
              <w:t>49.210</w:t>
            </w:r>
          </w:p>
        </w:tc>
      </w:tr>
    </w:tbl>
    <w:p w14:paraId="0D4F2FB6" w14:textId="77777777" w:rsidR="00EE5346" w:rsidRDefault="0053693F" w:rsidP="0053148D">
      <w:pPr>
        <w:pStyle w:val="Ttulo1Leo"/>
        <w:spacing w:after="120"/>
        <w:jc w:val="both"/>
        <w:outlineLvl w:val="0"/>
        <w:rPr>
          <w:rFonts w:cs="Calibri Light"/>
          <w:lang w:val="pt-BR"/>
        </w:rPr>
      </w:pPr>
      <w:bookmarkStart w:id="66" w:name="_Toc118196461"/>
      <w:r w:rsidRPr="00F50F9B">
        <w:rPr>
          <w:rFonts w:cs="Calibri Light"/>
          <w:lang w:val="pt-BR"/>
        </w:rPr>
        <w:t xml:space="preserve">Nota </w:t>
      </w:r>
      <w:r w:rsidR="009842A3" w:rsidRPr="00F50F9B">
        <w:rPr>
          <w:rFonts w:cs="Calibri Light"/>
          <w:lang w:val="pt-BR"/>
        </w:rPr>
        <w:t>2</w:t>
      </w:r>
      <w:r w:rsidR="00336D1A">
        <w:rPr>
          <w:rFonts w:cs="Calibri Light"/>
          <w:lang w:val="pt-BR"/>
        </w:rPr>
        <w:t>0</w:t>
      </w:r>
      <w:r w:rsidR="0003495F" w:rsidRPr="00F50F9B">
        <w:rPr>
          <w:rFonts w:cs="Calibri Light"/>
          <w:lang w:val="pt-BR"/>
        </w:rPr>
        <w:t xml:space="preserve"> </w:t>
      </w:r>
      <w:r w:rsidRPr="00F50F9B">
        <w:rPr>
          <w:rFonts w:cs="Calibri Light"/>
          <w:lang w:val="pt-BR"/>
        </w:rPr>
        <w:t xml:space="preserve">– </w:t>
      </w:r>
      <w:r w:rsidR="003852AD" w:rsidRPr="00F50F9B">
        <w:rPr>
          <w:rFonts w:cs="Calibri Light"/>
          <w:lang w:val="pt-BR"/>
        </w:rPr>
        <w:t xml:space="preserve">Outras </w:t>
      </w:r>
      <w:r w:rsidR="00772518" w:rsidRPr="00F50F9B">
        <w:rPr>
          <w:rFonts w:cs="Calibri Light"/>
          <w:lang w:val="pt-BR"/>
        </w:rPr>
        <w:t>r</w:t>
      </w:r>
      <w:r w:rsidR="003852AD" w:rsidRPr="00F50F9B">
        <w:rPr>
          <w:rFonts w:cs="Calibri Light"/>
          <w:lang w:val="pt-BR"/>
        </w:rPr>
        <w:t xml:space="preserve">eceitas/Despesas </w:t>
      </w:r>
      <w:r w:rsidR="00772518" w:rsidRPr="00F50F9B">
        <w:rPr>
          <w:rFonts w:cs="Calibri Light"/>
          <w:lang w:val="pt-BR"/>
        </w:rPr>
        <w:t>o</w:t>
      </w:r>
      <w:r w:rsidR="003852AD" w:rsidRPr="00F50F9B">
        <w:rPr>
          <w:rFonts w:cs="Calibri Light"/>
          <w:lang w:val="pt-BR"/>
        </w:rPr>
        <w:t>peracionais</w:t>
      </w:r>
      <w:bookmarkEnd w:id="66"/>
    </w:p>
    <w:tbl>
      <w:tblPr>
        <w:tblW w:w="5000" w:type="pct"/>
        <w:tblCellMar>
          <w:left w:w="70" w:type="dxa"/>
          <w:right w:w="70" w:type="dxa"/>
        </w:tblCellMar>
        <w:tblLook w:val="04A0" w:firstRow="1" w:lastRow="0" w:firstColumn="1" w:lastColumn="0" w:noHBand="0" w:noVBand="1"/>
      </w:tblPr>
      <w:tblGrid>
        <w:gridCol w:w="3331"/>
        <w:gridCol w:w="1328"/>
        <w:gridCol w:w="1328"/>
        <w:gridCol w:w="1328"/>
        <w:gridCol w:w="1329"/>
      </w:tblGrid>
      <w:tr w:rsidR="00124C88" w:rsidRPr="00124C88" w14:paraId="18707AA1" w14:textId="77777777" w:rsidTr="00124C88">
        <w:trPr>
          <w:trHeight w:val="227"/>
        </w:trPr>
        <w:tc>
          <w:tcPr>
            <w:tcW w:w="1927" w:type="pct"/>
            <w:vMerge w:val="restart"/>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31E61E5A"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536" w:type="pct"/>
            <w:gridSpan w:val="2"/>
            <w:tcBorders>
              <w:top w:val="single" w:sz="4" w:space="0" w:color="54BBAB"/>
              <w:left w:val="nil"/>
              <w:bottom w:val="single" w:sz="4" w:space="0" w:color="54BBAB"/>
              <w:right w:val="single" w:sz="4" w:space="0" w:color="FFFFFF"/>
            </w:tcBorders>
            <w:shd w:val="clear" w:color="auto" w:fill="auto"/>
            <w:vAlign w:val="center"/>
            <w:hideMark/>
          </w:tcPr>
          <w:p w14:paraId="6427363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2022</w:t>
            </w:r>
          </w:p>
        </w:tc>
        <w:tc>
          <w:tcPr>
            <w:tcW w:w="1537" w:type="pct"/>
            <w:gridSpan w:val="2"/>
            <w:tcBorders>
              <w:top w:val="single" w:sz="4" w:space="0" w:color="54BBAB"/>
              <w:left w:val="nil"/>
              <w:bottom w:val="single" w:sz="4" w:space="0" w:color="54BBAB"/>
              <w:right w:val="single" w:sz="4" w:space="0" w:color="FFFFFF"/>
            </w:tcBorders>
            <w:shd w:val="clear" w:color="auto" w:fill="auto"/>
            <w:vAlign w:val="center"/>
            <w:hideMark/>
          </w:tcPr>
          <w:p w14:paraId="4F58B04E"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3º trimestre de 2021</w:t>
            </w:r>
          </w:p>
        </w:tc>
      </w:tr>
      <w:tr w:rsidR="00124C88" w:rsidRPr="00124C88" w14:paraId="29F10792" w14:textId="77777777" w:rsidTr="00124C88">
        <w:trPr>
          <w:trHeight w:val="227"/>
        </w:trPr>
        <w:tc>
          <w:tcPr>
            <w:tcW w:w="1927" w:type="pct"/>
            <w:vMerge/>
            <w:tcBorders>
              <w:top w:val="single" w:sz="4" w:space="0" w:color="54BBAB"/>
              <w:left w:val="single" w:sz="8" w:space="0" w:color="FFFFFF"/>
              <w:bottom w:val="single" w:sz="4" w:space="0" w:color="54BBAB"/>
              <w:right w:val="single" w:sz="4" w:space="0" w:color="FFFFFF"/>
            </w:tcBorders>
            <w:vAlign w:val="center"/>
            <w:hideMark/>
          </w:tcPr>
          <w:p w14:paraId="2E1D213F"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768" w:type="pct"/>
            <w:tcBorders>
              <w:top w:val="nil"/>
              <w:left w:val="nil"/>
              <w:bottom w:val="single" w:sz="4" w:space="0" w:color="54BBAB"/>
              <w:right w:val="single" w:sz="4" w:space="0" w:color="FFFFFF"/>
            </w:tcBorders>
            <w:shd w:val="clear" w:color="auto" w:fill="auto"/>
            <w:vAlign w:val="center"/>
            <w:hideMark/>
          </w:tcPr>
          <w:p w14:paraId="2E912E8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68" w:type="pct"/>
            <w:tcBorders>
              <w:top w:val="nil"/>
              <w:left w:val="nil"/>
              <w:bottom w:val="single" w:sz="4" w:space="0" w:color="54BBAB"/>
              <w:right w:val="single" w:sz="4" w:space="0" w:color="FFFFFF"/>
            </w:tcBorders>
            <w:shd w:val="clear" w:color="auto" w:fill="auto"/>
            <w:vAlign w:val="center"/>
            <w:hideMark/>
          </w:tcPr>
          <w:p w14:paraId="12B3A7B3"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768" w:type="pct"/>
            <w:tcBorders>
              <w:top w:val="nil"/>
              <w:left w:val="nil"/>
              <w:bottom w:val="single" w:sz="4" w:space="0" w:color="54BBAB"/>
              <w:right w:val="single" w:sz="4" w:space="0" w:color="FFFFFF"/>
            </w:tcBorders>
            <w:shd w:val="clear" w:color="auto" w:fill="auto"/>
            <w:vAlign w:val="center"/>
            <w:hideMark/>
          </w:tcPr>
          <w:p w14:paraId="113534A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69" w:type="pct"/>
            <w:tcBorders>
              <w:top w:val="nil"/>
              <w:left w:val="nil"/>
              <w:bottom w:val="single" w:sz="4" w:space="0" w:color="54BBAB"/>
              <w:right w:val="single" w:sz="4" w:space="0" w:color="FFFFFF"/>
            </w:tcBorders>
            <w:shd w:val="clear" w:color="auto" w:fill="auto"/>
            <w:vAlign w:val="center"/>
            <w:hideMark/>
          </w:tcPr>
          <w:p w14:paraId="4131AE1B"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765A720F" w14:textId="77777777" w:rsidTr="00124C88">
        <w:trPr>
          <w:trHeight w:val="227"/>
        </w:trPr>
        <w:tc>
          <w:tcPr>
            <w:tcW w:w="1927" w:type="pct"/>
            <w:tcBorders>
              <w:top w:val="nil"/>
              <w:left w:val="single" w:sz="8" w:space="0" w:color="FFFFFF"/>
              <w:bottom w:val="nil"/>
              <w:right w:val="nil"/>
            </w:tcBorders>
            <w:shd w:val="clear" w:color="auto" w:fill="auto"/>
            <w:vAlign w:val="center"/>
            <w:hideMark/>
          </w:tcPr>
          <w:p w14:paraId="1EBC23A3"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Outras receitas/despesas operacionais</w:t>
            </w:r>
          </w:p>
        </w:tc>
        <w:tc>
          <w:tcPr>
            <w:tcW w:w="768" w:type="pct"/>
            <w:tcBorders>
              <w:top w:val="nil"/>
              <w:left w:val="nil"/>
              <w:bottom w:val="nil"/>
              <w:right w:val="single" w:sz="4" w:space="0" w:color="FFFFFF"/>
            </w:tcBorders>
            <w:shd w:val="clear" w:color="auto" w:fill="auto"/>
            <w:vAlign w:val="center"/>
            <w:hideMark/>
          </w:tcPr>
          <w:p w14:paraId="32AFF583"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4</w:t>
            </w:r>
          </w:p>
        </w:tc>
        <w:tc>
          <w:tcPr>
            <w:tcW w:w="768" w:type="pct"/>
            <w:tcBorders>
              <w:top w:val="nil"/>
              <w:left w:val="nil"/>
              <w:bottom w:val="nil"/>
              <w:right w:val="single" w:sz="4" w:space="0" w:color="FFFFFF"/>
            </w:tcBorders>
            <w:shd w:val="clear" w:color="auto" w:fill="auto"/>
            <w:vAlign w:val="center"/>
            <w:hideMark/>
          </w:tcPr>
          <w:p w14:paraId="236A7F81" w14:textId="4D89FA20" w:rsidR="00124C88" w:rsidRPr="00124C88" w:rsidRDefault="00BC5713" w:rsidP="00124C88">
            <w:pPr>
              <w:spacing w:after="0" w:line="240" w:lineRule="auto"/>
              <w:jc w:val="right"/>
              <w:rPr>
                <w:rFonts w:ascii="Calibri Light" w:eastAsia="Times New Roman" w:hAnsi="Calibri Light"/>
                <w:color w:val="005CA9"/>
                <w:sz w:val="18"/>
                <w:szCs w:val="18"/>
                <w:lang w:eastAsia="pt-BR"/>
              </w:rPr>
            </w:pPr>
            <w:r>
              <w:rPr>
                <w:rFonts w:ascii="Calibri Light" w:eastAsia="Times New Roman" w:hAnsi="Calibri Light"/>
                <w:color w:val="005CA9"/>
                <w:sz w:val="18"/>
                <w:szCs w:val="18"/>
                <w:lang w:eastAsia="pt-BR"/>
              </w:rPr>
              <w:t>4</w:t>
            </w:r>
          </w:p>
        </w:tc>
        <w:tc>
          <w:tcPr>
            <w:tcW w:w="768" w:type="pct"/>
            <w:tcBorders>
              <w:top w:val="nil"/>
              <w:left w:val="nil"/>
              <w:bottom w:val="nil"/>
              <w:right w:val="single" w:sz="4" w:space="0" w:color="FFFFFF"/>
            </w:tcBorders>
            <w:shd w:val="clear" w:color="auto" w:fill="auto"/>
            <w:vAlign w:val="center"/>
            <w:hideMark/>
          </w:tcPr>
          <w:p w14:paraId="47AA3455"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5.935</w:t>
            </w:r>
          </w:p>
        </w:tc>
        <w:tc>
          <w:tcPr>
            <w:tcW w:w="769" w:type="pct"/>
            <w:tcBorders>
              <w:top w:val="nil"/>
              <w:left w:val="nil"/>
              <w:bottom w:val="nil"/>
              <w:right w:val="single" w:sz="4" w:space="0" w:color="FFFFFF"/>
            </w:tcBorders>
            <w:shd w:val="clear" w:color="auto" w:fill="auto"/>
            <w:vAlign w:val="center"/>
            <w:hideMark/>
          </w:tcPr>
          <w:p w14:paraId="67A66AC2" w14:textId="77777777" w:rsidR="00124C88" w:rsidRPr="00124C88" w:rsidRDefault="00124C88" w:rsidP="00124C88">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5.935</w:t>
            </w:r>
          </w:p>
        </w:tc>
      </w:tr>
      <w:tr w:rsidR="00124C88" w:rsidRPr="00124C88" w14:paraId="76F8F9CF" w14:textId="77777777" w:rsidTr="00124C88">
        <w:trPr>
          <w:trHeight w:val="227"/>
        </w:trPr>
        <w:tc>
          <w:tcPr>
            <w:tcW w:w="1927" w:type="pct"/>
            <w:tcBorders>
              <w:top w:val="nil"/>
              <w:left w:val="single" w:sz="8" w:space="0" w:color="FFFFFF"/>
              <w:bottom w:val="single" w:sz="4" w:space="0" w:color="54BBAB"/>
              <w:right w:val="nil"/>
            </w:tcBorders>
            <w:shd w:val="clear" w:color="auto" w:fill="auto"/>
            <w:vAlign w:val="center"/>
            <w:hideMark/>
          </w:tcPr>
          <w:p w14:paraId="06D6A4A3"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TOTAL</w:t>
            </w:r>
          </w:p>
        </w:tc>
        <w:tc>
          <w:tcPr>
            <w:tcW w:w="768" w:type="pct"/>
            <w:tcBorders>
              <w:top w:val="single" w:sz="4" w:space="0" w:color="FFFFFF"/>
              <w:left w:val="nil"/>
              <w:bottom w:val="single" w:sz="4" w:space="0" w:color="54BBAB"/>
              <w:right w:val="single" w:sz="4" w:space="0" w:color="FFFFFF"/>
            </w:tcBorders>
            <w:shd w:val="clear" w:color="auto" w:fill="auto"/>
            <w:vAlign w:val="center"/>
            <w:hideMark/>
          </w:tcPr>
          <w:p w14:paraId="7376A600"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4</w:t>
            </w:r>
          </w:p>
        </w:tc>
        <w:tc>
          <w:tcPr>
            <w:tcW w:w="768" w:type="pct"/>
            <w:tcBorders>
              <w:top w:val="single" w:sz="4" w:space="0" w:color="FFFFFF"/>
              <w:left w:val="nil"/>
              <w:bottom w:val="single" w:sz="4" w:space="0" w:color="54BBAB"/>
              <w:right w:val="single" w:sz="4" w:space="0" w:color="FFFFFF"/>
            </w:tcBorders>
            <w:shd w:val="clear" w:color="auto" w:fill="auto"/>
            <w:vAlign w:val="center"/>
            <w:hideMark/>
          </w:tcPr>
          <w:p w14:paraId="29CB5552"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5</w:t>
            </w:r>
          </w:p>
        </w:tc>
        <w:tc>
          <w:tcPr>
            <w:tcW w:w="768" w:type="pct"/>
            <w:tcBorders>
              <w:top w:val="single" w:sz="4" w:space="0" w:color="FFFFFF"/>
              <w:left w:val="nil"/>
              <w:bottom w:val="single" w:sz="4" w:space="0" w:color="54BBAB"/>
              <w:right w:val="single" w:sz="4" w:space="0" w:color="FFFFFF"/>
            </w:tcBorders>
            <w:shd w:val="clear" w:color="auto" w:fill="auto"/>
            <w:vAlign w:val="center"/>
            <w:hideMark/>
          </w:tcPr>
          <w:p w14:paraId="7895066C"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5.935</w:t>
            </w:r>
          </w:p>
        </w:tc>
        <w:tc>
          <w:tcPr>
            <w:tcW w:w="769" w:type="pct"/>
            <w:tcBorders>
              <w:top w:val="single" w:sz="4" w:space="0" w:color="FFFFFF"/>
              <w:left w:val="nil"/>
              <w:bottom w:val="single" w:sz="4" w:space="0" w:color="54BBAB"/>
              <w:right w:val="single" w:sz="4" w:space="0" w:color="FFFFFF"/>
            </w:tcBorders>
            <w:shd w:val="clear" w:color="auto" w:fill="auto"/>
            <w:vAlign w:val="center"/>
            <w:hideMark/>
          </w:tcPr>
          <w:p w14:paraId="0824630F" w14:textId="77777777" w:rsidR="00124C88" w:rsidRPr="00124C88" w:rsidRDefault="00124C88" w:rsidP="00124C88">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5.935</w:t>
            </w:r>
          </w:p>
        </w:tc>
      </w:tr>
    </w:tbl>
    <w:p w14:paraId="48945F5A" w14:textId="77777777" w:rsidR="00D47F01" w:rsidRPr="00CF31A6" w:rsidRDefault="00D47F01" w:rsidP="00AF1BF4">
      <w:pPr>
        <w:pStyle w:val="Ttulo1Leo"/>
        <w:spacing w:after="120"/>
        <w:jc w:val="both"/>
        <w:rPr>
          <w:rFonts w:cs="Calibri Light"/>
          <w:sz w:val="10"/>
          <w:lang w:val="pt-BR"/>
        </w:rPr>
      </w:pPr>
    </w:p>
    <w:tbl>
      <w:tblPr>
        <w:tblW w:w="5000" w:type="pct"/>
        <w:tblCellMar>
          <w:left w:w="70" w:type="dxa"/>
          <w:right w:w="70" w:type="dxa"/>
        </w:tblCellMar>
        <w:tblLook w:val="04A0" w:firstRow="1" w:lastRow="0" w:firstColumn="1" w:lastColumn="0" w:noHBand="0" w:noVBand="1"/>
      </w:tblPr>
      <w:tblGrid>
        <w:gridCol w:w="3284"/>
        <w:gridCol w:w="1340"/>
        <w:gridCol w:w="1340"/>
        <w:gridCol w:w="1340"/>
        <w:gridCol w:w="1340"/>
      </w:tblGrid>
      <w:tr w:rsidR="00124C88" w:rsidRPr="00124C88" w14:paraId="74FA59B9" w14:textId="77777777" w:rsidTr="00747A3D">
        <w:trPr>
          <w:trHeight w:val="227"/>
        </w:trPr>
        <w:tc>
          <w:tcPr>
            <w:tcW w:w="1900" w:type="pct"/>
            <w:vMerge w:val="restart"/>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7F1AE1EC"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Descrição</w:t>
            </w:r>
          </w:p>
        </w:tc>
        <w:tc>
          <w:tcPr>
            <w:tcW w:w="1550" w:type="pct"/>
            <w:gridSpan w:val="2"/>
            <w:tcBorders>
              <w:top w:val="single" w:sz="4" w:space="0" w:color="54BBAB"/>
              <w:left w:val="nil"/>
              <w:bottom w:val="single" w:sz="4" w:space="0" w:color="54BBAB"/>
              <w:right w:val="single" w:sz="4" w:space="0" w:color="FFFFFF"/>
            </w:tcBorders>
            <w:shd w:val="clear" w:color="auto" w:fill="auto"/>
            <w:vAlign w:val="center"/>
            <w:hideMark/>
          </w:tcPr>
          <w:p w14:paraId="455A1FF5"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2022</w:t>
            </w:r>
          </w:p>
        </w:tc>
        <w:tc>
          <w:tcPr>
            <w:tcW w:w="1550" w:type="pct"/>
            <w:gridSpan w:val="2"/>
            <w:tcBorders>
              <w:top w:val="single" w:sz="4" w:space="0" w:color="54BBAB"/>
              <w:left w:val="nil"/>
              <w:bottom w:val="single" w:sz="4" w:space="0" w:color="54BBAB"/>
              <w:right w:val="single" w:sz="4" w:space="0" w:color="FFFFFF"/>
            </w:tcBorders>
            <w:shd w:val="clear" w:color="auto" w:fill="auto"/>
            <w:vAlign w:val="center"/>
            <w:hideMark/>
          </w:tcPr>
          <w:p w14:paraId="2D88D259"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01 de janeiro a 30 de setembro de 2021</w:t>
            </w:r>
          </w:p>
        </w:tc>
      </w:tr>
      <w:tr w:rsidR="00124C88" w:rsidRPr="00124C88" w14:paraId="7CF36AE6" w14:textId="77777777" w:rsidTr="00747A3D">
        <w:trPr>
          <w:trHeight w:val="227"/>
        </w:trPr>
        <w:tc>
          <w:tcPr>
            <w:tcW w:w="1900" w:type="pct"/>
            <w:vMerge/>
            <w:tcBorders>
              <w:top w:val="single" w:sz="4" w:space="0" w:color="54BBAB"/>
              <w:left w:val="single" w:sz="8" w:space="0" w:color="FFFFFF"/>
              <w:bottom w:val="single" w:sz="4" w:space="0" w:color="54BBAB"/>
              <w:right w:val="single" w:sz="4" w:space="0" w:color="FFFFFF"/>
            </w:tcBorders>
            <w:vAlign w:val="center"/>
            <w:hideMark/>
          </w:tcPr>
          <w:p w14:paraId="435113A8"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p>
        </w:tc>
        <w:tc>
          <w:tcPr>
            <w:tcW w:w="775" w:type="pct"/>
            <w:tcBorders>
              <w:top w:val="nil"/>
              <w:left w:val="nil"/>
              <w:bottom w:val="single" w:sz="4" w:space="0" w:color="54BBAB"/>
              <w:right w:val="single" w:sz="4" w:space="0" w:color="FFFFFF"/>
            </w:tcBorders>
            <w:shd w:val="clear" w:color="auto" w:fill="auto"/>
            <w:vAlign w:val="center"/>
            <w:hideMark/>
          </w:tcPr>
          <w:p w14:paraId="186BDAD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75" w:type="pct"/>
            <w:tcBorders>
              <w:top w:val="nil"/>
              <w:left w:val="nil"/>
              <w:bottom w:val="single" w:sz="4" w:space="0" w:color="54BBAB"/>
              <w:right w:val="single" w:sz="4" w:space="0" w:color="FFFFFF"/>
            </w:tcBorders>
            <w:shd w:val="clear" w:color="auto" w:fill="auto"/>
            <w:vAlign w:val="center"/>
            <w:hideMark/>
          </w:tcPr>
          <w:p w14:paraId="7CB7368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c>
          <w:tcPr>
            <w:tcW w:w="775" w:type="pct"/>
            <w:tcBorders>
              <w:top w:val="nil"/>
              <w:left w:val="nil"/>
              <w:bottom w:val="single" w:sz="4" w:space="0" w:color="54BBAB"/>
              <w:right w:val="single" w:sz="4" w:space="0" w:color="FFFFFF"/>
            </w:tcBorders>
            <w:shd w:val="clear" w:color="auto" w:fill="auto"/>
            <w:vAlign w:val="center"/>
            <w:hideMark/>
          </w:tcPr>
          <w:p w14:paraId="1BB3E3BD"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Controladora</w:t>
            </w:r>
          </w:p>
        </w:tc>
        <w:tc>
          <w:tcPr>
            <w:tcW w:w="775" w:type="pct"/>
            <w:tcBorders>
              <w:top w:val="nil"/>
              <w:left w:val="nil"/>
              <w:bottom w:val="single" w:sz="4" w:space="0" w:color="54BBAB"/>
              <w:right w:val="single" w:sz="4" w:space="0" w:color="FFFFFF"/>
            </w:tcBorders>
            <w:shd w:val="clear" w:color="auto" w:fill="auto"/>
            <w:vAlign w:val="center"/>
            <w:hideMark/>
          </w:tcPr>
          <w:p w14:paraId="5F348587" w14:textId="77777777" w:rsidR="00124C88" w:rsidRPr="00124C88" w:rsidRDefault="00124C88" w:rsidP="00124C88">
            <w:pPr>
              <w:spacing w:after="0" w:line="240" w:lineRule="auto"/>
              <w:jc w:val="center"/>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Consolidado</w:t>
            </w:r>
          </w:p>
        </w:tc>
      </w:tr>
      <w:tr w:rsidR="00124C88" w:rsidRPr="00124C88" w14:paraId="65D8BD08" w14:textId="77777777" w:rsidTr="00747A3D">
        <w:trPr>
          <w:trHeight w:val="227"/>
        </w:trPr>
        <w:tc>
          <w:tcPr>
            <w:tcW w:w="1900" w:type="pct"/>
            <w:tcBorders>
              <w:top w:val="nil"/>
              <w:left w:val="single" w:sz="8" w:space="0" w:color="FFFFFF"/>
              <w:bottom w:val="nil"/>
              <w:right w:val="nil"/>
            </w:tcBorders>
            <w:shd w:val="clear" w:color="auto" w:fill="auto"/>
            <w:vAlign w:val="center"/>
            <w:hideMark/>
          </w:tcPr>
          <w:p w14:paraId="2158F81C" w14:textId="77777777" w:rsidR="00124C88" w:rsidRPr="00124C88" w:rsidRDefault="00124C88" w:rsidP="00124C88">
            <w:pPr>
              <w:spacing w:after="0" w:line="240" w:lineRule="auto"/>
              <w:ind w:firstLineChars="100" w:firstLine="180"/>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Outras receitas/despesas operacionais</w:t>
            </w:r>
          </w:p>
        </w:tc>
        <w:tc>
          <w:tcPr>
            <w:tcW w:w="775" w:type="pct"/>
            <w:tcBorders>
              <w:top w:val="nil"/>
              <w:left w:val="nil"/>
              <w:bottom w:val="nil"/>
              <w:right w:val="single" w:sz="4" w:space="0" w:color="FFFFFF"/>
            </w:tcBorders>
            <w:shd w:val="clear" w:color="auto" w:fill="auto"/>
            <w:vAlign w:val="center"/>
            <w:hideMark/>
          </w:tcPr>
          <w:p w14:paraId="6D331C11" w14:textId="77777777" w:rsidR="00124C88" w:rsidRPr="00124C88" w:rsidRDefault="00124C88" w:rsidP="00747A3D">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11.449</w:t>
            </w:r>
          </w:p>
        </w:tc>
        <w:tc>
          <w:tcPr>
            <w:tcW w:w="775" w:type="pct"/>
            <w:tcBorders>
              <w:top w:val="nil"/>
              <w:left w:val="nil"/>
              <w:bottom w:val="nil"/>
              <w:right w:val="single" w:sz="4" w:space="0" w:color="FFFFFF"/>
            </w:tcBorders>
            <w:shd w:val="clear" w:color="auto" w:fill="auto"/>
            <w:vAlign w:val="center"/>
            <w:hideMark/>
          </w:tcPr>
          <w:p w14:paraId="5CC8A678" w14:textId="6A8CD280" w:rsidR="00124C88" w:rsidRPr="00124C88" w:rsidRDefault="00124C88" w:rsidP="00747A3D">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11.4</w:t>
            </w:r>
            <w:r w:rsidR="00BC5713">
              <w:rPr>
                <w:rFonts w:ascii="Calibri Light" w:eastAsia="Times New Roman" w:hAnsi="Calibri Light"/>
                <w:color w:val="005CA9"/>
                <w:sz w:val="18"/>
                <w:szCs w:val="18"/>
                <w:lang w:eastAsia="pt-BR"/>
              </w:rPr>
              <w:t>49</w:t>
            </w:r>
          </w:p>
        </w:tc>
        <w:tc>
          <w:tcPr>
            <w:tcW w:w="775" w:type="pct"/>
            <w:tcBorders>
              <w:top w:val="nil"/>
              <w:left w:val="nil"/>
              <w:bottom w:val="nil"/>
              <w:right w:val="single" w:sz="4" w:space="0" w:color="FFFFFF"/>
            </w:tcBorders>
            <w:shd w:val="clear" w:color="auto" w:fill="auto"/>
            <w:vAlign w:val="center"/>
            <w:hideMark/>
          </w:tcPr>
          <w:p w14:paraId="18A731D2" w14:textId="77777777" w:rsidR="00124C88" w:rsidRPr="00124C88" w:rsidRDefault="00124C88" w:rsidP="00747A3D">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7.744</w:t>
            </w:r>
          </w:p>
        </w:tc>
        <w:tc>
          <w:tcPr>
            <w:tcW w:w="775" w:type="pct"/>
            <w:tcBorders>
              <w:top w:val="nil"/>
              <w:left w:val="nil"/>
              <w:bottom w:val="nil"/>
              <w:right w:val="single" w:sz="4" w:space="0" w:color="FFFFFF"/>
            </w:tcBorders>
            <w:shd w:val="clear" w:color="auto" w:fill="auto"/>
            <w:vAlign w:val="center"/>
            <w:hideMark/>
          </w:tcPr>
          <w:p w14:paraId="612F122A" w14:textId="77777777" w:rsidR="00124C88" w:rsidRPr="00124C88" w:rsidRDefault="00124C88" w:rsidP="00747A3D">
            <w:pPr>
              <w:spacing w:after="0" w:line="240" w:lineRule="auto"/>
              <w:jc w:val="right"/>
              <w:rPr>
                <w:rFonts w:ascii="Calibri Light" w:eastAsia="Times New Roman" w:hAnsi="Calibri Light"/>
                <w:color w:val="005CA9"/>
                <w:sz w:val="18"/>
                <w:szCs w:val="18"/>
                <w:lang w:eastAsia="pt-BR"/>
              </w:rPr>
            </w:pPr>
            <w:r w:rsidRPr="00124C88">
              <w:rPr>
                <w:rFonts w:ascii="Calibri Light" w:eastAsia="Times New Roman" w:hAnsi="Calibri Light"/>
                <w:color w:val="005CA9"/>
                <w:sz w:val="18"/>
                <w:szCs w:val="18"/>
                <w:lang w:eastAsia="pt-BR"/>
              </w:rPr>
              <w:t>7.744</w:t>
            </w:r>
          </w:p>
        </w:tc>
      </w:tr>
      <w:tr w:rsidR="00124C88" w:rsidRPr="00124C88" w14:paraId="7D53EE49" w14:textId="77777777" w:rsidTr="00747A3D">
        <w:trPr>
          <w:trHeight w:val="227"/>
        </w:trPr>
        <w:tc>
          <w:tcPr>
            <w:tcW w:w="1900" w:type="pct"/>
            <w:tcBorders>
              <w:top w:val="nil"/>
              <w:left w:val="single" w:sz="8" w:space="0" w:color="FFFFFF"/>
              <w:bottom w:val="single" w:sz="4" w:space="0" w:color="54BBAB"/>
              <w:right w:val="nil"/>
            </w:tcBorders>
            <w:shd w:val="clear" w:color="auto" w:fill="auto"/>
            <w:vAlign w:val="center"/>
            <w:hideMark/>
          </w:tcPr>
          <w:p w14:paraId="46D8CBB3" w14:textId="77777777" w:rsidR="00124C88" w:rsidRPr="00124C88" w:rsidRDefault="00124C88" w:rsidP="00124C88">
            <w:pPr>
              <w:spacing w:after="0" w:line="240" w:lineRule="auto"/>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TOTAL</w:t>
            </w:r>
          </w:p>
        </w:tc>
        <w:tc>
          <w:tcPr>
            <w:tcW w:w="775" w:type="pct"/>
            <w:tcBorders>
              <w:top w:val="single" w:sz="4" w:space="0" w:color="FFFFFF"/>
              <w:left w:val="nil"/>
              <w:bottom w:val="single" w:sz="4" w:space="0" w:color="54BBAB"/>
              <w:right w:val="single" w:sz="4" w:space="0" w:color="FFFFFF"/>
            </w:tcBorders>
            <w:shd w:val="clear" w:color="auto" w:fill="auto"/>
            <w:vAlign w:val="center"/>
            <w:hideMark/>
          </w:tcPr>
          <w:p w14:paraId="060B6C2C" w14:textId="77777777" w:rsidR="00124C88" w:rsidRPr="00124C88" w:rsidRDefault="00124C88" w:rsidP="00747A3D">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11.449</w:t>
            </w:r>
          </w:p>
        </w:tc>
        <w:tc>
          <w:tcPr>
            <w:tcW w:w="775" w:type="pct"/>
            <w:tcBorders>
              <w:top w:val="single" w:sz="4" w:space="0" w:color="FFFFFF"/>
              <w:left w:val="nil"/>
              <w:bottom w:val="single" w:sz="4" w:space="0" w:color="54BBAB"/>
              <w:right w:val="single" w:sz="4" w:space="0" w:color="FFFFFF"/>
            </w:tcBorders>
            <w:shd w:val="clear" w:color="auto" w:fill="auto"/>
            <w:vAlign w:val="center"/>
            <w:hideMark/>
          </w:tcPr>
          <w:p w14:paraId="7F4174CD" w14:textId="77777777" w:rsidR="00124C88" w:rsidRPr="00124C88" w:rsidRDefault="00124C88" w:rsidP="00747A3D">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11.450</w:t>
            </w:r>
          </w:p>
        </w:tc>
        <w:tc>
          <w:tcPr>
            <w:tcW w:w="775" w:type="pct"/>
            <w:tcBorders>
              <w:top w:val="single" w:sz="4" w:space="0" w:color="FFFFFF"/>
              <w:left w:val="nil"/>
              <w:bottom w:val="single" w:sz="4" w:space="0" w:color="54BBAB"/>
              <w:right w:val="single" w:sz="4" w:space="0" w:color="FFFFFF"/>
            </w:tcBorders>
            <w:shd w:val="clear" w:color="auto" w:fill="auto"/>
            <w:vAlign w:val="center"/>
            <w:hideMark/>
          </w:tcPr>
          <w:p w14:paraId="0D2ACBBF" w14:textId="77777777" w:rsidR="00124C88" w:rsidRPr="00124C88" w:rsidRDefault="00124C88" w:rsidP="00747A3D">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7.744</w:t>
            </w:r>
          </w:p>
        </w:tc>
        <w:tc>
          <w:tcPr>
            <w:tcW w:w="775" w:type="pct"/>
            <w:tcBorders>
              <w:top w:val="single" w:sz="4" w:space="0" w:color="FFFFFF"/>
              <w:left w:val="nil"/>
              <w:bottom w:val="single" w:sz="4" w:space="0" w:color="54BBAB"/>
              <w:right w:val="single" w:sz="4" w:space="0" w:color="FFFFFF"/>
            </w:tcBorders>
            <w:shd w:val="clear" w:color="auto" w:fill="auto"/>
            <w:vAlign w:val="center"/>
            <w:hideMark/>
          </w:tcPr>
          <w:p w14:paraId="3DD707D3" w14:textId="77777777" w:rsidR="00124C88" w:rsidRPr="00124C88" w:rsidRDefault="00124C88" w:rsidP="00747A3D">
            <w:pPr>
              <w:spacing w:after="0" w:line="240" w:lineRule="auto"/>
              <w:jc w:val="right"/>
              <w:rPr>
                <w:rFonts w:ascii="Calibri Light" w:eastAsia="Times New Roman" w:hAnsi="Calibri Light"/>
                <w:b/>
                <w:bCs/>
                <w:color w:val="005CA9"/>
                <w:sz w:val="18"/>
                <w:szCs w:val="18"/>
                <w:lang w:eastAsia="pt-BR"/>
              </w:rPr>
            </w:pPr>
            <w:r w:rsidRPr="00124C88">
              <w:rPr>
                <w:rFonts w:ascii="Calibri Light" w:eastAsia="Times New Roman" w:hAnsi="Calibri Light"/>
                <w:b/>
                <w:bCs/>
                <w:color w:val="005CA9"/>
                <w:sz w:val="18"/>
                <w:szCs w:val="18"/>
                <w:lang w:eastAsia="pt-BR"/>
              </w:rPr>
              <w:t>7.744</w:t>
            </w:r>
          </w:p>
        </w:tc>
      </w:tr>
    </w:tbl>
    <w:p w14:paraId="17E94F0C" w14:textId="77777777" w:rsidR="003E77D2" w:rsidRDefault="00D47F01" w:rsidP="003E77D2">
      <w:pPr>
        <w:pStyle w:val="Ttulo1Leo"/>
        <w:spacing w:after="120"/>
        <w:jc w:val="both"/>
        <w:outlineLvl w:val="0"/>
        <w:rPr>
          <w:rFonts w:cs="Calibri Light"/>
          <w:lang w:val="pt-BR"/>
        </w:rPr>
      </w:pPr>
      <w:bookmarkStart w:id="67" w:name="_Toc118196462"/>
      <w:r>
        <w:rPr>
          <w:rFonts w:cs="Calibri Light"/>
          <w:lang w:val="pt-BR"/>
        </w:rPr>
        <w:t>N</w:t>
      </w:r>
      <w:r w:rsidR="003852AD" w:rsidRPr="00F50F9B">
        <w:rPr>
          <w:rFonts w:cs="Calibri Light"/>
          <w:lang w:val="pt-BR"/>
        </w:rPr>
        <w:t>ota 2</w:t>
      </w:r>
      <w:r w:rsidR="00336D1A">
        <w:rPr>
          <w:rFonts w:cs="Calibri Light"/>
          <w:lang w:val="pt-BR"/>
        </w:rPr>
        <w:t>1</w:t>
      </w:r>
      <w:r w:rsidR="003852AD" w:rsidRPr="00F50F9B">
        <w:rPr>
          <w:rFonts w:cs="Calibri Light"/>
          <w:lang w:val="pt-BR"/>
        </w:rPr>
        <w:t xml:space="preserve"> – Resultado financeiro</w:t>
      </w:r>
      <w:bookmarkEnd w:id="67"/>
    </w:p>
    <w:tbl>
      <w:tblPr>
        <w:tblW w:w="5000" w:type="pct"/>
        <w:tblCellMar>
          <w:left w:w="70" w:type="dxa"/>
          <w:right w:w="70" w:type="dxa"/>
        </w:tblCellMar>
        <w:tblLook w:val="04A0" w:firstRow="1" w:lastRow="0" w:firstColumn="1" w:lastColumn="0" w:noHBand="0" w:noVBand="1"/>
      </w:tblPr>
      <w:tblGrid>
        <w:gridCol w:w="4063"/>
        <w:gridCol w:w="1246"/>
        <w:gridCol w:w="1167"/>
        <w:gridCol w:w="1100"/>
        <w:gridCol w:w="1068"/>
      </w:tblGrid>
      <w:tr w:rsidR="005A19D5" w:rsidRPr="005A19D5" w14:paraId="6E9DD212" w14:textId="77777777" w:rsidTr="003E4626">
        <w:trPr>
          <w:trHeight w:val="227"/>
        </w:trPr>
        <w:tc>
          <w:tcPr>
            <w:tcW w:w="2350" w:type="pct"/>
            <w:vMerge w:val="restart"/>
            <w:tcBorders>
              <w:top w:val="single" w:sz="4" w:space="0" w:color="54BBAB"/>
              <w:left w:val="nil"/>
              <w:bottom w:val="single" w:sz="4" w:space="0" w:color="54BBAB"/>
              <w:right w:val="nil"/>
            </w:tcBorders>
            <w:shd w:val="clear" w:color="auto" w:fill="auto"/>
            <w:vAlign w:val="center"/>
            <w:hideMark/>
          </w:tcPr>
          <w:p w14:paraId="6C8A41D2"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Descrição</w:t>
            </w:r>
          </w:p>
        </w:tc>
        <w:tc>
          <w:tcPr>
            <w:tcW w:w="1396" w:type="pct"/>
            <w:gridSpan w:val="2"/>
            <w:tcBorders>
              <w:top w:val="single" w:sz="4" w:space="0" w:color="54BBAB"/>
              <w:left w:val="nil"/>
              <w:bottom w:val="single" w:sz="4" w:space="0" w:color="54BBAB"/>
              <w:right w:val="nil"/>
            </w:tcBorders>
            <w:shd w:val="clear" w:color="auto" w:fill="auto"/>
            <w:vAlign w:val="center"/>
            <w:hideMark/>
          </w:tcPr>
          <w:p w14:paraId="0F0BF38D"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3º trimestre de 2022</w:t>
            </w:r>
          </w:p>
        </w:tc>
        <w:tc>
          <w:tcPr>
            <w:tcW w:w="1254" w:type="pct"/>
            <w:gridSpan w:val="2"/>
            <w:tcBorders>
              <w:top w:val="single" w:sz="4" w:space="0" w:color="54BBAB"/>
              <w:left w:val="nil"/>
              <w:bottom w:val="single" w:sz="4" w:space="0" w:color="54BBAB"/>
              <w:right w:val="nil"/>
            </w:tcBorders>
            <w:shd w:val="clear" w:color="auto" w:fill="auto"/>
            <w:vAlign w:val="center"/>
            <w:hideMark/>
          </w:tcPr>
          <w:p w14:paraId="588B2F2E"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3º trimestre de 2021</w:t>
            </w:r>
          </w:p>
        </w:tc>
      </w:tr>
      <w:tr w:rsidR="005A19D5" w:rsidRPr="005A19D5" w14:paraId="51F22777" w14:textId="77777777" w:rsidTr="003E4626">
        <w:trPr>
          <w:trHeight w:val="227"/>
        </w:trPr>
        <w:tc>
          <w:tcPr>
            <w:tcW w:w="2350" w:type="pct"/>
            <w:vMerge/>
            <w:tcBorders>
              <w:top w:val="single" w:sz="4" w:space="0" w:color="54BBAB"/>
              <w:left w:val="nil"/>
              <w:bottom w:val="single" w:sz="4" w:space="0" w:color="54BBAB"/>
              <w:right w:val="nil"/>
            </w:tcBorders>
            <w:vAlign w:val="center"/>
            <w:hideMark/>
          </w:tcPr>
          <w:p w14:paraId="3790FEFD" w14:textId="77777777" w:rsidR="005A19D5" w:rsidRPr="005A19D5" w:rsidRDefault="005A19D5" w:rsidP="005A19D5">
            <w:pPr>
              <w:spacing w:after="0" w:line="240" w:lineRule="auto"/>
              <w:rPr>
                <w:rFonts w:ascii="Calibri Light" w:eastAsia="Times New Roman" w:hAnsi="Calibri Light"/>
                <w:b/>
                <w:bCs/>
                <w:color w:val="005CA9"/>
                <w:sz w:val="18"/>
                <w:szCs w:val="18"/>
                <w:lang w:eastAsia="pt-BR"/>
              </w:rPr>
            </w:pPr>
          </w:p>
        </w:tc>
        <w:tc>
          <w:tcPr>
            <w:tcW w:w="721" w:type="pct"/>
            <w:tcBorders>
              <w:top w:val="nil"/>
              <w:left w:val="nil"/>
              <w:bottom w:val="single" w:sz="4" w:space="0" w:color="54BBAB"/>
              <w:right w:val="nil"/>
            </w:tcBorders>
            <w:shd w:val="clear" w:color="auto" w:fill="auto"/>
            <w:vAlign w:val="center"/>
            <w:hideMark/>
          </w:tcPr>
          <w:p w14:paraId="509312E4"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Controladora</w:t>
            </w:r>
          </w:p>
        </w:tc>
        <w:tc>
          <w:tcPr>
            <w:tcW w:w="675" w:type="pct"/>
            <w:tcBorders>
              <w:top w:val="nil"/>
              <w:left w:val="nil"/>
              <w:bottom w:val="single" w:sz="4" w:space="0" w:color="54BBAB"/>
              <w:right w:val="nil"/>
            </w:tcBorders>
            <w:shd w:val="clear" w:color="auto" w:fill="auto"/>
            <w:vAlign w:val="center"/>
            <w:hideMark/>
          </w:tcPr>
          <w:p w14:paraId="35488CA5"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3B486B49"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Controladora</w:t>
            </w:r>
          </w:p>
        </w:tc>
        <w:tc>
          <w:tcPr>
            <w:tcW w:w="618" w:type="pct"/>
            <w:tcBorders>
              <w:top w:val="nil"/>
              <w:left w:val="nil"/>
              <w:bottom w:val="single" w:sz="4" w:space="0" w:color="54BBAB"/>
              <w:right w:val="nil"/>
            </w:tcBorders>
            <w:shd w:val="clear" w:color="auto" w:fill="auto"/>
            <w:vAlign w:val="center"/>
            <w:hideMark/>
          </w:tcPr>
          <w:p w14:paraId="6448A516"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Consolidado</w:t>
            </w:r>
          </w:p>
        </w:tc>
      </w:tr>
      <w:tr w:rsidR="005A19D5" w:rsidRPr="005A19D5" w14:paraId="33ABF556" w14:textId="77777777" w:rsidTr="003E4626">
        <w:trPr>
          <w:trHeight w:val="227"/>
        </w:trPr>
        <w:tc>
          <w:tcPr>
            <w:tcW w:w="2350" w:type="pct"/>
            <w:tcBorders>
              <w:top w:val="nil"/>
              <w:left w:val="nil"/>
              <w:bottom w:val="single" w:sz="8" w:space="0" w:color="FFFFFF"/>
              <w:right w:val="nil"/>
            </w:tcBorders>
            <w:shd w:val="clear" w:color="auto" w:fill="auto"/>
            <w:vAlign w:val="center"/>
            <w:hideMark/>
          </w:tcPr>
          <w:p w14:paraId="51E0DE57" w14:textId="77777777" w:rsidR="005A19D5" w:rsidRPr="005A19D5" w:rsidRDefault="005A19D5" w:rsidP="005A19D5">
            <w:pPr>
              <w:spacing w:after="0" w:line="240" w:lineRule="auto"/>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Receitas financeiras:</w:t>
            </w:r>
          </w:p>
        </w:tc>
        <w:tc>
          <w:tcPr>
            <w:tcW w:w="721" w:type="pct"/>
            <w:tcBorders>
              <w:top w:val="nil"/>
              <w:left w:val="nil"/>
              <w:bottom w:val="nil"/>
              <w:right w:val="nil"/>
            </w:tcBorders>
            <w:shd w:val="clear" w:color="auto" w:fill="auto"/>
            <w:vAlign w:val="center"/>
            <w:hideMark/>
          </w:tcPr>
          <w:p w14:paraId="3ABE8ED7"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8.706 </w:t>
            </w:r>
          </w:p>
        </w:tc>
        <w:tc>
          <w:tcPr>
            <w:tcW w:w="675" w:type="pct"/>
            <w:tcBorders>
              <w:top w:val="nil"/>
              <w:left w:val="nil"/>
              <w:bottom w:val="nil"/>
              <w:right w:val="nil"/>
            </w:tcBorders>
            <w:shd w:val="clear" w:color="auto" w:fill="auto"/>
            <w:vAlign w:val="center"/>
            <w:hideMark/>
          </w:tcPr>
          <w:p w14:paraId="3B7AA2C6"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29.104 </w:t>
            </w:r>
          </w:p>
        </w:tc>
        <w:tc>
          <w:tcPr>
            <w:tcW w:w="636" w:type="pct"/>
            <w:tcBorders>
              <w:top w:val="nil"/>
              <w:left w:val="nil"/>
              <w:bottom w:val="nil"/>
              <w:right w:val="nil"/>
            </w:tcBorders>
            <w:shd w:val="clear" w:color="auto" w:fill="auto"/>
            <w:vAlign w:val="center"/>
            <w:hideMark/>
          </w:tcPr>
          <w:p w14:paraId="6AC36982"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3.181 </w:t>
            </w:r>
          </w:p>
        </w:tc>
        <w:tc>
          <w:tcPr>
            <w:tcW w:w="618" w:type="pct"/>
            <w:tcBorders>
              <w:top w:val="nil"/>
              <w:left w:val="nil"/>
              <w:bottom w:val="nil"/>
              <w:right w:val="nil"/>
            </w:tcBorders>
            <w:shd w:val="clear" w:color="auto" w:fill="auto"/>
            <w:vAlign w:val="center"/>
            <w:hideMark/>
          </w:tcPr>
          <w:p w14:paraId="65B3896D"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5.568 </w:t>
            </w:r>
          </w:p>
        </w:tc>
      </w:tr>
      <w:tr w:rsidR="005A19D5" w:rsidRPr="005A19D5" w14:paraId="7161E909" w14:textId="77777777" w:rsidTr="003E4626">
        <w:trPr>
          <w:trHeight w:val="227"/>
        </w:trPr>
        <w:tc>
          <w:tcPr>
            <w:tcW w:w="2350" w:type="pct"/>
            <w:tcBorders>
              <w:top w:val="nil"/>
              <w:left w:val="nil"/>
              <w:bottom w:val="single" w:sz="8" w:space="0" w:color="FFFFFF"/>
              <w:right w:val="nil"/>
            </w:tcBorders>
            <w:shd w:val="clear" w:color="auto" w:fill="auto"/>
            <w:vAlign w:val="center"/>
            <w:hideMark/>
          </w:tcPr>
          <w:p w14:paraId="66EFBCCE" w14:textId="77777777" w:rsidR="005A19D5" w:rsidRPr="005A19D5" w:rsidRDefault="005A19D5"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Certificados de depósitos bancários - CDB</w:t>
            </w:r>
          </w:p>
        </w:tc>
        <w:tc>
          <w:tcPr>
            <w:tcW w:w="721" w:type="pct"/>
            <w:tcBorders>
              <w:top w:val="single" w:sz="4" w:space="0" w:color="FFFFFF"/>
              <w:left w:val="nil"/>
              <w:bottom w:val="single" w:sz="4" w:space="0" w:color="FFFFFF"/>
              <w:right w:val="nil"/>
            </w:tcBorders>
            <w:shd w:val="clear" w:color="auto" w:fill="auto"/>
            <w:vAlign w:val="center"/>
            <w:hideMark/>
          </w:tcPr>
          <w:p w14:paraId="162B1F81" w14:textId="77777777" w:rsidR="005A19D5" w:rsidRPr="005A19D5" w:rsidRDefault="005A19D5" w:rsidP="003E4626">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75" w:type="pct"/>
            <w:tcBorders>
              <w:top w:val="single" w:sz="4" w:space="0" w:color="FFFFFF"/>
              <w:left w:val="nil"/>
              <w:bottom w:val="single" w:sz="4" w:space="0" w:color="FFFFFF"/>
              <w:right w:val="nil"/>
            </w:tcBorders>
            <w:shd w:val="clear" w:color="auto" w:fill="auto"/>
            <w:vAlign w:val="center"/>
            <w:hideMark/>
          </w:tcPr>
          <w:p w14:paraId="0F644439" w14:textId="77777777" w:rsidR="005A19D5" w:rsidRPr="005A19D5" w:rsidRDefault="005A19D5" w:rsidP="003E4626">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36" w:type="pct"/>
            <w:tcBorders>
              <w:top w:val="single" w:sz="4" w:space="0" w:color="FFFFFF"/>
              <w:left w:val="nil"/>
              <w:bottom w:val="single" w:sz="4" w:space="0" w:color="FFFFFF"/>
              <w:right w:val="nil"/>
            </w:tcBorders>
            <w:shd w:val="clear" w:color="auto" w:fill="auto"/>
            <w:vAlign w:val="center"/>
            <w:hideMark/>
          </w:tcPr>
          <w:p w14:paraId="149A0691"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w:t>
            </w:r>
          </w:p>
        </w:tc>
        <w:tc>
          <w:tcPr>
            <w:tcW w:w="618" w:type="pct"/>
            <w:tcBorders>
              <w:top w:val="single" w:sz="4" w:space="0" w:color="FFFFFF"/>
              <w:left w:val="nil"/>
              <w:bottom w:val="single" w:sz="4" w:space="0" w:color="FFFFFF"/>
              <w:right w:val="nil"/>
            </w:tcBorders>
            <w:shd w:val="clear" w:color="auto" w:fill="auto"/>
            <w:vAlign w:val="center"/>
            <w:hideMark/>
          </w:tcPr>
          <w:p w14:paraId="73FAA391"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w:t>
            </w:r>
          </w:p>
        </w:tc>
      </w:tr>
      <w:tr w:rsidR="005A19D5" w:rsidRPr="005A19D5" w14:paraId="5C45FF44" w14:textId="77777777" w:rsidTr="003E4626">
        <w:trPr>
          <w:trHeight w:val="227"/>
        </w:trPr>
        <w:tc>
          <w:tcPr>
            <w:tcW w:w="2350" w:type="pct"/>
            <w:tcBorders>
              <w:top w:val="nil"/>
              <w:left w:val="nil"/>
              <w:bottom w:val="nil"/>
              <w:right w:val="nil"/>
            </w:tcBorders>
            <w:shd w:val="clear" w:color="auto" w:fill="auto"/>
            <w:vAlign w:val="center"/>
            <w:hideMark/>
          </w:tcPr>
          <w:p w14:paraId="5435E5BF" w14:textId="77777777" w:rsidR="005A19D5" w:rsidRPr="005A19D5" w:rsidRDefault="005A19D5"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Atualização monetária - diversas</w:t>
            </w:r>
          </w:p>
        </w:tc>
        <w:tc>
          <w:tcPr>
            <w:tcW w:w="721" w:type="pct"/>
            <w:tcBorders>
              <w:top w:val="nil"/>
              <w:left w:val="nil"/>
              <w:bottom w:val="single" w:sz="4" w:space="0" w:color="FFFFFF"/>
              <w:right w:val="nil"/>
            </w:tcBorders>
            <w:shd w:val="clear" w:color="auto" w:fill="auto"/>
            <w:vAlign w:val="center"/>
            <w:hideMark/>
          </w:tcPr>
          <w:p w14:paraId="32BBA462"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1.081</w:t>
            </w:r>
          </w:p>
        </w:tc>
        <w:tc>
          <w:tcPr>
            <w:tcW w:w="675" w:type="pct"/>
            <w:tcBorders>
              <w:top w:val="nil"/>
              <w:left w:val="nil"/>
              <w:bottom w:val="single" w:sz="4" w:space="0" w:color="FFFFFF"/>
              <w:right w:val="nil"/>
            </w:tcBorders>
            <w:shd w:val="clear" w:color="auto" w:fill="auto"/>
            <w:vAlign w:val="center"/>
            <w:hideMark/>
          </w:tcPr>
          <w:p w14:paraId="639E0ED4"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1.081</w:t>
            </w:r>
          </w:p>
        </w:tc>
        <w:tc>
          <w:tcPr>
            <w:tcW w:w="636" w:type="pct"/>
            <w:tcBorders>
              <w:top w:val="nil"/>
              <w:left w:val="nil"/>
              <w:bottom w:val="single" w:sz="4" w:space="0" w:color="FFFFFF"/>
              <w:right w:val="nil"/>
            </w:tcBorders>
            <w:shd w:val="clear" w:color="auto" w:fill="auto"/>
            <w:vAlign w:val="center"/>
            <w:hideMark/>
          </w:tcPr>
          <w:p w14:paraId="41ABC2F1"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802</w:t>
            </w:r>
          </w:p>
        </w:tc>
        <w:tc>
          <w:tcPr>
            <w:tcW w:w="618" w:type="pct"/>
            <w:tcBorders>
              <w:top w:val="nil"/>
              <w:left w:val="nil"/>
              <w:bottom w:val="single" w:sz="4" w:space="0" w:color="FFFFFF"/>
              <w:right w:val="nil"/>
            </w:tcBorders>
            <w:shd w:val="clear" w:color="auto" w:fill="auto"/>
            <w:vAlign w:val="center"/>
            <w:hideMark/>
          </w:tcPr>
          <w:p w14:paraId="75626EEA"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802</w:t>
            </w:r>
          </w:p>
        </w:tc>
      </w:tr>
      <w:tr w:rsidR="003E4626" w:rsidRPr="005A19D5" w14:paraId="2D624F21" w14:textId="77777777" w:rsidTr="003E4626">
        <w:trPr>
          <w:trHeight w:val="227"/>
        </w:trPr>
        <w:tc>
          <w:tcPr>
            <w:tcW w:w="2350" w:type="pct"/>
            <w:tcBorders>
              <w:top w:val="nil"/>
              <w:left w:val="nil"/>
              <w:bottom w:val="single" w:sz="4" w:space="0" w:color="54BBAB"/>
              <w:right w:val="nil"/>
            </w:tcBorders>
            <w:shd w:val="clear" w:color="auto" w:fill="auto"/>
            <w:vAlign w:val="center"/>
            <w:hideMark/>
          </w:tcPr>
          <w:p w14:paraId="045EC214"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Cotas de fundos de investimento de renda fixa</w:t>
            </w:r>
          </w:p>
        </w:tc>
        <w:tc>
          <w:tcPr>
            <w:tcW w:w="721" w:type="pct"/>
            <w:tcBorders>
              <w:top w:val="single" w:sz="4" w:space="0" w:color="FFFFFF"/>
              <w:left w:val="nil"/>
              <w:bottom w:val="single" w:sz="4" w:space="0" w:color="54BBAB"/>
              <w:right w:val="nil"/>
            </w:tcBorders>
            <w:shd w:val="clear" w:color="auto" w:fill="auto"/>
            <w:vAlign w:val="center"/>
            <w:hideMark/>
          </w:tcPr>
          <w:p w14:paraId="42481BBC"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7.625</w:t>
            </w:r>
          </w:p>
        </w:tc>
        <w:tc>
          <w:tcPr>
            <w:tcW w:w="675" w:type="pct"/>
            <w:tcBorders>
              <w:top w:val="single" w:sz="4" w:space="0" w:color="FFFFFF"/>
              <w:left w:val="nil"/>
              <w:bottom w:val="single" w:sz="4" w:space="0" w:color="54BBAB"/>
              <w:right w:val="nil"/>
            </w:tcBorders>
            <w:shd w:val="clear" w:color="auto" w:fill="auto"/>
            <w:vAlign w:val="center"/>
            <w:hideMark/>
          </w:tcPr>
          <w:p w14:paraId="635CC40D"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28.023</w:t>
            </w:r>
          </w:p>
        </w:tc>
        <w:tc>
          <w:tcPr>
            <w:tcW w:w="636" w:type="pct"/>
            <w:tcBorders>
              <w:top w:val="single" w:sz="4" w:space="0" w:color="FFFFFF"/>
              <w:left w:val="nil"/>
              <w:bottom w:val="single" w:sz="4" w:space="0" w:color="54BBAB"/>
              <w:right w:val="nil"/>
            </w:tcBorders>
            <w:shd w:val="clear" w:color="auto" w:fill="auto"/>
            <w:vAlign w:val="center"/>
            <w:hideMark/>
          </w:tcPr>
          <w:p w14:paraId="78DA0EDF" w14:textId="77777777" w:rsidR="003E4626" w:rsidRPr="005A19D5" w:rsidRDefault="003E4626" w:rsidP="005D3DA3">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2.380</w:t>
            </w:r>
          </w:p>
        </w:tc>
        <w:tc>
          <w:tcPr>
            <w:tcW w:w="618" w:type="pct"/>
            <w:tcBorders>
              <w:top w:val="single" w:sz="4" w:space="0" w:color="FFFFFF"/>
              <w:left w:val="nil"/>
              <w:bottom w:val="single" w:sz="4" w:space="0" w:color="54BBAB"/>
              <w:right w:val="nil"/>
            </w:tcBorders>
            <w:shd w:val="clear" w:color="auto" w:fill="auto"/>
            <w:vAlign w:val="center"/>
            <w:hideMark/>
          </w:tcPr>
          <w:p w14:paraId="60796D48" w14:textId="77777777" w:rsidR="003E4626" w:rsidRPr="005A19D5" w:rsidRDefault="003E4626" w:rsidP="005D3DA3">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4.767</w:t>
            </w:r>
          </w:p>
        </w:tc>
      </w:tr>
      <w:tr w:rsidR="003E4626" w:rsidRPr="005A19D5" w14:paraId="2A12D287" w14:textId="77777777" w:rsidTr="003E4626">
        <w:trPr>
          <w:trHeight w:val="227"/>
        </w:trPr>
        <w:tc>
          <w:tcPr>
            <w:tcW w:w="2350" w:type="pct"/>
            <w:tcBorders>
              <w:top w:val="nil"/>
              <w:left w:val="nil"/>
              <w:bottom w:val="nil"/>
              <w:right w:val="nil"/>
            </w:tcBorders>
            <w:shd w:val="clear" w:color="auto" w:fill="auto"/>
            <w:vAlign w:val="center"/>
            <w:hideMark/>
          </w:tcPr>
          <w:p w14:paraId="2F827503" w14:textId="77777777" w:rsidR="003E4626" w:rsidRPr="005A19D5" w:rsidRDefault="003E4626" w:rsidP="003E4626">
            <w:pPr>
              <w:spacing w:after="0" w:line="240" w:lineRule="auto"/>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Despesas financeiras:</w:t>
            </w:r>
          </w:p>
        </w:tc>
        <w:tc>
          <w:tcPr>
            <w:tcW w:w="721" w:type="pct"/>
            <w:tcBorders>
              <w:top w:val="nil"/>
              <w:left w:val="nil"/>
              <w:bottom w:val="nil"/>
              <w:right w:val="nil"/>
            </w:tcBorders>
            <w:shd w:val="clear" w:color="auto" w:fill="auto"/>
            <w:vAlign w:val="center"/>
            <w:hideMark/>
          </w:tcPr>
          <w:p w14:paraId="3ACFCDA1" w14:textId="77777777" w:rsidR="003E4626" w:rsidRPr="005A19D5" w:rsidRDefault="003E4626" w:rsidP="003E4626">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w:t>
            </w:r>
          </w:p>
        </w:tc>
        <w:tc>
          <w:tcPr>
            <w:tcW w:w="675" w:type="pct"/>
            <w:tcBorders>
              <w:top w:val="nil"/>
              <w:left w:val="nil"/>
              <w:bottom w:val="nil"/>
              <w:right w:val="nil"/>
            </w:tcBorders>
            <w:shd w:val="clear" w:color="auto" w:fill="auto"/>
            <w:vAlign w:val="center"/>
            <w:hideMark/>
          </w:tcPr>
          <w:p w14:paraId="511075A6"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(168)</w:t>
            </w:r>
          </w:p>
        </w:tc>
        <w:tc>
          <w:tcPr>
            <w:tcW w:w="636" w:type="pct"/>
            <w:tcBorders>
              <w:top w:val="nil"/>
              <w:left w:val="nil"/>
              <w:bottom w:val="nil"/>
              <w:right w:val="nil"/>
            </w:tcBorders>
            <w:shd w:val="clear" w:color="auto" w:fill="auto"/>
            <w:vAlign w:val="center"/>
            <w:hideMark/>
          </w:tcPr>
          <w:p w14:paraId="7F7E4B2D"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(556)</w:t>
            </w:r>
          </w:p>
        </w:tc>
        <w:tc>
          <w:tcPr>
            <w:tcW w:w="618" w:type="pct"/>
            <w:tcBorders>
              <w:top w:val="nil"/>
              <w:left w:val="nil"/>
              <w:bottom w:val="nil"/>
              <w:right w:val="nil"/>
            </w:tcBorders>
            <w:shd w:val="clear" w:color="auto" w:fill="auto"/>
            <w:vAlign w:val="center"/>
            <w:hideMark/>
          </w:tcPr>
          <w:p w14:paraId="2B16F070"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(556)</w:t>
            </w:r>
          </w:p>
        </w:tc>
      </w:tr>
      <w:tr w:rsidR="003E4626" w:rsidRPr="005A19D5" w14:paraId="06DA476F" w14:textId="77777777" w:rsidTr="003E4626">
        <w:trPr>
          <w:trHeight w:val="227"/>
        </w:trPr>
        <w:tc>
          <w:tcPr>
            <w:tcW w:w="2350" w:type="pct"/>
            <w:tcBorders>
              <w:top w:val="nil"/>
              <w:left w:val="nil"/>
              <w:bottom w:val="nil"/>
              <w:right w:val="nil"/>
            </w:tcBorders>
            <w:shd w:val="clear" w:color="auto" w:fill="auto"/>
            <w:vAlign w:val="center"/>
            <w:hideMark/>
          </w:tcPr>
          <w:p w14:paraId="2F2356B7" w14:textId="77777777" w:rsidR="003E4626" w:rsidRPr="005A19D5" w:rsidRDefault="003E4626" w:rsidP="003E4626">
            <w:pPr>
              <w:spacing w:after="0" w:line="240" w:lineRule="auto"/>
              <w:rPr>
                <w:rFonts w:ascii="Calibri Light" w:eastAsia="Times New Roman" w:hAnsi="Calibri Light"/>
                <w:b/>
                <w:bCs/>
                <w:color w:val="005CA9"/>
                <w:sz w:val="18"/>
                <w:szCs w:val="18"/>
                <w:lang w:eastAsia="pt-BR"/>
              </w:rPr>
            </w:pPr>
            <w:r>
              <w:rPr>
                <w:rFonts w:ascii="Calibri Light" w:eastAsia="Times New Roman" w:hAnsi="Calibri Light"/>
                <w:color w:val="005CA9"/>
                <w:sz w:val="18"/>
                <w:szCs w:val="18"/>
                <w:lang w:eastAsia="pt-BR"/>
              </w:rPr>
              <w:t xml:space="preserve">     </w:t>
            </w:r>
            <w:r w:rsidRPr="005A19D5">
              <w:rPr>
                <w:rFonts w:ascii="Calibri Light" w:eastAsia="Times New Roman" w:hAnsi="Calibri Light"/>
                <w:color w:val="005CA9"/>
                <w:sz w:val="18"/>
                <w:szCs w:val="18"/>
                <w:lang w:eastAsia="pt-BR"/>
              </w:rPr>
              <w:t>Outras</w:t>
            </w:r>
          </w:p>
        </w:tc>
        <w:tc>
          <w:tcPr>
            <w:tcW w:w="721" w:type="pct"/>
            <w:tcBorders>
              <w:top w:val="nil"/>
              <w:left w:val="nil"/>
              <w:bottom w:val="nil"/>
              <w:right w:val="nil"/>
            </w:tcBorders>
            <w:shd w:val="clear" w:color="auto" w:fill="auto"/>
            <w:vAlign w:val="center"/>
            <w:hideMark/>
          </w:tcPr>
          <w:p w14:paraId="79C283DE" w14:textId="77777777" w:rsidR="003E4626" w:rsidRPr="005A19D5" w:rsidRDefault="003E4626"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w:t>
            </w:r>
          </w:p>
        </w:tc>
        <w:tc>
          <w:tcPr>
            <w:tcW w:w="675" w:type="pct"/>
            <w:tcBorders>
              <w:top w:val="nil"/>
              <w:left w:val="nil"/>
              <w:bottom w:val="nil"/>
              <w:right w:val="nil"/>
            </w:tcBorders>
            <w:shd w:val="clear" w:color="auto" w:fill="auto"/>
            <w:vAlign w:val="center"/>
            <w:hideMark/>
          </w:tcPr>
          <w:p w14:paraId="3649D03D"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(168)</w:t>
            </w:r>
          </w:p>
        </w:tc>
        <w:tc>
          <w:tcPr>
            <w:tcW w:w="636" w:type="pct"/>
            <w:tcBorders>
              <w:top w:val="nil"/>
              <w:left w:val="nil"/>
              <w:bottom w:val="nil"/>
              <w:right w:val="nil"/>
            </w:tcBorders>
            <w:shd w:val="clear" w:color="auto" w:fill="auto"/>
            <w:vAlign w:val="center"/>
            <w:hideMark/>
          </w:tcPr>
          <w:p w14:paraId="48C67FEA"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(556)</w:t>
            </w:r>
          </w:p>
        </w:tc>
        <w:tc>
          <w:tcPr>
            <w:tcW w:w="618" w:type="pct"/>
            <w:tcBorders>
              <w:top w:val="nil"/>
              <w:left w:val="nil"/>
              <w:bottom w:val="nil"/>
              <w:right w:val="nil"/>
            </w:tcBorders>
            <w:shd w:val="clear" w:color="auto" w:fill="auto"/>
            <w:vAlign w:val="center"/>
            <w:hideMark/>
          </w:tcPr>
          <w:p w14:paraId="0225FFFD"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(557)</w:t>
            </w:r>
          </w:p>
        </w:tc>
      </w:tr>
      <w:tr w:rsidR="003E4626" w:rsidRPr="005A19D5" w14:paraId="5BEB7E1F" w14:textId="77777777" w:rsidTr="003E4626">
        <w:trPr>
          <w:trHeight w:val="227"/>
        </w:trPr>
        <w:tc>
          <w:tcPr>
            <w:tcW w:w="2350" w:type="pct"/>
            <w:tcBorders>
              <w:top w:val="nil"/>
              <w:left w:val="nil"/>
              <w:bottom w:val="nil"/>
              <w:right w:val="nil"/>
            </w:tcBorders>
            <w:shd w:val="clear" w:color="auto" w:fill="auto"/>
            <w:vAlign w:val="center"/>
            <w:hideMark/>
          </w:tcPr>
          <w:p w14:paraId="7EF31B7B"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Cotas de fundos de investimento de renda fixa</w:t>
            </w:r>
          </w:p>
        </w:tc>
        <w:tc>
          <w:tcPr>
            <w:tcW w:w="721" w:type="pct"/>
            <w:tcBorders>
              <w:top w:val="single" w:sz="4" w:space="0" w:color="FFFFFF"/>
              <w:left w:val="nil"/>
              <w:bottom w:val="single" w:sz="4" w:space="0" w:color="FFFFFF"/>
              <w:right w:val="nil"/>
            </w:tcBorders>
            <w:shd w:val="clear" w:color="auto" w:fill="auto"/>
            <w:vAlign w:val="center"/>
            <w:hideMark/>
          </w:tcPr>
          <w:p w14:paraId="4F722A52"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75" w:type="pct"/>
            <w:tcBorders>
              <w:top w:val="single" w:sz="4" w:space="0" w:color="FFFFFF"/>
              <w:left w:val="nil"/>
              <w:bottom w:val="single" w:sz="4" w:space="0" w:color="FFFFFF"/>
              <w:right w:val="nil"/>
            </w:tcBorders>
            <w:shd w:val="clear" w:color="auto" w:fill="auto"/>
            <w:vAlign w:val="center"/>
            <w:hideMark/>
          </w:tcPr>
          <w:p w14:paraId="69CE6507" w14:textId="77777777" w:rsidR="003E4626" w:rsidRPr="005A19D5" w:rsidRDefault="003E4626" w:rsidP="003E4626">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36" w:type="pct"/>
            <w:tcBorders>
              <w:top w:val="single" w:sz="4" w:space="0" w:color="FFFFFF"/>
              <w:left w:val="nil"/>
              <w:bottom w:val="single" w:sz="4" w:space="0" w:color="FFFFFF"/>
              <w:right w:val="nil"/>
            </w:tcBorders>
            <w:shd w:val="clear" w:color="auto" w:fill="auto"/>
            <w:vAlign w:val="center"/>
            <w:hideMark/>
          </w:tcPr>
          <w:p w14:paraId="2E06A432" w14:textId="77777777" w:rsidR="003E4626" w:rsidRPr="005A19D5" w:rsidRDefault="003E4626" w:rsidP="003E4626">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18" w:type="pct"/>
            <w:tcBorders>
              <w:top w:val="single" w:sz="4" w:space="0" w:color="FFFFFF"/>
              <w:left w:val="nil"/>
              <w:bottom w:val="single" w:sz="4" w:space="0" w:color="FFFFFF"/>
              <w:right w:val="nil"/>
            </w:tcBorders>
            <w:shd w:val="clear" w:color="auto" w:fill="auto"/>
            <w:vAlign w:val="center"/>
            <w:hideMark/>
          </w:tcPr>
          <w:p w14:paraId="4FD5E628" w14:textId="77777777" w:rsidR="003E4626" w:rsidRPr="005A19D5" w:rsidRDefault="003E4626" w:rsidP="003E4626">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w:t>
            </w:r>
          </w:p>
        </w:tc>
      </w:tr>
      <w:tr w:rsidR="003E4626" w:rsidRPr="005A19D5" w14:paraId="3BA888B5" w14:textId="77777777" w:rsidTr="003E4626">
        <w:trPr>
          <w:trHeight w:val="227"/>
        </w:trPr>
        <w:tc>
          <w:tcPr>
            <w:tcW w:w="2350" w:type="pct"/>
            <w:tcBorders>
              <w:top w:val="nil"/>
              <w:left w:val="nil"/>
              <w:bottom w:val="single" w:sz="4" w:space="0" w:color="54BBAB"/>
              <w:right w:val="nil"/>
            </w:tcBorders>
            <w:shd w:val="clear" w:color="auto" w:fill="auto"/>
            <w:vAlign w:val="center"/>
            <w:hideMark/>
          </w:tcPr>
          <w:p w14:paraId="7452532F" w14:textId="77777777" w:rsidR="003E4626" w:rsidRPr="005A19D5" w:rsidRDefault="003E4626" w:rsidP="005A19D5">
            <w:pPr>
              <w:spacing w:after="0" w:line="240" w:lineRule="auto"/>
              <w:ind w:firstLineChars="100" w:firstLine="181"/>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Total</w:t>
            </w:r>
          </w:p>
        </w:tc>
        <w:tc>
          <w:tcPr>
            <w:tcW w:w="721" w:type="pct"/>
            <w:tcBorders>
              <w:top w:val="nil"/>
              <w:left w:val="nil"/>
              <w:bottom w:val="single" w:sz="4" w:space="0" w:color="54BBAB"/>
              <w:right w:val="nil"/>
            </w:tcBorders>
            <w:shd w:val="clear" w:color="auto" w:fill="auto"/>
            <w:vAlign w:val="center"/>
            <w:hideMark/>
          </w:tcPr>
          <w:p w14:paraId="154E2FCF"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8.706 </w:t>
            </w:r>
          </w:p>
        </w:tc>
        <w:tc>
          <w:tcPr>
            <w:tcW w:w="675" w:type="pct"/>
            <w:tcBorders>
              <w:top w:val="nil"/>
              <w:left w:val="nil"/>
              <w:bottom w:val="single" w:sz="4" w:space="0" w:color="54BBAB"/>
              <w:right w:val="nil"/>
            </w:tcBorders>
            <w:shd w:val="clear" w:color="auto" w:fill="auto"/>
            <w:vAlign w:val="center"/>
            <w:hideMark/>
          </w:tcPr>
          <w:p w14:paraId="738CC3E1"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28.936 </w:t>
            </w:r>
          </w:p>
        </w:tc>
        <w:tc>
          <w:tcPr>
            <w:tcW w:w="636" w:type="pct"/>
            <w:tcBorders>
              <w:top w:val="nil"/>
              <w:left w:val="nil"/>
              <w:bottom w:val="single" w:sz="4" w:space="0" w:color="54BBAB"/>
              <w:right w:val="nil"/>
            </w:tcBorders>
            <w:shd w:val="clear" w:color="auto" w:fill="auto"/>
            <w:vAlign w:val="center"/>
            <w:hideMark/>
          </w:tcPr>
          <w:p w14:paraId="7A438AF7"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2.625 </w:t>
            </w:r>
          </w:p>
        </w:tc>
        <w:tc>
          <w:tcPr>
            <w:tcW w:w="618" w:type="pct"/>
            <w:tcBorders>
              <w:top w:val="nil"/>
              <w:left w:val="nil"/>
              <w:bottom w:val="single" w:sz="4" w:space="0" w:color="54BBAB"/>
              <w:right w:val="nil"/>
            </w:tcBorders>
            <w:shd w:val="clear" w:color="auto" w:fill="auto"/>
            <w:vAlign w:val="center"/>
            <w:hideMark/>
          </w:tcPr>
          <w:p w14:paraId="0C372C3B"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5.012 </w:t>
            </w:r>
          </w:p>
        </w:tc>
      </w:tr>
      <w:tr w:rsidR="003E4626" w:rsidRPr="005A19D5" w14:paraId="39E488DB" w14:textId="77777777" w:rsidTr="003E4626">
        <w:trPr>
          <w:trHeight w:val="227"/>
        </w:trPr>
        <w:tc>
          <w:tcPr>
            <w:tcW w:w="2350" w:type="pct"/>
            <w:tcBorders>
              <w:top w:val="nil"/>
              <w:left w:val="nil"/>
              <w:bottom w:val="single" w:sz="4" w:space="0" w:color="54BBAB"/>
              <w:right w:val="nil"/>
            </w:tcBorders>
            <w:shd w:val="clear" w:color="auto" w:fill="auto"/>
            <w:vAlign w:val="center"/>
            <w:hideMark/>
          </w:tcPr>
          <w:p w14:paraId="4B916736"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p>
        </w:tc>
        <w:tc>
          <w:tcPr>
            <w:tcW w:w="721" w:type="pct"/>
            <w:tcBorders>
              <w:top w:val="nil"/>
              <w:left w:val="nil"/>
              <w:bottom w:val="single" w:sz="4" w:space="0" w:color="54BBAB"/>
              <w:right w:val="nil"/>
            </w:tcBorders>
            <w:shd w:val="clear" w:color="auto" w:fill="auto"/>
            <w:vAlign w:val="center"/>
            <w:hideMark/>
          </w:tcPr>
          <w:p w14:paraId="24316C31"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p>
        </w:tc>
        <w:tc>
          <w:tcPr>
            <w:tcW w:w="675" w:type="pct"/>
            <w:tcBorders>
              <w:top w:val="nil"/>
              <w:left w:val="nil"/>
              <w:bottom w:val="single" w:sz="4" w:space="0" w:color="54BBAB"/>
              <w:right w:val="nil"/>
            </w:tcBorders>
            <w:shd w:val="clear" w:color="auto" w:fill="auto"/>
            <w:vAlign w:val="center"/>
            <w:hideMark/>
          </w:tcPr>
          <w:p w14:paraId="17106B05"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p>
        </w:tc>
        <w:tc>
          <w:tcPr>
            <w:tcW w:w="636" w:type="pct"/>
            <w:tcBorders>
              <w:top w:val="nil"/>
              <w:left w:val="nil"/>
              <w:bottom w:val="single" w:sz="4" w:space="0" w:color="54BBAB"/>
              <w:right w:val="nil"/>
            </w:tcBorders>
            <w:shd w:val="clear" w:color="auto" w:fill="auto"/>
            <w:vAlign w:val="center"/>
            <w:hideMark/>
          </w:tcPr>
          <w:p w14:paraId="6BE662C6"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p>
        </w:tc>
        <w:tc>
          <w:tcPr>
            <w:tcW w:w="618" w:type="pct"/>
            <w:tcBorders>
              <w:top w:val="nil"/>
              <w:left w:val="nil"/>
              <w:bottom w:val="single" w:sz="4" w:space="0" w:color="54BBAB"/>
              <w:right w:val="nil"/>
            </w:tcBorders>
            <w:shd w:val="clear" w:color="auto" w:fill="auto"/>
            <w:vAlign w:val="center"/>
            <w:hideMark/>
          </w:tcPr>
          <w:p w14:paraId="00683C78"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p>
        </w:tc>
      </w:tr>
      <w:tr w:rsidR="003E4626" w:rsidRPr="005A19D5" w14:paraId="2F075046" w14:textId="77777777" w:rsidTr="003E4626">
        <w:trPr>
          <w:trHeight w:val="227"/>
        </w:trPr>
        <w:tc>
          <w:tcPr>
            <w:tcW w:w="2350" w:type="pct"/>
            <w:tcBorders>
              <w:top w:val="nil"/>
              <w:left w:val="nil"/>
              <w:bottom w:val="single" w:sz="4" w:space="0" w:color="54BBAB"/>
              <w:right w:val="nil"/>
            </w:tcBorders>
            <w:shd w:val="clear" w:color="auto" w:fill="auto"/>
            <w:vAlign w:val="center"/>
          </w:tcPr>
          <w:p w14:paraId="0F631B6B" w14:textId="77777777" w:rsidR="003E4626" w:rsidRPr="005A19D5" w:rsidRDefault="003E4626" w:rsidP="005A19D5">
            <w:pPr>
              <w:spacing w:after="0" w:line="240" w:lineRule="auto"/>
              <w:rPr>
                <w:rFonts w:ascii="Calibri Light" w:eastAsia="Times New Roman" w:hAnsi="Calibri Light"/>
                <w:b/>
                <w:bCs/>
                <w:color w:val="005CA9"/>
                <w:sz w:val="18"/>
                <w:szCs w:val="18"/>
                <w:lang w:eastAsia="pt-BR"/>
              </w:rPr>
            </w:pPr>
          </w:p>
        </w:tc>
        <w:tc>
          <w:tcPr>
            <w:tcW w:w="721" w:type="pct"/>
            <w:tcBorders>
              <w:top w:val="nil"/>
              <w:left w:val="nil"/>
              <w:bottom w:val="single" w:sz="4" w:space="0" w:color="54BBAB"/>
              <w:right w:val="nil"/>
            </w:tcBorders>
            <w:shd w:val="clear" w:color="auto" w:fill="auto"/>
            <w:vAlign w:val="center"/>
          </w:tcPr>
          <w:p w14:paraId="681FA246"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675" w:type="pct"/>
            <w:tcBorders>
              <w:top w:val="nil"/>
              <w:left w:val="nil"/>
              <w:bottom w:val="single" w:sz="4" w:space="0" w:color="54BBAB"/>
              <w:right w:val="nil"/>
            </w:tcBorders>
            <w:shd w:val="clear" w:color="auto" w:fill="auto"/>
            <w:vAlign w:val="center"/>
          </w:tcPr>
          <w:p w14:paraId="20A13F6F"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636" w:type="pct"/>
            <w:tcBorders>
              <w:top w:val="nil"/>
              <w:left w:val="nil"/>
              <w:bottom w:val="single" w:sz="4" w:space="0" w:color="54BBAB"/>
              <w:right w:val="nil"/>
            </w:tcBorders>
            <w:shd w:val="clear" w:color="auto" w:fill="auto"/>
            <w:vAlign w:val="center"/>
          </w:tcPr>
          <w:p w14:paraId="650B3D4B"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618" w:type="pct"/>
            <w:tcBorders>
              <w:top w:val="nil"/>
              <w:left w:val="nil"/>
              <w:bottom w:val="single" w:sz="4" w:space="0" w:color="54BBAB"/>
              <w:right w:val="nil"/>
            </w:tcBorders>
            <w:shd w:val="clear" w:color="auto" w:fill="auto"/>
            <w:vAlign w:val="center"/>
          </w:tcPr>
          <w:p w14:paraId="7B3B5A62"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r>
    </w:tbl>
    <w:p w14:paraId="469F4BD8" w14:textId="77777777" w:rsidR="00CE01D6" w:rsidRPr="004B08CE" w:rsidRDefault="005A19D5" w:rsidP="00AF1BF4">
      <w:pPr>
        <w:pStyle w:val="Ttulo1Leo"/>
        <w:spacing w:after="120"/>
        <w:jc w:val="both"/>
        <w:rPr>
          <w:rFonts w:cs="Calibri Light"/>
          <w:sz w:val="2"/>
          <w:lang w:val="pt-BR"/>
        </w:rPr>
      </w:pPr>
      <w:r>
        <w:rPr>
          <w:rFonts w:cs="Calibri Light"/>
          <w:sz w:val="2"/>
          <w:lang w:val="pt-BR"/>
        </w:rPr>
        <w:br w:type="page"/>
      </w:r>
    </w:p>
    <w:tbl>
      <w:tblPr>
        <w:tblW w:w="5000" w:type="pct"/>
        <w:tblCellMar>
          <w:left w:w="70" w:type="dxa"/>
          <w:right w:w="70" w:type="dxa"/>
        </w:tblCellMar>
        <w:tblLook w:val="04A0" w:firstRow="1" w:lastRow="0" w:firstColumn="1" w:lastColumn="0" w:noHBand="0" w:noVBand="1"/>
      </w:tblPr>
      <w:tblGrid>
        <w:gridCol w:w="4022"/>
        <w:gridCol w:w="1233"/>
        <w:gridCol w:w="1234"/>
        <w:gridCol w:w="1100"/>
        <w:gridCol w:w="1055"/>
      </w:tblGrid>
      <w:tr w:rsidR="005A19D5" w:rsidRPr="005A19D5" w14:paraId="743077F9" w14:textId="77777777" w:rsidTr="003E4626">
        <w:trPr>
          <w:trHeight w:val="227"/>
        </w:trPr>
        <w:tc>
          <w:tcPr>
            <w:tcW w:w="2327" w:type="pct"/>
            <w:vMerge w:val="restart"/>
            <w:tcBorders>
              <w:top w:val="single" w:sz="4" w:space="0" w:color="54BBAB"/>
              <w:left w:val="nil"/>
              <w:bottom w:val="single" w:sz="4" w:space="0" w:color="54BBAB"/>
              <w:right w:val="nil"/>
            </w:tcBorders>
            <w:shd w:val="clear" w:color="auto" w:fill="auto"/>
            <w:vAlign w:val="center"/>
            <w:hideMark/>
          </w:tcPr>
          <w:p w14:paraId="682D8312"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Descrição</w:t>
            </w:r>
          </w:p>
        </w:tc>
        <w:tc>
          <w:tcPr>
            <w:tcW w:w="1427" w:type="pct"/>
            <w:gridSpan w:val="2"/>
            <w:tcBorders>
              <w:top w:val="single" w:sz="4" w:space="0" w:color="54BBAB"/>
              <w:left w:val="nil"/>
              <w:bottom w:val="single" w:sz="4" w:space="0" w:color="54BBAB"/>
              <w:right w:val="nil"/>
            </w:tcBorders>
            <w:shd w:val="clear" w:color="auto" w:fill="auto"/>
            <w:vAlign w:val="center"/>
            <w:hideMark/>
          </w:tcPr>
          <w:p w14:paraId="350A2F11"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01 de janeiro a 30 de setembro de 2022</w:t>
            </w:r>
          </w:p>
        </w:tc>
        <w:tc>
          <w:tcPr>
            <w:tcW w:w="1246" w:type="pct"/>
            <w:gridSpan w:val="2"/>
            <w:tcBorders>
              <w:top w:val="single" w:sz="4" w:space="0" w:color="54BBAB"/>
              <w:left w:val="nil"/>
              <w:bottom w:val="single" w:sz="4" w:space="0" w:color="54BBAB"/>
              <w:right w:val="nil"/>
            </w:tcBorders>
            <w:shd w:val="clear" w:color="auto" w:fill="auto"/>
            <w:vAlign w:val="center"/>
            <w:hideMark/>
          </w:tcPr>
          <w:p w14:paraId="62BC7DBC"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01 de janeiro a 30 de setembro de 2021</w:t>
            </w:r>
          </w:p>
        </w:tc>
      </w:tr>
      <w:tr w:rsidR="005A19D5" w:rsidRPr="005A19D5" w14:paraId="7A0AE152" w14:textId="77777777" w:rsidTr="003E4626">
        <w:trPr>
          <w:trHeight w:val="227"/>
        </w:trPr>
        <w:tc>
          <w:tcPr>
            <w:tcW w:w="2327" w:type="pct"/>
            <w:vMerge/>
            <w:tcBorders>
              <w:top w:val="single" w:sz="4" w:space="0" w:color="54BBAB"/>
              <w:left w:val="nil"/>
              <w:bottom w:val="single" w:sz="4" w:space="0" w:color="54BBAB"/>
              <w:right w:val="nil"/>
            </w:tcBorders>
            <w:vAlign w:val="center"/>
            <w:hideMark/>
          </w:tcPr>
          <w:p w14:paraId="02779421" w14:textId="77777777" w:rsidR="005A19D5" w:rsidRPr="005A19D5" w:rsidRDefault="005A19D5" w:rsidP="005A19D5">
            <w:pPr>
              <w:spacing w:after="0" w:line="240" w:lineRule="auto"/>
              <w:rPr>
                <w:rFonts w:ascii="Calibri Light" w:eastAsia="Times New Roman" w:hAnsi="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407A7574"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Controladora</w:t>
            </w:r>
          </w:p>
        </w:tc>
        <w:tc>
          <w:tcPr>
            <w:tcW w:w="714" w:type="pct"/>
            <w:tcBorders>
              <w:top w:val="nil"/>
              <w:left w:val="nil"/>
              <w:bottom w:val="single" w:sz="4" w:space="0" w:color="54BBAB"/>
              <w:right w:val="nil"/>
            </w:tcBorders>
            <w:shd w:val="clear" w:color="auto" w:fill="auto"/>
            <w:vAlign w:val="center"/>
            <w:hideMark/>
          </w:tcPr>
          <w:p w14:paraId="34F8B737"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44997BD1"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Controladora</w:t>
            </w:r>
          </w:p>
        </w:tc>
        <w:tc>
          <w:tcPr>
            <w:tcW w:w="610" w:type="pct"/>
            <w:tcBorders>
              <w:top w:val="nil"/>
              <w:left w:val="nil"/>
              <w:bottom w:val="single" w:sz="4" w:space="0" w:color="54BBAB"/>
              <w:right w:val="nil"/>
            </w:tcBorders>
            <w:shd w:val="clear" w:color="auto" w:fill="auto"/>
            <w:vAlign w:val="center"/>
            <w:hideMark/>
          </w:tcPr>
          <w:p w14:paraId="4F2FDBAA" w14:textId="77777777" w:rsidR="005A19D5" w:rsidRPr="005A19D5" w:rsidRDefault="005A19D5" w:rsidP="005A19D5">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Consolidado</w:t>
            </w:r>
          </w:p>
        </w:tc>
      </w:tr>
      <w:tr w:rsidR="005A19D5" w:rsidRPr="005A19D5" w14:paraId="6EBF6DCC" w14:textId="77777777" w:rsidTr="003E4626">
        <w:trPr>
          <w:trHeight w:val="227"/>
        </w:trPr>
        <w:tc>
          <w:tcPr>
            <w:tcW w:w="2327" w:type="pct"/>
            <w:tcBorders>
              <w:top w:val="nil"/>
              <w:left w:val="nil"/>
              <w:bottom w:val="single" w:sz="8" w:space="0" w:color="FFFFFF"/>
              <w:right w:val="nil"/>
            </w:tcBorders>
            <w:shd w:val="clear" w:color="auto" w:fill="auto"/>
            <w:vAlign w:val="center"/>
            <w:hideMark/>
          </w:tcPr>
          <w:p w14:paraId="0E72FB75" w14:textId="77777777" w:rsidR="005A19D5" w:rsidRPr="005A19D5" w:rsidRDefault="005A19D5" w:rsidP="005A19D5">
            <w:pPr>
              <w:spacing w:after="0" w:line="240" w:lineRule="auto"/>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Receitas financeiras:</w:t>
            </w:r>
          </w:p>
        </w:tc>
        <w:tc>
          <w:tcPr>
            <w:tcW w:w="713" w:type="pct"/>
            <w:tcBorders>
              <w:top w:val="nil"/>
              <w:left w:val="nil"/>
              <w:bottom w:val="nil"/>
              <w:right w:val="nil"/>
            </w:tcBorders>
            <w:shd w:val="clear" w:color="auto" w:fill="auto"/>
            <w:vAlign w:val="center"/>
            <w:hideMark/>
          </w:tcPr>
          <w:p w14:paraId="6C2563EF"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24.426 </w:t>
            </w:r>
          </w:p>
        </w:tc>
        <w:tc>
          <w:tcPr>
            <w:tcW w:w="714" w:type="pct"/>
            <w:tcBorders>
              <w:top w:val="nil"/>
              <w:left w:val="nil"/>
              <w:bottom w:val="nil"/>
              <w:right w:val="nil"/>
            </w:tcBorders>
            <w:shd w:val="clear" w:color="auto" w:fill="auto"/>
            <w:vAlign w:val="center"/>
            <w:hideMark/>
          </w:tcPr>
          <w:p w14:paraId="7177BD02"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64.610 </w:t>
            </w:r>
          </w:p>
        </w:tc>
        <w:tc>
          <w:tcPr>
            <w:tcW w:w="636" w:type="pct"/>
            <w:tcBorders>
              <w:top w:val="nil"/>
              <w:left w:val="nil"/>
              <w:bottom w:val="nil"/>
              <w:right w:val="nil"/>
            </w:tcBorders>
            <w:shd w:val="clear" w:color="auto" w:fill="auto"/>
            <w:vAlign w:val="center"/>
            <w:hideMark/>
          </w:tcPr>
          <w:p w14:paraId="199AF93A"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5.631 </w:t>
            </w:r>
          </w:p>
        </w:tc>
        <w:tc>
          <w:tcPr>
            <w:tcW w:w="610" w:type="pct"/>
            <w:tcBorders>
              <w:top w:val="nil"/>
              <w:left w:val="nil"/>
              <w:bottom w:val="nil"/>
              <w:right w:val="nil"/>
            </w:tcBorders>
            <w:shd w:val="clear" w:color="auto" w:fill="auto"/>
            <w:vAlign w:val="center"/>
            <w:hideMark/>
          </w:tcPr>
          <w:p w14:paraId="6957F784" w14:textId="77777777" w:rsidR="005A19D5" w:rsidRPr="005A19D5" w:rsidRDefault="005A19D5"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b/>
                <w:bCs/>
                <w:color w:val="005CA9"/>
                <w:sz w:val="18"/>
                <w:szCs w:val="18"/>
                <w:lang w:eastAsia="pt-BR"/>
              </w:rPr>
              <w:t xml:space="preserve">           8.854 </w:t>
            </w:r>
          </w:p>
        </w:tc>
      </w:tr>
      <w:tr w:rsidR="005A19D5" w:rsidRPr="005A19D5" w14:paraId="1B692260" w14:textId="77777777" w:rsidTr="003E4626">
        <w:trPr>
          <w:trHeight w:val="227"/>
        </w:trPr>
        <w:tc>
          <w:tcPr>
            <w:tcW w:w="2327" w:type="pct"/>
            <w:tcBorders>
              <w:top w:val="nil"/>
              <w:left w:val="nil"/>
              <w:bottom w:val="single" w:sz="8" w:space="0" w:color="FFFFFF"/>
              <w:right w:val="nil"/>
            </w:tcBorders>
            <w:shd w:val="clear" w:color="auto" w:fill="auto"/>
            <w:vAlign w:val="center"/>
            <w:hideMark/>
          </w:tcPr>
          <w:p w14:paraId="40E42C10" w14:textId="77777777" w:rsidR="005A19D5" w:rsidRPr="005A19D5" w:rsidRDefault="005A19D5"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Certificados de depósitos bancários - CDB</w:t>
            </w:r>
          </w:p>
        </w:tc>
        <w:tc>
          <w:tcPr>
            <w:tcW w:w="713" w:type="pct"/>
            <w:tcBorders>
              <w:top w:val="single" w:sz="4" w:space="0" w:color="FFFFFF"/>
              <w:left w:val="nil"/>
              <w:bottom w:val="single" w:sz="4" w:space="0" w:color="FFFFFF"/>
              <w:right w:val="nil"/>
            </w:tcBorders>
            <w:shd w:val="clear" w:color="auto" w:fill="auto"/>
            <w:vAlign w:val="center"/>
            <w:hideMark/>
          </w:tcPr>
          <w:p w14:paraId="0C7B2C85" w14:textId="77777777" w:rsidR="005A19D5" w:rsidRPr="005A19D5" w:rsidRDefault="005A19D5"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714" w:type="pct"/>
            <w:tcBorders>
              <w:top w:val="single" w:sz="4" w:space="0" w:color="FFFFFF"/>
              <w:left w:val="nil"/>
              <w:bottom w:val="single" w:sz="4" w:space="0" w:color="FFFFFF"/>
              <w:right w:val="nil"/>
            </w:tcBorders>
            <w:shd w:val="clear" w:color="auto" w:fill="auto"/>
            <w:vAlign w:val="center"/>
            <w:hideMark/>
          </w:tcPr>
          <w:p w14:paraId="6C67A176" w14:textId="77777777" w:rsidR="005A19D5" w:rsidRPr="005A19D5" w:rsidRDefault="005A19D5"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36" w:type="pct"/>
            <w:tcBorders>
              <w:top w:val="single" w:sz="4" w:space="0" w:color="FFFFFF"/>
              <w:left w:val="nil"/>
              <w:bottom w:val="single" w:sz="4" w:space="0" w:color="FFFFFF"/>
              <w:right w:val="nil"/>
            </w:tcBorders>
            <w:shd w:val="clear" w:color="auto" w:fill="auto"/>
            <w:vAlign w:val="center"/>
            <w:hideMark/>
          </w:tcPr>
          <w:p w14:paraId="5EAA2014"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w:t>
            </w:r>
          </w:p>
        </w:tc>
        <w:tc>
          <w:tcPr>
            <w:tcW w:w="610" w:type="pct"/>
            <w:tcBorders>
              <w:top w:val="single" w:sz="4" w:space="0" w:color="FFFFFF"/>
              <w:left w:val="nil"/>
              <w:bottom w:val="single" w:sz="4" w:space="0" w:color="FFFFFF"/>
              <w:right w:val="nil"/>
            </w:tcBorders>
            <w:shd w:val="clear" w:color="auto" w:fill="auto"/>
            <w:vAlign w:val="center"/>
            <w:hideMark/>
          </w:tcPr>
          <w:p w14:paraId="3F9D94FA"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w:t>
            </w:r>
          </w:p>
        </w:tc>
      </w:tr>
      <w:tr w:rsidR="005A19D5" w:rsidRPr="005A19D5" w14:paraId="0BC822E9" w14:textId="77777777" w:rsidTr="003E4626">
        <w:trPr>
          <w:trHeight w:val="227"/>
        </w:trPr>
        <w:tc>
          <w:tcPr>
            <w:tcW w:w="2327" w:type="pct"/>
            <w:tcBorders>
              <w:top w:val="nil"/>
              <w:left w:val="nil"/>
              <w:bottom w:val="nil"/>
              <w:right w:val="nil"/>
            </w:tcBorders>
            <w:shd w:val="clear" w:color="auto" w:fill="auto"/>
            <w:vAlign w:val="center"/>
            <w:hideMark/>
          </w:tcPr>
          <w:p w14:paraId="2B587167" w14:textId="77777777" w:rsidR="005A19D5" w:rsidRPr="005A19D5" w:rsidRDefault="005A19D5"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Atualização monetária - diversas</w:t>
            </w:r>
          </w:p>
        </w:tc>
        <w:tc>
          <w:tcPr>
            <w:tcW w:w="713" w:type="pct"/>
            <w:tcBorders>
              <w:top w:val="nil"/>
              <w:left w:val="nil"/>
              <w:bottom w:val="single" w:sz="4" w:space="0" w:color="FFFFFF"/>
              <w:right w:val="nil"/>
            </w:tcBorders>
            <w:shd w:val="clear" w:color="auto" w:fill="auto"/>
            <w:vAlign w:val="center"/>
            <w:hideMark/>
          </w:tcPr>
          <w:p w14:paraId="7B033C8E"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6.114</w:t>
            </w:r>
          </w:p>
        </w:tc>
        <w:tc>
          <w:tcPr>
            <w:tcW w:w="714" w:type="pct"/>
            <w:tcBorders>
              <w:top w:val="nil"/>
              <w:left w:val="nil"/>
              <w:bottom w:val="single" w:sz="4" w:space="0" w:color="FFFFFF"/>
              <w:right w:val="nil"/>
            </w:tcBorders>
            <w:shd w:val="clear" w:color="auto" w:fill="auto"/>
            <w:vAlign w:val="center"/>
            <w:hideMark/>
          </w:tcPr>
          <w:p w14:paraId="46370002"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6.114</w:t>
            </w:r>
          </w:p>
        </w:tc>
        <w:tc>
          <w:tcPr>
            <w:tcW w:w="636" w:type="pct"/>
            <w:tcBorders>
              <w:top w:val="nil"/>
              <w:left w:val="nil"/>
              <w:bottom w:val="single" w:sz="4" w:space="0" w:color="FFFFFF"/>
              <w:right w:val="nil"/>
            </w:tcBorders>
            <w:shd w:val="clear" w:color="auto" w:fill="auto"/>
            <w:vAlign w:val="center"/>
            <w:hideMark/>
          </w:tcPr>
          <w:p w14:paraId="47082046"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802</w:t>
            </w:r>
          </w:p>
        </w:tc>
        <w:tc>
          <w:tcPr>
            <w:tcW w:w="610" w:type="pct"/>
            <w:tcBorders>
              <w:top w:val="nil"/>
              <w:left w:val="nil"/>
              <w:bottom w:val="single" w:sz="4" w:space="0" w:color="FFFFFF"/>
              <w:right w:val="nil"/>
            </w:tcBorders>
            <w:shd w:val="clear" w:color="auto" w:fill="auto"/>
            <w:vAlign w:val="center"/>
            <w:hideMark/>
          </w:tcPr>
          <w:p w14:paraId="1DCAE537" w14:textId="77777777" w:rsidR="005A19D5" w:rsidRPr="005A19D5" w:rsidRDefault="005A19D5"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802</w:t>
            </w:r>
          </w:p>
        </w:tc>
      </w:tr>
      <w:tr w:rsidR="003E4626" w:rsidRPr="005A19D5" w14:paraId="502FCA87" w14:textId="77777777" w:rsidTr="003E4626">
        <w:trPr>
          <w:trHeight w:val="227"/>
        </w:trPr>
        <w:tc>
          <w:tcPr>
            <w:tcW w:w="2327" w:type="pct"/>
            <w:tcBorders>
              <w:top w:val="nil"/>
              <w:left w:val="nil"/>
              <w:bottom w:val="single" w:sz="4" w:space="0" w:color="54BBAB"/>
              <w:right w:val="nil"/>
            </w:tcBorders>
            <w:shd w:val="clear" w:color="auto" w:fill="auto"/>
            <w:vAlign w:val="center"/>
            <w:hideMark/>
          </w:tcPr>
          <w:p w14:paraId="17EFF367"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Cotas de fundos de investimento de renda fixa</w:t>
            </w:r>
          </w:p>
        </w:tc>
        <w:tc>
          <w:tcPr>
            <w:tcW w:w="713" w:type="pct"/>
            <w:tcBorders>
              <w:top w:val="single" w:sz="4" w:space="0" w:color="FFFFFF"/>
              <w:left w:val="nil"/>
              <w:bottom w:val="single" w:sz="4" w:space="0" w:color="54BBAB"/>
              <w:right w:val="nil"/>
            </w:tcBorders>
            <w:shd w:val="clear" w:color="auto" w:fill="auto"/>
            <w:vAlign w:val="center"/>
            <w:hideMark/>
          </w:tcPr>
          <w:p w14:paraId="6B597714"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18.312</w:t>
            </w:r>
          </w:p>
        </w:tc>
        <w:tc>
          <w:tcPr>
            <w:tcW w:w="714" w:type="pct"/>
            <w:tcBorders>
              <w:top w:val="single" w:sz="4" w:space="0" w:color="FFFFFF"/>
              <w:left w:val="nil"/>
              <w:bottom w:val="single" w:sz="4" w:space="0" w:color="54BBAB"/>
              <w:right w:val="nil"/>
            </w:tcBorders>
            <w:shd w:val="clear" w:color="auto" w:fill="auto"/>
            <w:vAlign w:val="center"/>
            <w:hideMark/>
          </w:tcPr>
          <w:p w14:paraId="623A311A"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58.496</w:t>
            </w:r>
          </w:p>
        </w:tc>
        <w:tc>
          <w:tcPr>
            <w:tcW w:w="636" w:type="pct"/>
            <w:tcBorders>
              <w:top w:val="single" w:sz="4" w:space="0" w:color="FFFFFF"/>
              <w:left w:val="nil"/>
              <w:bottom w:val="single" w:sz="4" w:space="0" w:color="54BBAB"/>
              <w:right w:val="nil"/>
            </w:tcBorders>
            <w:shd w:val="clear" w:color="auto" w:fill="auto"/>
            <w:vAlign w:val="center"/>
            <w:hideMark/>
          </w:tcPr>
          <w:p w14:paraId="6D7A8F94"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4.830</w:t>
            </w:r>
          </w:p>
        </w:tc>
        <w:tc>
          <w:tcPr>
            <w:tcW w:w="610" w:type="pct"/>
            <w:tcBorders>
              <w:top w:val="single" w:sz="4" w:space="0" w:color="FFFFFF"/>
              <w:left w:val="nil"/>
              <w:bottom w:val="single" w:sz="4" w:space="0" w:color="54BBAB"/>
              <w:right w:val="nil"/>
            </w:tcBorders>
            <w:shd w:val="clear" w:color="auto" w:fill="auto"/>
            <w:vAlign w:val="center"/>
            <w:hideMark/>
          </w:tcPr>
          <w:p w14:paraId="11E31881"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8.053</w:t>
            </w:r>
          </w:p>
        </w:tc>
      </w:tr>
      <w:tr w:rsidR="003E4626" w:rsidRPr="005A19D5" w14:paraId="70FC95BF" w14:textId="77777777" w:rsidTr="003E4626">
        <w:trPr>
          <w:trHeight w:val="227"/>
        </w:trPr>
        <w:tc>
          <w:tcPr>
            <w:tcW w:w="2327" w:type="pct"/>
            <w:tcBorders>
              <w:top w:val="nil"/>
              <w:left w:val="nil"/>
              <w:bottom w:val="nil"/>
              <w:right w:val="nil"/>
            </w:tcBorders>
            <w:shd w:val="clear" w:color="auto" w:fill="auto"/>
            <w:vAlign w:val="center"/>
            <w:hideMark/>
          </w:tcPr>
          <w:p w14:paraId="547989B0" w14:textId="77777777" w:rsidR="003E4626" w:rsidRPr="005A19D5" w:rsidRDefault="003E4626" w:rsidP="003E4626">
            <w:pPr>
              <w:spacing w:after="0" w:line="240" w:lineRule="auto"/>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Despesas financeiras:</w:t>
            </w:r>
          </w:p>
        </w:tc>
        <w:tc>
          <w:tcPr>
            <w:tcW w:w="713" w:type="pct"/>
            <w:tcBorders>
              <w:top w:val="nil"/>
              <w:left w:val="nil"/>
              <w:bottom w:val="nil"/>
              <w:right w:val="nil"/>
            </w:tcBorders>
            <w:shd w:val="clear" w:color="auto" w:fill="auto"/>
            <w:vAlign w:val="center"/>
            <w:hideMark/>
          </w:tcPr>
          <w:p w14:paraId="55A40D50"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(198)</w:t>
            </w:r>
          </w:p>
        </w:tc>
        <w:tc>
          <w:tcPr>
            <w:tcW w:w="714" w:type="pct"/>
            <w:tcBorders>
              <w:top w:val="nil"/>
              <w:left w:val="nil"/>
              <w:bottom w:val="nil"/>
              <w:right w:val="nil"/>
            </w:tcBorders>
            <w:shd w:val="clear" w:color="auto" w:fill="auto"/>
            <w:vAlign w:val="center"/>
            <w:hideMark/>
          </w:tcPr>
          <w:p w14:paraId="119F90E1"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(367)</w:t>
            </w:r>
          </w:p>
        </w:tc>
        <w:tc>
          <w:tcPr>
            <w:tcW w:w="636" w:type="pct"/>
            <w:tcBorders>
              <w:top w:val="nil"/>
              <w:left w:val="nil"/>
              <w:bottom w:val="nil"/>
              <w:right w:val="nil"/>
            </w:tcBorders>
            <w:shd w:val="clear" w:color="auto" w:fill="auto"/>
            <w:vAlign w:val="center"/>
            <w:hideMark/>
          </w:tcPr>
          <w:p w14:paraId="3185C0E9"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(1.562)</w:t>
            </w:r>
          </w:p>
        </w:tc>
        <w:tc>
          <w:tcPr>
            <w:tcW w:w="610" w:type="pct"/>
            <w:tcBorders>
              <w:top w:val="nil"/>
              <w:left w:val="nil"/>
              <w:bottom w:val="nil"/>
              <w:right w:val="nil"/>
            </w:tcBorders>
            <w:shd w:val="clear" w:color="auto" w:fill="auto"/>
            <w:vAlign w:val="center"/>
            <w:hideMark/>
          </w:tcPr>
          <w:p w14:paraId="734674D2"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(1.578)</w:t>
            </w:r>
          </w:p>
        </w:tc>
      </w:tr>
      <w:tr w:rsidR="003E4626" w:rsidRPr="005A19D5" w14:paraId="32D63CED" w14:textId="77777777" w:rsidTr="003E4626">
        <w:trPr>
          <w:trHeight w:val="227"/>
        </w:trPr>
        <w:tc>
          <w:tcPr>
            <w:tcW w:w="2327" w:type="pct"/>
            <w:tcBorders>
              <w:top w:val="nil"/>
              <w:left w:val="nil"/>
              <w:bottom w:val="single" w:sz="8" w:space="0" w:color="FFFFFF"/>
              <w:right w:val="nil"/>
            </w:tcBorders>
            <w:shd w:val="clear" w:color="auto" w:fill="auto"/>
            <w:vAlign w:val="center"/>
            <w:hideMark/>
          </w:tcPr>
          <w:p w14:paraId="2509AB29" w14:textId="77777777" w:rsidR="003E4626" w:rsidRPr="005A19D5" w:rsidRDefault="003E4626" w:rsidP="005A19D5">
            <w:pPr>
              <w:spacing w:after="0" w:line="240" w:lineRule="auto"/>
              <w:rPr>
                <w:rFonts w:ascii="Calibri Light" w:eastAsia="Times New Roman" w:hAnsi="Calibri Light"/>
                <w:b/>
                <w:bCs/>
                <w:color w:val="005CA9"/>
                <w:sz w:val="18"/>
                <w:szCs w:val="18"/>
                <w:lang w:eastAsia="pt-BR"/>
              </w:rPr>
            </w:pPr>
            <w:r>
              <w:rPr>
                <w:rFonts w:ascii="Calibri Light" w:eastAsia="Times New Roman" w:hAnsi="Calibri Light"/>
                <w:color w:val="005CA9"/>
                <w:sz w:val="18"/>
                <w:szCs w:val="18"/>
                <w:lang w:eastAsia="pt-BR"/>
              </w:rPr>
              <w:t xml:space="preserve">    </w:t>
            </w:r>
            <w:r w:rsidRPr="005A19D5">
              <w:rPr>
                <w:rFonts w:ascii="Calibri Light" w:eastAsia="Times New Roman" w:hAnsi="Calibri Light"/>
                <w:color w:val="005CA9"/>
                <w:sz w:val="18"/>
                <w:szCs w:val="18"/>
                <w:lang w:eastAsia="pt-BR"/>
              </w:rPr>
              <w:t>Atualização monetária de dividendos</w:t>
            </w:r>
          </w:p>
        </w:tc>
        <w:tc>
          <w:tcPr>
            <w:tcW w:w="713" w:type="pct"/>
            <w:tcBorders>
              <w:top w:val="single" w:sz="4" w:space="0" w:color="FFFFFF"/>
              <w:left w:val="nil"/>
              <w:bottom w:val="single" w:sz="4" w:space="0" w:color="FFFFFF"/>
              <w:right w:val="nil"/>
            </w:tcBorders>
            <w:shd w:val="clear" w:color="auto" w:fill="auto"/>
            <w:vAlign w:val="center"/>
            <w:hideMark/>
          </w:tcPr>
          <w:p w14:paraId="7EF81796" w14:textId="77777777" w:rsidR="003E4626" w:rsidRPr="005A19D5" w:rsidRDefault="003E4626" w:rsidP="003A5127">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w:t>
            </w:r>
          </w:p>
        </w:tc>
        <w:tc>
          <w:tcPr>
            <w:tcW w:w="714" w:type="pct"/>
            <w:tcBorders>
              <w:top w:val="single" w:sz="4" w:space="0" w:color="FFFFFF"/>
              <w:left w:val="nil"/>
              <w:bottom w:val="single" w:sz="4" w:space="0" w:color="FFFFFF"/>
              <w:right w:val="nil"/>
            </w:tcBorders>
            <w:shd w:val="clear" w:color="auto" w:fill="auto"/>
            <w:vAlign w:val="center"/>
            <w:hideMark/>
          </w:tcPr>
          <w:p w14:paraId="0EADD194" w14:textId="77777777" w:rsidR="003E4626" w:rsidRPr="005A19D5" w:rsidRDefault="003E4626" w:rsidP="003A5127">
            <w:pPr>
              <w:spacing w:after="0" w:line="240" w:lineRule="auto"/>
              <w:jc w:val="center"/>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w:t>
            </w:r>
          </w:p>
        </w:tc>
        <w:tc>
          <w:tcPr>
            <w:tcW w:w="636" w:type="pct"/>
            <w:tcBorders>
              <w:top w:val="single" w:sz="4" w:space="0" w:color="FFFFFF"/>
              <w:left w:val="nil"/>
              <w:bottom w:val="single" w:sz="4" w:space="0" w:color="FFFFFF"/>
              <w:right w:val="nil"/>
            </w:tcBorders>
            <w:shd w:val="clear" w:color="auto" w:fill="auto"/>
            <w:vAlign w:val="center"/>
            <w:hideMark/>
          </w:tcPr>
          <w:p w14:paraId="3D4DC673"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(1.006)</w:t>
            </w:r>
          </w:p>
        </w:tc>
        <w:tc>
          <w:tcPr>
            <w:tcW w:w="610" w:type="pct"/>
            <w:tcBorders>
              <w:top w:val="single" w:sz="4" w:space="0" w:color="FFFFFF"/>
              <w:left w:val="nil"/>
              <w:bottom w:val="single" w:sz="4" w:space="0" w:color="FFFFFF"/>
              <w:right w:val="nil"/>
            </w:tcBorders>
            <w:shd w:val="clear" w:color="auto" w:fill="auto"/>
            <w:vAlign w:val="center"/>
            <w:hideMark/>
          </w:tcPr>
          <w:p w14:paraId="6BC2FFA5"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r w:rsidRPr="005A19D5">
              <w:rPr>
                <w:rFonts w:ascii="Calibri Light" w:eastAsia="Times New Roman" w:hAnsi="Calibri Light"/>
                <w:color w:val="005CA9"/>
                <w:sz w:val="18"/>
                <w:szCs w:val="18"/>
                <w:lang w:eastAsia="pt-BR"/>
              </w:rPr>
              <w:t>(1.006)</w:t>
            </w:r>
          </w:p>
        </w:tc>
      </w:tr>
      <w:tr w:rsidR="003E4626" w:rsidRPr="005A19D5" w14:paraId="3C5C9898" w14:textId="77777777" w:rsidTr="003E4626">
        <w:trPr>
          <w:trHeight w:val="227"/>
        </w:trPr>
        <w:tc>
          <w:tcPr>
            <w:tcW w:w="2327" w:type="pct"/>
            <w:tcBorders>
              <w:top w:val="nil"/>
              <w:left w:val="nil"/>
              <w:bottom w:val="nil"/>
              <w:right w:val="nil"/>
            </w:tcBorders>
            <w:shd w:val="clear" w:color="auto" w:fill="auto"/>
            <w:vAlign w:val="center"/>
            <w:hideMark/>
          </w:tcPr>
          <w:p w14:paraId="5FEC1DCC"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Outras</w:t>
            </w:r>
          </w:p>
        </w:tc>
        <w:tc>
          <w:tcPr>
            <w:tcW w:w="713" w:type="pct"/>
            <w:tcBorders>
              <w:top w:val="nil"/>
              <w:left w:val="nil"/>
              <w:bottom w:val="nil"/>
              <w:right w:val="nil"/>
            </w:tcBorders>
            <w:shd w:val="clear" w:color="auto" w:fill="auto"/>
            <w:vAlign w:val="center"/>
            <w:hideMark/>
          </w:tcPr>
          <w:p w14:paraId="004002D0"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(198)</w:t>
            </w:r>
          </w:p>
        </w:tc>
        <w:tc>
          <w:tcPr>
            <w:tcW w:w="714" w:type="pct"/>
            <w:tcBorders>
              <w:top w:val="nil"/>
              <w:left w:val="nil"/>
              <w:bottom w:val="nil"/>
              <w:right w:val="nil"/>
            </w:tcBorders>
            <w:shd w:val="clear" w:color="auto" w:fill="auto"/>
            <w:vAlign w:val="center"/>
            <w:hideMark/>
          </w:tcPr>
          <w:p w14:paraId="32B8A806"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(367)</w:t>
            </w:r>
          </w:p>
        </w:tc>
        <w:tc>
          <w:tcPr>
            <w:tcW w:w="636" w:type="pct"/>
            <w:tcBorders>
              <w:top w:val="nil"/>
              <w:left w:val="nil"/>
              <w:bottom w:val="nil"/>
              <w:right w:val="nil"/>
            </w:tcBorders>
            <w:shd w:val="clear" w:color="auto" w:fill="auto"/>
            <w:vAlign w:val="center"/>
            <w:hideMark/>
          </w:tcPr>
          <w:p w14:paraId="7112CC70"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(556)</w:t>
            </w:r>
          </w:p>
        </w:tc>
        <w:tc>
          <w:tcPr>
            <w:tcW w:w="610" w:type="pct"/>
            <w:tcBorders>
              <w:top w:val="nil"/>
              <w:left w:val="nil"/>
              <w:bottom w:val="nil"/>
              <w:right w:val="nil"/>
            </w:tcBorders>
            <w:shd w:val="clear" w:color="auto" w:fill="auto"/>
            <w:vAlign w:val="center"/>
            <w:hideMark/>
          </w:tcPr>
          <w:p w14:paraId="7939E03E" w14:textId="77777777" w:rsidR="003E4626" w:rsidRPr="005A19D5" w:rsidRDefault="003E4626" w:rsidP="003A5127">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(557)</w:t>
            </w:r>
          </w:p>
        </w:tc>
      </w:tr>
      <w:tr w:rsidR="003E4626" w:rsidRPr="005A19D5" w14:paraId="350171F0" w14:textId="77777777" w:rsidTr="003E4626">
        <w:trPr>
          <w:trHeight w:val="227"/>
        </w:trPr>
        <w:tc>
          <w:tcPr>
            <w:tcW w:w="2327" w:type="pct"/>
            <w:tcBorders>
              <w:top w:val="nil"/>
              <w:left w:val="nil"/>
              <w:bottom w:val="nil"/>
              <w:right w:val="nil"/>
            </w:tcBorders>
            <w:shd w:val="clear" w:color="auto" w:fill="auto"/>
            <w:vAlign w:val="center"/>
            <w:hideMark/>
          </w:tcPr>
          <w:p w14:paraId="4756D29D" w14:textId="77777777" w:rsidR="003E4626" w:rsidRPr="005A19D5" w:rsidRDefault="003E4626" w:rsidP="005A19D5">
            <w:pPr>
              <w:spacing w:after="0" w:line="240" w:lineRule="auto"/>
              <w:ind w:firstLineChars="100" w:firstLine="180"/>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Cotas de fundos de investimento de renda fixa</w:t>
            </w:r>
          </w:p>
        </w:tc>
        <w:tc>
          <w:tcPr>
            <w:tcW w:w="713" w:type="pct"/>
            <w:tcBorders>
              <w:top w:val="single" w:sz="4" w:space="0" w:color="FFFFFF"/>
              <w:left w:val="nil"/>
              <w:bottom w:val="single" w:sz="4" w:space="0" w:color="FFFFFF"/>
              <w:right w:val="nil"/>
            </w:tcBorders>
            <w:shd w:val="clear" w:color="auto" w:fill="auto"/>
            <w:vAlign w:val="center"/>
            <w:hideMark/>
          </w:tcPr>
          <w:p w14:paraId="68DAB13E" w14:textId="77777777" w:rsidR="003E4626" w:rsidRPr="005A19D5" w:rsidRDefault="003E4626" w:rsidP="003A5127">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714" w:type="pct"/>
            <w:tcBorders>
              <w:top w:val="single" w:sz="4" w:space="0" w:color="FFFFFF"/>
              <w:left w:val="nil"/>
              <w:bottom w:val="single" w:sz="4" w:space="0" w:color="FFFFFF"/>
              <w:right w:val="nil"/>
            </w:tcBorders>
            <w:shd w:val="clear" w:color="auto" w:fill="auto"/>
            <w:vAlign w:val="center"/>
            <w:hideMark/>
          </w:tcPr>
          <w:p w14:paraId="28CE7A0E" w14:textId="77777777" w:rsidR="003E4626" w:rsidRPr="005A19D5" w:rsidRDefault="003E4626" w:rsidP="003A5127">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36" w:type="pct"/>
            <w:tcBorders>
              <w:top w:val="single" w:sz="4" w:space="0" w:color="FFFFFF"/>
              <w:left w:val="nil"/>
              <w:bottom w:val="nil"/>
              <w:right w:val="nil"/>
            </w:tcBorders>
            <w:shd w:val="clear" w:color="auto" w:fill="auto"/>
            <w:vAlign w:val="center"/>
            <w:hideMark/>
          </w:tcPr>
          <w:p w14:paraId="142D3F75" w14:textId="77777777" w:rsidR="003E4626" w:rsidRPr="005A19D5" w:rsidRDefault="003E4626" w:rsidP="003A5127">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w:t>
            </w:r>
          </w:p>
        </w:tc>
        <w:tc>
          <w:tcPr>
            <w:tcW w:w="610" w:type="pct"/>
            <w:tcBorders>
              <w:top w:val="single" w:sz="4" w:space="0" w:color="FFFFFF"/>
              <w:left w:val="nil"/>
              <w:bottom w:val="nil"/>
              <w:right w:val="nil"/>
            </w:tcBorders>
            <w:shd w:val="clear" w:color="auto" w:fill="auto"/>
            <w:vAlign w:val="center"/>
            <w:hideMark/>
          </w:tcPr>
          <w:p w14:paraId="26E83336"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color w:val="005CA9"/>
                <w:sz w:val="18"/>
                <w:szCs w:val="18"/>
                <w:lang w:eastAsia="pt-BR"/>
              </w:rPr>
              <w:t>(15)</w:t>
            </w:r>
          </w:p>
        </w:tc>
      </w:tr>
      <w:tr w:rsidR="003E4626" w:rsidRPr="005A19D5" w14:paraId="07928E50" w14:textId="77777777" w:rsidTr="003E4626">
        <w:trPr>
          <w:trHeight w:val="227"/>
        </w:trPr>
        <w:tc>
          <w:tcPr>
            <w:tcW w:w="2327" w:type="pct"/>
            <w:tcBorders>
              <w:top w:val="nil"/>
              <w:left w:val="nil"/>
              <w:bottom w:val="single" w:sz="4" w:space="0" w:color="54BBAB"/>
              <w:right w:val="nil"/>
            </w:tcBorders>
            <w:shd w:val="clear" w:color="auto" w:fill="auto"/>
            <w:vAlign w:val="center"/>
            <w:hideMark/>
          </w:tcPr>
          <w:p w14:paraId="137CDD6E" w14:textId="77777777" w:rsidR="003E4626" w:rsidRPr="005A19D5" w:rsidRDefault="003E4626" w:rsidP="005A19D5">
            <w:pPr>
              <w:spacing w:after="0" w:line="240" w:lineRule="auto"/>
              <w:ind w:firstLineChars="100" w:firstLine="181"/>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Total</w:t>
            </w:r>
          </w:p>
        </w:tc>
        <w:tc>
          <w:tcPr>
            <w:tcW w:w="713" w:type="pct"/>
            <w:tcBorders>
              <w:top w:val="nil"/>
              <w:left w:val="nil"/>
              <w:bottom w:val="single" w:sz="4" w:space="0" w:color="54BBAB"/>
              <w:right w:val="nil"/>
            </w:tcBorders>
            <w:shd w:val="clear" w:color="auto" w:fill="auto"/>
            <w:vAlign w:val="center"/>
            <w:hideMark/>
          </w:tcPr>
          <w:p w14:paraId="38478540"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24.228 </w:t>
            </w:r>
          </w:p>
        </w:tc>
        <w:tc>
          <w:tcPr>
            <w:tcW w:w="714" w:type="pct"/>
            <w:tcBorders>
              <w:top w:val="nil"/>
              <w:left w:val="nil"/>
              <w:bottom w:val="single" w:sz="4" w:space="0" w:color="54BBAB"/>
              <w:right w:val="nil"/>
            </w:tcBorders>
            <w:shd w:val="clear" w:color="auto" w:fill="auto"/>
            <w:vAlign w:val="center"/>
            <w:hideMark/>
          </w:tcPr>
          <w:p w14:paraId="2ACFBC3F"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64.243 </w:t>
            </w:r>
          </w:p>
        </w:tc>
        <w:tc>
          <w:tcPr>
            <w:tcW w:w="636" w:type="pct"/>
            <w:tcBorders>
              <w:top w:val="nil"/>
              <w:left w:val="nil"/>
              <w:bottom w:val="single" w:sz="4" w:space="0" w:color="54BBAB"/>
              <w:right w:val="nil"/>
            </w:tcBorders>
            <w:shd w:val="clear" w:color="auto" w:fill="auto"/>
            <w:vAlign w:val="center"/>
            <w:hideMark/>
          </w:tcPr>
          <w:p w14:paraId="7E75881C" w14:textId="77777777" w:rsidR="003E4626" w:rsidRPr="005A19D5" w:rsidRDefault="003E4626" w:rsidP="005A19D5">
            <w:pPr>
              <w:spacing w:after="0" w:line="240" w:lineRule="auto"/>
              <w:jc w:val="center"/>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4.069 </w:t>
            </w:r>
          </w:p>
        </w:tc>
        <w:tc>
          <w:tcPr>
            <w:tcW w:w="610" w:type="pct"/>
            <w:tcBorders>
              <w:top w:val="nil"/>
              <w:left w:val="nil"/>
              <w:bottom w:val="single" w:sz="4" w:space="0" w:color="54BBAB"/>
              <w:right w:val="nil"/>
            </w:tcBorders>
            <w:shd w:val="clear" w:color="auto" w:fill="auto"/>
            <w:vAlign w:val="center"/>
            <w:hideMark/>
          </w:tcPr>
          <w:p w14:paraId="7DF3A875" w14:textId="77777777" w:rsidR="003E4626" w:rsidRPr="005A19D5" w:rsidRDefault="003E4626" w:rsidP="005A19D5">
            <w:pPr>
              <w:spacing w:after="0" w:line="240" w:lineRule="auto"/>
              <w:jc w:val="right"/>
              <w:rPr>
                <w:rFonts w:ascii="Calibri Light" w:eastAsia="Times New Roman" w:hAnsi="Calibri Light"/>
                <w:color w:val="005CA9"/>
                <w:sz w:val="18"/>
                <w:szCs w:val="18"/>
                <w:lang w:eastAsia="pt-BR"/>
              </w:rPr>
            </w:pPr>
            <w:r w:rsidRPr="005A19D5">
              <w:rPr>
                <w:rFonts w:ascii="Calibri Light" w:eastAsia="Times New Roman" w:hAnsi="Calibri Light"/>
                <w:b/>
                <w:bCs/>
                <w:color w:val="005CA9"/>
                <w:sz w:val="18"/>
                <w:szCs w:val="18"/>
                <w:lang w:eastAsia="pt-BR"/>
              </w:rPr>
              <w:t xml:space="preserve">           7.276 </w:t>
            </w:r>
          </w:p>
        </w:tc>
      </w:tr>
      <w:tr w:rsidR="003E4626" w:rsidRPr="005A19D5" w14:paraId="4E8D77E2" w14:textId="77777777" w:rsidTr="003E4626">
        <w:trPr>
          <w:trHeight w:val="227"/>
        </w:trPr>
        <w:tc>
          <w:tcPr>
            <w:tcW w:w="2327" w:type="pct"/>
            <w:tcBorders>
              <w:top w:val="nil"/>
              <w:left w:val="nil"/>
              <w:bottom w:val="single" w:sz="4" w:space="0" w:color="54BBAB"/>
              <w:right w:val="nil"/>
            </w:tcBorders>
            <w:shd w:val="clear" w:color="auto" w:fill="auto"/>
            <w:vAlign w:val="center"/>
          </w:tcPr>
          <w:p w14:paraId="1C6A45A4" w14:textId="77777777" w:rsidR="003E4626" w:rsidRPr="005A19D5" w:rsidRDefault="003E4626" w:rsidP="005A19D5">
            <w:pPr>
              <w:spacing w:after="0" w:line="240" w:lineRule="auto"/>
              <w:rPr>
                <w:rFonts w:ascii="Calibri Light" w:eastAsia="Times New Roman" w:hAnsi="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tcPr>
          <w:p w14:paraId="33FE6F5C"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714" w:type="pct"/>
            <w:tcBorders>
              <w:top w:val="nil"/>
              <w:left w:val="nil"/>
              <w:bottom w:val="single" w:sz="4" w:space="0" w:color="54BBAB"/>
              <w:right w:val="nil"/>
            </w:tcBorders>
            <w:shd w:val="clear" w:color="auto" w:fill="auto"/>
            <w:vAlign w:val="center"/>
          </w:tcPr>
          <w:p w14:paraId="4302DA8A"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636" w:type="pct"/>
            <w:tcBorders>
              <w:top w:val="nil"/>
              <w:left w:val="nil"/>
              <w:bottom w:val="single" w:sz="4" w:space="0" w:color="54BBAB"/>
              <w:right w:val="nil"/>
            </w:tcBorders>
            <w:shd w:val="clear" w:color="auto" w:fill="auto"/>
            <w:vAlign w:val="center"/>
          </w:tcPr>
          <w:p w14:paraId="5F86A9DC"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c>
          <w:tcPr>
            <w:tcW w:w="610" w:type="pct"/>
            <w:tcBorders>
              <w:top w:val="nil"/>
              <w:left w:val="nil"/>
              <w:bottom w:val="single" w:sz="4" w:space="0" w:color="54BBAB"/>
              <w:right w:val="nil"/>
            </w:tcBorders>
            <w:shd w:val="clear" w:color="auto" w:fill="auto"/>
            <w:vAlign w:val="center"/>
          </w:tcPr>
          <w:p w14:paraId="4C2F52EF" w14:textId="77777777" w:rsidR="003E4626" w:rsidRPr="005A19D5" w:rsidRDefault="003E4626" w:rsidP="005A19D5">
            <w:pPr>
              <w:spacing w:after="0" w:line="240" w:lineRule="auto"/>
              <w:jc w:val="right"/>
              <w:rPr>
                <w:rFonts w:ascii="Calibri Light" w:eastAsia="Times New Roman" w:hAnsi="Calibri Light"/>
                <w:b/>
                <w:bCs/>
                <w:color w:val="005CA9"/>
                <w:sz w:val="18"/>
                <w:szCs w:val="18"/>
                <w:lang w:eastAsia="pt-BR"/>
              </w:rPr>
            </w:pPr>
          </w:p>
        </w:tc>
      </w:tr>
    </w:tbl>
    <w:p w14:paraId="243D09DF" w14:textId="77777777" w:rsidR="00364BAB" w:rsidRPr="00F50F9B" w:rsidRDefault="00AF31C1" w:rsidP="00364BAB">
      <w:pPr>
        <w:pStyle w:val="Ttulo1Leo"/>
        <w:spacing w:after="120"/>
        <w:jc w:val="both"/>
        <w:outlineLvl w:val="0"/>
        <w:rPr>
          <w:rFonts w:cs="Calibri Light"/>
          <w:lang w:val="pt-BR"/>
        </w:rPr>
      </w:pPr>
      <w:bookmarkStart w:id="68" w:name="_Toc118196463"/>
      <w:r w:rsidRPr="00A22D33">
        <w:rPr>
          <w:rFonts w:cs="Calibri Light"/>
          <w:lang w:val="pt-BR"/>
        </w:rPr>
        <w:t xml:space="preserve">Nota </w:t>
      </w:r>
      <w:r w:rsidR="004E4A91" w:rsidRPr="00A22D33">
        <w:rPr>
          <w:rFonts w:cs="Calibri Light"/>
          <w:lang w:val="pt-BR"/>
        </w:rPr>
        <w:t>2</w:t>
      </w:r>
      <w:r w:rsidR="00336D1A" w:rsidRPr="00A22D33">
        <w:rPr>
          <w:rFonts w:cs="Calibri Light"/>
          <w:lang w:val="pt-BR"/>
        </w:rPr>
        <w:t>2</w:t>
      </w:r>
      <w:r w:rsidR="0003495F" w:rsidRPr="00A22D33">
        <w:rPr>
          <w:rFonts w:cs="Calibri Light"/>
          <w:lang w:val="pt-BR"/>
        </w:rPr>
        <w:t xml:space="preserve"> </w:t>
      </w:r>
      <w:r w:rsidR="00364BAB" w:rsidRPr="00A22D33">
        <w:rPr>
          <w:rFonts w:cs="Calibri Light"/>
          <w:lang w:val="pt-BR"/>
        </w:rPr>
        <w:t>- Partes relacionadas</w:t>
      </w:r>
      <w:bookmarkEnd w:id="68"/>
    </w:p>
    <w:p w14:paraId="54B071A6" w14:textId="77777777" w:rsidR="00364BAB" w:rsidRPr="00F50F9B" w:rsidRDefault="00364BAB" w:rsidP="00667DC7">
      <w:pPr>
        <w:pStyle w:val="PargrafodaLista"/>
        <w:numPr>
          <w:ilvl w:val="0"/>
          <w:numId w:val="2"/>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Entidade controladora</w:t>
      </w:r>
    </w:p>
    <w:p w14:paraId="1004CBA5" w14:textId="77777777" w:rsidR="00FC7E3E" w:rsidRPr="00F50F9B" w:rsidRDefault="00C358C7" w:rsidP="008115B0">
      <w:pPr>
        <w:tabs>
          <w:tab w:val="center" w:pos="4252"/>
        </w:tabs>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 CAIXA Seguridade foi constituída como subsidiária integral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77777777" w:rsidR="00644636" w:rsidRPr="00F50F9B" w:rsidRDefault="0077606B" w:rsidP="00FC7E3E">
      <w:pPr>
        <w:pStyle w:val="PargrafodaLista"/>
        <w:numPr>
          <w:ilvl w:val="0"/>
          <w:numId w:val="2"/>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Partes Relacionadas</w:t>
      </w:r>
    </w:p>
    <w:tbl>
      <w:tblPr>
        <w:tblW w:w="5000" w:type="pct"/>
        <w:tblCellMar>
          <w:left w:w="70" w:type="dxa"/>
          <w:right w:w="70" w:type="dxa"/>
        </w:tblCellMar>
        <w:tblLook w:val="04A0" w:firstRow="1" w:lastRow="0" w:firstColumn="1" w:lastColumn="0" w:noHBand="0" w:noVBand="1"/>
      </w:tblPr>
      <w:tblGrid>
        <w:gridCol w:w="6122"/>
        <w:gridCol w:w="2522"/>
      </w:tblGrid>
      <w:tr w:rsidR="0064265F" w:rsidRPr="0064265F" w14:paraId="073BD37E" w14:textId="77777777" w:rsidTr="0064265F">
        <w:trPr>
          <w:trHeight w:val="227"/>
        </w:trPr>
        <w:tc>
          <w:tcPr>
            <w:tcW w:w="5000" w:type="pct"/>
            <w:gridSpan w:val="2"/>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16B70B5E" w14:textId="77777777" w:rsidR="0064265F" w:rsidRPr="0064265F" w:rsidRDefault="0064265F" w:rsidP="0064265F">
            <w:pPr>
              <w:spacing w:after="0" w:line="240" w:lineRule="auto"/>
              <w:jc w:val="center"/>
              <w:rPr>
                <w:rFonts w:ascii="Calibri Light" w:eastAsia="Times New Roman" w:hAnsi="Calibri Light" w:cs="Calibri Light"/>
                <w:b/>
                <w:bCs/>
                <w:color w:val="005CA9"/>
                <w:sz w:val="18"/>
                <w:szCs w:val="18"/>
                <w:lang w:eastAsia="pt-BR"/>
              </w:rPr>
            </w:pPr>
            <w:bookmarkStart w:id="69" w:name="_Hlk29397491"/>
            <w:r w:rsidRPr="0064265F">
              <w:rPr>
                <w:rFonts w:ascii="Calibri Light" w:eastAsia="Times New Roman" w:hAnsi="Calibri Light" w:cs="Calibri Light"/>
                <w:b/>
                <w:bCs/>
                <w:color w:val="005CA9"/>
                <w:sz w:val="18"/>
                <w:szCs w:val="18"/>
                <w:lang w:eastAsia="pt-BR"/>
              </w:rPr>
              <w:t>Partes Relacionadas</w:t>
            </w:r>
          </w:p>
        </w:tc>
      </w:tr>
      <w:tr w:rsidR="0064265F" w:rsidRPr="0064265F" w14:paraId="692E9420" w14:textId="77777777" w:rsidTr="0064265F">
        <w:trPr>
          <w:trHeight w:val="227"/>
        </w:trPr>
        <w:tc>
          <w:tcPr>
            <w:tcW w:w="3541" w:type="pct"/>
            <w:tcBorders>
              <w:top w:val="nil"/>
              <w:left w:val="single" w:sz="4" w:space="0" w:color="FFFFFF"/>
              <w:bottom w:val="single" w:sz="4" w:space="0" w:color="54BBAB"/>
              <w:right w:val="single" w:sz="4" w:space="0" w:color="FFFFFF"/>
            </w:tcBorders>
            <w:shd w:val="clear" w:color="auto" w:fill="auto"/>
            <w:vAlign w:val="center"/>
            <w:hideMark/>
          </w:tcPr>
          <w:p w14:paraId="1D2D410C" w14:textId="77777777" w:rsidR="0064265F" w:rsidRPr="0064265F" w:rsidRDefault="0064265F" w:rsidP="0064265F">
            <w:pPr>
              <w:spacing w:after="0" w:line="240" w:lineRule="auto"/>
              <w:jc w:val="center"/>
              <w:rPr>
                <w:rFonts w:ascii="Calibri Light" w:eastAsia="Times New Roman" w:hAnsi="Calibri Light" w:cs="Calibri Light"/>
                <w:b/>
                <w:bCs/>
                <w:color w:val="005CA9"/>
                <w:sz w:val="20"/>
                <w:szCs w:val="20"/>
                <w:lang w:eastAsia="pt-BR"/>
              </w:rPr>
            </w:pPr>
            <w:r w:rsidRPr="0064265F">
              <w:rPr>
                <w:rFonts w:ascii="Calibri Light" w:eastAsia="Times New Roman" w:hAnsi="Calibri Light" w:cs="Calibri Light"/>
                <w:b/>
                <w:bCs/>
                <w:color w:val="005CA9"/>
                <w:sz w:val="20"/>
                <w:szCs w:val="20"/>
                <w:lang w:eastAsia="pt-BR"/>
              </w:rPr>
              <w:t>Entidade</w:t>
            </w:r>
          </w:p>
        </w:tc>
        <w:tc>
          <w:tcPr>
            <w:tcW w:w="1459" w:type="pct"/>
            <w:tcBorders>
              <w:top w:val="nil"/>
              <w:left w:val="nil"/>
              <w:bottom w:val="single" w:sz="4" w:space="0" w:color="54BBAB"/>
              <w:right w:val="single" w:sz="4" w:space="0" w:color="FFFFFF"/>
            </w:tcBorders>
            <w:shd w:val="clear" w:color="auto" w:fill="auto"/>
            <w:vAlign w:val="center"/>
            <w:hideMark/>
          </w:tcPr>
          <w:p w14:paraId="6C252CA5" w14:textId="77777777" w:rsidR="0064265F" w:rsidRPr="0064265F" w:rsidRDefault="0064265F" w:rsidP="0064265F">
            <w:pPr>
              <w:spacing w:after="0" w:line="240" w:lineRule="auto"/>
              <w:jc w:val="center"/>
              <w:rPr>
                <w:rFonts w:ascii="Calibri Light" w:eastAsia="Times New Roman" w:hAnsi="Calibri Light" w:cs="Calibri Light"/>
                <w:b/>
                <w:bCs/>
                <w:color w:val="005CA9"/>
                <w:sz w:val="20"/>
                <w:szCs w:val="20"/>
                <w:lang w:eastAsia="pt-BR"/>
              </w:rPr>
            </w:pPr>
            <w:r w:rsidRPr="0064265F">
              <w:rPr>
                <w:rFonts w:ascii="Calibri Light" w:eastAsia="Times New Roman" w:hAnsi="Calibri Light" w:cs="Calibri Light"/>
                <w:b/>
                <w:bCs/>
                <w:color w:val="005CA9"/>
                <w:sz w:val="20"/>
                <w:szCs w:val="20"/>
                <w:lang w:eastAsia="pt-BR"/>
              </w:rPr>
              <w:t>Relacionamento</w:t>
            </w:r>
          </w:p>
        </w:tc>
      </w:tr>
      <w:tr w:rsidR="0064265F" w:rsidRPr="0064265F" w14:paraId="53D2E028"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3AF575E7"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União (Tesouro Nacional)</w:t>
            </w:r>
          </w:p>
        </w:tc>
        <w:tc>
          <w:tcPr>
            <w:tcW w:w="1459" w:type="pct"/>
            <w:tcBorders>
              <w:top w:val="nil"/>
              <w:left w:val="nil"/>
              <w:bottom w:val="single" w:sz="4" w:space="0" w:color="54BBAB"/>
              <w:right w:val="single" w:sz="8" w:space="0" w:color="FFFFFF"/>
            </w:tcBorders>
            <w:shd w:val="clear" w:color="auto" w:fill="auto"/>
            <w:vAlign w:val="center"/>
            <w:hideMark/>
          </w:tcPr>
          <w:p w14:paraId="75B8F66E"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Controladora Indireta</w:t>
            </w:r>
          </w:p>
        </w:tc>
      </w:tr>
      <w:tr w:rsidR="0064265F" w:rsidRPr="0064265F" w14:paraId="7279C888"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5BEE44A8"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CAIXA</w:t>
            </w:r>
          </w:p>
        </w:tc>
        <w:tc>
          <w:tcPr>
            <w:tcW w:w="1459" w:type="pct"/>
            <w:tcBorders>
              <w:top w:val="nil"/>
              <w:left w:val="nil"/>
              <w:bottom w:val="single" w:sz="4" w:space="0" w:color="54BBAB"/>
              <w:right w:val="single" w:sz="8" w:space="0" w:color="FFFFFF"/>
            </w:tcBorders>
            <w:shd w:val="clear" w:color="auto" w:fill="auto"/>
            <w:vAlign w:val="center"/>
            <w:hideMark/>
          </w:tcPr>
          <w:p w14:paraId="5ECCD0F9"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Controladora Direta</w:t>
            </w:r>
          </w:p>
        </w:tc>
      </w:tr>
      <w:tr w:rsidR="0064265F" w:rsidRPr="0064265F" w14:paraId="3B60C59C" w14:textId="77777777" w:rsidTr="0064265F">
        <w:trPr>
          <w:trHeight w:val="227"/>
        </w:trPr>
        <w:tc>
          <w:tcPr>
            <w:tcW w:w="3541" w:type="pct"/>
            <w:tcBorders>
              <w:top w:val="nil"/>
              <w:left w:val="single" w:sz="8" w:space="0" w:color="FFFFFF"/>
              <w:bottom w:val="nil"/>
              <w:right w:val="single" w:sz="8" w:space="0" w:color="FFFFFF"/>
            </w:tcBorders>
            <w:shd w:val="clear" w:color="auto" w:fill="auto"/>
            <w:noWrap/>
            <w:vAlign w:val="center"/>
            <w:hideMark/>
          </w:tcPr>
          <w:p w14:paraId="450EEEB6"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CAIXA Holding</w:t>
            </w:r>
          </w:p>
        </w:tc>
        <w:tc>
          <w:tcPr>
            <w:tcW w:w="1459" w:type="pct"/>
            <w:vMerge w:val="restart"/>
            <w:tcBorders>
              <w:top w:val="nil"/>
              <w:left w:val="single" w:sz="8" w:space="0" w:color="FFFFFF"/>
              <w:bottom w:val="single" w:sz="4" w:space="0" w:color="54BBAB"/>
              <w:right w:val="nil"/>
            </w:tcBorders>
            <w:shd w:val="clear" w:color="auto" w:fill="auto"/>
            <w:vAlign w:val="center"/>
            <w:hideMark/>
          </w:tcPr>
          <w:p w14:paraId="68E885C5"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Controlada Direta</w:t>
            </w:r>
          </w:p>
        </w:tc>
      </w:tr>
      <w:tr w:rsidR="0064265F" w:rsidRPr="0064265F" w14:paraId="73F69703"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0A89D2DC"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CAIXA Corretora</w:t>
            </w:r>
          </w:p>
        </w:tc>
        <w:tc>
          <w:tcPr>
            <w:tcW w:w="1459" w:type="pct"/>
            <w:vMerge/>
            <w:tcBorders>
              <w:top w:val="nil"/>
              <w:left w:val="single" w:sz="8" w:space="0" w:color="FFFFFF"/>
              <w:bottom w:val="single" w:sz="4" w:space="0" w:color="54BBAB"/>
              <w:right w:val="nil"/>
            </w:tcBorders>
            <w:vAlign w:val="center"/>
            <w:hideMark/>
          </w:tcPr>
          <w:p w14:paraId="646AE596"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1D96EDDB" w14:textId="77777777" w:rsidTr="0064265F">
        <w:trPr>
          <w:trHeight w:val="227"/>
        </w:trPr>
        <w:tc>
          <w:tcPr>
            <w:tcW w:w="3541" w:type="pct"/>
            <w:tcBorders>
              <w:top w:val="nil"/>
              <w:left w:val="single" w:sz="8" w:space="0" w:color="FFFFFF"/>
              <w:bottom w:val="single" w:sz="8" w:space="0" w:color="FFFFFF"/>
              <w:right w:val="single" w:sz="8" w:space="0" w:color="FFFFFF"/>
            </w:tcBorders>
            <w:shd w:val="clear" w:color="auto" w:fill="auto"/>
            <w:noWrap/>
            <w:vAlign w:val="center"/>
            <w:hideMark/>
          </w:tcPr>
          <w:p w14:paraId="560C4107"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XS5 Consórcios</w:t>
            </w:r>
          </w:p>
        </w:tc>
        <w:tc>
          <w:tcPr>
            <w:tcW w:w="1459" w:type="pct"/>
            <w:vMerge w:val="restart"/>
            <w:tcBorders>
              <w:top w:val="nil"/>
              <w:left w:val="single" w:sz="8" w:space="0" w:color="FFFFFF"/>
              <w:bottom w:val="single" w:sz="4" w:space="0" w:color="54BBAB"/>
              <w:right w:val="nil"/>
            </w:tcBorders>
            <w:shd w:val="clear" w:color="auto" w:fill="auto"/>
            <w:vAlign w:val="center"/>
            <w:hideMark/>
          </w:tcPr>
          <w:p w14:paraId="2F279BF6"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 xml:space="preserve">Controladas em Conjunto Diretas </w:t>
            </w:r>
          </w:p>
        </w:tc>
      </w:tr>
      <w:tr w:rsidR="0064265F" w:rsidRPr="0064265F" w14:paraId="50C6F0BC"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422FBAF5"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XS6 Assistência</w:t>
            </w:r>
          </w:p>
        </w:tc>
        <w:tc>
          <w:tcPr>
            <w:tcW w:w="1459" w:type="pct"/>
            <w:vMerge/>
            <w:tcBorders>
              <w:top w:val="nil"/>
              <w:left w:val="single" w:sz="8" w:space="0" w:color="FFFFFF"/>
              <w:bottom w:val="single" w:sz="4" w:space="0" w:color="54BBAB"/>
              <w:right w:val="nil"/>
            </w:tcBorders>
            <w:vAlign w:val="center"/>
            <w:hideMark/>
          </w:tcPr>
          <w:p w14:paraId="3C241F06"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78CEC14B" w14:textId="77777777" w:rsidTr="0064265F">
        <w:trPr>
          <w:trHeight w:val="227"/>
        </w:trPr>
        <w:tc>
          <w:tcPr>
            <w:tcW w:w="3541" w:type="pct"/>
            <w:tcBorders>
              <w:top w:val="nil"/>
              <w:left w:val="single" w:sz="8" w:space="0" w:color="FFFFFF"/>
              <w:bottom w:val="single" w:sz="8" w:space="0" w:color="FFFFFF"/>
              <w:right w:val="single" w:sz="8" w:space="0" w:color="FFFFFF"/>
            </w:tcBorders>
            <w:shd w:val="clear" w:color="auto" w:fill="auto"/>
            <w:noWrap/>
            <w:vAlign w:val="center"/>
            <w:hideMark/>
          </w:tcPr>
          <w:p w14:paraId="7B0E480A"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Too Seguros</w:t>
            </w:r>
          </w:p>
        </w:tc>
        <w:tc>
          <w:tcPr>
            <w:tcW w:w="1459" w:type="pct"/>
            <w:vMerge w:val="restart"/>
            <w:tcBorders>
              <w:top w:val="nil"/>
              <w:left w:val="single" w:sz="8" w:space="0" w:color="FFFFFF"/>
              <w:bottom w:val="single" w:sz="4" w:space="0" w:color="54BBAB"/>
              <w:right w:val="nil"/>
            </w:tcBorders>
            <w:shd w:val="clear" w:color="auto" w:fill="auto"/>
            <w:vAlign w:val="center"/>
            <w:hideMark/>
          </w:tcPr>
          <w:p w14:paraId="6DEEAF7A"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Controladas em Conjunto Indiretas</w:t>
            </w:r>
          </w:p>
        </w:tc>
      </w:tr>
      <w:tr w:rsidR="0064265F" w:rsidRPr="0064265F" w14:paraId="711DD802" w14:textId="77777777" w:rsidTr="0064265F">
        <w:trPr>
          <w:trHeight w:val="227"/>
        </w:trPr>
        <w:tc>
          <w:tcPr>
            <w:tcW w:w="3541" w:type="pct"/>
            <w:tcBorders>
              <w:top w:val="nil"/>
              <w:left w:val="single" w:sz="8" w:space="0" w:color="FFFFFF"/>
              <w:bottom w:val="single" w:sz="8" w:space="0" w:color="FFFFFF"/>
              <w:right w:val="single" w:sz="8" w:space="0" w:color="FFFFFF"/>
            </w:tcBorders>
            <w:shd w:val="clear" w:color="auto" w:fill="auto"/>
            <w:noWrap/>
            <w:vAlign w:val="center"/>
            <w:hideMark/>
          </w:tcPr>
          <w:p w14:paraId="2EDA62B1"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PAN Corretora</w:t>
            </w:r>
          </w:p>
        </w:tc>
        <w:tc>
          <w:tcPr>
            <w:tcW w:w="1459" w:type="pct"/>
            <w:vMerge/>
            <w:tcBorders>
              <w:top w:val="nil"/>
              <w:left w:val="single" w:sz="8" w:space="0" w:color="FFFFFF"/>
              <w:bottom w:val="single" w:sz="4" w:space="0" w:color="54BBAB"/>
              <w:right w:val="nil"/>
            </w:tcBorders>
            <w:vAlign w:val="center"/>
            <w:hideMark/>
          </w:tcPr>
          <w:p w14:paraId="0B08F14D"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67AC9C6A" w14:textId="77777777" w:rsidTr="0064265F">
        <w:trPr>
          <w:trHeight w:val="227"/>
        </w:trPr>
        <w:tc>
          <w:tcPr>
            <w:tcW w:w="3541" w:type="pct"/>
            <w:tcBorders>
              <w:top w:val="nil"/>
              <w:left w:val="single" w:sz="8" w:space="0" w:color="FFFFFF"/>
              <w:bottom w:val="single" w:sz="8" w:space="0" w:color="FFFFFF"/>
              <w:right w:val="single" w:sz="8" w:space="0" w:color="FFFFFF"/>
            </w:tcBorders>
            <w:shd w:val="clear" w:color="auto" w:fill="auto"/>
            <w:noWrap/>
            <w:vAlign w:val="center"/>
            <w:hideMark/>
          </w:tcPr>
          <w:p w14:paraId="20F4B80B"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XS3 Seguros</w:t>
            </w:r>
          </w:p>
        </w:tc>
        <w:tc>
          <w:tcPr>
            <w:tcW w:w="1459" w:type="pct"/>
            <w:vMerge/>
            <w:tcBorders>
              <w:top w:val="nil"/>
              <w:left w:val="single" w:sz="8" w:space="0" w:color="FFFFFF"/>
              <w:bottom w:val="single" w:sz="4" w:space="0" w:color="54BBAB"/>
              <w:right w:val="nil"/>
            </w:tcBorders>
            <w:vAlign w:val="center"/>
            <w:hideMark/>
          </w:tcPr>
          <w:p w14:paraId="67454673"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4A44F0CD"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63F98B43"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XS4 Capitalização</w:t>
            </w:r>
          </w:p>
        </w:tc>
        <w:tc>
          <w:tcPr>
            <w:tcW w:w="1459" w:type="pct"/>
            <w:vMerge/>
            <w:tcBorders>
              <w:top w:val="nil"/>
              <w:left w:val="single" w:sz="8" w:space="0" w:color="FFFFFF"/>
              <w:bottom w:val="single" w:sz="4" w:space="0" w:color="54BBAB"/>
              <w:right w:val="nil"/>
            </w:tcBorders>
            <w:vAlign w:val="center"/>
            <w:hideMark/>
          </w:tcPr>
          <w:p w14:paraId="776073BC"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51CD1FB1" w14:textId="77777777" w:rsidTr="0064265F">
        <w:trPr>
          <w:trHeight w:val="227"/>
        </w:trPr>
        <w:tc>
          <w:tcPr>
            <w:tcW w:w="3541" w:type="pct"/>
            <w:tcBorders>
              <w:top w:val="nil"/>
              <w:left w:val="single" w:sz="8" w:space="0" w:color="FFFFFF"/>
              <w:bottom w:val="nil"/>
              <w:right w:val="single" w:sz="8" w:space="0" w:color="FFFFFF"/>
            </w:tcBorders>
            <w:shd w:val="clear" w:color="auto" w:fill="auto"/>
            <w:noWrap/>
            <w:vAlign w:val="center"/>
            <w:hideMark/>
          </w:tcPr>
          <w:p w14:paraId="51D6CBE7"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CNP Brasil (1)</w:t>
            </w:r>
          </w:p>
        </w:tc>
        <w:tc>
          <w:tcPr>
            <w:tcW w:w="1459" w:type="pct"/>
            <w:vMerge w:val="restart"/>
            <w:tcBorders>
              <w:top w:val="nil"/>
              <w:left w:val="single" w:sz="8" w:space="0" w:color="FFFFFF"/>
              <w:bottom w:val="nil"/>
              <w:right w:val="nil"/>
            </w:tcBorders>
            <w:shd w:val="clear" w:color="auto" w:fill="auto"/>
            <w:vAlign w:val="center"/>
            <w:hideMark/>
          </w:tcPr>
          <w:p w14:paraId="3859382E"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Coligada Direta</w:t>
            </w:r>
          </w:p>
        </w:tc>
      </w:tr>
      <w:tr w:rsidR="0064265F" w:rsidRPr="0064265F" w14:paraId="6D620D17"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4545A11E"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Holding XS1</w:t>
            </w:r>
          </w:p>
        </w:tc>
        <w:tc>
          <w:tcPr>
            <w:tcW w:w="1459" w:type="pct"/>
            <w:vMerge/>
            <w:tcBorders>
              <w:top w:val="nil"/>
              <w:left w:val="single" w:sz="8" w:space="0" w:color="FFFFFF"/>
              <w:bottom w:val="nil"/>
              <w:right w:val="nil"/>
            </w:tcBorders>
            <w:vAlign w:val="center"/>
            <w:hideMark/>
          </w:tcPr>
          <w:p w14:paraId="1B42D13F"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06543EBC"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659D15D4"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XS2 Vida e Previdência</w:t>
            </w:r>
          </w:p>
        </w:tc>
        <w:tc>
          <w:tcPr>
            <w:tcW w:w="1459" w:type="pct"/>
            <w:tcBorders>
              <w:top w:val="single" w:sz="4" w:space="0" w:color="54BBAB"/>
              <w:left w:val="nil"/>
              <w:bottom w:val="single" w:sz="4" w:space="0" w:color="54BBAB"/>
              <w:right w:val="single" w:sz="8" w:space="0" w:color="FFFFFF"/>
            </w:tcBorders>
            <w:shd w:val="clear" w:color="auto" w:fill="auto"/>
            <w:vAlign w:val="center"/>
            <w:hideMark/>
          </w:tcPr>
          <w:p w14:paraId="565B4433"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Coligada Indireta</w:t>
            </w:r>
          </w:p>
        </w:tc>
      </w:tr>
      <w:tr w:rsidR="0064265F" w:rsidRPr="0064265F" w14:paraId="48D558E4" w14:textId="77777777" w:rsidTr="0064265F">
        <w:trPr>
          <w:trHeight w:val="227"/>
        </w:trPr>
        <w:tc>
          <w:tcPr>
            <w:tcW w:w="3541" w:type="pct"/>
            <w:tcBorders>
              <w:top w:val="nil"/>
              <w:left w:val="single" w:sz="8" w:space="0" w:color="FFFFFF"/>
              <w:bottom w:val="single" w:sz="4" w:space="0" w:color="54BBAB"/>
              <w:right w:val="single" w:sz="8" w:space="0" w:color="FFFFFF"/>
            </w:tcBorders>
            <w:shd w:val="clear" w:color="auto" w:fill="auto"/>
            <w:noWrap/>
            <w:vAlign w:val="center"/>
            <w:hideMark/>
          </w:tcPr>
          <w:p w14:paraId="68F75C7B"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 xml:space="preserve">CAIXA </w:t>
            </w:r>
            <w:r w:rsidR="00797098">
              <w:rPr>
                <w:rFonts w:ascii="Calibri Light" w:eastAsia="Times New Roman" w:hAnsi="Calibri Light" w:cs="Calibri Light"/>
                <w:color w:val="005CA9"/>
                <w:sz w:val="18"/>
                <w:szCs w:val="18"/>
                <w:lang w:eastAsia="pt-BR"/>
              </w:rPr>
              <w:t>Loterias</w:t>
            </w:r>
            <w:r w:rsidRPr="0064265F">
              <w:rPr>
                <w:rFonts w:ascii="Calibri Light" w:eastAsia="Times New Roman" w:hAnsi="Calibri Light" w:cs="Calibri Light"/>
                <w:color w:val="005CA9"/>
                <w:sz w:val="18"/>
                <w:szCs w:val="18"/>
                <w:lang w:eastAsia="pt-BR"/>
              </w:rPr>
              <w:t xml:space="preserve"> S.</w:t>
            </w:r>
            <w:r w:rsidR="00C4527F">
              <w:rPr>
                <w:rFonts w:ascii="Calibri Light" w:eastAsia="Times New Roman" w:hAnsi="Calibri Light" w:cs="Calibri Light"/>
                <w:color w:val="005CA9"/>
                <w:sz w:val="18"/>
                <w:szCs w:val="18"/>
                <w:lang w:eastAsia="pt-BR"/>
              </w:rPr>
              <w:t>A.</w:t>
            </w:r>
          </w:p>
        </w:tc>
        <w:tc>
          <w:tcPr>
            <w:tcW w:w="1459" w:type="pct"/>
            <w:vMerge w:val="restart"/>
            <w:tcBorders>
              <w:top w:val="nil"/>
              <w:left w:val="single" w:sz="8" w:space="0" w:color="FFFFFF"/>
              <w:bottom w:val="single" w:sz="4" w:space="0" w:color="54BBAB"/>
              <w:right w:val="single" w:sz="8" w:space="0" w:color="FFFFFF"/>
            </w:tcBorders>
            <w:shd w:val="clear" w:color="auto" w:fill="auto"/>
            <w:vAlign w:val="center"/>
            <w:hideMark/>
          </w:tcPr>
          <w:p w14:paraId="74A3BEA3" w14:textId="77777777" w:rsidR="0064265F" w:rsidRPr="0064265F" w:rsidRDefault="0064265F" w:rsidP="0064265F">
            <w:pPr>
              <w:spacing w:after="0" w:line="240" w:lineRule="auto"/>
              <w:jc w:val="center"/>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Outras Partes Relacionadas</w:t>
            </w:r>
          </w:p>
        </w:tc>
      </w:tr>
      <w:tr w:rsidR="0064265F" w:rsidRPr="0064265F" w14:paraId="087496CE" w14:textId="77777777" w:rsidTr="0064265F">
        <w:trPr>
          <w:trHeight w:val="227"/>
        </w:trPr>
        <w:tc>
          <w:tcPr>
            <w:tcW w:w="3541" w:type="pct"/>
            <w:tcBorders>
              <w:top w:val="single" w:sz="8" w:space="0" w:color="FFFFFF"/>
              <w:left w:val="single" w:sz="8" w:space="0" w:color="FFFFFF"/>
              <w:bottom w:val="single" w:sz="4" w:space="0" w:color="54BBAB"/>
              <w:right w:val="single" w:sz="8" w:space="0" w:color="FFFFFF"/>
            </w:tcBorders>
            <w:shd w:val="clear" w:color="auto" w:fill="auto"/>
            <w:noWrap/>
            <w:vAlign w:val="center"/>
            <w:hideMark/>
          </w:tcPr>
          <w:p w14:paraId="3BC00F66"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CAIXA Cartões</w:t>
            </w:r>
            <w:r w:rsidR="00797098">
              <w:rPr>
                <w:rFonts w:ascii="Calibri Light" w:eastAsia="Times New Roman" w:hAnsi="Calibri Light" w:cs="Calibri Light"/>
                <w:color w:val="005CA9"/>
                <w:sz w:val="18"/>
                <w:szCs w:val="18"/>
                <w:lang w:eastAsia="pt-BR"/>
              </w:rPr>
              <w:t xml:space="preserve"> Holding</w:t>
            </w:r>
            <w:r w:rsidRPr="0064265F">
              <w:rPr>
                <w:rFonts w:ascii="Calibri Light" w:eastAsia="Times New Roman" w:hAnsi="Calibri Light" w:cs="Calibri Light"/>
                <w:color w:val="005CA9"/>
                <w:sz w:val="18"/>
                <w:szCs w:val="18"/>
                <w:lang w:eastAsia="pt-BR"/>
              </w:rPr>
              <w:t xml:space="preserve"> S.A</w:t>
            </w:r>
            <w:r w:rsidR="00C4527F">
              <w:rPr>
                <w:rFonts w:ascii="Calibri Light" w:eastAsia="Times New Roman" w:hAnsi="Calibri Light" w:cs="Calibri Light"/>
                <w:color w:val="005CA9"/>
                <w:sz w:val="18"/>
                <w:szCs w:val="18"/>
                <w:lang w:eastAsia="pt-BR"/>
              </w:rPr>
              <w:t>.</w:t>
            </w:r>
          </w:p>
        </w:tc>
        <w:tc>
          <w:tcPr>
            <w:tcW w:w="1459" w:type="pct"/>
            <w:vMerge/>
            <w:tcBorders>
              <w:top w:val="nil"/>
              <w:left w:val="single" w:sz="8" w:space="0" w:color="FFFFFF"/>
              <w:bottom w:val="single" w:sz="4" w:space="0" w:color="54BBAB"/>
              <w:right w:val="single" w:sz="8" w:space="0" w:color="FFFFFF"/>
            </w:tcBorders>
            <w:vAlign w:val="center"/>
            <w:hideMark/>
          </w:tcPr>
          <w:p w14:paraId="521B9D76"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r w:rsidR="0064265F" w:rsidRPr="0064265F" w14:paraId="06BDCA01" w14:textId="77777777" w:rsidTr="0064265F">
        <w:trPr>
          <w:trHeight w:val="227"/>
        </w:trPr>
        <w:tc>
          <w:tcPr>
            <w:tcW w:w="3541" w:type="pct"/>
            <w:tcBorders>
              <w:top w:val="single" w:sz="8" w:space="0" w:color="FFFFFF"/>
              <w:left w:val="single" w:sz="8" w:space="0" w:color="FFFFFF"/>
              <w:bottom w:val="single" w:sz="4" w:space="0" w:color="54BBAB"/>
              <w:right w:val="single" w:sz="8" w:space="0" w:color="FFFFFF"/>
            </w:tcBorders>
            <w:shd w:val="clear" w:color="auto" w:fill="auto"/>
            <w:noWrap/>
            <w:vAlign w:val="center"/>
            <w:hideMark/>
          </w:tcPr>
          <w:p w14:paraId="7BCA15A1"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r w:rsidRPr="0064265F">
              <w:rPr>
                <w:rFonts w:ascii="Calibri Light" w:eastAsia="Times New Roman" w:hAnsi="Calibri Light" w:cs="Calibri Light"/>
                <w:color w:val="005CA9"/>
                <w:sz w:val="18"/>
                <w:szCs w:val="18"/>
                <w:lang w:eastAsia="pt-BR"/>
              </w:rPr>
              <w:t>CAIXA Distribuidora de Títulos e Valores Mobiliários S.A.</w:t>
            </w:r>
          </w:p>
        </w:tc>
        <w:tc>
          <w:tcPr>
            <w:tcW w:w="1459" w:type="pct"/>
            <w:vMerge/>
            <w:tcBorders>
              <w:top w:val="nil"/>
              <w:left w:val="single" w:sz="8" w:space="0" w:color="FFFFFF"/>
              <w:bottom w:val="single" w:sz="4" w:space="0" w:color="54BBAB"/>
              <w:right w:val="single" w:sz="8" w:space="0" w:color="FFFFFF"/>
            </w:tcBorders>
            <w:vAlign w:val="center"/>
            <w:hideMark/>
          </w:tcPr>
          <w:p w14:paraId="12ACB58E" w14:textId="77777777" w:rsidR="0064265F" w:rsidRPr="0064265F" w:rsidRDefault="0064265F" w:rsidP="0064265F">
            <w:pPr>
              <w:spacing w:after="0" w:line="240" w:lineRule="auto"/>
              <w:rPr>
                <w:rFonts w:ascii="Calibri Light" w:eastAsia="Times New Roman" w:hAnsi="Calibri Light" w:cs="Calibri Light"/>
                <w:color w:val="005CA9"/>
                <w:sz w:val="18"/>
                <w:szCs w:val="18"/>
                <w:lang w:eastAsia="pt-BR"/>
              </w:rPr>
            </w:pPr>
          </w:p>
        </w:tc>
      </w:tr>
    </w:tbl>
    <w:p w14:paraId="39FB2B6E" w14:textId="77777777" w:rsidR="00002BDB" w:rsidRPr="00F50F9B" w:rsidRDefault="00564F43" w:rsidP="00F42908">
      <w:pPr>
        <w:pStyle w:val="PargrafodaLista"/>
        <w:widowControl/>
        <w:numPr>
          <w:ilvl w:val="0"/>
          <w:numId w:val="23"/>
        </w:numPr>
        <w:ind w:left="284" w:hanging="284"/>
        <w:contextualSpacing/>
        <w:jc w:val="both"/>
        <w:rPr>
          <w:rFonts w:ascii="Calibri Light" w:hAnsi="Calibri Light" w:cs="Calibri Light"/>
          <w:color w:val="2F75B5"/>
          <w:sz w:val="14"/>
          <w:lang w:val="pt-BR"/>
        </w:rPr>
      </w:pPr>
      <w:r w:rsidRPr="00F50F9B">
        <w:rPr>
          <w:rFonts w:ascii="Calibri Light" w:hAnsi="Calibri Light" w:cs="Calibri Light"/>
          <w:color w:val="2F75B5"/>
          <w:sz w:val="14"/>
          <w:lang w:val="pt-BR"/>
        </w:rPr>
        <w:t xml:space="preserve">Investimento direto da CAIXA Seguridade, a </w:t>
      </w:r>
      <w:r w:rsidR="003F0E6C" w:rsidRPr="00F50F9B">
        <w:rPr>
          <w:rFonts w:ascii="Calibri Light" w:hAnsi="Calibri Light" w:cs="Calibri Light"/>
          <w:color w:val="2F75B5"/>
          <w:sz w:val="14"/>
          <w:lang w:val="pt-BR"/>
        </w:rPr>
        <w:t>CNP Brasil</w:t>
      </w:r>
      <w:r w:rsidRPr="00F50F9B">
        <w:rPr>
          <w:rFonts w:ascii="Calibri Light" w:hAnsi="Calibri Light" w:cs="Calibri Light"/>
          <w:color w:val="2F75B5"/>
          <w:sz w:val="14"/>
          <w:lang w:val="pt-BR"/>
        </w:rPr>
        <w:t xml:space="preserve"> detém as seguintes participações</w:t>
      </w:r>
      <w:r w:rsidRPr="00F50F9B">
        <w:rPr>
          <w:rFonts w:ascii="Calibri Light" w:hAnsi="Calibri Light" w:cs="Calibri Light"/>
          <w:lang w:val="pt-BR"/>
        </w:rPr>
        <w:t xml:space="preserve"> </w:t>
      </w:r>
      <w:r w:rsidRPr="00F50F9B">
        <w:rPr>
          <w:rFonts w:ascii="Calibri Light" w:hAnsi="Calibri Light" w:cs="Calibri Light"/>
          <w:color w:val="2F75B5"/>
          <w:sz w:val="14"/>
          <w:lang w:val="pt-BR"/>
        </w:rPr>
        <w:t>societárias a) Caixa Seguros Participações Securitárias Ltda detentora dos investimentos em participações na  C</w:t>
      </w:r>
      <w:r w:rsidR="0035423D" w:rsidRPr="00F50F9B">
        <w:rPr>
          <w:rFonts w:ascii="Calibri Light" w:hAnsi="Calibri Light" w:cs="Calibri Light"/>
          <w:color w:val="2F75B5"/>
          <w:sz w:val="14"/>
          <w:lang w:val="pt-BR"/>
        </w:rPr>
        <w:t>aixa</w:t>
      </w:r>
      <w:r w:rsidRPr="00F50F9B">
        <w:rPr>
          <w:rFonts w:ascii="Calibri Light" w:hAnsi="Calibri Light" w:cs="Calibri Light"/>
          <w:color w:val="2F75B5"/>
          <w:sz w:val="14"/>
          <w:lang w:val="pt-BR"/>
        </w:rPr>
        <w:t xml:space="preserve"> Seguradora S.A., C</w:t>
      </w:r>
      <w:r w:rsidR="00765A9D">
        <w:rPr>
          <w:rFonts w:ascii="Calibri Light" w:hAnsi="Calibri Light" w:cs="Calibri Light"/>
          <w:color w:val="2F75B5"/>
          <w:sz w:val="14"/>
          <w:lang w:val="pt-BR"/>
        </w:rPr>
        <w:t>NP</w:t>
      </w:r>
      <w:r w:rsidRPr="00F50F9B">
        <w:rPr>
          <w:rFonts w:ascii="Calibri Light" w:hAnsi="Calibri Light" w:cs="Calibri Light"/>
          <w:color w:val="2F75B5"/>
          <w:sz w:val="14"/>
          <w:lang w:val="pt-BR"/>
        </w:rPr>
        <w:t xml:space="preserve"> Capitalização S.A., Youse Seguradora S.A., PREVISUL Companhia de Seguros Previdência do Sul; b) C</w:t>
      </w:r>
      <w:r w:rsidR="00765A9D">
        <w:rPr>
          <w:rFonts w:ascii="Calibri Light" w:hAnsi="Calibri Light" w:cs="Calibri Light"/>
          <w:color w:val="2F75B5"/>
          <w:sz w:val="14"/>
          <w:lang w:val="pt-BR"/>
        </w:rPr>
        <w:t>NP</w:t>
      </w:r>
      <w:r w:rsidRPr="00F50F9B">
        <w:rPr>
          <w:rFonts w:ascii="Calibri Light" w:hAnsi="Calibri Light" w:cs="Calibri Light"/>
          <w:color w:val="2F75B5"/>
          <w:sz w:val="14"/>
          <w:lang w:val="pt-BR"/>
        </w:rPr>
        <w:t xml:space="preserve"> Administradora de Consórcios S.A; c) Caixa Seguros Assessoria e Consultoria Ltda; d) Caixa Seguros Especializada em Saúde S.A.; e) Wiz Soluções e Corretagem de Seguros S.A.; f) Caixa Seguros Participações em Saúde Ltda. detentora do investimento em participação na Odonto Empresas Convênios Dentários Ltda.; e g) CNPX S.A</w:t>
      </w:r>
      <w:r w:rsidR="0077606B" w:rsidRPr="00F50F9B">
        <w:rPr>
          <w:rFonts w:ascii="Calibri Light" w:hAnsi="Calibri Light" w:cs="Calibri Light"/>
          <w:color w:val="2F75B5"/>
          <w:sz w:val="14"/>
          <w:lang w:val="pt-BR"/>
        </w:rPr>
        <w:t>.S.</w:t>
      </w:r>
      <w:bookmarkEnd w:id="69"/>
    </w:p>
    <w:p w14:paraId="73BDF519" w14:textId="77777777" w:rsidR="00364BAB" w:rsidRPr="00F50F9B" w:rsidRDefault="00364BAB" w:rsidP="00422AEA">
      <w:pPr>
        <w:pStyle w:val="PargrafodaLista"/>
        <w:numPr>
          <w:ilvl w:val="0"/>
          <w:numId w:val="2"/>
        </w:numPr>
        <w:spacing w:before="120" w:after="120"/>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Transações com partes relacionadas</w:t>
      </w:r>
    </w:p>
    <w:p w14:paraId="5970ADA0"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As transações com partes relacionadas (diretas) são realizadas no curso das atividades operacionais da CAIXA Seguridade e são realizadas em condições de mercado. </w:t>
      </w:r>
    </w:p>
    <w:p w14:paraId="52C1C28B" w14:textId="77777777" w:rsidR="00C358C7" w:rsidRPr="00C358C7" w:rsidRDefault="00C358C7" w:rsidP="00C358C7">
      <w:pPr>
        <w:spacing w:before="12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c.1) </w:t>
      </w:r>
      <w:r w:rsidRPr="00C358C7">
        <w:rPr>
          <w:rFonts w:ascii="Calibri Light" w:hAnsi="Calibri Light" w:cs="Calibri Light"/>
          <w:b/>
          <w:color w:val="2F75B5"/>
          <w:sz w:val="20"/>
          <w:szCs w:val="20"/>
        </w:rPr>
        <w:tab/>
        <w:t>Controladora</w:t>
      </w:r>
    </w:p>
    <w:p w14:paraId="6E512C27"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saldos de transações existentes com a parte relacionada CAIXA remetem aos depósitos em contas de depósito à vista (conforme Nota 8), bem como os valores a pagar relativos ao ressarcimento de despesas compartilhadas e atividades operacionais previstas no Convênio de Execução de Atividades Operacionais e de Compartilhamento de Estrutura celebrado entre CAIXA e CAIXA Seguridade/CAIXA Corretora, conforme apresentado na Nota 14.</w:t>
      </w:r>
    </w:p>
    <w:p w14:paraId="3B17D652"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77777777" w:rsidR="00C358C7" w:rsidRPr="00C358C7" w:rsidRDefault="00C358C7" w:rsidP="00C358C7">
      <w:pPr>
        <w:spacing w:before="12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c.2) </w:t>
      </w:r>
      <w:r w:rsidRPr="00C358C7">
        <w:rPr>
          <w:rFonts w:ascii="Calibri Light" w:hAnsi="Calibri Light" w:cs="Calibri Light"/>
          <w:b/>
          <w:color w:val="2F75B5"/>
          <w:sz w:val="20"/>
          <w:szCs w:val="20"/>
        </w:rPr>
        <w:tab/>
        <w:t>Empreendimentos controlados em conjunto e coligadas:</w:t>
      </w:r>
    </w:p>
    <w:p w14:paraId="545F0F7E"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Nota 17. Estes valores estão previstos nas condições contratuais dos acordos operacionais mantidos entre a CAIXA e a CAIXA Seguridade.</w:t>
      </w:r>
    </w:p>
    <w:p w14:paraId="5DE2289E"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6AF6F7E3"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Em 30 de </w:t>
      </w:r>
      <w:r w:rsidR="00854626">
        <w:rPr>
          <w:rFonts w:ascii="Calibri Light" w:hAnsi="Calibri Light" w:cs="Calibri Light"/>
          <w:color w:val="222A35"/>
          <w:sz w:val="20"/>
          <w:szCs w:val="20"/>
        </w:rPr>
        <w:t>setembro</w:t>
      </w:r>
      <w:r w:rsidRPr="00C358C7">
        <w:rPr>
          <w:rFonts w:ascii="Calibri Light" w:hAnsi="Calibri Light" w:cs="Calibri Light"/>
          <w:color w:val="222A35"/>
          <w:sz w:val="20"/>
          <w:szCs w:val="20"/>
        </w:rPr>
        <w:t xml:space="preserve"> de 2022, não havia inadimplência ou </w:t>
      </w:r>
      <w:r w:rsidRPr="00C358C7">
        <w:rPr>
          <w:rFonts w:ascii="Calibri Light" w:hAnsi="Calibri Light" w:cs="Calibri Light"/>
          <w:i/>
          <w:color w:val="222A35"/>
          <w:sz w:val="20"/>
          <w:szCs w:val="20"/>
        </w:rPr>
        <w:t>impairment</w:t>
      </w:r>
      <w:r w:rsidRPr="00C358C7">
        <w:rPr>
          <w:rFonts w:ascii="Calibri Light" w:hAnsi="Calibri Light" w:cs="Calibri Light"/>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Adicionalmente, o Conglomerado CAIXA Seguridade na condição de acionista direto/indireto tem o direito de registrar e receber dividendos e juros sobre capital próprio oriundos de suas investidas, conforme disposto na Nota 12.</w:t>
      </w:r>
    </w:p>
    <w:p w14:paraId="0E9A3A5B"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C358C7" w:rsidRDefault="00C358C7" w:rsidP="00C358C7">
      <w:pPr>
        <w:spacing w:before="12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c.3) </w:t>
      </w:r>
      <w:r w:rsidRPr="00C358C7">
        <w:rPr>
          <w:rFonts w:ascii="Calibri Light" w:hAnsi="Calibri Light" w:cs="Calibri Light"/>
          <w:b/>
          <w:color w:val="2F75B5"/>
          <w:sz w:val="20"/>
          <w:szCs w:val="20"/>
        </w:rPr>
        <w:tab/>
        <w:t>Outras partes relacionadas</w:t>
      </w:r>
    </w:p>
    <w:p w14:paraId="79DE1938"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F50F9B"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quadros a seguir apresentam os resultados e os saldos patrimoniais com as partes relacionadas, considerando a natureza do relacionamento com as entidades:</w:t>
      </w:r>
    </w:p>
    <w:p w14:paraId="6B2BBD55" w14:textId="77777777" w:rsidR="00C358C7" w:rsidRPr="00F50F9B" w:rsidRDefault="00C358C7" w:rsidP="00C358C7">
      <w:pPr>
        <w:spacing w:before="120" w:after="120" w:line="252" w:lineRule="auto"/>
        <w:jc w:val="both"/>
        <w:rPr>
          <w:rFonts w:ascii="Calibri Light" w:hAnsi="Calibri Light" w:cs="Calibri Light"/>
          <w:color w:val="222A35"/>
          <w:sz w:val="20"/>
          <w:szCs w:val="20"/>
          <w:highlight w:val="yellow"/>
        </w:rPr>
        <w:sectPr w:rsidR="00C358C7" w:rsidRPr="00F50F9B" w:rsidSect="00F66483">
          <w:pgSz w:w="11906" w:h="16838" w:code="9"/>
          <w:pgMar w:top="1657" w:right="1701" w:bottom="1417" w:left="1701" w:header="567" w:footer="567" w:gutter="0"/>
          <w:cols w:space="708"/>
          <w:docGrid w:linePitch="360"/>
        </w:sectPr>
      </w:pPr>
    </w:p>
    <w:p w14:paraId="080B694F" w14:textId="77777777" w:rsidR="00C358C7" w:rsidRPr="00F50F9B" w:rsidRDefault="00C358C7" w:rsidP="00C358C7">
      <w:pPr>
        <w:pStyle w:val="PargrafodaLista"/>
        <w:numPr>
          <w:ilvl w:val="0"/>
          <w:numId w:val="2"/>
        </w:numPr>
        <w:spacing w:before="120" w:after="120"/>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2976"/>
        <w:gridCol w:w="1149"/>
        <w:gridCol w:w="1950"/>
        <w:gridCol w:w="1149"/>
        <w:gridCol w:w="1151"/>
        <w:gridCol w:w="1371"/>
        <w:gridCol w:w="1856"/>
        <w:gridCol w:w="1150"/>
        <w:gridCol w:w="1152"/>
      </w:tblGrid>
      <w:tr w:rsidR="0006761A" w:rsidRPr="0006761A" w14:paraId="21CC7AFD" w14:textId="77777777" w:rsidTr="0006761A">
        <w:trPr>
          <w:trHeight w:val="227"/>
        </w:trPr>
        <w:tc>
          <w:tcPr>
            <w:tcW w:w="1074" w:type="pct"/>
            <w:vMerge w:val="restart"/>
            <w:tcBorders>
              <w:top w:val="single" w:sz="4" w:space="0" w:color="54BBAB"/>
              <w:left w:val="single" w:sz="4" w:space="0" w:color="FFFFFF"/>
              <w:bottom w:val="single" w:sz="4" w:space="0" w:color="54BBAB"/>
              <w:right w:val="single" w:sz="8" w:space="0" w:color="FFFFFF"/>
            </w:tcBorders>
            <w:shd w:val="clear" w:color="auto" w:fill="auto"/>
            <w:vAlign w:val="center"/>
            <w:hideMark/>
          </w:tcPr>
          <w:p w14:paraId="5579E3C1"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Descrição</w:t>
            </w:r>
          </w:p>
        </w:tc>
        <w:tc>
          <w:tcPr>
            <w:tcW w:w="3926" w:type="pct"/>
            <w:gridSpan w:val="8"/>
            <w:tcBorders>
              <w:top w:val="single" w:sz="4" w:space="0" w:color="54BBAB"/>
              <w:left w:val="nil"/>
              <w:bottom w:val="nil"/>
              <w:right w:val="nil"/>
            </w:tcBorders>
            <w:shd w:val="clear" w:color="auto" w:fill="auto"/>
            <w:vAlign w:val="center"/>
            <w:hideMark/>
          </w:tcPr>
          <w:p w14:paraId="4023359C"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Controladora</w:t>
            </w:r>
          </w:p>
        </w:tc>
      </w:tr>
      <w:tr w:rsidR="0006761A" w:rsidRPr="0006761A" w14:paraId="4970F610" w14:textId="77777777" w:rsidTr="0006761A">
        <w:trPr>
          <w:trHeight w:val="227"/>
        </w:trPr>
        <w:tc>
          <w:tcPr>
            <w:tcW w:w="1074" w:type="pct"/>
            <w:vMerge/>
            <w:tcBorders>
              <w:top w:val="single" w:sz="4" w:space="0" w:color="54BBAB"/>
              <w:left w:val="single" w:sz="4" w:space="0" w:color="FFFFFF"/>
              <w:bottom w:val="single" w:sz="4" w:space="0" w:color="54BBAB"/>
              <w:right w:val="single" w:sz="8" w:space="0" w:color="FFFFFF"/>
            </w:tcBorders>
            <w:vAlign w:val="center"/>
            <w:hideMark/>
          </w:tcPr>
          <w:p w14:paraId="3C97032B"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p>
        </w:tc>
        <w:tc>
          <w:tcPr>
            <w:tcW w:w="1923" w:type="pct"/>
            <w:gridSpan w:val="4"/>
            <w:tcBorders>
              <w:top w:val="single" w:sz="4" w:space="0" w:color="54BBAB"/>
              <w:left w:val="nil"/>
              <w:bottom w:val="single" w:sz="4" w:space="0" w:color="54BBAB"/>
              <w:right w:val="nil"/>
            </w:tcBorders>
            <w:shd w:val="clear" w:color="auto" w:fill="auto"/>
            <w:vAlign w:val="center"/>
            <w:hideMark/>
          </w:tcPr>
          <w:p w14:paraId="08615880"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30/09/2022</w:t>
            </w:r>
          </w:p>
        </w:tc>
        <w:tc>
          <w:tcPr>
            <w:tcW w:w="2003" w:type="pct"/>
            <w:gridSpan w:val="4"/>
            <w:tcBorders>
              <w:top w:val="single" w:sz="4" w:space="0" w:color="54BBAB"/>
              <w:left w:val="single" w:sz="8" w:space="0" w:color="FFFFFF"/>
              <w:bottom w:val="single" w:sz="4" w:space="0" w:color="54BBAB"/>
              <w:right w:val="nil"/>
            </w:tcBorders>
            <w:shd w:val="clear" w:color="auto" w:fill="auto"/>
            <w:vAlign w:val="center"/>
            <w:hideMark/>
          </w:tcPr>
          <w:p w14:paraId="198CCBBE"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31/12/2021</w:t>
            </w:r>
          </w:p>
        </w:tc>
      </w:tr>
      <w:tr w:rsidR="0006761A" w:rsidRPr="0006761A" w14:paraId="16C66835" w14:textId="77777777" w:rsidTr="0006761A">
        <w:trPr>
          <w:trHeight w:val="227"/>
        </w:trPr>
        <w:tc>
          <w:tcPr>
            <w:tcW w:w="1074" w:type="pct"/>
            <w:vMerge/>
            <w:tcBorders>
              <w:top w:val="single" w:sz="4" w:space="0" w:color="54BBAB"/>
              <w:left w:val="single" w:sz="4" w:space="0" w:color="FFFFFF"/>
              <w:bottom w:val="single" w:sz="4" w:space="0" w:color="54BBAB"/>
              <w:right w:val="single" w:sz="8" w:space="0" w:color="FFFFFF"/>
            </w:tcBorders>
            <w:vAlign w:val="center"/>
            <w:hideMark/>
          </w:tcPr>
          <w:p w14:paraId="0D9CACF1"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p>
        </w:tc>
        <w:tc>
          <w:tcPr>
            <w:tcW w:w="417" w:type="pct"/>
            <w:tcBorders>
              <w:top w:val="nil"/>
              <w:left w:val="nil"/>
              <w:bottom w:val="single" w:sz="4" w:space="0" w:color="54BBAB"/>
              <w:right w:val="nil"/>
            </w:tcBorders>
            <w:shd w:val="clear" w:color="auto" w:fill="auto"/>
            <w:vAlign w:val="center"/>
            <w:hideMark/>
          </w:tcPr>
          <w:p w14:paraId="4EA346F5"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Controladora</w:t>
            </w:r>
          </w:p>
        </w:tc>
        <w:tc>
          <w:tcPr>
            <w:tcW w:w="671" w:type="pct"/>
            <w:tcBorders>
              <w:top w:val="nil"/>
              <w:left w:val="nil"/>
              <w:bottom w:val="single" w:sz="4" w:space="0" w:color="54BBAB"/>
              <w:right w:val="nil"/>
            </w:tcBorders>
            <w:shd w:val="clear" w:color="auto" w:fill="auto"/>
            <w:vAlign w:val="center"/>
            <w:hideMark/>
          </w:tcPr>
          <w:p w14:paraId="68E601B0"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Controladas/Controladas em conjunto/Coligadas</w:t>
            </w:r>
          </w:p>
        </w:tc>
        <w:tc>
          <w:tcPr>
            <w:tcW w:w="417" w:type="pct"/>
            <w:tcBorders>
              <w:top w:val="nil"/>
              <w:left w:val="nil"/>
              <w:bottom w:val="single" w:sz="4" w:space="0" w:color="54BBAB"/>
              <w:right w:val="nil"/>
            </w:tcBorders>
            <w:shd w:val="clear" w:color="auto" w:fill="auto"/>
            <w:vAlign w:val="center"/>
            <w:hideMark/>
          </w:tcPr>
          <w:p w14:paraId="5ADBB13A"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Outras partes relacionadas</w:t>
            </w:r>
          </w:p>
        </w:tc>
        <w:tc>
          <w:tcPr>
            <w:tcW w:w="417" w:type="pct"/>
            <w:tcBorders>
              <w:top w:val="nil"/>
              <w:left w:val="nil"/>
              <w:bottom w:val="single" w:sz="4" w:space="0" w:color="54BBAB"/>
              <w:right w:val="nil"/>
            </w:tcBorders>
            <w:shd w:val="clear" w:color="auto" w:fill="auto"/>
            <w:vAlign w:val="center"/>
            <w:hideMark/>
          </w:tcPr>
          <w:p w14:paraId="392AD450"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Total</w:t>
            </w:r>
          </w:p>
        </w:tc>
        <w:tc>
          <w:tcPr>
            <w:tcW w:w="497" w:type="pct"/>
            <w:tcBorders>
              <w:top w:val="nil"/>
              <w:left w:val="nil"/>
              <w:bottom w:val="single" w:sz="4" w:space="0" w:color="54BBAB"/>
              <w:right w:val="nil"/>
            </w:tcBorders>
            <w:shd w:val="clear" w:color="auto" w:fill="auto"/>
            <w:vAlign w:val="center"/>
            <w:hideMark/>
          </w:tcPr>
          <w:p w14:paraId="3B1FDD86"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Controladora</w:t>
            </w:r>
          </w:p>
        </w:tc>
        <w:tc>
          <w:tcPr>
            <w:tcW w:w="671" w:type="pct"/>
            <w:tcBorders>
              <w:top w:val="nil"/>
              <w:left w:val="nil"/>
              <w:bottom w:val="single" w:sz="4" w:space="0" w:color="54BBAB"/>
              <w:right w:val="single" w:sz="4" w:space="0" w:color="FFFFFF"/>
            </w:tcBorders>
            <w:shd w:val="clear" w:color="auto" w:fill="auto"/>
            <w:vAlign w:val="center"/>
            <w:hideMark/>
          </w:tcPr>
          <w:p w14:paraId="50823D10"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Controladas em conjunto/coligadas</w:t>
            </w:r>
          </w:p>
        </w:tc>
        <w:tc>
          <w:tcPr>
            <w:tcW w:w="417" w:type="pct"/>
            <w:tcBorders>
              <w:top w:val="nil"/>
              <w:left w:val="nil"/>
              <w:bottom w:val="single" w:sz="4" w:space="0" w:color="54BBAB"/>
              <w:right w:val="single" w:sz="4" w:space="0" w:color="FFFFFF"/>
            </w:tcBorders>
            <w:shd w:val="clear" w:color="auto" w:fill="auto"/>
            <w:vAlign w:val="center"/>
            <w:hideMark/>
          </w:tcPr>
          <w:p w14:paraId="2F6D716B"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Outras partes relacionadas</w:t>
            </w:r>
          </w:p>
        </w:tc>
        <w:tc>
          <w:tcPr>
            <w:tcW w:w="417" w:type="pct"/>
            <w:tcBorders>
              <w:top w:val="nil"/>
              <w:left w:val="single" w:sz="8" w:space="0" w:color="FFFFFF"/>
              <w:bottom w:val="single" w:sz="4" w:space="0" w:color="54BBAB"/>
              <w:right w:val="nil"/>
            </w:tcBorders>
            <w:shd w:val="clear" w:color="auto" w:fill="auto"/>
            <w:vAlign w:val="center"/>
            <w:hideMark/>
          </w:tcPr>
          <w:p w14:paraId="14A4F136"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Total</w:t>
            </w:r>
          </w:p>
        </w:tc>
      </w:tr>
      <w:tr w:rsidR="0006761A" w:rsidRPr="0006761A" w14:paraId="5710B527" w14:textId="77777777" w:rsidTr="0006761A">
        <w:trPr>
          <w:trHeight w:val="227"/>
        </w:trPr>
        <w:tc>
          <w:tcPr>
            <w:tcW w:w="1074" w:type="pct"/>
            <w:tcBorders>
              <w:top w:val="single" w:sz="4" w:space="0" w:color="FFFFFF"/>
              <w:left w:val="nil"/>
              <w:bottom w:val="single" w:sz="4" w:space="0" w:color="FFFFFF"/>
              <w:right w:val="single" w:sz="4" w:space="0" w:color="FFFFFF"/>
            </w:tcBorders>
            <w:shd w:val="clear" w:color="auto" w:fill="auto"/>
            <w:vAlign w:val="center"/>
            <w:hideMark/>
          </w:tcPr>
          <w:p w14:paraId="54986696"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Ativo:</w:t>
            </w:r>
          </w:p>
        </w:tc>
        <w:tc>
          <w:tcPr>
            <w:tcW w:w="417" w:type="pct"/>
            <w:tcBorders>
              <w:top w:val="single" w:sz="4" w:space="0" w:color="FFFFFF"/>
              <w:left w:val="nil"/>
              <w:bottom w:val="nil"/>
              <w:right w:val="single" w:sz="4" w:space="0" w:color="FFFFFF"/>
            </w:tcBorders>
            <w:shd w:val="clear" w:color="auto" w:fill="auto"/>
            <w:vAlign w:val="center"/>
            <w:hideMark/>
          </w:tcPr>
          <w:p w14:paraId="75A45E3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358</w:t>
            </w:r>
          </w:p>
        </w:tc>
        <w:tc>
          <w:tcPr>
            <w:tcW w:w="671" w:type="pct"/>
            <w:tcBorders>
              <w:top w:val="single" w:sz="4" w:space="0" w:color="FFFFFF"/>
              <w:left w:val="nil"/>
              <w:bottom w:val="nil"/>
              <w:right w:val="single" w:sz="4" w:space="0" w:color="FFFFFF"/>
            </w:tcBorders>
            <w:shd w:val="clear" w:color="auto" w:fill="auto"/>
            <w:vAlign w:val="center"/>
            <w:hideMark/>
          </w:tcPr>
          <w:p w14:paraId="3DBF0FAA"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55.375</w:t>
            </w:r>
          </w:p>
        </w:tc>
        <w:tc>
          <w:tcPr>
            <w:tcW w:w="417" w:type="pct"/>
            <w:tcBorders>
              <w:top w:val="single" w:sz="4" w:space="0" w:color="FFFFFF"/>
              <w:left w:val="nil"/>
              <w:bottom w:val="nil"/>
              <w:right w:val="single" w:sz="4" w:space="0" w:color="FFFFFF"/>
            </w:tcBorders>
            <w:shd w:val="clear" w:color="auto" w:fill="auto"/>
            <w:vAlign w:val="center"/>
            <w:hideMark/>
          </w:tcPr>
          <w:p w14:paraId="65C8C2B3"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61E233FA"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55.733</w:t>
            </w:r>
          </w:p>
        </w:tc>
        <w:tc>
          <w:tcPr>
            <w:tcW w:w="497" w:type="pct"/>
            <w:tcBorders>
              <w:top w:val="single" w:sz="4" w:space="0" w:color="FFFFFF"/>
              <w:left w:val="nil"/>
              <w:bottom w:val="nil"/>
              <w:right w:val="single" w:sz="4" w:space="0" w:color="FFFFFF"/>
            </w:tcBorders>
            <w:shd w:val="clear" w:color="auto" w:fill="auto"/>
            <w:vAlign w:val="center"/>
            <w:hideMark/>
          </w:tcPr>
          <w:p w14:paraId="3DF0EDB0"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153</w:t>
            </w:r>
          </w:p>
        </w:tc>
        <w:tc>
          <w:tcPr>
            <w:tcW w:w="671" w:type="pct"/>
            <w:tcBorders>
              <w:top w:val="single" w:sz="4" w:space="0" w:color="FFFFFF"/>
              <w:left w:val="nil"/>
              <w:bottom w:val="nil"/>
              <w:right w:val="single" w:sz="4" w:space="0" w:color="FFFFFF"/>
            </w:tcBorders>
            <w:shd w:val="clear" w:color="auto" w:fill="auto"/>
            <w:vAlign w:val="center"/>
            <w:hideMark/>
          </w:tcPr>
          <w:p w14:paraId="5EDB5A0B"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457.204</w:t>
            </w:r>
          </w:p>
        </w:tc>
        <w:tc>
          <w:tcPr>
            <w:tcW w:w="417" w:type="pct"/>
            <w:tcBorders>
              <w:top w:val="single" w:sz="4" w:space="0" w:color="FFFFFF"/>
              <w:left w:val="nil"/>
              <w:bottom w:val="nil"/>
              <w:right w:val="single" w:sz="4" w:space="0" w:color="FFFFFF"/>
            </w:tcBorders>
            <w:shd w:val="clear" w:color="auto" w:fill="auto"/>
            <w:vAlign w:val="center"/>
            <w:hideMark/>
          </w:tcPr>
          <w:p w14:paraId="201A416C"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2A4C9584"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457.357</w:t>
            </w:r>
          </w:p>
        </w:tc>
      </w:tr>
      <w:tr w:rsidR="0006761A" w:rsidRPr="0006761A" w14:paraId="589A1A4A" w14:textId="77777777" w:rsidTr="0006761A">
        <w:trPr>
          <w:trHeight w:val="227"/>
        </w:trPr>
        <w:tc>
          <w:tcPr>
            <w:tcW w:w="1074" w:type="pct"/>
            <w:tcBorders>
              <w:top w:val="nil"/>
              <w:left w:val="nil"/>
              <w:bottom w:val="single" w:sz="4" w:space="0" w:color="FFFFFF"/>
              <w:right w:val="single" w:sz="4" w:space="0" w:color="FFFFFF"/>
            </w:tcBorders>
            <w:shd w:val="clear" w:color="auto" w:fill="auto"/>
            <w:vAlign w:val="center"/>
            <w:hideMark/>
          </w:tcPr>
          <w:p w14:paraId="37028EF5"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Caixa e equivalentes de caixa: (1)</w:t>
            </w:r>
          </w:p>
        </w:tc>
        <w:tc>
          <w:tcPr>
            <w:tcW w:w="417" w:type="pct"/>
            <w:tcBorders>
              <w:top w:val="single" w:sz="4" w:space="0" w:color="FFFFFF"/>
              <w:left w:val="nil"/>
              <w:bottom w:val="nil"/>
              <w:right w:val="single" w:sz="4" w:space="0" w:color="FFFFFF"/>
            </w:tcBorders>
            <w:shd w:val="clear" w:color="auto" w:fill="auto"/>
            <w:vAlign w:val="center"/>
            <w:hideMark/>
          </w:tcPr>
          <w:p w14:paraId="78331528"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358</w:t>
            </w:r>
          </w:p>
        </w:tc>
        <w:tc>
          <w:tcPr>
            <w:tcW w:w="671" w:type="pct"/>
            <w:tcBorders>
              <w:top w:val="single" w:sz="4" w:space="0" w:color="FFFFFF"/>
              <w:left w:val="nil"/>
              <w:bottom w:val="nil"/>
              <w:right w:val="single" w:sz="4" w:space="0" w:color="FFFFFF"/>
            </w:tcBorders>
            <w:shd w:val="clear" w:color="auto" w:fill="auto"/>
            <w:vAlign w:val="center"/>
            <w:hideMark/>
          </w:tcPr>
          <w:p w14:paraId="5ABF9CA9"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03E9E66D"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F398DB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358</w:t>
            </w:r>
          </w:p>
        </w:tc>
        <w:tc>
          <w:tcPr>
            <w:tcW w:w="497" w:type="pct"/>
            <w:tcBorders>
              <w:top w:val="single" w:sz="4" w:space="0" w:color="FFFFFF"/>
              <w:left w:val="nil"/>
              <w:bottom w:val="nil"/>
              <w:right w:val="single" w:sz="4" w:space="0" w:color="FFFFFF"/>
            </w:tcBorders>
            <w:shd w:val="clear" w:color="auto" w:fill="auto"/>
            <w:vAlign w:val="center"/>
            <w:hideMark/>
          </w:tcPr>
          <w:p w14:paraId="1DFE35BE"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153</w:t>
            </w:r>
          </w:p>
        </w:tc>
        <w:tc>
          <w:tcPr>
            <w:tcW w:w="671" w:type="pct"/>
            <w:tcBorders>
              <w:top w:val="single" w:sz="4" w:space="0" w:color="FFFFFF"/>
              <w:left w:val="nil"/>
              <w:bottom w:val="nil"/>
              <w:right w:val="single" w:sz="4" w:space="0" w:color="FFFFFF"/>
            </w:tcBorders>
            <w:shd w:val="clear" w:color="auto" w:fill="auto"/>
            <w:vAlign w:val="center"/>
            <w:hideMark/>
          </w:tcPr>
          <w:p w14:paraId="3C607D76"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CB9DDA0"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6178211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153</w:t>
            </w:r>
          </w:p>
        </w:tc>
      </w:tr>
      <w:tr w:rsidR="0006761A" w:rsidRPr="0006761A" w14:paraId="7F86207F" w14:textId="77777777" w:rsidTr="0006761A">
        <w:trPr>
          <w:trHeight w:val="227"/>
        </w:trPr>
        <w:tc>
          <w:tcPr>
            <w:tcW w:w="1074" w:type="pct"/>
            <w:tcBorders>
              <w:top w:val="nil"/>
              <w:left w:val="nil"/>
              <w:bottom w:val="nil"/>
              <w:right w:val="single" w:sz="4" w:space="0" w:color="FFFFFF"/>
            </w:tcBorders>
            <w:shd w:val="clear" w:color="auto" w:fill="auto"/>
            <w:vAlign w:val="center"/>
            <w:hideMark/>
          </w:tcPr>
          <w:p w14:paraId="2AEF65CC"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CAIXA</w:t>
            </w:r>
          </w:p>
        </w:tc>
        <w:tc>
          <w:tcPr>
            <w:tcW w:w="417" w:type="pct"/>
            <w:tcBorders>
              <w:top w:val="single" w:sz="4" w:space="0" w:color="FFFFFF"/>
              <w:left w:val="nil"/>
              <w:bottom w:val="nil"/>
              <w:right w:val="single" w:sz="4" w:space="0" w:color="FFFFFF"/>
            </w:tcBorders>
            <w:shd w:val="clear" w:color="auto" w:fill="auto"/>
            <w:vAlign w:val="center"/>
            <w:hideMark/>
          </w:tcPr>
          <w:p w14:paraId="3D20FF94"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358</w:t>
            </w:r>
          </w:p>
        </w:tc>
        <w:tc>
          <w:tcPr>
            <w:tcW w:w="671" w:type="pct"/>
            <w:tcBorders>
              <w:top w:val="single" w:sz="4" w:space="0" w:color="FFFFFF"/>
              <w:left w:val="nil"/>
              <w:bottom w:val="nil"/>
              <w:right w:val="single" w:sz="4" w:space="0" w:color="FFFFFF"/>
            </w:tcBorders>
            <w:shd w:val="clear" w:color="auto" w:fill="auto"/>
            <w:vAlign w:val="center"/>
            <w:hideMark/>
          </w:tcPr>
          <w:p w14:paraId="35F99AA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3AE8987"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19DED4DD"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358</w:t>
            </w:r>
          </w:p>
        </w:tc>
        <w:tc>
          <w:tcPr>
            <w:tcW w:w="497" w:type="pct"/>
            <w:tcBorders>
              <w:top w:val="single" w:sz="4" w:space="0" w:color="FFFFFF"/>
              <w:left w:val="nil"/>
              <w:bottom w:val="nil"/>
              <w:right w:val="single" w:sz="4" w:space="0" w:color="FFFFFF"/>
            </w:tcBorders>
            <w:shd w:val="clear" w:color="auto" w:fill="auto"/>
            <w:vAlign w:val="center"/>
            <w:hideMark/>
          </w:tcPr>
          <w:p w14:paraId="1498ED71"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153</w:t>
            </w:r>
          </w:p>
        </w:tc>
        <w:tc>
          <w:tcPr>
            <w:tcW w:w="671" w:type="pct"/>
            <w:tcBorders>
              <w:top w:val="single" w:sz="4" w:space="0" w:color="FFFFFF"/>
              <w:left w:val="nil"/>
              <w:bottom w:val="nil"/>
              <w:right w:val="single" w:sz="4" w:space="0" w:color="FFFFFF"/>
            </w:tcBorders>
            <w:shd w:val="clear" w:color="auto" w:fill="auto"/>
            <w:vAlign w:val="center"/>
            <w:hideMark/>
          </w:tcPr>
          <w:p w14:paraId="49D9C2A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20D0F6E"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0A15C07D"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153</w:t>
            </w:r>
          </w:p>
        </w:tc>
      </w:tr>
      <w:tr w:rsidR="0006761A" w:rsidRPr="0006761A" w14:paraId="37934C44" w14:textId="77777777" w:rsidTr="0006761A">
        <w:trPr>
          <w:trHeight w:val="227"/>
        </w:trPr>
        <w:tc>
          <w:tcPr>
            <w:tcW w:w="1074" w:type="pct"/>
            <w:tcBorders>
              <w:top w:val="single" w:sz="4" w:space="0" w:color="FFFFFF"/>
              <w:left w:val="nil"/>
              <w:bottom w:val="single" w:sz="4" w:space="0" w:color="FFFFFF"/>
              <w:right w:val="single" w:sz="4" w:space="0" w:color="FFFFFF"/>
            </w:tcBorders>
            <w:shd w:val="clear" w:color="auto" w:fill="auto"/>
            <w:vAlign w:val="center"/>
            <w:hideMark/>
          </w:tcPr>
          <w:p w14:paraId="5799A4F7"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Dividendos a receber:</w:t>
            </w:r>
          </w:p>
        </w:tc>
        <w:tc>
          <w:tcPr>
            <w:tcW w:w="417" w:type="pct"/>
            <w:tcBorders>
              <w:top w:val="single" w:sz="4" w:space="0" w:color="FFFFFF"/>
              <w:left w:val="nil"/>
              <w:bottom w:val="nil"/>
              <w:right w:val="single" w:sz="4" w:space="0" w:color="FFFFFF"/>
            </w:tcBorders>
            <w:shd w:val="clear" w:color="auto" w:fill="auto"/>
            <w:vAlign w:val="center"/>
            <w:hideMark/>
          </w:tcPr>
          <w:p w14:paraId="3C5A893F"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785016D7"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10.000</w:t>
            </w:r>
          </w:p>
        </w:tc>
        <w:tc>
          <w:tcPr>
            <w:tcW w:w="417" w:type="pct"/>
            <w:tcBorders>
              <w:top w:val="single" w:sz="4" w:space="0" w:color="FFFFFF"/>
              <w:left w:val="nil"/>
              <w:bottom w:val="nil"/>
              <w:right w:val="single" w:sz="4" w:space="0" w:color="FFFFFF"/>
            </w:tcBorders>
            <w:shd w:val="clear" w:color="auto" w:fill="auto"/>
            <w:vAlign w:val="center"/>
            <w:hideMark/>
          </w:tcPr>
          <w:p w14:paraId="338937F5"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234839A"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10.000</w:t>
            </w:r>
          </w:p>
        </w:tc>
        <w:tc>
          <w:tcPr>
            <w:tcW w:w="497" w:type="pct"/>
            <w:tcBorders>
              <w:top w:val="single" w:sz="4" w:space="0" w:color="FFFFFF"/>
              <w:left w:val="nil"/>
              <w:bottom w:val="nil"/>
              <w:right w:val="single" w:sz="4" w:space="0" w:color="FFFFFF"/>
            </w:tcBorders>
            <w:shd w:val="clear" w:color="auto" w:fill="auto"/>
            <w:vAlign w:val="center"/>
            <w:hideMark/>
          </w:tcPr>
          <w:p w14:paraId="23A97D5E"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383B517F"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419.310</w:t>
            </w:r>
          </w:p>
        </w:tc>
        <w:tc>
          <w:tcPr>
            <w:tcW w:w="417" w:type="pct"/>
            <w:tcBorders>
              <w:top w:val="single" w:sz="4" w:space="0" w:color="FFFFFF"/>
              <w:left w:val="nil"/>
              <w:bottom w:val="nil"/>
              <w:right w:val="single" w:sz="4" w:space="0" w:color="FFFFFF"/>
            </w:tcBorders>
            <w:shd w:val="clear" w:color="auto" w:fill="auto"/>
            <w:vAlign w:val="center"/>
            <w:hideMark/>
          </w:tcPr>
          <w:p w14:paraId="56B24083"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0F61D77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419.310</w:t>
            </w:r>
          </w:p>
        </w:tc>
      </w:tr>
      <w:tr w:rsidR="0006761A" w:rsidRPr="0006761A" w14:paraId="2E5C9144" w14:textId="77777777" w:rsidTr="0006761A">
        <w:trPr>
          <w:trHeight w:val="227"/>
        </w:trPr>
        <w:tc>
          <w:tcPr>
            <w:tcW w:w="1074" w:type="pct"/>
            <w:tcBorders>
              <w:top w:val="nil"/>
              <w:left w:val="nil"/>
              <w:bottom w:val="nil"/>
              <w:right w:val="single" w:sz="4" w:space="0" w:color="FFFFFF"/>
            </w:tcBorders>
            <w:shd w:val="clear" w:color="auto" w:fill="auto"/>
            <w:vAlign w:val="center"/>
            <w:hideMark/>
          </w:tcPr>
          <w:p w14:paraId="28E19F5A"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CNP Brasil</w:t>
            </w:r>
          </w:p>
        </w:tc>
        <w:tc>
          <w:tcPr>
            <w:tcW w:w="417" w:type="pct"/>
            <w:tcBorders>
              <w:top w:val="single" w:sz="4" w:space="0" w:color="FFFFFF"/>
              <w:left w:val="nil"/>
              <w:bottom w:val="nil"/>
              <w:right w:val="single" w:sz="4" w:space="0" w:color="FFFFFF"/>
            </w:tcBorders>
            <w:shd w:val="clear" w:color="auto" w:fill="auto"/>
            <w:vAlign w:val="center"/>
            <w:hideMark/>
          </w:tcPr>
          <w:p w14:paraId="72AB009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5423982"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78A500EC"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6D214F9F"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97" w:type="pct"/>
            <w:tcBorders>
              <w:top w:val="single" w:sz="4" w:space="0" w:color="FFFFFF"/>
              <w:left w:val="nil"/>
              <w:bottom w:val="nil"/>
              <w:right w:val="single" w:sz="4" w:space="0" w:color="FFFFFF"/>
            </w:tcBorders>
            <w:shd w:val="clear" w:color="auto" w:fill="auto"/>
            <w:vAlign w:val="center"/>
            <w:hideMark/>
          </w:tcPr>
          <w:p w14:paraId="31F88A90"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6E87D45"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110.438</w:t>
            </w:r>
          </w:p>
        </w:tc>
        <w:tc>
          <w:tcPr>
            <w:tcW w:w="417" w:type="pct"/>
            <w:tcBorders>
              <w:top w:val="single" w:sz="4" w:space="0" w:color="FFFFFF"/>
              <w:left w:val="nil"/>
              <w:bottom w:val="nil"/>
              <w:right w:val="single" w:sz="4" w:space="0" w:color="FFFFFF"/>
            </w:tcBorders>
            <w:shd w:val="clear" w:color="auto" w:fill="auto"/>
            <w:vAlign w:val="center"/>
            <w:hideMark/>
          </w:tcPr>
          <w:p w14:paraId="401A9A6E"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7A34A0C"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110.438</w:t>
            </w:r>
          </w:p>
        </w:tc>
      </w:tr>
      <w:tr w:rsidR="0006761A" w:rsidRPr="0006761A" w14:paraId="054E8CAB"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303DAE8D"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CAIXA Holding</w:t>
            </w:r>
          </w:p>
        </w:tc>
        <w:tc>
          <w:tcPr>
            <w:tcW w:w="417" w:type="pct"/>
            <w:tcBorders>
              <w:top w:val="single" w:sz="4" w:space="0" w:color="FFFFFF"/>
              <w:left w:val="nil"/>
              <w:bottom w:val="nil"/>
              <w:right w:val="single" w:sz="4" w:space="0" w:color="FFFFFF"/>
            </w:tcBorders>
            <w:shd w:val="clear" w:color="auto" w:fill="auto"/>
            <w:vAlign w:val="center"/>
            <w:hideMark/>
          </w:tcPr>
          <w:p w14:paraId="495E30B0"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3D7EA522"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10.000</w:t>
            </w:r>
          </w:p>
        </w:tc>
        <w:tc>
          <w:tcPr>
            <w:tcW w:w="417" w:type="pct"/>
            <w:tcBorders>
              <w:top w:val="single" w:sz="4" w:space="0" w:color="FFFFFF"/>
              <w:left w:val="nil"/>
              <w:bottom w:val="nil"/>
              <w:right w:val="single" w:sz="4" w:space="0" w:color="FFFFFF"/>
            </w:tcBorders>
            <w:shd w:val="clear" w:color="auto" w:fill="auto"/>
            <w:vAlign w:val="center"/>
            <w:hideMark/>
          </w:tcPr>
          <w:p w14:paraId="3E91D0FC"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7B0B1FE5"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10.000</w:t>
            </w:r>
          </w:p>
        </w:tc>
        <w:tc>
          <w:tcPr>
            <w:tcW w:w="497" w:type="pct"/>
            <w:tcBorders>
              <w:top w:val="single" w:sz="4" w:space="0" w:color="FFFFFF"/>
              <w:left w:val="nil"/>
              <w:bottom w:val="nil"/>
              <w:right w:val="single" w:sz="4" w:space="0" w:color="FFFFFF"/>
            </w:tcBorders>
            <w:shd w:val="clear" w:color="auto" w:fill="auto"/>
            <w:vAlign w:val="center"/>
            <w:hideMark/>
          </w:tcPr>
          <w:p w14:paraId="74D397EA"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7477D26F"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6.773</w:t>
            </w:r>
          </w:p>
        </w:tc>
        <w:tc>
          <w:tcPr>
            <w:tcW w:w="417" w:type="pct"/>
            <w:tcBorders>
              <w:top w:val="single" w:sz="4" w:space="0" w:color="FFFFFF"/>
              <w:left w:val="nil"/>
              <w:bottom w:val="nil"/>
              <w:right w:val="single" w:sz="4" w:space="0" w:color="FFFFFF"/>
            </w:tcBorders>
            <w:shd w:val="clear" w:color="auto" w:fill="auto"/>
            <w:vAlign w:val="center"/>
            <w:hideMark/>
          </w:tcPr>
          <w:p w14:paraId="33D0D1DA"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6D0F76D4"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6.773</w:t>
            </w:r>
          </w:p>
        </w:tc>
      </w:tr>
      <w:tr w:rsidR="0006761A" w:rsidRPr="0006761A" w14:paraId="434C9D30"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31773418"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Holding XS1</w:t>
            </w:r>
          </w:p>
        </w:tc>
        <w:tc>
          <w:tcPr>
            <w:tcW w:w="417" w:type="pct"/>
            <w:tcBorders>
              <w:top w:val="single" w:sz="4" w:space="0" w:color="FFFFFF"/>
              <w:left w:val="nil"/>
              <w:bottom w:val="nil"/>
              <w:right w:val="single" w:sz="4" w:space="0" w:color="FFFFFF"/>
            </w:tcBorders>
            <w:shd w:val="clear" w:color="auto" w:fill="auto"/>
            <w:vAlign w:val="center"/>
            <w:hideMark/>
          </w:tcPr>
          <w:p w14:paraId="45164A7F"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0334B272"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17AE7DC2"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1C1B33C1"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97" w:type="pct"/>
            <w:tcBorders>
              <w:top w:val="single" w:sz="4" w:space="0" w:color="FFFFFF"/>
              <w:left w:val="nil"/>
              <w:bottom w:val="nil"/>
              <w:right w:val="single" w:sz="4" w:space="0" w:color="FFFFFF"/>
            </w:tcBorders>
            <w:shd w:val="clear" w:color="auto" w:fill="auto"/>
            <w:vAlign w:val="center"/>
            <w:hideMark/>
          </w:tcPr>
          <w:p w14:paraId="5A9D270A"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59EF7FC0"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302.099</w:t>
            </w:r>
          </w:p>
        </w:tc>
        <w:tc>
          <w:tcPr>
            <w:tcW w:w="417" w:type="pct"/>
            <w:tcBorders>
              <w:top w:val="single" w:sz="4" w:space="0" w:color="FFFFFF"/>
              <w:left w:val="nil"/>
              <w:bottom w:val="nil"/>
              <w:right w:val="single" w:sz="4" w:space="0" w:color="FFFFFF"/>
            </w:tcBorders>
            <w:shd w:val="clear" w:color="auto" w:fill="auto"/>
            <w:vAlign w:val="center"/>
            <w:hideMark/>
          </w:tcPr>
          <w:p w14:paraId="5404CFC7"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7A3D5C4"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302.099</w:t>
            </w:r>
          </w:p>
        </w:tc>
      </w:tr>
      <w:tr w:rsidR="0006761A" w:rsidRPr="0006761A" w14:paraId="355FF1AF" w14:textId="77777777" w:rsidTr="0006761A">
        <w:trPr>
          <w:trHeight w:val="227"/>
        </w:trPr>
        <w:tc>
          <w:tcPr>
            <w:tcW w:w="1074" w:type="pct"/>
            <w:tcBorders>
              <w:top w:val="single" w:sz="4" w:space="0" w:color="FFFFFF"/>
              <w:left w:val="nil"/>
              <w:bottom w:val="single" w:sz="4" w:space="0" w:color="FFFFFF"/>
              <w:right w:val="single" w:sz="4" w:space="0" w:color="FFFFFF"/>
            </w:tcBorders>
            <w:shd w:val="clear" w:color="auto" w:fill="auto"/>
            <w:vAlign w:val="center"/>
            <w:hideMark/>
          </w:tcPr>
          <w:p w14:paraId="6D37243C"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Valores a receber: (2)</w:t>
            </w:r>
          </w:p>
        </w:tc>
        <w:tc>
          <w:tcPr>
            <w:tcW w:w="417" w:type="pct"/>
            <w:tcBorders>
              <w:top w:val="single" w:sz="4" w:space="0" w:color="FFFFFF"/>
              <w:left w:val="nil"/>
              <w:bottom w:val="nil"/>
              <w:right w:val="single" w:sz="4" w:space="0" w:color="FFFFFF"/>
            </w:tcBorders>
            <w:shd w:val="clear" w:color="auto" w:fill="auto"/>
            <w:vAlign w:val="center"/>
            <w:hideMark/>
          </w:tcPr>
          <w:p w14:paraId="7775FDEA"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049AFE69"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45.375</w:t>
            </w:r>
          </w:p>
        </w:tc>
        <w:tc>
          <w:tcPr>
            <w:tcW w:w="417" w:type="pct"/>
            <w:tcBorders>
              <w:top w:val="single" w:sz="4" w:space="0" w:color="FFFFFF"/>
              <w:left w:val="nil"/>
              <w:bottom w:val="nil"/>
              <w:right w:val="single" w:sz="4" w:space="0" w:color="FFFFFF"/>
            </w:tcBorders>
            <w:shd w:val="clear" w:color="auto" w:fill="auto"/>
            <w:vAlign w:val="center"/>
            <w:hideMark/>
          </w:tcPr>
          <w:p w14:paraId="491EB41F"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9F0E90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45.375</w:t>
            </w:r>
          </w:p>
        </w:tc>
        <w:tc>
          <w:tcPr>
            <w:tcW w:w="497" w:type="pct"/>
            <w:tcBorders>
              <w:top w:val="single" w:sz="4" w:space="0" w:color="FFFFFF"/>
              <w:left w:val="nil"/>
              <w:bottom w:val="nil"/>
              <w:right w:val="single" w:sz="4" w:space="0" w:color="FFFFFF"/>
            </w:tcBorders>
            <w:shd w:val="clear" w:color="auto" w:fill="auto"/>
            <w:vAlign w:val="center"/>
            <w:hideMark/>
          </w:tcPr>
          <w:p w14:paraId="6A2843E6"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5C1BBA7"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37.894</w:t>
            </w:r>
          </w:p>
        </w:tc>
        <w:tc>
          <w:tcPr>
            <w:tcW w:w="417" w:type="pct"/>
            <w:tcBorders>
              <w:top w:val="single" w:sz="4" w:space="0" w:color="FFFFFF"/>
              <w:left w:val="nil"/>
              <w:bottom w:val="nil"/>
              <w:right w:val="single" w:sz="4" w:space="0" w:color="FFFFFF"/>
            </w:tcBorders>
            <w:shd w:val="clear" w:color="auto" w:fill="auto"/>
            <w:vAlign w:val="center"/>
            <w:hideMark/>
          </w:tcPr>
          <w:p w14:paraId="1448BB21"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53FA313"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37.894</w:t>
            </w:r>
          </w:p>
        </w:tc>
      </w:tr>
      <w:tr w:rsidR="0006761A" w:rsidRPr="0006761A" w14:paraId="21EC5E6B"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3CC7A1FD"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CNP Brasil</w:t>
            </w:r>
          </w:p>
        </w:tc>
        <w:tc>
          <w:tcPr>
            <w:tcW w:w="417" w:type="pct"/>
            <w:tcBorders>
              <w:top w:val="single" w:sz="4" w:space="0" w:color="FFFFFF"/>
              <w:left w:val="nil"/>
              <w:bottom w:val="nil"/>
              <w:right w:val="single" w:sz="4" w:space="0" w:color="FFFFFF"/>
            </w:tcBorders>
            <w:shd w:val="clear" w:color="auto" w:fill="auto"/>
            <w:vAlign w:val="center"/>
            <w:hideMark/>
          </w:tcPr>
          <w:p w14:paraId="519E3177"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3CDC71CE"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26.635</w:t>
            </w:r>
          </w:p>
        </w:tc>
        <w:tc>
          <w:tcPr>
            <w:tcW w:w="417" w:type="pct"/>
            <w:tcBorders>
              <w:top w:val="single" w:sz="4" w:space="0" w:color="FFFFFF"/>
              <w:left w:val="nil"/>
              <w:bottom w:val="nil"/>
              <w:right w:val="single" w:sz="4" w:space="0" w:color="FFFFFF"/>
            </w:tcBorders>
            <w:shd w:val="clear" w:color="auto" w:fill="auto"/>
            <w:vAlign w:val="center"/>
            <w:hideMark/>
          </w:tcPr>
          <w:p w14:paraId="7006C1ED"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E4A95FC"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26.635</w:t>
            </w:r>
          </w:p>
        </w:tc>
        <w:tc>
          <w:tcPr>
            <w:tcW w:w="497" w:type="pct"/>
            <w:tcBorders>
              <w:top w:val="single" w:sz="4" w:space="0" w:color="FFFFFF"/>
              <w:left w:val="nil"/>
              <w:bottom w:val="nil"/>
              <w:right w:val="single" w:sz="4" w:space="0" w:color="FFFFFF"/>
            </w:tcBorders>
            <w:shd w:val="clear" w:color="auto" w:fill="auto"/>
            <w:vAlign w:val="center"/>
            <w:hideMark/>
          </w:tcPr>
          <w:p w14:paraId="1E68CC2D"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356D95D7"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31.843</w:t>
            </w:r>
          </w:p>
        </w:tc>
        <w:tc>
          <w:tcPr>
            <w:tcW w:w="417" w:type="pct"/>
            <w:tcBorders>
              <w:top w:val="single" w:sz="4" w:space="0" w:color="FFFFFF"/>
              <w:left w:val="nil"/>
              <w:bottom w:val="nil"/>
              <w:right w:val="single" w:sz="4" w:space="0" w:color="FFFFFF"/>
            </w:tcBorders>
            <w:shd w:val="clear" w:color="auto" w:fill="auto"/>
            <w:vAlign w:val="center"/>
            <w:hideMark/>
          </w:tcPr>
          <w:p w14:paraId="481A3B7C"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168F0D8"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31.843</w:t>
            </w:r>
          </w:p>
        </w:tc>
      </w:tr>
      <w:tr w:rsidR="0006761A" w:rsidRPr="0006761A" w14:paraId="70214415"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03EF0172"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Too Seguros</w:t>
            </w:r>
          </w:p>
        </w:tc>
        <w:tc>
          <w:tcPr>
            <w:tcW w:w="417" w:type="pct"/>
            <w:tcBorders>
              <w:top w:val="single" w:sz="4" w:space="0" w:color="FFFFFF"/>
              <w:left w:val="nil"/>
              <w:bottom w:val="nil"/>
              <w:right w:val="single" w:sz="4" w:space="0" w:color="FFFFFF"/>
            </w:tcBorders>
            <w:shd w:val="clear" w:color="auto" w:fill="auto"/>
            <w:vAlign w:val="center"/>
            <w:hideMark/>
          </w:tcPr>
          <w:p w14:paraId="03172C56"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B0CA261"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1.554</w:t>
            </w:r>
          </w:p>
        </w:tc>
        <w:tc>
          <w:tcPr>
            <w:tcW w:w="417" w:type="pct"/>
            <w:tcBorders>
              <w:top w:val="single" w:sz="4" w:space="0" w:color="FFFFFF"/>
              <w:left w:val="nil"/>
              <w:bottom w:val="nil"/>
              <w:right w:val="single" w:sz="4" w:space="0" w:color="FFFFFF"/>
            </w:tcBorders>
            <w:shd w:val="clear" w:color="auto" w:fill="auto"/>
            <w:vAlign w:val="center"/>
            <w:hideMark/>
          </w:tcPr>
          <w:p w14:paraId="1EBE337E"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01CA2180"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1.554</w:t>
            </w:r>
          </w:p>
        </w:tc>
        <w:tc>
          <w:tcPr>
            <w:tcW w:w="497" w:type="pct"/>
            <w:tcBorders>
              <w:top w:val="single" w:sz="4" w:space="0" w:color="FFFFFF"/>
              <w:left w:val="nil"/>
              <w:bottom w:val="nil"/>
              <w:right w:val="single" w:sz="4" w:space="0" w:color="FFFFFF"/>
            </w:tcBorders>
            <w:shd w:val="clear" w:color="auto" w:fill="auto"/>
            <w:vAlign w:val="center"/>
            <w:hideMark/>
          </w:tcPr>
          <w:p w14:paraId="4273CBDF"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6F60EF78"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1.131</w:t>
            </w:r>
          </w:p>
        </w:tc>
        <w:tc>
          <w:tcPr>
            <w:tcW w:w="417" w:type="pct"/>
            <w:tcBorders>
              <w:top w:val="single" w:sz="4" w:space="0" w:color="FFFFFF"/>
              <w:left w:val="nil"/>
              <w:bottom w:val="nil"/>
              <w:right w:val="single" w:sz="4" w:space="0" w:color="FFFFFF"/>
            </w:tcBorders>
            <w:shd w:val="clear" w:color="auto" w:fill="auto"/>
            <w:vAlign w:val="center"/>
            <w:hideMark/>
          </w:tcPr>
          <w:p w14:paraId="74CFCE0B"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63207B26"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1.131</w:t>
            </w:r>
          </w:p>
        </w:tc>
      </w:tr>
      <w:tr w:rsidR="0006761A" w:rsidRPr="0006761A" w14:paraId="787ED63A"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473DCD51"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XS2 Vida e Previdência</w:t>
            </w:r>
          </w:p>
        </w:tc>
        <w:tc>
          <w:tcPr>
            <w:tcW w:w="417" w:type="pct"/>
            <w:tcBorders>
              <w:top w:val="single" w:sz="4" w:space="0" w:color="FFFFFF"/>
              <w:left w:val="nil"/>
              <w:bottom w:val="nil"/>
              <w:right w:val="single" w:sz="4" w:space="0" w:color="FFFFFF"/>
            </w:tcBorders>
            <w:shd w:val="clear" w:color="auto" w:fill="auto"/>
            <w:vAlign w:val="center"/>
            <w:hideMark/>
          </w:tcPr>
          <w:p w14:paraId="28FA87A6"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E32C25F"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16.179</w:t>
            </w:r>
          </w:p>
        </w:tc>
        <w:tc>
          <w:tcPr>
            <w:tcW w:w="417" w:type="pct"/>
            <w:tcBorders>
              <w:top w:val="single" w:sz="4" w:space="0" w:color="FFFFFF"/>
              <w:left w:val="nil"/>
              <w:bottom w:val="nil"/>
              <w:right w:val="single" w:sz="4" w:space="0" w:color="FFFFFF"/>
            </w:tcBorders>
            <w:shd w:val="clear" w:color="auto" w:fill="auto"/>
            <w:vAlign w:val="center"/>
            <w:hideMark/>
          </w:tcPr>
          <w:p w14:paraId="6C5792E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76AB59F8"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16.179</w:t>
            </w:r>
          </w:p>
        </w:tc>
        <w:tc>
          <w:tcPr>
            <w:tcW w:w="497" w:type="pct"/>
            <w:tcBorders>
              <w:top w:val="single" w:sz="4" w:space="0" w:color="FFFFFF"/>
              <w:left w:val="nil"/>
              <w:bottom w:val="nil"/>
              <w:right w:val="single" w:sz="4" w:space="0" w:color="FFFFFF"/>
            </w:tcBorders>
            <w:shd w:val="clear" w:color="auto" w:fill="auto"/>
            <w:vAlign w:val="center"/>
            <w:hideMark/>
          </w:tcPr>
          <w:p w14:paraId="26A765D3"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7EFA0453"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884D897"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7B75FD2E"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r>
      <w:tr w:rsidR="0006761A" w:rsidRPr="0006761A" w14:paraId="0E62F43F" w14:textId="77777777" w:rsidTr="0006761A">
        <w:trPr>
          <w:trHeight w:val="227"/>
        </w:trPr>
        <w:tc>
          <w:tcPr>
            <w:tcW w:w="1074" w:type="pct"/>
            <w:tcBorders>
              <w:top w:val="single" w:sz="4" w:space="0" w:color="FFFFFF"/>
              <w:left w:val="nil"/>
              <w:bottom w:val="nil"/>
              <w:right w:val="single" w:sz="4" w:space="0" w:color="FFFFFF"/>
            </w:tcBorders>
            <w:shd w:val="clear" w:color="auto" w:fill="auto"/>
            <w:vAlign w:val="center"/>
            <w:hideMark/>
          </w:tcPr>
          <w:p w14:paraId="34ED6D7A"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CAIXA Corretora</w:t>
            </w:r>
          </w:p>
        </w:tc>
        <w:tc>
          <w:tcPr>
            <w:tcW w:w="417" w:type="pct"/>
            <w:tcBorders>
              <w:top w:val="single" w:sz="4" w:space="0" w:color="FFFFFF"/>
              <w:left w:val="nil"/>
              <w:bottom w:val="nil"/>
              <w:right w:val="single" w:sz="4" w:space="0" w:color="FFFFFF"/>
            </w:tcBorders>
            <w:shd w:val="clear" w:color="auto" w:fill="auto"/>
            <w:vAlign w:val="center"/>
            <w:hideMark/>
          </w:tcPr>
          <w:p w14:paraId="138DA549"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3C0A8B55"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1.007</w:t>
            </w:r>
          </w:p>
        </w:tc>
        <w:tc>
          <w:tcPr>
            <w:tcW w:w="417" w:type="pct"/>
            <w:tcBorders>
              <w:top w:val="single" w:sz="4" w:space="0" w:color="FFFFFF"/>
              <w:left w:val="nil"/>
              <w:bottom w:val="nil"/>
              <w:right w:val="single" w:sz="4" w:space="0" w:color="FFFFFF"/>
            </w:tcBorders>
            <w:shd w:val="clear" w:color="auto" w:fill="auto"/>
            <w:vAlign w:val="center"/>
            <w:hideMark/>
          </w:tcPr>
          <w:p w14:paraId="7B8FFCFD"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DE97031"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1.007</w:t>
            </w:r>
          </w:p>
        </w:tc>
        <w:tc>
          <w:tcPr>
            <w:tcW w:w="497" w:type="pct"/>
            <w:tcBorders>
              <w:top w:val="single" w:sz="4" w:space="0" w:color="FFFFFF"/>
              <w:left w:val="nil"/>
              <w:bottom w:val="nil"/>
              <w:right w:val="single" w:sz="4" w:space="0" w:color="FFFFFF"/>
            </w:tcBorders>
            <w:shd w:val="clear" w:color="auto" w:fill="auto"/>
            <w:vAlign w:val="center"/>
            <w:hideMark/>
          </w:tcPr>
          <w:p w14:paraId="5F81F26C"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173E0549"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4.920</w:t>
            </w:r>
          </w:p>
        </w:tc>
        <w:tc>
          <w:tcPr>
            <w:tcW w:w="417" w:type="pct"/>
            <w:tcBorders>
              <w:top w:val="single" w:sz="4" w:space="0" w:color="FFFFFF"/>
              <w:left w:val="nil"/>
              <w:bottom w:val="nil"/>
              <w:right w:val="single" w:sz="4" w:space="0" w:color="FFFFFF"/>
            </w:tcBorders>
            <w:shd w:val="clear" w:color="auto" w:fill="auto"/>
            <w:vAlign w:val="center"/>
            <w:hideMark/>
          </w:tcPr>
          <w:p w14:paraId="415D7226"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8F0F139"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4.920</w:t>
            </w:r>
          </w:p>
        </w:tc>
      </w:tr>
      <w:tr w:rsidR="0006761A" w:rsidRPr="0006761A" w14:paraId="30D8C57B" w14:textId="77777777" w:rsidTr="0006761A">
        <w:trPr>
          <w:trHeight w:val="227"/>
        </w:trPr>
        <w:tc>
          <w:tcPr>
            <w:tcW w:w="1074" w:type="pct"/>
            <w:tcBorders>
              <w:top w:val="single" w:sz="4" w:space="0" w:color="FFFFFF"/>
              <w:left w:val="nil"/>
              <w:bottom w:val="single" w:sz="4" w:space="0" w:color="FFFFFF"/>
              <w:right w:val="single" w:sz="4" w:space="0" w:color="FFFFFF"/>
            </w:tcBorders>
            <w:shd w:val="clear" w:color="auto" w:fill="auto"/>
            <w:vAlign w:val="center"/>
            <w:hideMark/>
          </w:tcPr>
          <w:p w14:paraId="0540D4E1"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Passivo:</w:t>
            </w:r>
          </w:p>
        </w:tc>
        <w:tc>
          <w:tcPr>
            <w:tcW w:w="417" w:type="pct"/>
            <w:tcBorders>
              <w:top w:val="single" w:sz="4" w:space="0" w:color="FFFFFF"/>
              <w:left w:val="nil"/>
              <w:bottom w:val="nil"/>
              <w:right w:val="single" w:sz="4" w:space="0" w:color="FFFFFF"/>
            </w:tcBorders>
            <w:shd w:val="clear" w:color="auto" w:fill="auto"/>
            <w:vAlign w:val="center"/>
            <w:hideMark/>
          </w:tcPr>
          <w:p w14:paraId="233373DD"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10.779</w:t>
            </w:r>
          </w:p>
        </w:tc>
        <w:tc>
          <w:tcPr>
            <w:tcW w:w="671" w:type="pct"/>
            <w:tcBorders>
              <w:top w:val="single" w:sz="4" w:space="0" w:color="FFFFFF"/>
              <w:left w:val="nil"/>
              <w:bottom w:val="nil"/>
              <w:right w:val="single" w:sz="4" w:space="0" w:color="FFFFFF"/>
            </w:tcBorders>
            <w:shd w:val="clear" w:color="auto" w:fill="auto"/>
            <w:vAlign w:val="center"/>
            <w:hideMark/>
          </w:tcPr>
          <w:p w14:paraId="07F09AA3"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4691F48"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1.226</w:t>
            </w:r>
          </w:p>
        </w:tc>
        <w:tc>
          <w:tcPr>
            <w:tcW w:w="417" w:type="pct"/>
            <w:tcBorders>
              <w:top w:val="single" w:sz="4" w:space="0" w:color="FFFFFF"/>
              <w:left w:val="nil"/>
              <w:bottom w:val="nil"/>
              <w:right w:val="single" w:sz="4" w:space="0" w:color="FFFFFF"/>
            </w:tcBorders>
            <w:shd w:val="clear" w:color="auto" w:fill="auto"/>
            <w:vAlign w:val="center"/>
            <w:hideMark/>
          </w:tcPr>
          <w:p w14:paraId="3FE1CC3F"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12.005</w:t>
            </w:r>
          </w:p>
        </w:tc>
        <w:tc>
          <w:tcPr>
            <w:tcW w:w="497" w:type="pct"/>
            <w:tcBorders>
              <w:top w:val="single" w:sz="4" w:space="0" w:color="FFFFFF"/>
              <w:left w:val="nil"/>
              <w:bottom w:val="nil"/>
              <w:right w:val="single" w:sz="4" w:space="0" w:color="FFFFFF"/>
            </w:tcBorders>
            <w:shd w:val="clear" w:color="auto" w:fill="auto"/>
            <w:vAlign w:val="center"/>
            <w:hideMark/>
          </w:tcPr>
          <w:p w14:paraId="5465647A"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13.543</w:t>
            </w:r>
          </w:p>
        </w:tc>
        <w:tc>
          <w:tcPr>
            <w:tcW w:w="671" w:type="pct"/>
            <w:tcBorders>
              <w:top w:val="single" w:sz="4" w:space="0" w:color="FFFFFF"/>
              <w:left w:val="nil"/>
              <w:bottom w:val="nil"/>
              <w:right w:val="single" w:sz="4" w:space="0" w:color="FFFFFF"/>
            </w:tcBorders>
            <w:shd w:val="clear" w:color="auto" w:fill="auto"/>
            <w:vAlign w:val="center"/>
            <w:hideMark/>
          </w:tcPr>
          <w:p w14:paraId="50CC831F"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0CF1E31"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2.406</w:t>
            </w:r>
          </w:p>
        </w:tc>
        <w:tc>
          <w:tcPr>
            <w:tcW w:w="417" w:type="pct"/>
            <w:tcBorders>
              <w:top w:val="single" w:sz="4" w:space="0" w:color="FFFFFF"/>
              <w:left w:val="nil"/>
              <w:bottom w:val="nil"/>
              <w:right w:val="single" w:sz="4" w:space="0" w:color="FFFFFF"/>
            </w:tcBorders>
            <w:shd w:val="clear" w:color="auto" w:fill="auto"/>
            <w:vAlign w:val="center"/>
            <w:hideMark/>
          </w:tcPr>
          <w:p w14:paraId="34C62727"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15.949</w:t>
            </w:r>
          </w:p>
        </w:tc>
      </w:tr>
      <w:tr w:rsidR="0006761A" w:rsidRPr="0006761A" w14:paraId="7353F8F6" w14:textId="77777777" w:rsidTr="0006761A">
        <w:trPr>
          <w:trHeight w:val="227"/>
        </w:trPr>
        <w:tc>
          <w:tcPr>
            <w:tcW w:w="1074" w:type="pct"/>
            <w:tcBorders>
              <w:top w:val="nil"/>
              <w:left w:val="nil"/>
              <w:bottom w:val="single" w:sz="4" w:space="0" w:color="FFFFFF"/>
              <w:right w:val="single" w:sz="4" w:space="0" w:color="FFFFFF"/>
            </w:tcBorders>
            <w:shd w:val="clear" w:color="auto" w:fill="auto"/>
            <w:vAlign w:val="center"/>
            <w:hideMark/>
          </w:tcPr>
          <w:p w14:paraId="071CD003" w14:textId="77777777" w:rsidR="0006761A" w:rsidRPr="0006761A" w:rsidRDefault="0006761A" w:rsidP="0006761A">
            <w:pPr>
              <w:spacing w:after="0" w:line="240" w:lineRule="auto"/>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Valores a pagar: (3)</w:t>
            </w:r>
          </w:p>
        </w:tc>
        <w:tc>
          <w:tcPr>
            <w:tcW w:w="417" w:type="pct"/>
            <w:tcBorders>
              <w:top w:val="single" w:sz="4" w:space="0" w:color="FFFFFF"/>
              <w:left w:val="nil"/>
              <w:bottom w:val="nil"/>
              <w:right w:val="single" w:sz="4" w:space="0" w:color="FFFFFF"/>
            </w:tcBorders>
            <w:shd w:val="clear" w:color="auto" w:fill="auto"/>
            <w:vAlign w:val="center"/>
            <w:hideMark/>
          </w:tcPr>
          <w:p w14:paraId="7764ABC6"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10.779</w:t>
            </w:r>
          </w:p>
        </w:tc>
        <w:tc>
          <w:tcPr>
            <w:tcW w:w="671" w:type="pct"/>
            <w:tcBorders>
              <w:top w:val="single" w:sz="4" w:space="0" w:color="FFFFFF"/>
              <w:left w:val="nil"/>
              <w:bottom w:val="nil"/>
              <w:right w:val="single" w:sz="4" w:space="0" w:color="FFFFFF"/>
            </w:tcBorders>
            <w:shd w:val="clear" w:color="auto" w:fill="auto"/>
            <w:vAlign w:val="center"/>
            <w:hideMark/>
          </w:tcPr>
          <w:p w14:paraId="6C1EBCF8"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7244619D"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1.226</w:t>
            </w:r>
          </w:p>
        </w:tc>
        <w:tc>
          <w:tcPr>
            <w:tcW w:w="417" w:type="pct"/>
            <w:tcBorders>
              <w:top w:val="single" w:sz="4" w:space="0" w:color="FFFFFF"/>
              <w:left w:val="nil"/>
              <w:bottom w:val="nil"/>
              <w:right w:val="single" w:sz="4" w:space="0" w:color="FFFFFF"/>
            </w:tcBorders>
            <w:shd w:val="clear" w:color="auto" w:fill="auto"/>
            <w:vAlign w:val="center"/>
            <w:hideMark/>
          </w:tcPr>
          <w:p w14:paraId="4461B70D"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12.005</w:t>
            </w:r>
          </w:p>
        </w:tc>
        <w:tc>
          <w:tcPr>
            <w:tcW w:w="497" w:type="pct"/>
            <w:tcBorders>
              <w:top w:val="single" w:sz="4" w:space="0" w:color="FFFFFF"/>
              <w:left w:val="nil"/>
              <w:bottom w:val="nil"/>
              <w:right w:val="single" w:sz="4" w:space="0" w:color="FFFFFF"/>
            </w:tcBorders>
            <w:shd w:val="clear" w:color="auto" w:fill="auto"/>
            <w:vAlign w:val="center"/>
            <w:hideMark/>
          </w:tcPr>
          <w:p w14:paraId="73B840AA"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13.543</w:t>
            </w:r>
          </w:p>
        </w:tc>
        <w:tc>
          <w:tcPr>
            <w:tcW w:w="671" w:type="pct"/>
            <w:tcBorders>
              <w:top w:val="single" w:sz="4" w:space="0" w:color="FFFFFF"/>
              <w:left w:val="nil"/>
              <w:bottom w:val="nil"/>
              <w:right w:val="single" w:sz="4" w:space="0" w:color="FFFFFF"/>
            </w:tcBorders>
            <w:shd w:val="clear" w:color="auto" w:fill="auto"/>
            <w:vAlign w:val="center"/>
            <w:hideMark/>
          </w:tcPr>
          <w:p w14:paraId="7E95BCE1" w14:textId="77777777" w:rsidR="0006761A" w:rsidRPr="0006761A" w:rsidRDefault="0006761A" w:rsidP="0006761A">
            <w:pPr>
              <w:spacing w:after="0" w:line="240" w:lineRule="auto"/>
              <w:jc w:val="center"/>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517BFF25"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2.406</w:t>
            </w:r>
          </w:p>
        </w:tc>
        <w:tc>
          <w:tcPr>
            <w:tcW w:w="417" w:type="pct"/>
            <w:tcBorders>
              <w:top w:val="single" w:sz="4" w:space="0" w:color="FFFFFF"/>
              <w:left w:val="nil"/>
              <w:bottom w:val="nil"/>
              <w:right w:val="single" w:sz="4" w:space="0" w:color="FFFFFF"/>
            </w:tcBorders>
            <w:shd w:val="clear" w:color="auto" w:fill="auto"/>
            <w:vAlign w:val="center"/>
            <w:hideMark/>
          </w:tcPr>
          <w:p w14:paraId="1CF80E94" w14:textId="77777777" w:rsidR="0006761A" w:rsidRPr="0006761A" w:rsidRDefault="0006761A" w:rsidP="0006761A">
            <w:pPr>
              <w:spacing w:after="0" w:line="240" w:lineRule="auto"/>
              <w:jc w:val="right"/>
              <w:rPr>
                <w:rFonts w:ascii="Calibri Light" w:eastAsia="Times New Roman" w:hAnsi="Calibri Light" w:cs="Calibri Light"/>
                <w:b/>
                <w:bCs/>
                <w:color w:val="005CA9"/>
                <w:sz w:val="18"/>
                <w:szCs w:val="18"/>
                <w:lang w:eastAsia="pt-BR"/>
              </w:rPr>
            </w:pPr>
            <w:r w:rsidRPr="0006761A">
              <w:rPr>
                <w:rFonts w:ascii="Calibri Light" w:eastAsia="Times New Roman" w:hAnsi="Calibri Light" w:cs="Calibri Light"/>
                <w:b/>
                <w:bCs/>
                <w:color w:val="005CA9"/>
                <w:sz w:val="18"/>
                <w:szCs w:val="18"/>
                <w:lang w:eastAsia="pt-BR"/>
              </w:rPr>
              <w:t>15.949</w:t>
            </w:r>
          </w:p>
        </w:tc>
      </w:tr>
      <w:tr w:rsidR="0006761A" w:rsidRPr="0006761A" w14:paraId="60B1DF48" w14:textId="77777777" w:rsidTr="00875876">
        <w:trPr>
          <w:trHeight w:val="227"/>
        </w:trPr>
        <w:tc>
          <w:tcPr>
            <w:tcW w:w="1074" w:type="pct"/>
            <w:tcBorders>
              <w:top w:val="nil"/>
              <w:left w:val="nil"/>
              <w:bottom w:val="single" w:sz="4" w:space="0" w:color="FFFFFF"/>
              <w:right w:val="single" w:sz="4" w:space="0" w:color="FFFFFF"/>
            </w:tcBorders>
            <w:shd w:val="clear" w:color="auto" w:fill="auto"/>
            <w:vAlign w:val="center"/>
            <w:hideMark/>
          </w:tcPr>
          <w:p w14:paraId="7782F438"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CAIXA</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75DFF61C"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10.779</w:t>
            </w:r>
          </w:p>
        </w:tc>
        <w:tc>
          <w:tcPr>
            <w:tcW w:w="671" w:type="pct"/>
            <w:tcBorders>
              <w:top w:val="single" w:sz="4" w:space="0" w:color="FFFFFF"/>
              <w:left w:val="nil"/>
              <w:bottom w:val="single" w:sz="4" w:space="0" w:color="FFFFFF"/>
              <w:right w:val="single" w:sz="4" w:space="0" w:color="FFFFFF"/>
            </w:tcBorders>
            <w:shd w:val="clear" w:color="auto" w:fill="auto"/>
            <w:vAlign w:val="center"/>
            <w:hideMark/>
          </w:tcPr>
          <w:p w14:paraId="2BF1946C"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6DD7BDA3"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0892FE38"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10.779</w:t>
            </w:r>
          </w:p>
        </w:tc>
        <w:tc>
          <w:tcPr>
            <w:tcW w:w="497" w:type="pct"/>
            <w:tcBorders>
              <w:top w:val="single" w:sz="4" w:space="0" w:color="FFFFFF"/>
              <w:left w:val="nil"/>
              <w:bottom w:val="single" w:sz="4" w:space="0" w:color="FFFFFF"/>
              <w:right w:val="single" w:sz="4" w:space="0" w:color="FFFFFF"/>
            </w:tcBorders>
            <w:shd w:val="clear" w:color="auto" w:fill="auto"/>
            <w:vAlign w:val="center"/>
            <w:hideMark/>
          </w:tcPr>
          <w:p w14:paraId="0A2F6252"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13.543</w:t>
            </w:r>
          </w:p>
        </w:tc>
        <w:tc>
          <w:tcPr>
            <w:tcW w:w="671" w:type="pct"/>
            <w:tcBorders>
              <w:top w:val="single" w:sz="4" w:space="0" w:color="FFFFFF"/>
              <w:left w:val="nil"/>
              <w:bottom w:val="single" w:sz="4" w:space="0" w:color="FFFFFF"/>
              <w:right w:val="single" w:sz="4" w:space="0" w:color="FFFFFF"/>
            </w:tcBorders>
            <w:shd w:val="clear" w:color="auto" w:fill="auto"/>
            <w:vAlign w:val="center"/>
            <w:hideMark/>
          </w:tcPr>
          <w:p w14:paraId="56DB8B33"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3F781232"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7C5EECDD"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13.543</w:t>
            </w:r>
          </w:p>
        </w:tc>
      </w:tr>
      <w:tr w:rsidR="0006761A" w:rsidRPr="0006761A" w14:paraId="5DE49BF9" w14:textId="77777777" w:rsidTr="00875876">
        <w:trPr>
          <w:trHeight w:val="227"/>
        </w:trPr>
        <w:tc>
          <w:tcPr>
            <w:tcW w:w="1074" w:type="pct"/>
            <w:tcBorders>
              <w:top w:val="single" w:sz="4" w:space="0" w:color="FFFFFF"/>
              <w:left w:val="nil"/>
              <w:bottom w:val="single" w:sz="4" w:space="0" w:color="54BBAB"/>
              <w:right w:val="single" w:sz="4" w:space="0" w:color="FFFFFF"/>
            </w:tcBorders>
            <w:shd w:val="clear" w:color="auto" w:fill="auto"/>
            <w:vAlign w:val="center"/>
            <w:hideMark/>
          </w:tcPr>
          <w:p w14:paraId="22CFB6E2" w14:textId="77777777" w:rsidR="0006761A" w:rsidRPr="0006761A" w:rsidRDefault="0006761A" w:rsidP="0006761A">
            <w:pPr>
              <w:spacing w:after="0" w:line="240" w:lineRule="auto"/>
              <w:ind w:firstLineChars="100" w:firstLine="180"/>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Dirigentes</w:t>
            </w:r>
          </w:p>
        </w:tc>
        <w:tc>
          <w:tcPr>
            <w:tcW w:w="417" w:type="pct"/>
            <w:tcBorders>
              <w:top w:val="single" w:sz="4" w:space="0" w:color="FFFFFF"/>
              <w:left w:val="nil"/>
              <w:bottom w:val="single" w:sz="4" w:space="0" w:color="54BBAB"/>
              <w:right w:val="single" w:sz="4" w:space="0" w:color="FFFFFF"/>
            </w:tcBorders>
            <w:shd w:val="clear" w:color="auto" w:fill="auto"/>
            <w:vAlign w:val="center"/>
            <w:hideMark/>
          </w:tcPr>
          <w:p w14:paraId="15A7BAE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single" w:sz="4" w:space="0" w:color="54BBAB"/>
              <w:right w:val="single" w:sz="4" w:space="0" w:color="FFFFFF"/>
            </w:tcBorders>
            <w:shd w:val="clear" w:color="auto" w:fill="auto"/>
            <w:vAlign w:val="center"/>
            <w:hideMark/>
          </w:tcPr>
          <w:p w14:paraId="5EB99EE8"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54BBAB"/>
              <w:right w:val="single" w:sz="4" w:space="0" w:color="FFFFFF"/>
            </w:tcBorders>
            <w:shd w:val="clear" w:color="auto" w:fill="auto"/>
            <w:vAlign w:val="center"/>
            <w:hideMark/>
          </w:tcPr>
          <w:p w14:paraId="12122192"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1.226</w:t>
            </w:r>
          </w:p>
        </w:tc>
        <w:tc>
          <w:tcPr>
            <w:tcW w:w="417" w:type="pct"/>
            <w:tcBorders>
              <w:top w:val="single" w:sz="4" w:space="0" w:color="FFFFFF"/>
              <w:left w:val="nil"/>
              <w:bottom w:val="single" w:sz="4" w:space="0" w:color="54BBAB"/>
              <w:right w:val="single" w:sz="4" w:space="0" w:color="FFFFFF"/>
            </w:tcBorders>
            <w:shd w:val="clear" w:color="auto" w:fill="auto"/>
            <w:vAlign w:val="center"/>
            <w:hideMark/>
          </w:tcPr>
          <w:p w14:paraId="5C9E981B"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1.226</w:t>
            </w:r>
          </w:p>
        </w:tc>
        <w:tc>
          <w:tcPr>
            <w:tcW w:w="497" w:type="pct"/>
            <w:tcBorders>
              <w:top w:val="single" w:sz="4" w:space="0" w:color="FFFFFF"/>
              <w:left w:val="nil"/>
              <w:bottom w:val="single" w:sz="4" w:space="0" w:color="54BBAB"/>
              <w:right w:val="single" w:sz="4" w:space="0" w:color="FFFFFF"/>
            </w:tcBorders>
            <w:shd w:val="clear" w:color="auto" w:fill="auto"/>
            <w:vAlign w:val="center"/>
            <w:hideMark/>
          </w:tcPr>
          <w:p w14:paraId="4B3E3B3E"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single" w:sz="4" w:space="0" w:color="54BBAB"/>
              <w:right w:val="single" w:sz="4" w:space="0" w:color="FFFFFF"/>
            </w:tcBorders>
            <w:shd w:val="clear" w:color="auto" w:fill="auto"/>
            <w:vAlign w:val="center"/>
            <w:hideMark/>
          </w:tcPr>
          <w:p w14:paraId="2D73A7E5" w14:textId="77777777" w:rsidR="0006761A" w:rsidRPr="0006761A" w:rsidRDefault="0006761A" w:rsidP="0006761A">
            <w:pPr>
              <w:spacing w:after="0" w:line="240" w:lineRule="auto"/>
              <w:jc w:val="center"/>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54BBAB"/>
              <w:right w:val="single" w:sz="4" w:space="0" w:color="FFFFFF"/>
            </w:tcBorders>
            <w:shd w:val="clear" w:color="auto" w:fill="auto"/>
            <w:vAlign w:val="center"/>
            <w:hideMark/>
          </w:tcPr>
          <w:p w14:paraId="48FCC506"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2.406</w:t>
            </w:r>
          </w:p>
        </w:tc>
        <w:tc>
          <w:tcPr>
            <w:tcW w:w="417" w:type="pct"/>
            <w:tcBorders>
              <w:top w:val="single" w:sz="4" w:space="0" w:color="FFFFFF"/>
              <w:left w:val="nil"/>
              <w:bottom w:val="single" w:sz="4" w:space="0" w:color="54BBAB"/>
              <w:right w:val="single" w:sz="4" w:space="0" w:color="FFFFFF"/>
            </w:tcBorders>
            <w:shd w:val="clear" w:color="auto" w:fill="auto"/>
            <w:vAlign w:val="center"/>
            <w:hideMark/>
          </w:tcPr>
          <w:p w14:paraId="241F3FF0" w14:textId="77777777" w:rsidR="0006761A" w:rsidRPr="0006761A" w:rsidRDefault="0006761A" w:rsidP="0006761A">
            <w:pPr>
              <w:spacing w:after="0" w:line="240" w:lineRule="auto"/>
              <w:jc w:val="right"/>
              <w:rPr>
                <w:rFonts w:ascii="Calibri Light" w:eastAsia="Times New Roman" w:hAnsi="Calibri Light" w:cs="Calibri Light"/>
                <w:color w:val="005CA9"/>
                <w:sz w:val="18"/>
                <w:szCs w:val="18"/>
                <w:lang w:eastAsia="pt-BR"/>
              </w:rPr>
            </w:pPr>
            <w:r w:rsidRPr="0006761A">
              <w:rPr>
                <w:rFonts w:ascii="Calibri Light" w:eastAsia="Times New Roman" w:hAnsi="Calibri Light" w:cs="Calibri Light"/>
                <w:color w:val="005CA9"/>
                <w:sz w:val="18"/>
                <w:szCs w:val="18"/>
                <w:lang w:eastAsia="pt-BR"/>
              </w:rPr>
              <w:t>2.406</w:t>
            </w:r>
          </w:p>
        </w:tc>
      </w:tr>
    </w:tbl>
    <w:p w14:paraId="0C3BBCC3" w14:textId="77777777" w:rsidR="00C358C7" w:rsidRDefault="00C358C7" w:rsidP="00F42908">
      <w:pPr>
        <w:pStyle w:val="PargrafodaLista"/>
        <w:numPr>
          <w:ilvl w:val="0"/>
          <w:numId w:val="24"/>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Pr>
          <w:rFonts w:ascii="Calibri Light" w:hAnsi="Calibri Light" w:cs="Calibri Light"/>
          <w:color w:val="2F75B5"/>
          <w:sz w:val="14"/>
          <w:szCs w:val="20"/>
          <w:lang w:val="pt-BR"/>
        </w:rPr>
        <w:t>57</w:t>
      </w:r>
      <w:r w:rsidRPr="00F50F9B">
        <w:rPr>
          <w:rFonts w:ascii="Calibri Light" w:hAnsi="Calibri Light" w:cs="Calibri Light"/>
          <w:color w:val="2F75B5"/>
          <w:sz w:val="14"/>
          <w:szCs w:val="20"/>
          <w:lang w:val="pt-BR"/>
        </w:rPr>
        <w:t xml:space="preserve"> (R$ </w:t>
      </w:r>
      <w:r>
        <w:rPr>
          <w:rFonts w:ascii="Calibri Light" w:hAnsi="Calibri Light" w:cs="Calibri Light"/>
          <w:color w:val="2F75B5"/>
          <w:sz w:val="14"/>
          <w:szCs w:val="20"/>
          <w:lang w:val="pt-BR"/>
        </w:rPr>
        <w:t>57</w:t>
      </w:r>
      <w:r w:rsidRPr="00F50F9B">
        <w:rPr>
          <w:rFonts w:ascii="Calibri Light" w:hAnsi="Calibri Light" w:cs="Calibri Light"/>
          <w:color w:val="2F75B5"/>
          <w:sz w:val="14"/>
          <w:szCs w:val="20"/>
          <w:lang w:val="pt-BR"/>
        </w:rPr>
        <w:t xml:space="preserve"> em 31 de dezembro de 202</w:t>
      </w:r>
      <w:r>
        <w:rPr>
          <w:rFonts w:ascii="Calibri Light" w:hAnsi="Calibri Light" w:cs="Calibri Light"/>
          <w:color w:val="2F75B5"/>
          <w:sz w:val="14"/>
          <w:szCs w:val="20"/>
          <w:lang w:val="pt-BR"/>
        </w:rPr>
        <w:t>1</w:t>
      </w:r>
      <w:r w:rsidRPr="00F50F9B">
        <w:rPr>
          <w:rFonts w:ascii="Calibri Light" w:hAnsi="Calibri Light" w:cs="Calibri Light"/>
          <w:color w:val="2F75B5"/>
          <w:sz w:val="14"/>
          <w:szCs w:val="20"/>
          <w:lang w:val="pt-BR"/>
        </w:rPr>
        <w:t>) relativo ao saldo em conta de depósitos à vista mantidas em instituições financeiras não-relacionadas à CAIXA Seguridade.</w:t>
      </w:r>
    </w:p>
    <w:p w14:paraId="6AC53385" w14:textId="77777777" w:rsidR="00C358C7" w:rsidRDefault="00C358C7" w:rsidP="00F42908">
      <w:pPr>
        <w:numPr>
          <w:ilvl w:val="0"/>
          <w:numId w:val="24"/>
        </w:numPr>
        <w:tabs>
          <w:tab w:val="center" w:pos="426"/>
        </w:tabs>
        <w:spacing w:after="0"/>
        <w:ind w:left="402" w:hanging="357"/>
        <w:jc w:val="both"/>
        <w:rPr>
          <w:rFonts w:ascii="Calibri Light" w:hAnsi="Calibri Light" w:cs="Calibri Light"/>
          <w:color w:val="2F75B5"/>
          <w:sz w:val="14"/>
          <w:szCs w:val="20"/>
        </w:rPr>
      </w:pPr>
      <w:r w:rsidRPr="0030542A">
        <w:rPr>
          <w:rFonts w:ascii="Calibri Light" w:hAnsi="Calibri Light" w:cs="Calibri Light"/>
          <w:color w:val="2F75B5"/>
          <w:sz w:val="14"/>
          <w:szCs w:val="20"/>
        </w:rPr>
        <w:t xml:space="preserve">O montante apresentado não contempla a parcela de R$ </w:t>
      </w:r>
      <w:r>
        <w:rPr>
          <w:rFonts w:ascii="Calibri Light" w:hAnsi="Calibri Light" w:cs="Calibri Light"/>
          <w:color w:val="2F75B5"/>
          <w:sz w:val="14"/>
          <w:szCs w:val="20"/>
        </w:rPr>
        <w:t>4</w:t>
      </w:r>
      <w:r w:rsidR="00542BFC">
        <w:rPr>
          <w:rFonts w:ascii="Calibri Light" w:hAnsi="Calibri Light" w:cs="Calibri Light"/>
          <w:color w:val="2F75B5"/>
          <w:sz w:val="14"/>
          <w:szCs w:val="20"/>
        </w:rPr>
        <w:t>58</w:t>
      </w:r>
      <w:r w:rsidRPr="0030542A">
        <w:rPr>
          <w:rFonts w:ascii="Calibri Light" w:hAnsi="Calibri Light" w:cs="Calibri Light"/>
          <w:color w:val="2F75B5"/>
          <w:sz w:val="14"/>
          <w:szCs w:val="20"/>
        </w:rPr>
        <w:t xml:space="preserve"> (R$ </w:t>
      </w:r>
      <w:r>
        <w:rPr>
          <w:rFonts w:ascii="Calibri Light" w:hAnsi="Calibri Light" w:cs="Calibri Light"/>
          <w:color w:val="2F75B5"/>
          <w:sz w:val="14"/>
          <w:szCs w:val="20"/>
        </w:rPr>
        <w:t>382</w:t>
      </w:r>
      <w:r w:rsidRPr="0030542A">
        <w:rPr>
          <w:rFonts w:ascii="Calibri Light" w:hAnsi="Calibri Light" w:cs="Calibri Light"/>
          <w:color w:val="2F75B5"/>
          <w:sz w:val="14"/>
          <w:szCs w:val="20"/>
        </w:rPr>
        <w:t xml:space="preserve"> em 31 de dezembro de 202</w:t>
      </w:r>
      <w:r>
        <w:rPr>
          <w:rFonts w:ascii="Calibri Light" w:hAnsi="Calibri Light" w:cs="Calibri Light"/>
          <w:color w:val="2F75B5"/>
          <w:sz w:val="14"/>
          <w:szCs w:val="20"/>
        </w:rPr>
        <w:t>1</w:t>
      </w:r>
      <w:r w:rsidRPr="0030542A">
        <w:rPr>
          <w:rFonts w:ascii="Calibri Light" w:hAnsi="Calibri Light" w:cs="Calibri Light"/>
          <w:color w:val="2F75B5"/>
          <w:sz w:val="14"/>
          <w:szCs w:val="20"/>
        </w:rPr>
        <w:t>) relativa às Receitas de acesso à rede de distribuição e uso da marca a receber oriundas de partes não-relacionadas à CAIXA Seguridade, conforme elucidado na Nota 1</w:t>
      </w:r>
      <w:r>
        <w:rPr>
          <w:rFonts w:ascii="Calibri Light" w:hAnsi="Calibri Light" w:cs="Calibri Light"/>
          <w:color w:val="2F75B5"/>
          <w:sz w:val="14"/>
          <w:szCs w:val="20"/>
        </w:rPr>
        <w:t>0</w:t>
      </w:r>
      <w:r w:rsidRPr="0030542A">
        <w:rPr>
          <w:rFonts w:ascii="Calibri Light" w:hAnsi="Calibri Light" w:cs="Calibri Light"/>
          <w:color w:val="2F75B5"/>
          <w:sz w:val="14"/>
          <w:szCs w:val="20"/>
        </w:rPr>
        <w:t xml:space="preserve"> - Valores a receber. </w:t>
      </w:r>
    </w:p>
    <w:p w14:paraId="2A565560" w14:textId="33773B32" w:rsidR="00C358C7" w:rsidRPr="0030542A" w:rsidRDefault="00C358C7" w:rsidP="00F42908">
      <w:pPr>
        <w:numPr>
          <w:ilvl w:val="0"/>
          <w:numId w:val="24"/>
        </w:numPr>
        <w:tabs>
          <w:tab w:val="center" w:pos="426"/>
        </w:tabs>
        <w:spacing w:after="0"/>
        <w:ind w:left="402" w:hanging="357"/>
        <w:jc w:val="both"/>
        <w:rPr>
          <w:rFonts w:ascii="Calibri Light" w:hAnsi="Calibri Light" w:cs="Calibri Light"/>
          <w:color w:val="2F75B5"/>
          <w:sz w:val="14"/>
          <w:szCs w:val="20"/>
        </w:rPr>
      </w:pPr>
      <w:r w:rsidRPr="0030542A">
        <w:rPr>
          <w:rFonts w:ascii="Calibri Light" w:hAnsi="Calibri Light" w:cs="Calibri Light"/>
          <w:color w:val="2F75B5"/>
          <w:sz w:val="14"/>
          <w:szCs w:val="20"/>
        </w:rPr>
        <w:t xml:space="preserve">O montante apresentado não contempla a parcela de R$ </w:t>
      </w:r>
      <w:r w:rsidR="00542BFC">
        <w:rPr>
          <w:rFonts w:ascii="Calibri Light" w:hAnsi="Calibri Light" w:cs="Calibri Light"/>
          <w:color w:val="2F75B5"/>
          <w:sz w:val="14"/>
          <w:szCs w:val="20"/>
        </w:rPr>
        <w:t>1.924</w:t>
      </w:r>
      <w:r w:rsidRPr="0030542A">
        <w:rPr>
          <w:rFonts w:ascii="Calibri Light" w:hAnsi="Calibri Light" w:cs="Calibri Light"/>
          <w:color w:val="2F75B5"/>
          <w:sz w:val="14"/>
          <w:szCs w:val="20"/>
        </w:rPr>
        <w:t xml:space="preserve"> (R$ </w:t>
      </w:r>
      <w:r w:rsidR="00542BFC">
        <w:rPr>
          <w:rFonts w:ascii="Calibri Light" w:hAnsi="Calibri Light" w:cs="Calibri Light"/>
          <w:color w:val="2F75B5"/>
          <w:sz w:val="14"/>
          <w:szCs w:val="20"/>
        </w:rPr>
        <w:t>481</w:t>
      </w:r>
      <w:r w:rsidRPr="0030542A">
        <w:rPr>
          <w:rFonts w:ascii="Calibri Light" w:hAnsi="Calibri Light" w:cs="Calibri Light"/>
          <w:color w:val="2F75B5"/>
          <w:sz w:val="14"/>
          <w:szCs w:val="20"/>
        </w:rPr>
        <w:t xml:space="preserve"> em 31 de dezembro de 202</w:t>
      </w:r>
      <w:r>
        <w:rPr>
          <w:rFonts w:ascii="Calibri Light" w:hAnsi="Calibri Light" w:cs="Calibri Light"/>
          <w:color w:val="2F75B5"/>
          <w:sz w:val="14"/>
          <w:szCs w:val="20"/>
        </w:rPr>
        <w:t>1</w:t>
      </w:r>
      <w:r w:rsidRPr="0030542A">
        <w:rPr>
          <w:rFonts w:ascii="Calibri Light" w:hAnsi="Calibri Light" w:cs="Calibri Light"/>
          <w:color w:val="2F75B5"/>
          <w:sz w:val="14"/>
          <w:szCs w:val="20"/>
        </w:rPr>
        <w:t>) relativo a</w:t>
      </w:r>
      <w:r w:rsidR="00542BFC">
        <w:rPr>
          <w:rFonts w:ascii="Calibri Light" w:hAnsi="Calibri Light" w:cs="Calibri Light"/>
          <w:color w:val="2F75B5"/>
          <w:sz w:val="14"/>
          <w:szCs w:val="20"/>
        </w:rPr>
        <w:t xml:space="preserve"> </w:t>
      </w:r>
      <w:r w:rsidR="00542BFC" w:rsidRPr="0030542A">
        <w:rPr>
          <w:rFonts w:ascii="Calibri Light" w:hAnsi="Calibri Light" w:cs="Calibri Light"/>
          <w:color w:val="2F75B5"/>
          <w:sz w:val="14"/>
          <w:szCs w:val="20"/>
        </w:rPr>
        <w:t>Seguro D&amp;O a pagar</w:t>
      </w:r>
      <w:r w:rsidR="00542BFC">
        <w:rPr>
          <w:rFonts w:ascii="Calibri Light" w:hAnsi="Calibri Light" w:cs="Calibri Light"/>
          <w:color w:val="2F75B5"/>
          <w:sz w:val="14"/>
          <w:szCs w:val="20"/>
        </w:rPr>
        <w:t>. Além disso, não contempla o saldo de R$ 19 (R$ 52 em 31 de dezembro de 2021</w:t>
      </w:r>
      <w:r w:rsidR="0006761A">
        <w:rPr>
          <w:rFonts w:ascii="Calibri Light" w:hAnsi="Calibri Light" w:cs="Calibri Light"/>
          <w:color w:val="2F75B5"/>
          <w:sz w:val="14"/>
          <w:szCs w:val="20"/>
        </w:rPr>
        <w:t>)</w:t>
      </w:r>
      <w:r w:rsidR="00542BFC">
        <w:rPr>
          <w:rFonts w:ascii="Calibri Light" w:hAnsi="Calibri Light" w:cs="Calibri Light"/>
          <w:color w:val="2F75B5"/>
          <w:sz w:val="14"/>
          <w:szCs w:val="20"/>
        </w:rPr>
        <w:t xml:space="preserve"> relativo a </w:t>
      </w:r>
      <w:r>
        <w:rPr>
          <w:rFonts w:ascii="Calibri Light" w:hAnsi="Calibri Light" w:cs="Calibri Light"/>
          <w:color w:val="2F75B5"/>
          <w:sz w:val="14"/>
          <w:szCs w:val="20"/>
        </w:rPr>
        <w:t xml:space="preserve">Serviços de Auditoria Independente </w:t>
      </w:r>
      <w:r w:rsidRPr="0030542A">
        <w:rPr>
          <w:rFonts w:ascii="Calibri Light" w:hAnsi="Calibri Light" w:cs="Calibri Light"/>
          <w:color w:val="2F75B5"/>
          <w:sz w:val="14"/>
          <w:szCs w:val="20"/>
        </w:rPr>
        <w:t>de partes não-relacionadas à CAIXA Seguridade</w:t>
      </w:r>
      <w:r w:rsidR="0006761A">
        <w:rPr>
          <w:rFonts w:ascii="Calibri Light" w:hAnsi="Calibri Light" w:cs="Calibri Light"/>
          <w:color w:val="2F75B5"/>
          <w:sz w:val="14"/>
          <w:szCs w:val="20"/>
        </w:rPr>
        <w:t xml:space="preserve"> bem como o saldo de R$ 58 (R$ 50 em 31 de dezembro de 2021) relativo a INSS retido a recolher</w:t>
      </w:r>
      <w:r w:rsidR="00D5344C">
        <w:rPr>
          <w:rFonts w:ascii="Calibri Light" w:hAnsi="Calibri Light" w:cs="Calibri Light"/>
          <w:color w:val="2F75B5"/>
          <w:sz w:val="14"/>
          <w:szCs w:val="20"/>
        </w:rPr>
        <w:t>,</w:t>
      </w:r>
      <w:r w:rsidRPr="0030542A">
        <w:rPr>
          <w:rFonts w:ascii="Calibri Light" w:hAnsi="Calibri Light" w:cs="Calibri Light"/>
          <w:color w:val="2F75B5"/>
          <w:sz w:val="14"/>
          <w:szCs w:val="20"/>
        </w:rPr>
        <w:t xml:space="preserve"> conforme elucidado na Nota 1</w:t>
      </w:r>
      <w:r>
        <w:rPr>
          <w:rFonts w:ascii="Calibri Light" w:hAnsi="Calibri Light" w:cs="Calibri Light"/>
          <w:color w:val="2F75B5"/>
          <w:sz w:val="14"/>
          <w:szCs w:val="20"/>
        </w:rPr>
        <w:t>4</w:t>
      </w:r>
      <w:r w:rsidRPr="0030542A">
        <w:rPr>
          <w:rFonts w:ascii="Calibri Light" w:hAnsi="Calibri Light" w:cs="Calibri Light"/>
          <w:color w:val="2F75B5"/>
          <w:sz w:val="14"/>
          <w:szCs w:val="20"/>
        </w:rPr>
        <w:t xml:space="preserve"> - Valores a pagar.</w:t>
      </w:r>
      <w:r>
        <w:rPr>
          <w:rFonts w:ascii="Calibri Light" w:hAnsi="Calibri Light" w:cs="Calibri Light"/>
          <w:color w:val="2F75B5"/>
          <w:sz w:val="14"/>
          <w:szCs w:val="20"/>
        </w:rPr>
        <w:t xml:space="preserve"> </w:t>
      </w:r>
      <w:r w:rsidRPr="0030542A">
        <w:rPr>
          <w:rFonts w:ascii="Calibri Light" w:hAnsi="Calibri Light" w:cs="Calibri Light"/>
          <w:color w:val="2F75B5"/>
          <w:sz w:val="14"/>
          <w:szCs w:val="20"/>
        </w:rPr>
        <w:t xml:space="preserve"> </w:t>
      </w:r>
    </w:p>
    <w:p w14:paraId="3FBCCD23" w14:textId="77777777" w:rsidR="00C358C7" w:rsidRDefault="00C358C7" w:rsidP="00C358C7">
      <w:pPr>
        <w:pStyle w:val="PargrafodaLista"/>
        <w:tabs>
          <w:tab w:val="center" w:pos="426"/>
        </w:tabs>
        <w:jc w:val="both"/>
        <w:rPr>
          <w:rFonts w:ascii="Calibri Light" w:hAnsi="Calibri Light" w:cs="Calibri Light"/>
          <w:color w:val="2F75B5"/>
          <w:sz w:val="14"/>
          <w:szCs w:val="20"/>
          <w:highlight w:val="yellow"/>
          <w:lang w:val="pt-BR"/>
        </w:rPr>
      </w:pPr>
    </w:p>
    <w:p w14:paraId="4D16189E" w14:textId="04E4271A" w:rsidR="00875876" w:rsidRPr="00F50F9B" w:rsidRDefault="00875876" w:rsidP="00C358C7">
      <w:pPr>
        <w:pStyle w:val="PargrafodaLista"/>
        <w:tabs>
          <w:tab w:val="center" w:pos="426"/>
        </w:tabs>
        <w:jc w:val="both"/>
        <w:rPr>
          <w:rFonts w:ascii="Calibri Light" w:hAnsi="Calibri Light" w:cs="Calibri Light"/>
          <w:color w:val="2F75B5"/>
          <w:sz w:val="14"/>
          <w:szCs w:val="20"/>
          <w:highlight w:val="yellow"/>
          <w:lang w:val="pt-BR"/>
        </w:rPr>
        <w:sectPr w:rsidR="00875876" w:rsidRPr="00F50F9B" w:rsidSect="00D2636A">
          <w:headerReference w:type="even" r:id="rId75"/>
          <w:headerReference w:type="default" r:id="rId76"/>
          <w:headerReference w:type="first" r:id="rId77"/>
          <w:pgSz w:w="16838" w:h="11906" w:orient="landscape" w:code="9"/>
          <w:pgMar w:top="1701"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2976"/>
        <w:gridCol w:w="1149"/>
        <w:gridCol w:w="1950"/>
        <w:gridCol w:w="1149"/>
        <w:gridCol w:w="1151"/>
        <w:gridCol w:w="1371"/>
        <w:gridCol w:w="1856"/>
        <w:gridCol w:w="1150"/>
        <w:gridCol w:w="1152"/>
      </w:tblGrid>
      <w:tr w:rsidR="00D5344C" w:rsidRPr="00D5344C" w14:paraId="3C9DD13D" w14:textId="77777777" w:rsidTr="00D5344C">
        <w:trPr>
          <w:trHeight w:val="227"/>
        </w:trPr>
        <w:tc>
          <w:tcPr>
            <w:tcW w:w="107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A43BB2F"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Descrição</w:t>
            </w:r>
          </w:p>
        </w:tc>
        <w:tc>
          <w:tcPr>
            <w:tcW w:w="3926" w:type="pct"/>
            <w:gridSpan w:val="8"/>
            <w:tcBorders>
              <w:top w:val="single" w:sz="4" w:space="0" w:color="54BBAB"/>
              <w:left w:val="nil"/>
              <w:bottom w:val="single" w:sz="4" w:space="0" w:color="54BBAB"/>
              <w:right w:val="single" w:sz="4" w:space="0" w:color="FFFFFF"/>
            </w:tcBorders>
            <w:shd w:val="clear" w:color="auto" w:fill="auto"/>
            <w:vAlign w:val="center"/>
            <w:hideMark/>
          </w:tcPr>
          <w:p w14:paraId="2370E214"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Consolidado</w:t>
            </w:r>
          </w:p>
        </w:tc>
      </w:tr>
      <w:tr w:rsidR="00D5344C" w:rsidRPr="00D5344C" w14:paraId="6EFB61F4" w14:textId="77777777" w:rsidTr="00D5344C">
        <w:trPr>
          <w:trHeight w:val="227"/>
        </w:trPr>
        <w:tc>
          <w:tcPr>
            <w:tcW w:w="1074" w:type="pct"/>
            <w:vMerge/>
            <w:tcBorders>
              <w:top w:val="single" w:sz="4" w:space="0" w:color="54BBAB"/>
              <w:left w:val="single" w:sz="4" w:space="0" w:color="FFFFFF"/>
              <w:bottom w:val="single" w:sz="4" w:space="0" w:color="54BBAB"/>
              <w:right w:val="single" w:sz="4" w:space="0" w:color="FFFFFF"/>
            </w:tcBorders>
            <w:vAlign w:val="center"/>
            <w:hideMark/>
          </w:tcPr>
          <w:p w14:paraId="0D70DEF0"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p>
        </w:tc>
        <w:tc>
          <w:tcPr>
            <w:tcW w:w="1923" w:type="pct"/>
            <w:gridSpan w:val="4"/>
            <w:tcBorders>
              <w:top w:val="single" w:sz="4" w:space="0" w:color="54BBAB"/>
              <w:left w:val="nil"/>
              <w:bottom w:val="single" w:sz="4" w:space="0" w:color="54BBAB"/>
              <w:right w:val="single" w:sz="4" w:space="0" w:color="FFFFFF"/>
            </w:tcBorders>
            <w:shd w:val="clear" w:color="auto" w:fill="auto"/>
            <w:vAlign w:val="center"/>
            <w:hideMark/>
          </w:tcPr>
          <w:p w14:paraId="3E25657E"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30/09/2022</w:t>
            </w:r>
          </w:p>
        </w:tc>
        <w:tc>
          <w:tcPr>
            <w:tcW w:w="2003" w:type="pct"/>
            <w:gridSpan w:val="4"/>
            <w:tcBorders>
              <w:top w:val="single" w:sz="4" w:space="0" w:color="54BBAB"/>
              <w:left w:val="nil"/>
              <w:bottom w:val="single" w:sz="4" w:space="0" w:color="54BBAB"/>
              <w:right w:val="single" w:sz="4" w:space="0" w:color="FFFFFF"/>
            </w:tcBorders>
            <w:shd w:val="clear" w:color="auto" w:fill="auto"/>
            <w:vAlign w:val="center"/>
            <w:hideMark/>
          </w:tcPr>
          <w:p w14:paraId="3BB3777A"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31/12/2021</w:t>
            </w:r>
          </w:p>
        </w:tc>
      </w:tr>
      <w:tr w:rsidR="00D5344C" w:rsidRPr="00D5344C" w14:paraId="780A7A78" w14:textId="77777777" w:rsidTr="00D5344C">
        <w:trPr>
          <w:trHeight w:val="227"/>
        </w:trPr>
        <w:tc>
          <w:tcPr>
            <w:tcW w:w="1074" w:type="pct"/>
            <w:vMerge/>
            <w:tcBorders>
              <w:top w:val="single" w:sz="4" w:space="0" w:color="54BBAB"/>
              <w:left w:val="single" w:sz="4" w:space="0" w:color="FFFFFF"/>
              <w:bottom w:val="single" w:sz="4" w:space="0" w:color="54BBAB"/>
              <w:right w:val="single" w:sz="4" w:space="0" w:color="FFFFFF"/>
            </w:tcBorders>
            <w:vAlign w:val="center"/>
            <w:hideMark/>
          </w:tcPr>
          <w:p w14:paraId="3CE9B74A"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p>
        </w:tc>
        <w:tc>
          <w:tcPr>
            <w:tcW w:w="417" w:type="pct"/>
            <w:tcBorders>
              <w:top w:val="nil"/>
              <w:left w:val="nil"/>
              <w:bottom w:val="single" w:sz="4" w:space="0" w:color="54BBAB"/>
              <w:right w:val="single" w:sz="4" w:space="0" w:color="FFFFFF"/>
            </w:tcBorders>
            <w:shd w:val="clear" w:color="auto" w:fill="auto"/>
            <w:vAlign w:val="center"/>
            <w:hideMark/>
          </w:tcPr>
          <w:p w14:paraId="6D297037"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Controladora</w:t>
            </w:r>
          </w:p>
        </w:tc>
        <w:tc>
          <w:tcPr>
            <w:tcW w:w="671" w:type="pct"/>
            <w:tcBorders>
              <w:top w:val="nil"/>
              <w:left w:val="nil"/>
              <w:bottom w:val="single" w:sz="4" w:space="0" w:color="54BBAB"/>
              <w:right w:val="single" w:sz="4" w:space="0" w:color="FFFFFF"/>
            </w:tcBorders>
            <w:shd w:val="clear" w:color="auto" w:fill="auto"/>
            <w:vAlign w:val="center"/>
            <w:hideMark/>
          </w:tcPr>
          <w:p w14:paraId="69C2E21E"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Controladas/Controladas em conjunto/Coligadas</w:t>
            </w:r>
          </w:p>
        </w:tc>
        <w:tc>
          <w:tcPr>
            <w:tcW w:w="417" w:type="pct"/>
            <w:tcBorders>
              <w:top w:val="nil"/>
              <w:left w:val="nil"/>
              <w:bottom w:val="single" w:sz="4" w:space="0" w:color="54BBAB"/>
              <w:right w:val="single" w:sz="4" w:space="0" w:color="FFFFFF"/>
            </w:tcBorders>
            <w:shd w:val="clear" w:color="auto" w:fill="auto"/>
            <w:vAlign w:val="center"/>
            <w:hideMark/>
          </w:tcPr>
          <w:p w14:paraId="746987B7"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Outras partes relacionadas</w:t>
            </w:r>
          </w:p>
        </w:tc>
        <w:tc>
          <w:tcPr>
            <w:tcW w:w="417" w:type="pct"/>
            <w:tcBorders>
              <w:top w:val="nil"/>
              <w:left w:val="nil"/>
              <w:bottom w:val="single" w:sz="4" w:space="0" w:color="54BBAB"/>
              <w:right w:val="single" w:sz="4" w:space="0" w:color="FFFFFF"/>
            </w:tcBorders>
            <w:shd w:val="clear" w:color="auto" w:fill="auto"/>
            <w:vAlign w:val="center"/>
            <w:hideMark/>
          </w:tcPr>
          <w:p w14:paraId="0F886A20"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Total</w:t>
            </w:r>
          </w:p>
        </w:tc>
        <w:tc>
          <w:tcPr>
            <w:tcW w:w="497" w:type="pct"/>
            <w:tcBorders>
              <w:top w:val="nil"/>
              <w:left w:val="nil"/>
              <w:bottom w:val="single" w:sz="4" w:space="0" w:color="54BBAB"/>
              <w:right w:val="single" w:sz="4" w:space="0" w:color="FFFFFF"/>
            </w:tcBorders>
            <w:shd w:val="clear" w:color="auto" w:fill="auto"/>
            <w:vAlign w:val="center"/>
            <w:hideMark/>
          </w:tcPr>
          <w:p w14:paraId="7F5BFDCD"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Controladora</w:t>
            </w:r>
          </w:p>
        </w:tc>
        <w:tc>
          <w:tcPr>
            <w:tcW w:w="671" w:type="pct"/>
            <w:tcBorders>
              <w:top w:val="nil"/>
              <w:left w:val="nil"/>
              <w:bottom w:val="single" w:sz="4" w:space="0" w:color="54BBAB"/>
              <w:right w:val="single" w:sz="4" w:space="0" w:color="FFFFFF"/>
            </w:tcBorders>
            <w:shd w:val="clear" w:color="auto" w:fill="auto"/>
            <w:vAlign w:val="center"/>
            <w:hideMark/>
          </w:tcPr>
          <w:p w14:paraId="072499D0"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Controladas em conjunto/coligadas</w:t>
            </w:r>
          </w:p>
        </w:tc>
        <w:tc>
          <w:tcPr>
            <w:tcW w:w="417" w:type="pct"/>
            <w:tcBorders>
              <w:top w:val="nil"/>
              <w:left w:val="nil"/>
              <w:bottom w:val="single" w:sz="4" w:space="0" w:color="54BBAB"/>
              <w:right w:val="single" w:sz="4" w:space="0" w:color="FFFFFF"/>
            </w:tcBorders>
            <w:shd w:val="clear" w:color="auto" w:fill="auto"/>
            <w:vAlign w:val="center"/>
            <w:hideMark/>
          </w:tcPr>
          <w:p w14:paraId="222D6940"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Outras partes relacionadas</w:t>
            </w:r>
          </w:p>
        </w:tc>
        <w:tc>
          <w:tcPr>
            <w:tcW w:w="417" w:type="pct"/>
            <w:tcBorders>
              <w:top w:val="nil"/>
              <w:left w:val="nil"/>
              <w:bottom w:val="single" w:sz="4" w:space="0" w:color="54BBAB"/>
              <w:right w:val="single" w:sz="4" w:space="0" w:color="FFFFFF"/>
            </w:tcBorders>
            <w:shd w:val="clear" w:color="auto" w:fill="auto"/>
            <w:vAlign w:val="center"/>
            <w:hideMark/>
          </w:tcPr>
          <w:p w14:paraId="432B87ED"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Total</w:t>
            </w:r>
          </w:p>
        </w:tc>
      </w:tr>
      <w:tr w:rsidR="00D5344C" w:rsidRPr="00D5344C" w14:paraId="2DF66095"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45093299"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Ativo:</w:t>
            </w:r>
          </w:p>
        </w:tc>
        <w:tc>
          <w:tcPr>
            <w:tcW w:w="417" w:type="pct"/>
            <w:tcBorders>
              <w:top w:val="nil"/>
              <w:left w:val="nil"/>
              <w:bottom w:val="single" w:sz="4" w:space="0" w:color="FFFFFF"/>
              <w:right w:val="single" w:sz="4" w:space="0" w:color="FFFFFF"/>
            </w:tcBorders>
            <w:shd w:val="clear" w:color="auto" w:fill="auto"/>
            <w:vAlign w:val="center"/>
            <w:hideMark/>
          </w:tcPr>
          <w:p w14:paraId="0CE6EBBB"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753</w:t>
            </w:r>
          </w:p>
        </w:tc>
        <w:tc>
          <w:tcPr>
            <w:tcW w:w="671" w:type="pct"/>
            <w:tcBorders>
              <w:top w:val="nil"/>
              <w:left w:val="nil"/>
              <w:bottom w:val="single" w:sz="4" w:space="0" w:color="FFFFFF"/>
              <w:right w:val="single" w:sz="4" w:space="0" w:color="FFFFFF"/>
            </w:tcBorders>
            <w:shd w:val="clear" w:color="auto" w:fill="auto"/>
            <w:vAlign w:val="center"/>
            <w:hideMark/>
          </w:tcPr>
          <w:p w14:paraId="11EE17BD"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143.648</w:t>
            </w:r>
          </w:p>
        </w:tc>
        <w:tc>
          <w:tcPr>
            <w:tcW w:w="417" w:type="pct"/>
            <w:tcBorders>
              <w:top w:val="nil"/>
              <w:left w:val="nil"/>
              <w:bottom w:val="single" w:sz="4" w:space="0" w:color="FFFFFF"/>
              <w:right w:val="single" w:sz="4" w:space="0" w:color="FFFFFF"/>
            </w:tcBorders>
            <w:shd w:val="clear" w:color="auto" w:fill="auto"/>
            <w:vAlign w:val="center"/>
            <w:hideMark/>
          </w:tcPr>
          <w:p w14:paraId="761166FA"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14A8834D"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144.401</w:t>
            </w:r>
          </w:p>
        </w:tc>
        <w:tc>
          <w:tcPr>
            <w:tcW w:w="497" w:type="pct"/>
            <w:tcBorders>
              <w:top w:val="nil"/>
              <w:left w:val="nil"/>
              <w:bottom w:val="single" w:sz="4" w:space="0" w:color="FFFFFF"/>
              <w:right w:val="single" w:sz="4" w:space="0" w:color="FFFFFF"/>
            </w:tcBorders>
            <w:shd w:val="clear" w:color="auto" w:fill="auto"/>
            <w:vAlign w:val="center"/>
            <w:hideMark/>
          </w:tcPr>
          <w:p w14:paraId="1FC1EBD4"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412</w:t>
            </w:r>
          </w:p>
        </w:tc>
        <w:tc>
          <w:tcPr>
            <w:tcW w:w="671" w:type="pct"/>
            <w:tcBorders>
              <w:top w:val="nil"/>
              <w:left w:val="nil"/>
              <w:bottom w:val="single" w:sz="4" w:space="0" w:color="FFFFFF"/>
              <w:right w:val="single" w:sz="4" w:space="0" w:color="FFFFFF"/>
            </w:tcBorders>
            <w:shd w:val="clear" w:color="auto" w:fill="auto"/>
            <w:vAlign w:val="center"/>
            <w:hideMark/>
          </w:tcPr>
          <w:p w14:paraId="6D80E919"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591.115</w:t>
            </w:r>
          </w:p>
        </w:tc>
        <w:tc>
          <w:tcPr>
            <w:tcW w:w="417" w:type="pct"/>
            <w:tcBorders>
              <w:top w:val="nil"/>
              <w:left w:val="nil"/>
              <w:bottom w:val="single" w:sz="4" w:space="0" w:color="FFFFFF"/>
              <w:right w:val="single" w:sz="4" w:space="0" w:color="FFFFFF"/>
            </w:tcBorders>
            <w:shd w:val="clear" w:color="auto" w:fill="auto"/>
            <w:vAlign w:val="center"/>
            <w:hideMark/>
          </w:tcPr>
          <w:p w14:paraId="057B500F"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66BAF92F"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591.527</w:t>
            </w:r>
          </w:p>
        </w:tc>
      </w:tr>
      <w:tr w:rsidR="00D5344C" w:rsidRPr="00D5344C" w14:paraId="57D13B5C"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5FE40C2B"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Caixa e equivalentes de caixa: (1)</w:t>
            </w:r>
          </w:p>
        </w:tc>
        <w:tc>
          <w:tcPr>
            <w:tcW w:w="417" w:type="pct"/>
            <w:tcBorders>
              <w:top w:val="nil"/>
              <w:left w:val="nil"/>
              <w:bottom w:val="single" w:sz="4" w:space="0" w:color="FFFFFF"/>
              <w:right w:val="single" w:sz="4" w:space="0" w:color="FFFFFF"/>
            </w:tcBorders>
            <w:shd w:val="clear" w:color="auto" w:fill="auto"/>
            <w:vAlign w:val="center"/>
            <w:hideMark/>
          </w:tcPr>
          <w:p w14:paraId="4AB3B7DE"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753</w:t>
            </w:r>
          </w:p>
        </w:tc>
        <w:tc>
          <w:tcPr>
            <w:tcW w:w="671" w:type="pct"/>
            <w:tcBorders>
              <w:top w:val="nil"/>
              <w:left w:val="nil"/>
              <w:bottom w:val="single" w:sz="4" w:space="0" w:color="FFFFFF"/>
              <w:right w:val="single" w:sz="4" w:space="0" w:color="FFFFFF"/>
            </w:tcBorders>
            <w:shd w:val="clear" w:color="auto" w:fill="auto"/>
            <w:vAlign w:val="center"/>
            <w:hideMark/>
          </w:tcPr>
          <w:p w14:paraId="6BA1AF37"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4CBBC94"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70E4D51"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753</w:t>
            </w:r>
          </w:p>
        </w:tc>
        <w:tc>
          <w:tcPr>
            <w:tcW w:w="497" w:type="pct"/>
            <w:tcBorders>
              <w:top w:val="nil"/>
              <w:left w:val="nil"/>
              <w:bottom w:val="single" w:sz="4" w:space="0" w:color="FFFFFF"/>
              <w:right w:val="single" w:sz="4" w:space="0" w:color="FFFFFF"/>
            </w:tcBorders>
            <w:shd w:val="clear" w:color="auto" w:fill="auto"/>
            <w:vAlign w:val="center"/>
            <w:hideMark/>
          </w:tcPr>
          <w:p w14:paraId="4AB8BDD8"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412</w:t>
            </w:r>
          </w:p>
        </w:tc>
        <w:tc>
          <w:tcPr>
            <w:tcW w:w="671" w:type="pct"/>
            <w:tcBorders>
              <w:top w:val="nil"/>
              <w:left w:val="nil"/>
              <w:bottom w:val="single" w:sz="4" w:space="0" w:color="FFFFFF"/>
              <w:right w:val="single" w:sz="4" w:space="0" w:color="FFFFFF"/>
            </w:tcBorders>
            <w:shd w:val="clear" w:color="auto" w:fill="auto"/>
            <w:vAlign w:val="center"/>
            <w:hideMark/>
          </w:tcPr>
          <w:p w14:paraId="2C57E1C2"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427CA498"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42C3423F"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412</w:t>
            </w:r>
          </w:p>
        </w:tc>
      </w:tr>
      <w:tr w:rsidR="00D5344C" w:rsidRPr="00D5344C" w14:paraId="2612935C"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10DF1569"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CAIXA</w:t>
            </w:r>
          </w:p>
        </w:tc>
        <w:tc>
          <w:tcPr>
            <w:tcW w:w="417" w:type="pct"/>
            <w:tcBorders>
              <w:top w:val="nil"/>
              <w:left w:val="nil"/>
              <w:bottom w:val="single" w:sz="4" w:space="0" w:color="FFFFFF"/>
              <w:right w:val="single" w:sz="4" w:space="0" w:color="FFFFFF"/>
            </w:tcBorders>
            <w:shd w:val="clear" w:color="auto" w:fill="auto"/>
            <w:vAlign w:val="center"/>
            <w:hideMark/>
          </w:tcPr>
          <w:p w14:paraId="59452094"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753</w:t>
            </w:r>
          </w:p>
        </w:tc>
        <w:tc>
          <w:tcPr>
            <w:tcW w:w="671" w:type="pct"/>
            <w:tcBorders>
              <w:top w:val="nil"/>
              <w:left w:val="nil"/>
              <w:bottom w:val="single" w:sz="4" w:space="0" w:color="FFFFFF"/>
              <w:right w:val="single" w:sz="4" w:space="0" w:color="FFFFFF"/>
            </w:tcBorders>
            <w:shd w:val="clear" w:color="auto" w:fill="auto"/>
            <w:vAlign w:val="center"/>
            <w:hideMark/>
          </w:tcPr>
          <w:p w14:paraId="4BFFB9E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2C8B176D"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6F0E81E4"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753</w:t>
            </w:r>
          </w:p>
        </w:tc>
        <w:tc>
          <w:tcPr>
            <w:tcW w:w="497" w:type="pct"/>
            <w:tcBorders>
              <w:top w:val="nil"/>
              <w:left w:val="nil"/>
              <w:bottom w:val="single" w:sz="4" w:space="0" w:color="FFFFFF"/>
              <w:right w:val="single" w:sz="4" w:space="0" w:color="FFFFFF"/>
            </w:tcBorders>
            <w:shd w:val="clear" w:color="auto" w:fill="auto"/>
            <w:vAlign w:val="center"/>
            <w:hideMark/>
          </w:tcPr>
          <w:p w14:paraId="1A9A0B1B"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412</w:t>
            </w:r>
          </w:p>
        </w:tc>
        <w:tc>
          <w:tcPr>
            <w:tcW w:w="671" w:type="pct"/>
            <w:tcBorders>
              <w:top w:val="nil"/>
              <w:left w:val="nil"/>
              <w:bottom w:val="single" w:sz="4" w:space="0" w:color="FFFFFF"/>
              <w:right w:val="single" w:sz="4" w:space="0" w:color="FFFFFF"/>
            </w:tcBorders>
            <w:shd w:val="clear" w:color="auto" w:fill="auto"/>
            <w:vAlign w:val="center"/>
            <w:hideMark/>
          </w:tcPr>
          <w:p w14:paraId="22A8C747"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FF1B8AC"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7467C12"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412</w:t>
            </w:r>
          </w:p>
        </w:tc>
      </w:tr>
      <w:tr w:rsidR="00D5344C" w:rsidRPr="00D5344C" w14:paraId="2F0F9236"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31ABFB93"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Dividendos a receber:</w:t>
            </w:r>
          </w:p>
        </w:tc>
        <w:tc>
          <w:tcPr>
            <w:tcW w:w="417" w:type="pct"/>
            <w:tcBorders>
              <w:top w:val="nil"/>
              <w:left w:val="nil"/>
              <w:bottom w:val="single" w:sz="4" w:space="0" w:color="FFFFFF"/>
              <w:right w:val="single" w:sz="4" w:space="0" w:color="FFFFFF"/>
            </w:tcBorders>
            <w:shd w:val="clear" w:color="auto" w:fill="auto"/>
            <w:vAlign w:val="center"/>
            <w:hideMark/>
          </w:tcPr>
          <w:p w14:paraId="2DDF175C"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628FFFE8"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49595F2B"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4A4C014"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97" w:type="pct"/>
            <w:tcBorders>
              <w:top w:val="nil"/>
              <w:left w:val="nil"/>
              <w:bottom w:val="single" w:sz="4" w:space="0" w:color="FFFFFF"/>
              <w:right w:val="single" w:sz="4" w:space="0" w:color="FFFFFF"/>
            </w:tcBorders>
            <w:shd w:val="clear" w:color="auto" w:fill="auto"/>
            <w:vAlign w:val="center"/>
            <w:hideMark/>
          </w:tcPr>
          <w:p w14:paraId="3F696F5F"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4AE25A84"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415.515</w:t>
            </w:r>
          </w:p>
        </w:tc>
        <w:tc>
          <w:tcPr>
            <w:tcW w:w="417" w:type="pct"/>
            <w:tcBorders>
              <w:top w:val="nil"/>
              <w:left w:val="nil"/>
              <w:bottom w:val="single" w:sz="4" w:space="0" w:color="FFFFFF"/>
              <w:right w:val="single" w:sz="4" w:space="0" w:color="FFFFFF"/>
            </w:tcBorders>
            <w:shd w:val="clear" w:color="auto" w:fill="auto"/>
            <w:vAlign w:val="center"/>
            <w:hideMark/>
          </w:tcPr>
          <w:p w14:paraId="68B74CF9"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B10D02F"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415.515</w:t>
            </w:r>
          </w:p>
        </w:tc>
      </w:tr>
      <w:tr w:rsidR="00D5344C" w:rsidRPr="00D5344C" w14:paraId="61660E5E"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0368F41E"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CNP Brasil</w:t>
            </w:r>
          </w:p>
        </w:tc>
        <w:tc>
          <w:tcPr>
            <w:tcW w:w="417" w:type="pct"/>
            <w:tcBorders>
              <w:top w:val="nil"/>
              <w:left w:val="nil"/>
              <w:bottom w:val="single" w:sz="4" w:space="0" w:color="FFFFFF"/>
              <w:right w:val="single" w:sz="4" w:space="0" w:color="FFFFFF"/>
            </w:tcBorders>
            <w:shd w:val="clear" w:color="auto" w:fill="auto"/>
            <w:vAlign w:val="center"/>
            <w:hideMark/>
          </w:tcPr>
          <w:p w14:paraId="6C69D5D9"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333DD374"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65E5D916"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DC619ED"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97" w:type="pct"/>
            <w:tcBorders>
              <w:top w:val="nil"/>
              <w:left w:val="nil"/>
              <w:bottom w:val="single" w:sz="4" w:space="0" w:color="FFFFFF"/>
              <w:right w:val="single" w:sz="4" w:space="0" w:color="FFFFFF"/>
            </w:tcBorders>
            <w:shd w:val="clear" w:color="auto" w:fill="auto"/>
            <w:vAlign w:val="center"/>
            <w:hideMark/>
          </w:tcPr>
          <w:p w14:paraId="73DD7961"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128667BE"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110.438</w:t>
            </w:r>
          </w:p>
        </w:tc>
        <w:tc>
          <w:tcPr>
            <w:tcW w:w="417" w:type="pct"/>
            <w:tcBorders>
              <w:top w:val="nil"/>
              <w:left w:val="nil"/>
              <w:bottom w:val="single" w:sz="4" w:space="0" w:color="FFFFFF"/>
              <w:right w:val="single" w:sz="4" w:space="0" w:color="FFFFFF"/>
            </w:tcBorders>
            <w:shd w:val="clear" w:color="auto" w:fill="auto"/>
            <w:vAlign w:val="center"/>
            <w:hideMark/>
          </w:tcPr>
          <w:p w14:paraId="49468DE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2BEEBBA"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110.438</w:t>
            </w:r>
          </w:p>
        </w:tc>
      </w:tr>
      <w:tr w:rsidR="00D5344C" w:rsidRPr="00D5344C" w14:paraId="41266215"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23421726"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Holding XS1</w:t>
            </w:r>
          </w:p>
        </w:tc>
        <w:tc>
          <w:tcPr>
            <w:tcW w:w="417" w:type="pct"/>
            <w:tcBorders>
              <w:top w:val="nil"/>
              <w:left w:val="nil"/>
              <w:bottom w:val="single" w:sz="4" w:space="0" w:color="FFFFFF"/>
              <w:right w:val="single" w:sz="4" w:space="0" w:color="FFFFFF"/>
            </w:tcBorders>
            <w:shd w:val="clear" w:color="auto" w:fill="auto"/>
            <w:vAlign w:val="center"/>
            <w:hideMark/>
          </w:tcPr>
          <w:p w14:paraId="397ECEF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50D6C27B"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9EFBFF9"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DA4A4BF"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97" w:type="pct"/>
            <w:tcBorders>
              <w:top w:val="nil"/>
              <w:left w:val="nil"/>
              <w:bottom w:val="single" w:sz="4" w:space="0" w:color="FFFFFF"/>
              <w:right w:val="single" w:sz="4" w:space="0" w:color="FFFFFF"/>
            </w:tcBorders>
            <w:shd w:val="clear" w:color="auto" w:fill="auto"/>
            <w:vAlign w:val="center"/>
            <w:hideMark/>
          </w:tcPr>
          <w:p w14:paraId="105125CE"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14241154"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302.099</w:t>
            </w:r>
          </w:p>
        </w:tc>
        <w:tc>
          <w:tcPr>
            <w:tcW w:w="417" w:type="pct"/>
            <w:tcBorders>
              <w:top w:val="nil"/>
              <w:left w:val="nil"/>
              <w:bottom w:val="single" w:sz="4" w:space="0" w:color="FFFFFF"/>
              <w:right w:val="single" w:sz="4" w:space="0" w:color="FFFFFF"/>
            </w:tcBorders>
            <w:shd w:val="clear" w:color="auto" w:fill="auto"/>
            <w:vAlign w:val="center"/>
            <w:hideMark/>
          </w:tcPr>
          <w:p w14:paraId="46B96D8D"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2AC903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302.099</w:t>
            </w:r>
          </w:p>
        </w:tc>
      </w:tr>
      <w:tr w:rsidR="00D5344C" w:rsidRPr="00D5344C" w14:paraId="16342369"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788D8502"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XS4 Capitalização</w:t>
            </w:r>
          </w:p>
        </w:tc>
        <w:tc>
          <w:tcPr>
            <w:tcW w:w="417" w:type="pct"/>
            <w:tcBorders>
              <w:top w:val="nil"/>
              <w:left w:val="nil"/>
              <w:bottom w:val="single" w:sz="4" w:space="0" w:color="FFFFFF"/>
              <w:right w:val="single" w:sz="4" w:space="0" w:color="FFFFFF"/>
            </w:tcBorders>
            <w:shd w:val="clear" w:color="auto" w:fill="auto"/>
            <w:vAlign w:val="center"/>
            <w:hideMark/>
          </w:tcPr>
          <w:p w14:paraId="6834A592"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46C0B804"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6A605375"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C6E9FD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97" w:type="pct"/>
            <w:tcBorders>
              <w:top w:val="nil"/>
              <w:left w:val="nil"/>
              <w:bottom w:val="single" w:sz="4" w:space="0" w:color="FFFFFF"/>
              <w:right w:val="single" w:sz="4" w:space="0" w:color="FFFFFF"/>
            </w:tcBorders>
            <w:shd w:val="clear" w:color="auto" w:fill="auto"/>
            <w:vAlign w:val="center"/>
            <w:hideMark/>
          </w:tcPr>
          <w:p w14:paraId="0AF61FD9"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1F30722B"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2.978</w:t>
            </w:r>
          </w:p>
        </w:tc>
        <w:tc>
          <w:tcPr>
            <w:tcW w:w="417" w:type="pct"/>
            <w:tcBorders>
              <w:top w:val="nil"/>
              <w:left w:val="nil"/>
              <w:bottom w:val="single" w:sz="4" w:space="0" w:color="FFFFFF"/>
              <w:right w:val="single" w:sz="4" w:space="0" w:color="FFFFFF"/>
            </w:tcBorders>
            <w:shd w:val="clear" w:color="auto" w:fill="auto"/>
            <w:vAlign w:val="center"/>
            <w:hideMark/>
          </w:tcPr>
          <w:p w14:paraId="2098A727"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1B513A3E"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2.978</w:t>
            </w:r>
          </w:p>
        </w:tc>
      </w:tr>
      <w:tr w:rsidR="00D5344C" w:rsidRPr="00D5344C" w14:paraId="0B33D722"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693F202D"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Juros sobre capital próprio a receber:</w:t>
            </w:r>
          </w:p>
        </w:tc>
        <w:tc>
          <w:tcPr>
            <w:tcW w:w="417" w:type="pct"/>
            <w:tcBorders>
              <w:top w:val="nil"/>
              <w:left w:val="nil"/>
              <w:bottom w:val="single" w:sz="4" w:space="0" w:color="FFFFFF"/>
              <w:right w:val="single" w:sz="4" w:space="0" w:color="FFFFFF"/>
            </w:tcBorders>
            <w:shd w:val="clear" w:color="auto" w:fill="auto"/>
            <w:vAlign w:val="center"/>
            <w:hideMark/>
          </w:tcPr>
          <w:p w14:paraId="35C23E8E"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77E6B01D"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13.531</w:t>
            </w:r>
          </w:p>
        </w:tc>
        <w:tc>
          <w:tcPr>
            <w:tcW w:w="417" w:type="pct"/>
            <w:tcBorders>
              <w:top w:val="nil"/>
              <w:left w:val="nil"/>
              <w:bottom w:val="single" w:sz="4" w:space="0" w:color="FFFFFF"/>
              <w:right w:val="single" w:sz="4" w:space="0" w:color="FFFFFF"/>
            </w:tcBorders>
            <w:shd w:val="clear" w:color="auto" w:fill="auto"/>
            <w:vAlign w:val="center"/>
            <w:hideMark/>
          </w:tcPr>
          <w:p w14:paraId="67FF4344"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46C475EC"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13.531</w:t>
            </w:r>
          </w:p>
        </w:tc>
        <w:tc>
          <w:tcPr>
            <w:tcW w:w="497" w:type="pct"/>
            <w:tcBorders>
              <w:top w:val="nil"/>
              <w:left w:val="nil"/>
              <w:bottom w:val="single" w:sz="4" w:space="0" w:color="FFFFFF"/>
              <w:right w:val="single" w:sz="4" w:space="0" w:color="FFFFFF"/>
            </w:tcBorders>
            <w:shd w:val="clear" w:color="auto" w:fill="auto"/>
            <w:vAlign w:val="center"/>
            <w:hideMark/>
          </w:tcPr>
          <w:p w14:paraId="79ECBFFD"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0A8E4446"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11.091</w:t>
            </w:r>
          </w:p>
        </w:tc>
        <w:tc>
          <w:tcPr>
            <w:tcW w:w="417" w:type="pct"/>
            <w:tcBorders>
              <w:top w:val="nil"/>
              <w:left w:val="nil"/>
              <w:bottom w:val="single" w:sz="4" w:space="0" w:color="FFFFFF"/>
              <w:right w:val="single" w:sz="4" w:space="0" w:color="FFFFFF"/>
            </w:tcBorders>
            <w:shd w:val="clear" w:color="auto" w:fill="auto"/>
            <w:vAlign w:val="center"/>
            <w:hideMark/>
          </w:tcPr>
          <w:p w14:paraId="0EDDF28C"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73AE926A"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11.091</w:t>
            </w:r>
          </w:p>
        </w:tc>
      </w:tr>
      <w:tr w:rsidR="00D5344C" w:rsidRPr="00D5344C" w14:paraId="6EC7CE31"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5ED0F91C"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Too Seguros</w:t>
            </w:r>
          </w:p>
        </w:tc>
        <w:tc>
          <w:tcPr>
            <w:tcW w:w="417" w:type="pct"/>
            <w:tcBorders>
              <w:top w:val="nil"/>
              <w:left w:val="nil"/>
              <w:bottom w:val="single" w:sz="4" w:space="0" w:color="FFFFFF"/>
              <w:right w:val="single" w:sz="4" w:space="0" w:color="FFFFFF"/>
            </w:tcBorders>
            <w:shd w:val="clear" w:color="auto" w:fill="auto"/>
            <w:vAlign w:val="center"/>
            <w:hideMark/>
          </w:tcPr>
          <w:p w14:paraId="11F1852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798D3AA5"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13.531</w:t>
            </w:r>
          </w:p>
        </w:tc>
        <w:tc>
          <w:tcPr>
            <w:tcW w:w="417" w:type="pct"/>
            <w:tcBorders>
              <w:top w:val="nil"/>
              <w:left w:val="nil"/>
              <w:bottom w:val="single" w:sz="4" w:space="0" w:color="FFFFFF"/>
              <w:right w:val="single" w:sz="4" w:space="0" w:color="FFFFFF"/>
            </w:tcBorders>
            <w:shd w:val="clear" w:color="auto" w:fill="auto"/>
            <w:vAlign w:val="center"/>
            <w:hideMark/>
          </w:tcPr>
          <w:p w14:paraId="3A0FCF37"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B8D53D0"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13.531</w:t>
            </w:r>
          </w:p>
        </w:tc>
        <w:tc>
          <w:tcPr>
            <w:tcW w:w="497" w:type="pct"/>
            <w:tcBorders>
              <w:top w:val="nil"/>
              <w:left w:val="nil"/>
              <w:bottom w:val="single" w:sz="4" w:space="0" w:color="FFFFFF"/>
              <w:right w:val="single" w:sz="4" w:space="0" w:color="FFFFFF"/>
            </w:tcBorders>
            <w:shd w:val="clear" w:color="auto" w:fill="auto"/>
            <w:vAlign w:val="center"/>
            <w:hideMark/>
          </w:tcPr>
          <w:p w14:paraId="47D51C71"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55B0F8A3"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11.091</w:t>
            </w:r>
          </w:p>
        </w:tc>
        <w:tc>
          <w:tcPr>
            <w:tcW w:w="417" w:type="pct"/>
            <w:tcBorders>
              <w:top w:val="nil"/>
              <w:left w:val="nil"/>
              <w:bottom w:val="single" w:sz="4" w:space="0" w:color="FFFFFF"/>
              <w:right w:val="single" w:sz="4" w:space="0" w:color="FFFFFF"/>
            </w:tcBorders>
            <w:shd w:val="clear" w:color="auto" w:fill="auto"/>
            <w:vAlign w:val="center"/>
            <w:hideMark/>
          </w:tcPr>
          <w:p w14:paraId="013F5A0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766DD66B"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11.091</w:t>
            </w:r>
          </w:p>
        </w:tc>
      </w:tr>
      <w:tr w:rsidR="00D5344C" w:rsidRPr="00D5344C" w14:paraId="075958A5"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023E14D5"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Valores a receber: (2)</w:t>
            </w:r>
          </w:p>
        </w:tc>
        <w:tc>
          <w:tcPr>
            <w:tcW w:w="417" w:type="pct"/>
            <w:tcBorders>
              <w:top w:val="nil"/>
              <w:left w:val="nil"/>
              <w:bottom w:val="single" w:sz="4" w:space="0" w:color="FFFFFF"/>
              <w:right w:val="single" w:sz="4" w:space="0" w:color="FFFFFF"/>
            </w:tcBorders>
            <w:shd w:val="clear" w:color="auto" w:fill="auto"/>
            <w:vAlign w:val="center"/>
            <w:hideMark/>
          </w:tcPr>
          <w:p w14:paraId="22B1D991"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1BF44D46"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130.117</w:t>
            </w:r>
          </w:p>
        </w:tc>
        <w:tc>
          <w:tcPr>
            <w:tcW w:w="417" w:type="pct"/>
            <w:tcBorders>
              <w:top w:val="nil"/>
              <w:left w:val="nil"/>
              <w:bottom w:val="single" w:sz="4" w:space="0" w:color="FFFFFF"/>
              <w:right w:val="single" w:sz="4" w:space="0" w:color="FFFFFF"/>
            </w:tcBorders>
            <w:shd w:val="clear" w:color="auto" w:fill="auto"/>
            <w:vAlign w:val="center"/>
            <w:hideMark/>
          </w:tcPr>
          <w:p w14:paraId="06452663"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25DE6109"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130.117</w:t>
            </w:r>
          </w:p>
        </w:tc>
        <w:tc>
          <w:tcPr>
            <w:tcW w:w="497" w:type="pct"/>
            <w:tcBorders>
              <w:top w:val="nil"/>
              <w:left w:val="nil"/>
              <w:bottom w:val="single" w:sz="4" w:space="0" w:color="FFFFFF"/>
              <w:right w:val="single" w:sz="4" w:space="0" w:color="FFFFFF"/>
            </w:tcBorders>
            <w:shd w:val="clear" w:color="auto" w:fill="auto"/>
            <w:vAlign w:val="center"/>
            <w:hideMark/>
          </w:tcPr>
          <w:p w14:paraId="5F3D4B2B"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4D79939A"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164.509</w:t>
            </w:r>
          </w:p>
        </w:tc>
        <w:tc>
          <w:tcPr>
            <w:tcW w:w="417" w:type="pct"/>
            <w:tcBorders>
              <w:top w:val="nil"/>
              <w:left w:val="nil"/>
              <w:bottom w:val="single" w:sz="4" w:space="0" w:color="FFFFFF"/>
              <w:right w:val="single" w:sz="4" w:space="0" w:color="FFFFFF"/>
            </w:tcBorders>
            <w:shd w:val="clear" w:color="auto" w:fill="auto"/>
            <w:vAlign w:val="center"/>
            <w:hideMark/>
          </w:tcPr>
          <w:p w14:paraId="4C2052C3"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F13D830"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164.509</w:t>
            </w:r>
          </w:p>
        </w:tc>
      </w:tr>
      <w:tr w:rsidR="00D5344C" w:rsidRPr="00D5344C" w14:paraId="6512739E"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09AA760E"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CNP Brasil</w:t>
            </w:r>
          </w:p>
        </w:tc>
        <w:tc>
          <w:tcPr>
            <w:tcW w:w="417" w:type="pct"/>
            <w:tcBorders>
              <w:top w:val="nil"/>
              <w:left w:val="nil"/>
              <w:bottom w:val="single" w:sz="4" w:space="0" w:color="FFFFFF"/>
              <w:right w:val="single" w:sz="4" w:space="0" w:color="FFFFFF"/>
            </w:tcBorders>
            <w:shd w:val="clear" w:color="auto" w:fill="auto"/>
            <w:vAlign w:val="center"/>
            <w:hideMark/>
          </w:tcPr>
          <w:p w14:paraId="6B7FAED5"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1C63009E"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26.635</w:t>
            </w:r>
          </w:p>
        </w:tc>
        <w:tc>
          <w:tcPr>
            <w:tcW w:w="417" w:type="pct"/>
            <w:tcBorders>
              <w:top w:val="nil"/>
              <w:left w:val="nil"/>
              <w:bottom w:val="single" w:sz="4" w:space="0" w:color="FFFFFF"/>
              <w:right w:val="single" w:sz="4" w:space="0" w:color="FFFFFF"/>
            </w:tcBorders>
            <w:shd w:val="clear" w:color="auto" w:fill="auto"/>
            <w:vAlign w:val="center"/>
            <w:hideMark/>
          </w:tcPr>
          <w:p w14:paraId="1D1B5BC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3D9CCBD7"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26.635</w:t>
            </w:r>
          </w:p>
        </w:tc>
        <w:tc>
          <w:tcPr>
            <w:tcW w:w="497" w:type="pct"/>
            <w:tcBorders>
              <w:top w:val="nil"/>
              <w:left w:val="nil"/>
              <w:bottom w:val="single" w:sz="4" w:space="0" w:color="FFFFFF"/>
              <w:right w:val="single" w:sz="4" w:space="0" w:color="FFFFFF"/>
            </w:tcBorders>
            <w:shd w:val="clear" w:color="auto" w:fill="auto"/>
            <w:vAlign w:val="center"/>
            <w:hideMark/>
          </w:tcPr>
          <w:p w14:paraId="4344DC2F"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43BFD230"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31.843</w:t>
            </w:r>
          </w:p>
        </w:tc>
        <w:tc>
          <w:tcPr>
            <w:tcW w:w="417" w:type="pct"/>
            <w:tcBorders>
              <w:top w:val="nil"/>
              <w:left w:val="nil"/>
              <w:bottom w:val="single" w:sz="4" w:space="0" w:color="FFFFFF"/>
              <w:right w:val="single" w:sz="4" w:space="0" w:color="FFFFFF"/>
            </w:tcBorders>
            <w:shd w:val="clear" w:color="auto" w:fill="auto"/>
            <w:vAlign w:val="center"/>
            <w:hideMark/>
          </w:tcPr>
          <w:p w14:paraId="30EF507B"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67EF5EB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31.843</w:t>
            </w:r>
          </w:p>
        </w:tc>
      </w:tr>
      <w:tr w:rsidR="00D5344C" w:rsidRPr="00D5344C" w14:paraId="636A9E41" w14:textId="77777777" w:rsidTr="00D5344C">
        <w:trPr>
          <w:trHeight w:val="227"/>
        </w:trPr>
        <w:tc>
          <w:tcPr>
            <w:tcW w:w="1074" w:type="pct"/>
            <w:tcBorders>
              <w:top w:val="nil"/>
              <w:left w:val="single" w:sz="4" w:space="0" w:color="FFFFFF"/>
              <w:bottom w:val="single" w:sz="4" w:space="0" w:color="FFFFFF"/>
              <w:right w:val="single" w:sz="4" w:space="0" w:color="FFFFFF"/>
            </w:tcBorders>
            <w:shd w:val="clear" w:color="auto" w:fill="auto"/>
            <w:vAlign w:val="center"/>
            <w:hideMark/>
          </w:tcPr>
          <w:p w14:paraId="0FEA5103"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Too Seguros</w:t>
            </w:r>
          </w:p>
        </w:tc>
        <w:tc>
          <w:tcPr>
            <w:tcW w:w="417" w:type="pct"/>
            <w:tcBorders>
              <w:top w:val="nil"/>
              <w:left w:val="nil"/>
              <w:bottom w:val="single" w:sz="4" w:space="0" w:color="FFFFFF"/>
              <w:right w:val="single" w:sz="4" w:space="0" w:color="FFFFFF"/>
            </w:tcBorders>
            <w:shd w:val="clear" w:color="auto" w:fill="auto"/>
            <w:vAlign w:val="center"/>
            <w:hideMark/>
          </w:tcPr>
          <w:p w14:paraId="2B32A70C"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513F51B9"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1.554</w:t>
            </w:r>
          </w:p>
        </w:tc>
        <w:tc>
          <w:tcPr>
            <w:tcW w:w="417" w:type="pct"/>
            <w:tcBorders>
              <w:top w:val="nil"/>
              <w:left w:val="nil"/>
              <w:bottom w:val="single" w:sz="4" w:space="0" w:color="FFFFFF"/>
              <w:right w:val="single" w:sz="4" w:space="0" w:color="FFFFFF"/>
            </w:tcBorders>
            <w:shd w:val="clear" w:color="auto" w:fill="auto"/>
            <w:vAlign w:val="center"/>
            <w:hideMark/>
          </w:tcPr>
          <w:p w14:paraId="052F024C"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7777DA26"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1.554</w:t>
            </w:r>
          </w:p>
        </w:tc>
        <w:tc>
          <w:tcPr>
            <w:tcW w:w="497" w:type="pct"/>
            <w:tcBorders>
              <w:top w:val="nil"/>
              <w:left w:val="nil"/>
              <w:bottom w:val="single" w:sz="4" w:space="0" w:color="FFFFFF"/>
              <w:right w:val="single" w:sz="4" w:space="0" w:color="FFFFFF"/>
            </w:tcBorders>
            <w:shd w:val="clear" w:color="auto" w:fill="auto"/>
            <w:vAlign w:val="center"/>
            <w:hideMark/>
          </w:tcPr>
          <w:p w14:paraId="4BF8DB04"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single" w:sz="4" w:space="0" w:color="FFFFFF"/>
              <w:right w:val="single" w:sz="4" w:space="0" w:color="FFFFFF"/>
            </w:tcBorders>
            <w:shd w:val="clear" w:color="auto" w:fill="auto"/>
            <w:vAlign w:val="center"/>
            <w:hideMark/>
          </w:tcPr>
          <w:p w14:paraId="24F701FF"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1.131</w:t>
            </w:r>
          </w:p>
        </w:tc>
        <w:tc>
          <w:tcPr>
            <w:tcW w:w="417" w:type="pct"/>
            <w:tcBorders>
              <w:top w:val="nil"/>
              <w:left w:val="nil"/>
              <w:bottom w:val="single" w:sz="4" w:space="0" w:color="FFFFFF"/>
              <w:right w:val="single" w:sz="4" w:space="0" w:color="FFFFFF"/>
            </w:tcBorders>
            <w:shd w:val="clear" w:color="auto" w:fill="auto"/>
            <w:vAlign w:val="center"/>
            <w:hideMark/>
          </w:tcPr>
          <w:p w14:paraId="33144970"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2C521133"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1.131</w:t>
            </w:r>
          </w:p>
        </w:tc>
      </w:tr>
      <w:tr w:rsidR="00D5344C" w:rsidRPr="00D5344C" w14:paraId="77BAFCC0" w14:textId="77777777" w:rsidTr="00D5344C">
        <w:trPr>
          <w:trHeight w:val="227"/>
        </w:trPr>
        <w:tc>
          <w:tcPr>
            <w:tcW w:w="1074" w:type="pct"/>
            <w:tcBorders>
              <w:top w:val="nil"/>
              <w:left w:val="single" w:sz="4" w:space="0" w:color="FFFFFF"/>
              <w:bottom w:val="nil"/>
              <w:right w:val="single" w:sz="4" w:space="0" w:color="FFFFFF"/>
            </w:tcBorders>
            <w:shd w:val="clear" w:color="auto" w:fill="auto"/>
            <w:vAlign w:val="center"/>
            <w:hideMark/>
          </w:tcPr>
          <w:p w14:paraId="0C45FD75"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XS2 Vida e Previdência</w:t>
            </w:r>
          </w:p>
        </w:tc>
        <w:tc>
          <w:tcPr>
            <w:tcW w:w="417" w:type="pct"/>
            <w:tcBorders>
              <w:top w:val="nil"/>
              <w:left w:val="nil"/>
              <w:bottom w:val="nil"/>
              <w:right w:val="single" w:sz="4" w:space="0" w:color="FFFFFF"/>
            </w:tcBorders>
            <w:shd w:val="clear" w:color="auto" w:fill="auto"/>
            <w:vAlign w:val="center"/>
            <w:hideMark/>
          </w:tcPr>
          <w:p w14:paraId="74191CCF"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nil"/>
              <w:right w:val="single" w:sz="4" w:space="0" w:color="FFFFFF"/>
            </w:tcBorders>
            <w:shd w:val="clear" w:color="auto" w:fill="auto"/>
            <w:vAlign w:val="center"/>
            <w:hideMark/>
          </w:tcPr>
          <w:p w14:paraId="027330F5"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48.800</w:t>
            </w:r>
          </w:p>
        </w:tc>
        <w:tc>
          <w:tcPr>
            <w:tcW w:w="417" w:type="pct"/>
            <w:tcBorders>
              <w:top w:val="nil"/>
              <w:left w:val="nil"/>
              <w:bottom w:val="nil"/>
              <w:right w:val="single" w:sz="4" w:space="0" w:color="FFFFFF"/>
            </w:tcBorders>
            <w:shd w:val="clear" w:color="auto" w:fill="auto"/>
            <w:vAlign w:val="center"/>
            <w:hideMark/>
          </w:tcPr>
          <w:p w14:paraId="1829CEF2"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16F4C647"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48.800</w:t>
            </w:r>
          </w:p>
        </w:tc>
        <w:tc>
          <w:tcPr>
            <w:tcW w:w="497" w:type="pct"/>
            <w:tcBorders>
              <w:top w:val="nil"/>
              <w:left w:val="nil"/>
              <w:bottom w:val="nil"/>
              <w:right w:val="single" w:sz="4" w:space="0" w:color="FFFFFF"/>
            </w:tcBorders>
            <w:shd w:val="clear" w:color="auto" w:fill="auto"/>
            <w:vAlign w:val="center"/>
            <w:hideMark/>
          </w:tcPr>
          <w:p w14:paraId="47674A4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nil"/>
              <w:left w:val="nil"/>
              <w:bottom w:val="nil"/>
              <w:right w:val="single" w:sz="4" w:space="0" w:color="FFFFFF"/>
            </w:tcBorders>
            <w:shd w:val="clear" w:color="auto" w:fill="auto"/>
            <w:vAlign w:val="center"/>
            <w:hideMark/>
          </w:tcPr>
          <w:p w14:paraId="6099D112"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96.930</w:t>
            </w:r>
          </w:p>
        </w:tc>
        <w:tc>
          <w:tcPr>
            <w:tcW w:w="417" w:type="pct"/>
            <w:tcBorders>
              <w:top w:val="nil"/>
              <w:left w:val="nil"/>
              <w:bottom w:val="nil"/>
              <w:right w:val="single" w:sz="4" w:space="0" w:color="FFFFFF"/>
            </w:tcBorders>
            <w:shd w:val="clear" w:color="auto" w:fill="auto"/>
            <w:vAlign w:val="center"/>
            <w:hideMark/>
          </w:tcPr>
          <w:p w14:paraId="07F697B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nil"/>
              <w:right w:val="single" w:sz="4" w:space="0" w:color="FFFFFF"/>
            </w:tcBorders>
            <w:shd w:val="clear" w:color="auto" w:fill="auto"/>
            <w:vAlign w:val="center"/>
            <w:hideMark/>
          </w:tcPr>
          <w:p w14:paraId="1A277B89"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96.930</w:t>
            </w:r>
          </w:p>
        </w:tc>
      </w:tr>
      <w:tr w:rsidR="00D5344C" w:rsidRPr="00D5344C" w14:paraId="6DF6F223" w14:textId="77777777" w:rsidTr="00D5344C">
        <w:trPr>
          <w:trHeight w:val="227"/>
        </w:trPr>
        <w:tc>
          <w:tcPr>
            <w:tcW w:w="1074" w:type="pct"/>
            <w:tcBorders>
              <w:top w:val="single" w:sz="4" w:space="0" w:color="FFFFFF"/>
              <w:left w:val="single" w:sz="4" w:space="0" w:color="FFFFFF"/>
              <w:bottom w:val="nil"/>
              <w:right w:val="single" w:sz="4" w:space="0" w:color="FFFFFF"/>
            </w:tcBorders>
            <w:shd w:val="clear" w:color="auto" w:fill="auto"/>
            <w:vAlign w:val="center"/>
            <w:hideMark/>
          </w:tcPr>
          <w:p w14:paraId="5B7F449D"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XS3 Seguros</w:t>
            </w:r>
          </w:p>
        </w:tc>
        <w:tc>
          <w:tcPr>
            <w:tcW w:w="417" w:type="pct"/>
            <w:tcBorders>
              <w:top w:val="single" w:sz="4" w:space="0" w:color="FFFFFF"/>
              <w:left w:val="nil"/>
              <w:bottom w:val="nil"/>
              <w:right w:val="single" w:sz="4" w:space="0" w:color="FFFFFF"/>
            </w:tcBorders>
            <w:shd w:val="clear" w:color="auto" w:fill="auto"/>
            <w:vAlign w:val="center"/>
            <w:hideMark/>
          </w:tcPr>
          <w:p w14:paraId="3C78266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686648C8"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20.329</w:t>
            </w:r>
          </w:p>
        </w:tc>
        <w:tc>
          <w:tcPr>
            <w:tcW w:w="417" w:type="pct"/>
            <w:tcBorders>
              <w:top w:val="single" w:sz="4" w:space="0" w:color="FFFFFF"/>
              <w:left w:val="nil"/>
              <w:bottom w:val="nil"/>
              <w:right w:val="single" w:sz="4" w:space="0" w:color="FFFFFF"/>
            </w:tcBorders>
            <w:shd w:val="clear" w:color="auto" w:fill="auto"/>
            <w:vAlign w:val="center"/>
            <w:hideMark/>
          </w:tcPr>
          <w:p w14:paraId="37031B2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D35F36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20.329</w:t>
            </w:r>
          </w:p>
        </w:tc>
        <w:tc>
          <w:tcPr>
            <w:tcW w:w="497" w:type="pct"/>
            <w:tcBorders>
              <w:top w:val="single" w:sz="4" w:space="0" w:color="FFFFFF"/>
              <w:left w:val="nil"/>
              <w:bottom w:val="nil"/>
              <w:right w:val="single" w:sz="4" w:space="0" w:color="FFFFFF"/>
            </w:tcBorders>
            <w:shd w:val="clear" w:color="auto" w:fill="auto"/>
            <w:vAlign w:val="center"/>
            <w:hideMark/>
          </w:tcPr>
          <w:p w14:paraId="69C855E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4594F07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27.681</w:t>
            </w:r>
          </w:p>
        </w:tc>
        <w:tc>
          <w:tcPr>
            <w:tcW w:w="417" w:type="pct"/>
            <w:tcBorders>
              <w:top w:val="single" w:sz="4" w:space="0" w:color="FFFFFF"/>
              <w:left w:val="nil"/>
              <w:bottom w:val="nil"/>
              <w:right w:val="single" w:sz="4" w:space="0" w:color="FFFFFF"/>
            </w:tcBorders>
            <w:shd w:val="clear" w:color="auto" w:fill="auto"/>
            <w:vAlign w:val="center"/>
            <w:hideMark/>
          </w:tcPr>
          <w:p w14:paraId="7DDAB64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A8F13C9"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27.681</w:t>
            </w:r>
          </w:p>
        </w:tc>
      </w:tr>
      <w:tr w:rsidR="00D5344C" w:rsidRPr="00D5344C" w14:paraId="3664F77E" w14:textId="77777777" w:rsidTr="00D5344C">
        <w:trPr>
          <w:trHeight w:val="227"/>
        </w:trPr>
        <w:tc>
          <w:tcPr>
            <w:tcW w:w="1074" w:type="pct"/>
            <w:tcBorders>
              <w:top w:val="single" w:sz="4" w:space="0" w:color="FFFFFF"/>
              <w:left w:val="single" w:sz="4" w:space="0" w:color="FFFFFF"/>
              <w:bottom w:val="nil"/>
              <w:right w:val="single" w:sz="4" w:space="0" w:color="FFFFFF"/>
            </w:tcBorders>
            <w:shd w:val="clear" w:color="auto" w:fill="auto"/>
            <w:vAlign w:val="center"/>
            <w:hideMark/>
          </w:tcPr>
          <w:p w14:paraId="35B42D0A"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XS4 Capitalização</w:t>
            </w:r>
          </w:p>
        </w:tc>
        <w:tc>
          <w:tcPr>
            <w:tcW w:w="417" w:type="pct"/>
            <w:tcBorders>
              <w:top w:val="single" w:sz="4" w:space="0" w:color="FFFFFF"/>
              <w:left w:val="nil"/>
              <w:bottom w:val="nil"/>
              <w:right w:val="single" w:sz="4" w:space="0" w:color="FFFFFF"/>
            </w:tcBorders>
            <w:shd w:val="clear" w:color="auto" w:fill="auto"/>
            <w:vAlign w:val="center"/>
            <w:hideMark/>
          </w:tcPr>
          <w:p w14:paraId="5C30AA14"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51F9AC1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7.352</w:t>
            </w:r>
          </w:p>
        </w:tc>
        <w:tc>
          <w:tcPr>
            <w:tcW w:w="417" w:type="pct"/>
            <w:tcBorders>
              <w:top w:val="single" w:sz="4" w:space="0" w:color="FFFFFF"/>
              <w:left w:val="nil"/>
              <w:bottom w:val="nil"/>
              <w:right w:val="single" w:sz="4" w:space="0" w:color="FFFFFF"/>
            </w:tcBorders>
            <w:shd w:val="clear" w:color="auto" w:fill="auto"/>
            <w:vAlign w:val="center"/>
            <w:hideMark/>
          </w:tcPr>
          <w:p w14:paraId="724CAF1F"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02E72942"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7.352</w:t>
            </w:r>
          </w:p>
        </w:tc>
        <w:tc>
          <w:tcPr>
            <w:tcW w:w="497" w:type="pct"/>
            <w:tcBorders>
              <w:top w:val="single" w:sz="4" w:space="0" w:color="FFFFFF"/>
              <w:left w:val="nil"/>
              <w:bottom w:val="nil"/>
              <w:right w:val="single" w:sz="4" w:space="0" w:color="FFFFFF"/>
            </w:tcBorders>
            <w:shd w:val="clear" w:color="auto" w:fill="auto"/>
            <w:vAlign w:val="center"/>
            <w:hideMark/>
          </w:tcPr>
          <w:p w14:paraId="79267927"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5402C581"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2.551</w:t>
            </w:r>
          </w:p>
        </w:tc>
        <w:tc>
          <w:tcPr>
            <w:tcW w:w="417" w:type="pct"/>
            <w:tcBorders>
              <w:top w:val="single" w:sz="4" w:space="0" w:color="FFFFFF"/>
              <w:left w:val="nil"/>
              <w:bottom w:val="nil"/>
              <w:right w:val="single" w:sz="4" w:space="0" w:color="FFFFFF"/>
            </w:tcBorders>
            <w:shd w:val="clear" w:color="auto" w:fill="auto"/>
            <w:vAlign w:val="center"/>
            <w:hideMark/>
          </w:tcPr>
          <w:p w14:paraId="095FCBD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3B1BD91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2.551</w:t>
            </w:r>
          </w:p>
        </w:tc>
      </w:tr>
      <w:tr w:rsidR="00D5344C" w:rsidRPr="00D5344C" w14:paraId="1C8DBBE9" w14:textId="77777777" w:rsidTr="00D5344C">
        <w:trPr>
          <w:trHeight w:val="227"/>
        </w:trPr>
        <w:tc>
          <w:tcPr>
            <w:tcW w:w="1074" w:type="pct"/>
            <w:tcBorders>
              <w:top w:val="single" w:sz="4" w:space="0" w:color="FFFFFF"/>
              <w:left w:val="single" w:sz="4" w:space="0" w:color="FFFFFF"/>
              <w:bottom w:val="nil"/>
              <w:right w:val="single" w:sz="4" w:space="0" w:color="FFFFFF"/>
            </w:tcBorders>
            <w:shd w:val="clear" w:color="auto" w:fill="auto"/>
            <w:vAlign w:val="center"/>
            <w:hideMark/>
          </w:tcPr>
          <w:p w14:paraId="5A775AF6"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XS5 Consórcios</w:t>
            </w:r>
          </w:p>
        </w:tc>
        <w:tc>
          <w:tcPr>
            <w:tcW w:w="417" w:type="pct"/>
            <w:tcBorders>
              <w:top w:val="single" w:sz="4" w:space="0" w:color="FFFFFF"/>
              <w:left w:val="nil"/>
              <w:bottom w:val="nil"/>
              <w:right w:val="single" w:sz="4" w:space="0" w:color="FFFFFF"/>
            </w:tcBorders>
            <w:shd w:val="clear" w:color="auto" w:fill="auto"/>
            <w:vAlign w:val="center"/>
            <w:hideMark/>
          </w:tcPr>
          <w:p w14:paraId="2FE9866E"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2CD6F57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24.547</w:t>
            </w:r>
          </w:p>
        </w:tc>
        <w:tc>
          <w:tcPr>
            <w:tcW w:w="417" w:type="pct"/>
            <w:tcBorders>
              <w:top w:val="single" w:sz="4" w:space="0" w:color="FFFFFF"/>
              <w:left w:val="nil"/>
              <w:bottom w:val="nil"/>
              <w:right w:val="single" w:sz="4" w:space="0" w:color="FFFFFF"/>
            </w:tcBorders>
            <w:shd w:val="clear" w:color="auto" w:fill="auto"/>
            <w:vAlign w:val="center"/>
            <w:hideMark/>
          </w:tcPr>
          <w:p w14:paraId="4D9499D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8DEE0B7"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24.547</w:t>
            </w:r>
          </w:p>
        </w:tc>
        <w:tc>
          <w:tcPr>
            <w:tcW w:w="497" w:type="pct"/>
            <w:tcBorders>
              <w:top w:val="single" w:sz="4" w:space="0" w:color="FFFFFF"/>
              <w:left w:val="nil"/>
              <w:bottom w:val="nil"/>
              <w:right w:val="single" w:sz="4" w:space="0" w:color="FFFFFF"/>
            </w:tcBorders>
            <w:shd w:val="clear" w:color="auto" w:fill="auto"/>
            <w:vAlign w:val="center"/>
            <w:hideMark/>
          </w:tcPr>
          <w:p w14:paraId="795F9FDF"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64853495"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4.362</w:t>
            </w:r>
          </w:p>
        </w:tc>
        <w:tc>
          <w:tcPr>
            <w:tcW w:w="417" w:type="pct"/>
            <w:tcBorders>
              <w:top w:val="single" w:sz="4" w:space="0" w:color="FFFFFF"/>
              <w:left w:val="nil"/>
              <w:bottom w:val="nil"/>
              <w:right w:val="single" w:sz="4" w:space="0" w:color="FFFFFF"/>
            </w:tcBorders>
            <w:shd w:val="clear" w:color="auto" w:fill="auto"/>
            <w:vAlign w:val="center"/>
            <w:hideMark/>
          </w:tcPr>
          <w:p w14:paraId="653F1AA8"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nil"/>
              <w:right w:val="single" w:sz="4" w:space="0" w:color="FFFFFF"/>
            </w:tcBorders>
            <w:shd w:val="clear" w:color="auto" w:fill="auto"/>
            <w:vAlign w:val="center"/>
            <w:hideMark/>
          </w:tcPr>
          <w:p w14:paraId="40EE99C4"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4.362</w:t>
            </w:r>
          </w:p>
        </w:tc>
      </w:tr>
      <w:tr w:rsidR="00D5344C" w:rsidRPr="00D5344C" w14:paraId="525F1ADC" w14:textId="77777777" w:rsidTr="00D5344C">
        <w:trPr>
          <w:trHeight w:val="227"/>
        </w:trPr>
        <w:tc>
          <w:tcPr>
            <w:tcW w:w="1074"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046EACF8"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XS6 Participações</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24EE58F9"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nil"/>
              <w:right w:val="single" w:sz="4" w:space="0" w:color="FFFFFF"/>
            </w:tcBorders>
            <w:shd w:val="clear" w:color="auto" w:fill="auto"/>
            <w:vAlign w:val="center"/>
            <w:hideMark/>
          </w:tcPr>
          <w:p w14:paraId="66D808BE"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900</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08D45B6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single" w:sz="4" w:space="0" w:color="FFFFFF"/>
              <w:right w:val="single" w:sz="4" w:space="0" w:color="FFFFFF"/>
            </w:tcBorders>
            <w:shd w:val="clear" w:color="auto" w:fill="auto"/>
            <w:vAlign w:val="center"/>
            <w:hideMark/>
          </w:tcPr>
          <w:p w14:paraId="55C289D4"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900</w:t>
            </w:r>
          </w:p>
        </w:tc>
        <w:tc>
          <w:tcPr>
            <w:tcW w:w="497" w:type="pct"/>
            <w:tcBorders>
              <w:top w:val="single" w:sz="4" w:space="0" w:color="FFFFFF"/>
              <w:left w:val="nil"/>
              <w:bottom w:val="single" w:sz="4" w:space="0" w:color="FFFFFF"/>
              <w:right w:val="single" w:sz="4" w:space="0" w:color="FFFFFF"/>
            </w:tcBorders>
            <w:shd w:val="clear" w:color="auto" w:fill="auto"/>
            <w:vAlign w:val="center"/>
            <w:hideMark/>
          </w:tcPr>
          <w:p w14:paraId="232E71F1"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671" w:type="pct"/>
            <w:tcBorders>
              <w:top w:val="single" w:sz="4" w:space="0" w:color="FFFFFF"/>
              <w:left w:val="nil"/>
              <w:bottom w:val="single" w:sz="4" w:space="0" w:color="FFFFFF"/>
              <w:right w:val="single" w:sz="4" w:space="0" w:color="FFFFFF"/>
            </w:tcBorders>
            <w:shd w:val="clear" w:color="auto" w:fill="auto"/>
            <w:vAlign w:val="center"/>
            <w:hideMark/>
          </w:tcPr>
          <w:p w14:paraId="47D601EB"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78146644"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single" w:sz="4" w:space="0" w:color="FFFFFF"/>
              <w:left w:val="nil"/>
              <w:bottom w:val="single" w:sz="4" w:space="0" w:color="FFFFFF"/>
              <w:right w:val="single" w:sz="4" w:space="0" w:color="FFFFFF"/>
            </w:tcBorders>
            <w:shd w:val="clear" w:color="auto" w:fill="auto"/>
            <w:vAlign w:val="center"/>
            <w:hideMark/>
          </w:tcPr>
          <w:p w14:paraId="41A42CFF"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11</w:t>
            </w:r>
          </w:p>
        </w:tc>
      </w:tr>
      <w:tr w:rsidR="00D5344C" w:rsidRPr="00D5344C" w14:paraId="6369F80E" w14:textId="77777777" w:rsidTr="00D5344C">
        <w:trPr>
          <w:trHeight w:val="227"/>
        </w:trPr>
        <w:tc>
          <w:tcPr>
            <w:tcW w:w="1074" w:type="pct"/>
            <w:tcBorders>
              <w:top w:val="nil"/>
              <w:left w:val="single" w:sz="4" w:space="0" w:color="FFFFFF"/>
              <w:bottom w:val="nil"/>
              <w:right w:val="single" w:sz="4" w:space="0" w:color="FFFFFF"/>
            </w:tcBorders>
            <w:shd w:val="clear" w:color="auto" w:fill="auto"/>
            <w:vAlign w:val="center"/>
            <w:hideMark/>
          </w:tcPr>
          <w:p w14:paraId="25965D2A"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Passivo:</w:t>
            </w:r>
          </w:p>
        </w:tc>
        <w:tc>
          <w:tcPr>
            <w:tcW w:w="417" w:type="pct"/>
            <w:tcBorders>
              <w:top w:val="nil"/>
              <w:left w:val="nil"/>
              <w:bottom w:val="nil"/>
              <w:right w:val="single" w:sz="4" w:space="0" w:color="FFFFFF"/>
            </w:tcBorders>
            <w:shd w:val="clear" w:color="auto" w:fill="auto"/>
            <w:vAlign w:val="center"/>
            <w:hideMark/>
          </w:tcPr>
          <w:p w14:paraId="1480D5AC"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96.038</w:t>
            </w:r>
          </w:p>
        </w:tc>
        <w:tc>
          <w:tcPr>
            <w:tcW w:w="671" w:type="pct"/>
            <w:tcBorders>
              <w:top w:val="single" w:sz="4" w:space="0" w:color="FFFFFF"/>
              <w:left w:val="nil"/>
              <w:bottom w:val="nil"/>
              <w:right w:val="single" w:sz="4" w:space="0" w:color="FFFFFF"/>
            </w:tcBorders>
            <w:shd w:val="clear" w:color="auto" w:fill="auto"/>
            <w:vAlign w:val="center"/>
            <w:hideMark/>
          </w:tcPr>
          <w:p w14:paraId="2D91F0EA"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nil"/>
              <w:right w:val="single" w:sz="4" w:space="0" w:color="FFFFFF"/>
            </w:tcBorders>
            <w:shd w:val="clear" w:color="auto" w:fill="auto"/>
            <w:vAlign w:val="center"/>
            <w:hideMark/>
          </w:tcPr>
          <w:p w14:paraId="52D41B25"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1.226</w:t>
            </w:r>
          </w:p>
        </w:tc>
        <w:tc>
          <w:tcPr>
            <w:tcW w:w="417" w:type="pct"/>
            <w:tcBorders>
              <w:top w:val="nil"/>
              <w:left w:val="nil"/>
              <w:bottom w:val="nil"/>
              <w:right w:val="single" w:sz="4" w:space="0" w:color="FFFFFF"/>
            </w:tcBorders>
            <w:shd w:val="clear" w:color="auto" w:fill="auto"/>
            <w:vAlign w:val="center"/>
            <w:hideMark/>
          </w:tcPr>
          <w:p w14:paraId="2E2247FD"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97.264</w:t>
            </w:r>
          </w:p>
        </w:tc>
        <w:tc>
          <w:tcPr>
            <w:tcW w:w="497" w:type="pct"/>
            <w:tcBorders>
              <w:top w:val="nil"/>
              <w:left w:val="nil"/>
              <w:bottom w:val="nil"/>
              <w:right w:val="single" w:sz="4" w:space="0" w:color="FFFFFF"/>
            </w:tcBorders>
            <w:shd w:val="clear" w:color="auto" w:fill="auto"/>
            <w:vAlign w:val="center"/>
            <w:hideMark/>
          </w:tcPr>
          <w:p w14:paraId="74307DD0"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41.977</w:t>
            </w:r>
          </w:p>
        </w:tc>
        <w:tc>
          <w:tcPr>
            <w:tcW w:w="671" w:type="pct"/>
            <w:tcBorders>
              <w:top w:val="nil"/>
              <w:left w:val="nil"/>
              <w:bottom w:val="nil"/>
              <w:right w:val="single" w:sz="4" w:space="0" w:color="FFFFFF"/>
            </w:tcBorders>
            <w:shd w:val="clear" w:color="auto" w:fill="auto"/>
            <w:vAlign w:val="center"/>
            <w:hideMark/>
          </w:tcPr>
          <w:p w14:paraId="03578AA7"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nil"/>
              <w:right w:val="single" w:sz="4" w:space="0" w:color="FFFFFF"/>
            </w:tcBorders>
            <w:shd w:val="clear" w:color="auto" w:fill="auto"/>
            <w:vAlign w:val="center"/>
            <w:hideMark/>
          </w:tcPr>
          <w:p w14:paraId="506EE655"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2.406</w:t>
            </w:r>
          </w:p>
        </w:tc>
        <w:tc>
          <w:tcPr>
            <w:tcW w:w="417" w:type="pct"/>
            <w:tcBorders>
              <w:top w:val="nil"/>
              <w:left w:val="nil"/>
              <w:bottom w:val="nil"/>
              <w:right w:val="single" w:sz="4" w:space="0" w:color="FFFFFF"/>
            </w:tcBorders>
            <w:shd w:val="clear" w:color="auto" w:fill="auto"/>
            <w:vAlign w:val="center"/>
            <w:hideMark/>
          </w:tcPr>
          <w:p w14:paraId="49873786"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44.383</w:t>
            </w:r>
          </w:p>
        </w:tc>
      </w:tr>
      <w:tr w:rsidR="00D5344C" w:rsidRPr="00D5344C" w14:paraId="5255EBC0" w14:textId="77777777" w:rsidTr="00D5344C">
        <w:trPr>
          <w:trHeight w:val="227"/>
        </w:trPr>
        <w:tc>
          <w:tcPr>
            <w:tcW w:w="1074" w:type="pct"/>
            <w:tcBorders>
              <w:top w:val="nil"/>
              <w:left w:val="nil"/>
              <w:bottom w:val="nil"/>
              <w:right w:val="nil"/>
            </w:tcBorders>
            <w:shd w:val="clear" w:color="auto" w:fill="auto"/>
            <w:vAlign w:val="center"/>
            <w:hideMark/>
          </w:tcPr>
          <w:p w14:paraId="735E0BE5" w14:textId="77777777" w:rsidR="00D5344C" w:rsidRPr="00D5344C" w:rsidRDefault="00D5344C" w:rsidP="00D5344C">
            <w:pPr>
              <w:spacing w:after="0" w:line="240" w:lineRule="auto"/>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Valores a pagar: (3)</w:t>
            </w:r>
          </w:p>
        </w:tc>
        <w:tc>
          <w:tcPr>
            <w:tcW w:w="417" w:type="pct"/>
            <w:tcBorders>
              <w:top w:val="nil"/>
              <w:left w:val="nil"/>
              <w:bottom w:val="nil"/>
              <w:right w:val="nil"/>
            </w:tcBorders>
            <w:shd w:val="clear" w:color="auto" w:fill="auto"/>
            <w:vAlign w:val="center"/>
            <w:hideMark/>
          </w:tcPr>
          <w:p w14:paraId="79FB5616"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96.038</w:t>
            </w:r>
          </w:p>
        </w:tc>
        <w:tc>
          <w:tcPr>
            <w:tcW w:w="671" w:type="pct"/>
            <w:tcBorders>
              <w:top w:val="nil"/>
              <w:left w:val="nil"/>
              <w:bottom w:val="nil"/>
              <w:right w:val="nil"/>
            </w:tcBorders>
            <w:shd w:val="clear" w:color="auto" w:fill="auto"/>
            <w:vAlign w:val="center"/>
            <w:hideMark/>
          </w:tcPr>
          <w:p w14:paraId="3A227A9C"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nil"/>
              <w:right w:val="nil"/>
            </w:tcBorders>
            <w:shd w:val="clear" w:color="auto" w:fill="auto"/>
            <w:vAlign w:val="center"/>
            <w:hideMark/>
          </w:tcPr>
          <w:p w14:paraId="57C68CCF"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1.226</w:t>
            </w:r>
          </w:p>
        </w:tc>
        <w:tc>
          <w:tcPr>
            <w:tcW w:w="417" w:type="pct"/>
            <w:tcBorders>
              <w:top w:val="nil"/>
              <w:left w:val="nil"/>
              <w:bottom w:val="nil"/>
              <w:right w:val="nil"/>
            </w:tcBorders>
            <w:shd w:val="clear" w:color="auto" w:fill="auto"/>
            <w:vAlign w:val="center"/>
            <w:hideMark/>
          </w:tcPr>
          <w:p w14:paraId="7714CEBE"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97.264</w:t>
            </w:r>
          </w:p>
        </w:tc>
        <w:tc>
          <w:tcPr>
            <w:tcW w:w="497" w:type="pct"/>
            <w:tcBorders>
              <w:top w:val="nil"/>
              <w:left w:val="nil"/>
              <w:bottom w:val="nil"/>
              <w:right w:val="nil"/>
            </w:tcBorders>
            <w:shd w:val="clear" w:color="auto" w:fill="auto"/>
            <w:vAlign w:val="center"/>
            <w:hideMark/>
          </w:tcPr>
          <w:p w14:paraId="744C3E4A"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41.977</w:t>
            </w:r>
          </w:p>
        </w:tc>
        <w:tc>
          <w:tcPr>
            <w:tcW w:w="671" w:type="pct"/>
            <w:tcBorders>
              <w:top w:val="nil"/>
              <w:left w:val="nil"/>
              <w:bottom w:val="nil"/>
              <w:right w:val="nil"/>
            </w:tcBorders>
            <w:shd w:val="clear" w:color="auto" w:fill="auto"/>
            <w:vAlign w:val="center"/>
            <w:hideMark/>
          </w:tcPr>
          <w:p w14:paraId="2BFE930C"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nil"/>
              <w:right w:val="nil"/>
            </w:tcBorders>
            <w:shd w:val="clear" w:color="auto" w:fill="auto"/>
            <w:vAlign w:val="center"/>
            <w:hideMark/>
          </w:tcPr>
          <w:p w14:paraId="605BF811"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2.406</w:t>
            </w:r>
          </w:p>
        </w:tc>
        <w:tc>
          <w:tcPr>
            <w:tcW w:w="417" w:type="pct"/>
            <w:tcBorders>
              <w:top w:val="nil"/>
              <w:left w:val="nil"/>
              <w:bottom w:val="nil"/>
              <w:right w:val="nil"/>
            </w:tcBorders>
            <w:shd w:val="clear" w:color="auto" w:fill="auto"/>
            <w:vAlign w:val="center"/>
            <w:hideMark/>
          </w:tcPr>
          <w:p w14:paraId="434893AB" w14:textId="77777777" w:rsidR="00D5344C" w:rsidRPr="00D5344C" w:rsidRDefault="00D5344C" w:rsidP="00D5344C">
            <w:pPr>
              <w:spacing w:after="0" w:line="240" w:lineRule="auto"/>
              <w:jc w:val="right"/>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44.383</w:t>
            </w:r>
          </w:p>
        </w:tc>
      </w:tr>
      <w:tr w:rsidR="00D5344C" w:rsidRPr="00D5344C" w14:paraId="1F58229F" w14:textId="77777777" w:rsidTr="00D5344C">
        <w:trPr>
          <w:trHeight w:val="227"/>
        </w:trPr>
        <w:tc>
          <w:tcPr>
            <w:tcW w:w="1074" w:type="pct"/>
            <w:tcBorders>
              <w:top w:val="nil"/>
              <w:left w:val="nil"/>
              <w:bottom w:val="nil"/>
              <w:right w:val="nil"/>
            </w:tcBorders>
            <w:shd w:val="clear" w:color="auto" w:fill="auto"/>
            <w:vAlign w:val="center"/>
            <w:hideMark/>
          </w:tcPr>
          <w:p w14:paraId="4541FC6B"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CAIXA</w:t>
            </w:r>
          </w:p>
        </w:tc>
        <w:tc>
          <w:tcPr>
            <w:tcW w:w="417" w:type="pct"/>
            <w:tcBorders>
              <w:top w:val="nil"/>
              <w:left w:val="nil"/>
              <w:bottom w:val="nil"/>
              <w:right w:val="nil"/>
            </w:tcBorders>
            <w:shd w:val="clear" w:color="auto" w:fill="auto"/>
            <w:vAlign w:val="center"/>
            <w:hideMark/>
          </w:tcPr>
          <w:p w14:paraId="0F7D5C48"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96.038</w:t>
            </w:r>
          </w:p>
        </w:tc>
        <w:tc>
          <w:tcPr>
            <w:tcW w:w="671" w:type="pct"/>
            <w:tcBorders>
              <w:top w:val="nil"/>
              <w:left w:val="nil"/>
              <w:bottom w:val="nil"/>
              <w:right w:val="nil"/>
            </w:tcBorders>
            <w:shd w:val="clear" w:color="auto" w:fill="auto"/>
            <w:vAlign w:val="center"/>
            <w:hideMark/>
          </w:tcPr>
          <w:p w14:paraId="5749ED9A"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nil"/>
              <w:right w:val="nil"/>
            </w:tcBorders>
            <w:shd w:val="clear" w:color="auto" w:fill="auto"/>
            <w:vAlign w:val="center"/>
            <w:hideMark/>
          </w:tcPr>
          <w:p w14:paraId="4A2D16AB"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nil"/>
              <w:right w:val="nil"/>
            </w:tcBorders>
            <w:shd w:val="clear" w:color="auto" w:fill="auto"/>
            <w:vAlign w:val="center"/>
            <w:hideMark/>
          </w:tcPr>
          <w:p w14:paraId="3ECB8346"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96.038</w:t>
            </w:r>
          </w:p>
        </w:tc>
        <w:tc>
          <w:tcPr>
            <w:tcW w:w="497" w:type="pct"/>
            <w:tcBorders>
              <w:top w:val="nil"/>
              <w:left w:val="nil"/>
              <w:bottom w:val="nil"/>
              <w:right w:val="nil"/>
            </w:tcBorders>
            <w:shd w:val="clear" w:color="auto" w:fill="auto"/>
            <w:vAlign w:val="center"/>
            <w:hideMark/>
          </w:tcPr>
          <w:p w14:paraId="2077F683"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41.977</w:t>
            </w:r>
          </w:p>
        </w:tc>
        <w:tc>
          <w:tcPr>
            <w:tcW w:w="671" w:type="pct"/>
            <w:tcBorders>
              <w:top w:val="nil"/>
              <w:left w:val="nil"/>
              <w:bottom w:val="nil"/>
              <w:right w:val="nil"/>
            </w:tcBorders>
            <w:shd w:val="clear" w:color="auto" w:fill="auto"/>
            <w:vAlign w:val="center"/>
            <w:hideMark/>
          </w:tcPr>
          <w:p w14:paraId="3538D083"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nil"/>
              <w:right w:val="nil"/>
            </w:tcBorders>
            <w:shd w:val="clear" w:color="auto" w:fill="auto"/>
            <w:vAlign w:val="center"/>
            <w:hideMark/>
          </w:tcPr>
          <w:p w14:paraId="5FA41205" w14:textId="77777777" w:rsidR="00D5344C" w:rsidRPr="00D5344C" w:rsidRDefault="00D5344C" w:rsidP="00D5344C">
            <w:pPr>
              <w:spacing w:after="0" w:line="240" w:lineRule="auto"/>
              <w:jc w:val="center"/>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w:t>
            </w:r>
          </w:p>
        </w:tc>
        <w:tc>
          <w:tcPr>
            <w:tcW w:w="417" w:type="pct"/>
            <w:tcBorders>
              <w:top w:val="nil"/>
              <w:left w:val="nil"/>
              <w:bottom w:val="nil"/>
              <w:right w:val="nil"/>
            </w:tcBorders>
            <w:shd w:val="clear" w:color="auto" w:fill="auto"/>
            <w:vAlign w:val="center"/>
            <w:hideMark/>
          </w:tcPr>
          <w:p w14:paraId="34544141"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41.977</w:t>
            </w:r>
          </w:p>
        </w:tc>
      </w:tr>
      <w:tr w:rsidR="00D5344C" w:rsidRPr="00D5344C" w14:paraId="55E68E93" w14:textId="77777777" w:rsidTr="00D5344C">
        <w:trPr>
          <w:trHeight w:val="227"/>
        </w:trPr>
        <w:tc>
          <w:tcPr>
            <w:tcW w:w="1074" w:type="pct"/>
            <w:tcBorders>
              <w:top w:val="nil"/>
              <w:left w:val="nil"/>
              <w:bottom w:val="single" w:sz="4" w:space="0" w:color="54BBAB"/>
              <w:right w:val="nil"/>
            </w:tcBorders>
            <w:shd w:val="clear" w:color="auto" w:fill="auto"/>
            <w:vAlign w:val="center"/>
            <w:hideMark/>
          </w:tcPr>
          <w:p w14:paraId="1334F698" w14:textId="77777777" w:rsidR="00D5344C" w:rsidRPr="00D5344C" w:rsidRDefault="00D5344C" w:rsidP="00D5344C">
            <w:pPr>
              <w:spacing w:after="0" w:line="240" w:lineRule="auto"/>
              <w:ind w:firstLineChars="100" w:firstLine="180"/>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Dirigentes</w:t>
            </w:r>
          </w:p>
        </w:tc>
        <w:tc>
          <w:tcPr>
            <w:tcW w:w="417" w:type="pct"/>
            <w:tcBorders>
              <w:top w:val="nil"/>
              <w:left w:val="single" w:sz="4" w:space="0" w:color="FFFFFF"/>
              <w:bottom w:val="single" w:sz="4" w:space="0" w:color="54BBAB"/>
              <w:right w:val="single" w:sz="4" w:space="0" w:color="FFFFFF"/>
            </w:tcBorders>
            <w:shd w:val="clear" w:color="auto" w:fill="auto"/>
            <w:vAlign w:val="center"/>
            <w:hideMark/>
          </w:tcPr>
          <w:p w14:paraId="71E4EDF9"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54BBAB"/>
              <w:right w:val="single" w:sz="4" w:space="0" w:color="FFFFFF"/>
            </w:tcBorders>
            <w:shd w:val="clear" w:color="auto" w:fill="auto"/>
            <w:vAlign w:val="center"/>
            <w:hideMark/>
          </w:tcPr>
          <w:p w14:paraId="768A519B"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54BBAB"/>
              <w:right w:val="nil"/>
            </w:tcBorders>
            <w:shd w:val="clear" w:color="auto" w:fill="auto"/>
            <w:vAlign w:val="center"/>
            <w:hideMark/>
          </w:tcPr>
          <w:p w14:paraId="336993BB"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1.226</w:t>
            </w:r>
          </w:p>
        </w:tc>
        <w:tc>
          <w:tcPr>
            <w:tcW w:w="417" w:type="pct"/>
            <w:tcBorders>
              <w:top w:val="nil"/>
              <w:left w:val="nil"/>
              <w:bottom w:val="single" w:sz="4" w:space="0" w:color="54BBAB"/>
              <w:right w:val="nil"/>
            </w:tcBorders>
            <w:shd w:val="clear" w:color="auto" w:fill="auto"/>
            <w:vAlign w:val="center"/>
            <w:hideMark/>
          </w:tcPr>
          <w:p w14:paraId="7455407A"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1.226</w:t>
            </w:r>
          </w:p>
        </w:tc>
        <w:tc>
          <w:tcPr>
            <w:tcW w:w="497" w:type="pct"/>
            <w:tcBorders>
              <w:top w:val="nil"/>
              <w:left w:val="single" w:sz="4" w:space="0" w:color="FFFFFF"/>
              <w:bottom w:val="single" w:sz="4" w:space="0" w:color="54BBAB"/>
              <w:right w:val="single" w:sz="4" w:space="0" w:color="FFFFFF"/>
            </w:tcBorders>
            <w:shd w:val="clear" w:color="auto" w:fill="auto"/>
            <w:vAlign w:val="center"/>
            <w:hideMark/>
          </w:tcPr>
          <w:p w14:paraId="05977678"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671" w:type="pct"/>
            <w:tcBorders>
              <w:top w:val="nil"/>
              <w:left w:val="nil"/>
              <w:bottom w:val="single" w:sz="4" w:space="0" w:color="54BBAB"/>
              <w:right w:val="single" w:sz="4" w:space="0" w:color="FFFFFF"/>
            </w:tcBorders>
            <w:shd w:val="clear" w:color="auto" w:fill="auto"/>
            <w:vAlign w:val="center"/>
            <w:hideMark/>
          </w:tcPr>
          <w:p w14:paraId="1EA88DAC" w14:textId="77777777" w:rsidR="00D5344C" w:rsidRPr="00D5344C" w:rsidRDefault="00D5344C" w:rsidP="00D5344C">
            <w:pPr>
              <w:spacing w:after="0" w:line="240" w:lineRule="auto"/>
              <w:jc w:val="center"/>
              <w:rPr>
                <w:rFonts w:ascii="Calibri Light" w:eastAsia="Times New Roman" w:hAnsi="Calibri Light" w:cs="Calibri Light"/>
                <w:b/>
                <w:bCs/>
                <w:color w:val="005CA9"/>
                <w:sz w:val="18"/>
                <w:szCs w:val="18"/>
                <w:lang w:eastAsia="pt-BR"/>
              </w:rPr>
            </w:pPr>
            <w:r w:rsidRPr="00D5344C">
              <w:rPr>
                <w:rFonts w:ascii="Calibri Light" w:eastAsia="Times New Roman" w:hAnsi="Calibri Light" w:cs="Calibri Light"/>
                <w:b/>
                <w:bCs/>
                <w:color w:val="005CA9"/>
                <w:sz w:val="18"/>
                <w:szCs w:val="18"/>
                <w:lang w:eastAsia="pt-BR"/>
              </w:rPr>
              <w:t>-</w:t>
            </w:r>
          </w:p>
        </w:tc>
        <w:tc>
          <w:tcPr>
            <w:tcW w:w="417" w:type="pct"/>
            <w:tcBorders>
              <w:top w:val="nil"/>
              <w:left w:val="nil"/>
              <w:bottom w:val="single" w:sz="4" w:space="0" w:color="54BBAB"/>
              <w:right w:val="nil"/>
            </w:tcBorders>
            <w:shd w:val="clear" w:color="auto" w:fill="auto"/>
            <w:vAlign w:val="center"/>
            <w:hideMark/>
          </w:tcPr>
          <w:p w14:paraId="434FBC2D"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2.406</w:t>
            </w:r>
          </w:p>
        </w:tc>
        <w:tc>
          <w:tcPr>
            <w:tcW w:w="417" w:type="pct"/>
            <w:tcBorders>
              <w:top w:val="nil"/>
              <w:left w:val="nil"/>
              <w:bottom w:val="single" w:sz="4" w:space="0" w:color="54BBAB"/>
              <w:right w:val="single" w:sz="4" w:space="0" w:color="FFFFFF"/>
            </w:tcBorders>
            <w:shd w:val="clear" w:color="auto" w:fill="auto"/>
            <w:vAlign w:val="center"/>
            <w:hideMark/>
          </w:tcPr>
          <w:p w14:paraId="64F2E921" w14:textId="77777777" w:rsidR="00D5344C" w:rsidRPr="00D5344C" w:rsidRDefault="00D5344C" w:rsidP="00D5344C">
            <w:pPr>
              <w:spacing w:after="0" w:line="240" w:lineRule="auto"/>
              <w:jc w:val="right"/>
              <w:rPr>
                <w:rFonts w:ascii="Calibri Light" w:eastAsia="Times New Roman" w:hAnsi="Calibri Light" w:cs="Calibri Light"/>
                <w:color w:val="005CA9"/>
                <w:sz w:val="18"/>
                <w:szCs w:val="18"/>
                <w:lang w:eastAsia="pt-BR"/>
              </w:rPr>
            </w:pPr>
            <w:r w:rsidRPr="00D5344C">
              <w:rPr>
                <w:rFonts w:ascii="Calibri Light" w:eastAsia="Times New Roman" w:hAnsi="Calibri Light" w:cs="Calibri Light"/>
                <w:color w:val="005CA9"/>
                <w:sz w:val="18"/>
                <w:szCs w:val="18"/>
                <w:lang w:eastAsia="pt-BR"/>
              </w:rPr>
              <w:t>2.406</w:t>
            </w:r>
          </w:p>
        </w:tc>
      </w:tr>
    </w:tbl>
    <w:p w14:paraId="2FA741D4" w14:textId="77777777" w:rsidR="00C358C7" w:rsidRPr="00F50F9B" w:rsidRDefault="00C358C7" w:rsidP="00F42908">
      <w:pPr>
        <w:pStyle w:val="PargrafodaLista"/>
        <w:numPr>
          <w:ilvl w:val="0"/>
          <w:numId w:val="25"/>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Pr>
          <w:rFonts w:ascii="Calibri Light" w:hAnsi="Calibri Light" w:cs="Calibri Light"/>
          <w:color w:val="2F75B5"/>
          <w:sz w:val="14"/>
          <w:szCs w:val="20"/>
          <w:lang w:val="pt-BR"/>
        </w:rPr>
        <w:t>57</w:t>
      </w:r>
      <w:r w:rsidRPr="00F50F9B">
        <w:rPr>
          <w:rFonts w:ascii="Calibri Light" w:hAnsi="Calibri Light" w:cs="Calibri Light"/>
          <w:color w:val="2F75B5"/>
          <w:sz w:val="14"/>
          <w:szCs w:val="20"/>
          <w:lang w:val="pt-BR"/>
        </w:rPr>
        <w:t xml:space="preserve"> (R$ </w:t>
      </w:r>
      <w:r>
        <w:rPr>
          <w:rFonts w:ascii="Calibri Light" w:hAnsi="Calibri Light" w:cs="Calibri Light"/>
          <w:color w:val="2F75B5"/>
          <w:sz w:val="14"/>
          <w:szCs w:val="20"/>
          <w:lang w:val="pt-BR"/>
        </w:rPr>
        <w:t>58</w:t>
      </w:r>
      <w:r w:rsidRPr="00F50F9B">
        <w:rPr>
          <w:rFonts w:ascii="Calibri Light" w:hAnsi="Calibri Light" w:cs="Calibri Light"/>
          <w:color w:val="2F75B5"/>
          <w:sz w:val="14"/>
          <w:szCs w:val="20"/>
          <w:lang w:val="pt-BR"/>
        </w:rPr>
        <w:t xml:space="preserve"> em 31 de dezembro de 202</w:t>
      </w:r>
      <w:r>
        <w:rPr>
          <w:rFonts w:ascii="Calibri Light" w:hAnsi="Calibri Light" w:cs="Calibri Light"/>
          <w:color w:val="2F75B5"/>
          <w:sz w:val="14"/>
          <w:szCs w:val="20"/>
          <w:lang w:val="pt-BR"/>
        </w:rPr>
        <w:t>1</w:t>
      </w:r>
      <w:r w:rsidRPr="00F50F9B">
        <w:rPr>
          <w:rFonts w:ascii="Calibri Light" w:hAnsi="Calibri Light" w:cs="Calibri Light"/>
          <w:color w:val="2F75B5"/>
          <w:sz w:val="14"/>
          <w:szCs w:val="20"/>
          <w:lang w:val="pt-BR"/>
        </w:rPr>
        <w:t>) relativo ao saldo em conta de depósitos à vista mantidas em instituições financeiras não-relacionadas à CAIXA Seguridade.</w:t>
      </w:r>
    </w:p>
    <w:p w14:paraId="3E953111" w14:textId="77777777" w:rsidR="00C358C7" w:rsidRPr="0028375D" w:rsidRDefault="00C358C7" w:rsidP="00F42908">
      <w:pPr>
        <w:pStyle w:val="PargrafodaLista"/>
        <w:numPr>
          <w:ilvl w:val="0"/>
          <w:numId w:val="25"/>
        </w:numPr>
        <w:tabs>
          <w:tab w:val="center" w:pos="426"/>
        </w:tabs>
        <w:jc w:val="both"/>
        <w:rPr>
          <w:rFonts w:ascii="Calibri Light" w:hAnsi="Calibri Light" w:cs="Calibri Light"/>
          <w:color w:val="2F75B5"/>
          <w:sz w:val="14"/>
          <w:szCs w:val="20"/>
          <w:lang w:val="pt-BR"/>
        </w:rPr>
      </w:pPr>
      <w:r w:rsidRPr="0028375D">
        <w:rPr>
          <w:rFonts w:ascii="Calibri Light" w:hAnsi="Calibri Light" w:cs="Calibri Light"/>
          <w:color w:val="2F75B5"/>
          <w:sz w:val="14"/>
          <w:szCs w:val="20"/>
          <w:lang w:val="pt-BR"/>
        </w:rPr>
        <w:t xml:space="preserve">O montante apresentado não contempla a parcela de R$ </w:t>
      </w:r>
      <w:r w:rsidR="00F23E9C">
        <w:rPr>
          <w:rFonts w:ascii="Calibri Light" w:hAnsi="Calibri Light" w:cs="Calibri Light"/>
          <w:color w:val="2F75B5"/>
          <w:sz w:val="14"/>
          <w:szCs w:val="20"/>
          <w:lang w:val="pt-BR"/>
        </w:rPr>
        <w:t>573</w:t>
      </w:r>
      <w:r w:rsidRPr="0028375D">
        <w:rPr>
          <w:rFonts w:ascii="Calibri Light" w:hAnsi="Calibri Light" w:cs="Calibri Light"/>
          <w:color w:val="2F75B5"/>
          <w:sz w:val="14"/>
          <w:szCs w:val="20"/>
          <w:lang w:val="pt-BR"/>
        </w:rPr>
        <w:t xml:space="preserve"> (R$ </w:t>
      </w:r>
      <w:r>
        <w:rPr>
          <w:rFonts w:ascii="Calibri Light" w:hAnsi="Calibri Light" w:cs="Calibri Light"/>
          <w:color w:val="2F75B5"/>
          <w:sz w:val="14"/>
          <w:szCs w:val="20"/>
          <w:lang w:val="pt-BR"/>
        </w:rPr>
        <w:t>577</w:t>
      </w:r>
      <w:r w:rsidRPr="0028375D">
        <w:rPr>
          <w:rFonts w:ascii="Calibri Light" w:hAnsi="Calibri Light" w:cs="Calibri Light"/>
          <w:color w:val="2F75B5"/>
          <w:sz w:val="14"/>
          <w:szCs w:val="20"/>
          <w:lang w:val="pt-BR"/>
        </w:rPr>
        <w:t xml:space="preserve"> em 31 de dezembro de 202</w:t>
      </w:r>
      <w:r>
        <w:rPr>
          <w:rFonts w:ascii="Calibri Light" w:hAnsi="Calibri Light" w:cs="Calibri Light"/>
          <w:color w:val="2F75B5"/>
          <w:sz w:val="14"/>
          <w:szCs w:val="20"/>
          <w:lang w:val="pt-BR"/>
        </w:rPr>
        <w:t>1</w:t>
      </w:r>
      <w:r w:rsidRPr="0028375D">
        <w:rPr>
          <w:rFonts w:ascii="Calibri Light" w:hAnsi="Calibri Light" w:cs="Calibri Light"/>
          <w:color w:val="2F75B5"/>
          <w:sz w:val="14"/>
          <w:szCs w:val="20"/>
          <w:lang w:val="pt-BR"/>
        </w:rPr>
        <w:t>) relativa às Receitas de acesso à rede de distribuição e uso da marca a receber</w:t>
      </w:r>
      <w:r>
        <w:rPr>
          <w:rFonts w:ascii="Calibri Light" w:hAnsi="Calibri Light" w:cs="Calibri Light"/>
          <w:color w:val="2F75B5"/>
          <w:sz w:val="14"/>
          <w:szCs w:val="20"/>
          <w:lang w:val="pt-BR"/>
        </w:rPr>
        <w:t xml:space="preserve"> </w:t>
      </w:r>
      <w:r w:rsidRPr="0028375D">
        <w:rPr>
          <w:rFonts w:ascii="Calibri Light" w:hAnsi="Calibri Light" w:cs="Calibri Light"/>
          <w:color w:val="2F75B5"/>
          <w:sz w:val="14"/>
          <w:szCs w:val="20"/>
          <w:lang w:val="pt-BR"/>
        </w:rPr>
        <w:t>oriundas de partes não-relacionadas à CAIXA Seguridade, conforme elucidado na Nota 1</w:t>
      </w:r>
      <w:r>
        <w:rPr>
          <w:rFonts w:ascii="Calibri Light" w:hAnsi="Calibri Light" w:cs="Calibri Light"/>
          <w:color w:val="2F75B5"/>
          <w:sz w:val="14"/>
          <w:szCs w:val="20"/>
          <w:lang w:val="pt-BR"/>
        </w:rPr>
        <w:t>0</w:t>
      </w:r>
      <w:r w:rsidRPr="0028375D">
        <w:rPr>
          <w:rFonts w:ascii="Calibri Light" w:hAnsi="Calibri Light" w:cs="Calibri Light"/>
          <w:color w:val="2F75B5"/>
          <w:sz w:val="14"/>
          <w:szCs w:val="20"/>
          <w:lang w:val="pt-BR"/>
        </w:rPr>
        <w:t xml:space="preserve"> - Valores a receber. </w:t>
      </w:r>
    </w:p>
    <w:p w14:paraId="7C8824DA" w14:textId="25D532AF" w:rsidR="00E80CE8" w:rsidRPr="0030542A" w:rsidRDefault="00E80CE8" w:rsidP="00E80CE8">
      <w:pPr>
        <w:numPr>
          <w:ilvl w:val="0"/>
          <w:numId w:val="25"/>
        </w:numPr>
        <w:tabs>
          <w:tab w:val="center" w:pos="426"/>
        </w:tabs>
        <w:spacing w:after="0"/>
        <w:jc w:val="both"/>
        <w:rPr>
          <w:rFonts w:ascii="Calibri Light" w:hAnsi="Calibri Light" w:cs="Calibri Light"/>
          <w:color w:val="2F75B5"/>
          <w:sz w:val="14"/>
          <w:szCs w:val="20"/>
        </w:rPr>
      </w:pPr>
      <w:r w:rsidRPr="0030542A">
        <w:rPr>
          <w:rFonts w:ascii="Calibri Light" w:hAnsi="Calibri Light" w:cs="Calibri Light"/>
          <w:color w:val="2F75B5"/>
          <w:sz w:val="14"/>
          <w:szCs w:val="20"/>
        </w:rPr>
        <w:t xml:space="preserve">O montante apresentado não contempla a parcela de R$ </w:t>
      </w:r>
      <w:r>
        <w:rPr>
          <w:rFonts w:ascii="Calibri Light" w:hAnsi="Calibri Light" w:cs="Calibri Light"/>
          <w:color w:val="2F75B5"/>
          <w:sz w:val="14"/>
          <w:szCs w:val="20"/>
        </w:rPr>
        <w:t>1.924</w:t>
      </w:r>
      <w:r w:rsidRPr="0030542A">
        <w:rPr>
          <w:rFonts w:ascii="Calibri Light" w:hAnsi="Calibri Light" w:cs="Calibri Light"/>
          <w:color w:val="2F75B5"/>
          <w:sz w:val="14"/>
          <w:szCs w:val="20"/>
        </w:rPr>
        <w:t xml:space="preserve"> (R$ </w:t>
      </w:r>
      <w:r>
        <w:rPr>
          <w:rFonts w:ascii="Calibri Light" w:hAnsi="Calibri Light" w:cs="Calibri Light"/>
          <w:color w:val="2F75B5"/>
          <w:sz w:val="14"/>
          <w:szCs w:val="20"/>
        </w:rPr>
        <w:t>481</w:t>
      </w:r>
      <w:r w:rsidRPr="0030542A">
        <w:rPr>
          <w:rFonts w:ascii="Calibri Light" w:hAnsi="Calibri Light" w:cs="Calibri Light"/>
          <w:color w:val="2F75B5"/>
          <w:sz w:val="14"/>
          <w:szCs w:val="20"/>
        </w:rPr>
        <w:t xml:space="preserve"> em 31 de dezembro de 202</w:t>
      </w:r>
      <w:r>
        <w:rPr>
          <w:rFonts w:ascii="Calibri Light" w:hAnsi="Calibri Light" w:cs="Calibri Light"/>
          <w:color w:val="2F75B5"/>
          <w:sz w:val="14"/>
          <w:szCs w:val="20"/>
        </w:rPr>
        <w:t>1</w:t>
      </w:r>
      <w:r w:rsidRPr="0030542A">
        <w:rPr>
          <w:rFonts w:ascii="Calibri Light" w:hAnsi="Calibri Light" w:cs="Calibri Light"/>
          <w:color w:val="2F75B5"/>
          <w:sz w:val="14"/>
          <w:szCs w:val="20"/>
        </w:rPr>
        <w:t>) relativo a</w:t>
      </w:r>
      <w:r>
        <w:rPr>
          <w:rFonts w:ascii="Calibri Light" w:hAnsi="Calibri Light" w:cs="Calibri Light"/>
          <w:color w:val="2F75B5"/>
          <w:sz w:val="14"/>
          <w:szCs w:val="20"/>
        </w:rPr>
        <w:t xml:space="preserve"> </w:t>
      </w:r>
      <w:r w:rsidRPr="0030542A">
        <w:rPr>
          <w:rFonts w:ascii="Calibri Light" w:hAnsi="Calibri Light" w:cs="Calibri Light"/>
          <w:color w:val="2F75B5"/>
          <w:sz w:val="14"/>
          <w:szCs w:val="20"/>
        </w:rPr>
        <w:t>Seguro D&amp;O a pagar</w:t>
      </w:r>
      <w:r>
        <w:rPr>
          <w:rFonts w:ascii="Calibri Light" w:hAnsi="Calibri Light" w:cs="Calibri Light"/>
          <w:color w:val="2F75B5"/>
          <w:sz w:val="14"/>
          <w:szCs w:val="20"/>
        </w:rPr>
        <w:t xml:space="preserve">. Além disso, não contempla o saldo de R$ 19 (R$ 52 em 31 de dezembro de 2021 relativo a Serviços de Auditoria Independente </w:t>
      </w:r>
      <w:r w:rsidRPr="0030542A">
        <w:rPr>
          <w:rFonts w:ascii="Calibri Light" w:hAnsi="Calibri Light" w:cs="Calibri Light"/>
          <w:color w:val="2F75B5"/>
          <w:sz w:val="14"/>
          <w:szCs w:val="20"/>
        </w:rPr>
        <w:t>de partes não-relacionadas à CAIXA Seguridade,</w:t>
      </w:r>
      <w:r w:rsidR="00D5344C">
        <w:rPr>
          <w:rFonts w:ascii="Calibri Light" w:hAnsi="Calibri Light" w:cs="Calibri Light"/>
          <w:color w:val="2F75B5"/>
          <w:sz w:val="14"/>
          <w:szCs w:val="20"/>
        </w:rPr>
        <w:t xml:space="preserve"> bem como o saldo de R$ 84 (R$ 84 em 31 de dezembro de 2021) relativo a INSS retido a recolher,</w:t>
      </w:r>
      <w:r w:rsidRPr="0030542A">
        <w:rPr>
          <w:rFonts w:ascii="Calibri Light" w:hAnsi="Calibri Light" w:cs="Calibri Light"/>
          <w:color w:val="2F75B5"/>
          <w:sz w:val="14"/>
          <w:szCs w:val="20"/>
        </w:rPr>
        <w:t xml:space="preserve"> conforme elucidado na Nota 1</w:t>
      </w:r>
      <w:r>
        <w:rPr>
          <w:rFonts w:ascii="Calibri Light" w:hAnsi="Calibri Light" w:cs="Calibri Light"/>
          <w:color w:val="2F75B5"/>
          <w:sz w:val="14"/>
          <w:szCs w:val="20"/>
        </w:rPr>
        <w:t>4</w:t>
      </w:r>
      <w:r w:rsidRPr="0030542A">
        <w:rPr>
          <w:rFonts w:ascii="Calibri Light" w:hAnsi="Calibri Light" w:cs="Calibri Light"/>
          <w:color w:val="2F75B5"/>
          <w:sz w:val="14"/>
          <w:szCs w:val="20"/>
        </w:rPr>
        <w:t xml:space="preserve"> - Valores a pagar.</w:t>
      </w:r>
      <w:r>
        <w:rPr>
          <w:rFonts w:ascii="Calibri Light" w:hAnsi="Calibri Light" w:cs="Calibri Light"/>
          <w:color w:val="2F75B5"/>
          <w:sz w:val="14"/>
          <w:szCs w:val="20"/>
        </w:rPr>
        <w:t xml:space="preserve"> </w:t>
      </w:r>
      <w:r w:rsidRPr="0030542A">
        <w:rPr>
          <w:rFonts w:ascii="Calibri Light" w:hAnsi="Calibri Light" w:cs="Calibri Light"/>
          <w:color w:val="2F75B5"/>
          <w:sz w:val="14"/>
          <w:szCs w:val="20"/>
        </w:rPr>
        <w:t xml:space="preserve"> </w:t>
      </w:r>
    </w:p>
    <w:p w14:paraId="0DFAAA92" w14:textId="77777777" w:rsidR="00C358C7" w:rsidRPr="00F50F9B" w:rsidRDefault="00C358C7" w:rsidP="00C358C7">
      <w:pPr>
        <w:pStyle w:val="PargrafodaLista"/>
        <w:tabs>
          <w:tab w:val="center" w:pos="426"/>
        </w:tabs>
        <w:rPr>
          <w:rFonts w:ascii="Calibri Light" w:hAnsi="Calibri Light" w:cs="Calibri Light"/>
          <w:color w:val="2F75B5"/>
          <w:sz w:val="14"/>
          <w:szCs w:val="20"/>
          <w:highlight w:val="yellow"/>
          <w:lang w:val="pt-BR"/>
        </w:rPr>
        <w:sectPr w:rsidR="00C358C7" w:rsidRPr="00F50F9B" w:rsidSect="00D2636A">
          <w:headerReference w:type="even" r:id="rId78"/>
          <w:headerReference w:type="default" r:id="rId79"/>
          <w:headerReference w:type="first" r:id="rId80"/>
          <w:pgSz w:w="16838" w:h="11906" w:orient="landscape" w:code="9"/>
          <w:pgMar w:top="1701" w:right="1657" w:bottom="1701" w:left="1417" w:header="567" w:footer="567" w:gutter="0"/>
          <w:cols w:space="708"/>
          <w:docGrid w:linePitch="360"/>
        </w:sectPr>
      </w:pPr>
    </w:p>
    <w:p w14:paraId="646E61C1" w14:textId="77777777" w:rsidR="00C358C7" w:rsidRPr="00011DCF" w:rsidRDefault="00C358C7" w:rsidP="00C358C7">
      <w:pPr>
        <w:pStyle w:val="PargrafodaLista"/>
        <w:numPr>
          <w:ilvl w:val="0"/>
          <w:numId w:val="2"/>
        </w:numPr>
        <w:spacing w:before="120" w:after="120"/>
        <w:ind w:hanging="720"/>
        <w:jc w:val="both"/>
        <w:outlineLvl w:val="1"/>
        <w:rPr>
          <w:rFonts w:ascii="Calibri Light" w:hAnsi="Calibri Light" w:cs="Calibri Light"/>
          <w:b/>
          <w:color w:val="2F75B5"/>
          <w:sz w:val="20"/>
          <w:szCs w:val="20"/>
          <w:lang w:val="pt-BR"/>
        </w:rPr>
      </w:pPr>
      <w:r w:rsidRPr="00011DCF">
        <w:rPr>
          <w:rFonts w:ascii="Calibri Light" w:hAnsi="Calibri Light" w:cs="Calibri Light"/>
          <w:b/>
          <w:color w:val="2F75B5"/>
          <w:sz w:val="20"/>
          <w:szCs w:val="20"/>
          <w:lang w:val="pt-BR"/>
        </w:rPr>
        <w:t>Composição dos resultados decorrentes de transações com partes relacionadas:</w:t>
      </w:r>
    </w:p>
    <w:tbl>
      <w:tblPr>
        <w:tblW w:w="5000" w:type="pct"/>
        <w:tblCellMar>
          <w:left w:w="70" w:type="dxa"/>
          <w:right w:w="70" w:type="dxa"/>
        </w:tblCellMar>
        <w:tblLook w:val="04A0" w:firstRow="1" w:lastRow="0" w:firstColumn="1" w:lastColumn="0" w:noHBand="0" w:noVBand="1"/>
      </w:tblPr>
      <w:tblGrid>
        <w:gridCol w:w="3584"/>
        <w:gridCol w:w="1393"/>
        <w:gridCol w:w="2239"/>
        <w:gridCol w:w="1396"/>
        <w:gridCol w:w="1393"/>
        <w:gridCol w:w="1660"/>
        <w:gridCol w:w="2239"/>
      </w:tblGrid>
      <w:tr w:rsidR="00221375" w:rsidRPr="00221375" w14:paraId="6064FFDC" w14:textId="77777777" w:rsidTr="00221375">
        <w:trPr>
          <w:trHeight w:val="227"/>
        </w:trPr>
        <w:tc>
          <w:tcPr>
            <w:tcW w:w="128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F40C509"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Descrição</w:t>
            </w:r>
          </w:p>
        </w:tc>
        <w:tc>
          <w:tcPr>
            <w:tcW w:w="3711" w:type="pct"/>
            <w:gridSpan w:val="6"/>
            <w:tcBorders>
              <w:top w:val="single" w:sz="4" w:space="0" w:color="54BBAB"/>
              <w:left w:val="nil"/>
              <w:bottom w:val="single" w:sz="4" w:space="0" w:color="54BBAB"/>
              <w:right w:val="nil"/>
            </w:tcBorders>
            <w:shd w:val="clear" w:color="auto" w:fill="auto"/>
            <w:vAlign w:val="center"/>
            <w:hideMark/>
          </w:tcPr>
          <w:p w14:paraId="12D3BF7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r>
      <w:tr w:rsidR="00221375" w:rsidRPr="00221375" w14:paraId="2DB0DEBB" w14:textId="77777777" w:rsidTr="00221375">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1DB88DA4"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p>
        </w:tc>
        <w:tc>
          <w:tcPr>
            <w:tcW w:w="1808" w:type="pct"/>
            <w:gridSpan w:val="3"/>
            <w:tcBorders>
              <w:top w:val="single" w:sz="4" w:space="0" w:color="54BBAB"/>
              <w:left w:val="nil"/>
              <w:bottom w:val="single" w:sz="4" w:space="0" w:color="54BBAB"/>
              <w:right w:val="nil"/>
            </w:tcBorders>
            <w:shd w:val="clear" w:color="auto" w:fill="auto"/>
            <w:vAlign w:val="center"/>
            <w:hideMark/>
          </w:tcPr>
          <w:p w14:paraId="4C1E8393"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3º Trimestre de 2022</w:t>
            </w:r>
          </w:p>
        </w:tc>
        <w:tc>
          <w:tcPr>
            <w:tcW w:w="1903" w:type="pct"/>
            <w:gridSpan w:val="3"/>
            <w:tcBorders>
              <w:top w:val="single" w:sz="4" w:space="0" w:color="54BBAB"/>
              <w:left w:val="nil"/>
              <w:bottom w:val="single" w:sz="4" w:space="0" w:color="54BBAB"/>
              <w:right w:val="nil"/>
            </w:tcBorders>
            <w:shd w:val="clear" w:color="auto" w:fill="auto"/>
            <w:vAlign w:val="center"/>
            <w:hideMark/>
          </w:tcPr>
          <w:p w14:paraId="49AA84A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3º Trimestre de 2021</w:t>
            </w:r>
          </w:p>
        </w:tc>
      </w:tr>
      <w:tr w:rsidR="00221375" w:rsidRPr="00221375" w14:paraId="563CF7AE" w14:textId="77777777" w:rsidTr="00221375">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755D6567"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p>
        </w:tc>
        <w:tc>
          <w:tcPr>
            <w:tcW w:w="501" w:type="pct"/>
            <w:tcBorders>
              <w:top w:val="nil"/>
              <w:left w:val="nil"/>
              <w:bottom w:val="single" w:sz="4" w:space="0" w:color="54BBAB"/>
              <w:right w:val="single" w:sz="4" w:space="0" w:color="FFFFFF"/>
            </w:tcBorders>
            <w:shd w:val="clear" w:color="auto" w:fill="auto"/>
            <w:vAlign w:val="center"/>
            <w:hideMark/>
          </w:tcPr>
          <w:p w14:paraId="1B080679"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c>
          <w:tcPr>
            <w:tcW w:w="805" w:type="pct"/>
            <w:tcBorders>
              <w:top w:val="nil"/>
              <w:left w:val="nil"/>
              <w:bottom w:val="single" w:sz="4" w:space="0" w:color="54BBAB"/>
              <w:right w:val="single" w:sz="4" w:space="0" w:color="FFFFFF"/>
            </w:tcBorders>
            <w:shd w:val="clear" w:color="auto" w:fill="auto"/>
            <w:vAlign w:val="center"/>
            <w:hideMark/>
          </w:tcPr>
          <w:p w14:paraId="1DED12B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Controladas em conjunto/coligadas</w:t>
            </w:r>
          </w:p>
        </w:tc>
        <w:tc>
          <w:tcPr>
            <w:tcW w:w="501" w:type="pct"/>
            <w:tcBorders>
              <w:top w:val="nil"/>
              <w:left w:val="nil"/>
              <w:bottom w:val="single" w:sz="4" w:space="0" w:color="54BBAB"/>
              <w:right w:val="single" w:sz="4" w:space="0" w:color="FFFFFF"/>
            </w:tcBorders>
            <w:shd w:val="clear" w:color="auto" w:fill="auto"/>
            <w:vAlign w:val="center"/>
            <w:hideMark/>
          </w:tcPr>
          <w:p w14:paraId="2AF3F09D"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Total</w:t>
            </w:r>
          </w:p>
        </w:tc>
        <w:tc>
          <w:tcPr>
            <w:tcW w:w="501" w:type="pct"/>
            <w:tcBorders>
              <w:top w:val="nil"/>
              <w:left w:val="nil"/>
              <w:bottom w:val="single" w:sz="4" w:space="0" w:color="54BBAB"/>
              <w:right w:val="single" w:sz="4" w:space="0" w:color="FFFFFF"/>
            </w:tcBorders>
            <w:shd w:val="clear" w:color="auto" w:fill="auto"/>
            <w:vAlign w:val="center"/>
            <w:hideMark/>
          </w:tcPr>
          <w:p w14:paraId="6B6293B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c>
          <w:tcPr>
            <w:tcW w:w="597" w:type="pct"/>
            <w:tcBorders>
              <w:top w:val="nil"/>
              <w:left w:val="nil"/>
              <w:bottom w:val="single" w:sz="4" w:space="0" w:color="54BBAB"/>
              <w:right w:val="single" w:sz="4" w:space="0" w:color="FFFFFF"/>
            </w:tcBorders>
            <w:shd w:val="clear" w:color="auto" w:fill="auto"/>
            <w:vAlign w:val="center"/>
            <w:hideMark/>
          </w:tcPr>
          <w:p w14:paraId="3FC9EE2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Controladas em conjunto/coligadas</w:t>
            </w:r>
          </w:p>
        </w:tc>
        <w:tc>
          <w:tcPr>
            <w:tcW w:w="805" w:type="pct"/>
            <w:tcBorders>
              <w:top w:val="nil"/>
              <w:left w:val="nil"/>
              <w:bottom w:val="single" w:sz="4" w:space="0" w:color="54BBAB"/>
              <w:right w:val="single" w:sz="4" w:space="0" w:color="FFFFFF"/>
            </w:tcBorders>
            <w:shd w:val="clear" w:color="auto" w:fill="auto"/>
            <w:vAlign w:val="center"/>
            <w:hideMark/>
          </w:tcPr>
          <w:p w14:paraId="40C1649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Total</w:t>
            </w:r>
          </w:p>
        </w:tc>
      </w:tr>
      <w:tr w:rsidR="00221375" w:rsidRPr="00221375" w14:paraId="710FF5C7"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BF6AD97"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w:t>
            </w:r>
          </w:p>
        </w:tc>
        <w:tc>
          <w:tcPr>
            <w:tcW w:w="501" w:type="pct"/>
            <w:tcBorders>
              <w:top w:val="nil"/>
              <w:left w:val="nil"/>
              <w:bottom w:val="single" w:sz="4" w:space="0" w:color="FFFFFF"/>
              <w:right w:val="single" w:sz="4" w:space="0" w:color="FFFFFF"/>
            </w:tcBorders>
            <w:shd w:val="clear" w:color="auto" w:fill="auto"/>
            <w:vAlign w:val="center"/>
            <w:hideMark/>
          </w:tcPr>
          <w:p w14:paraId="416E82D3"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479DB3FD"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32.975</w:t>
            </w:r>
          </w:p>
        </w:tc>
        <w:tc>
          <w:tcPr>
            <w:tcW w:w="501" w:type="pct"/>
            <w:tcBorders>
              <w:top w:val="single" w:sz="4" w:space="0" w:color="FFFFFF"/>
              <w:left w:val="nil"/>
              <w:bottom w:val="single" w:sz="4" w:space="0" w:color="FFFFFF"/>
              <w:right w:val="single" w:sz="4" w:space="0" w:color="FFFFFF"/>
            </w:tcBorders>
            <w:shd w:val="clear" w:color="auto" w:fill="auto"/>
            <w:vAlign w:val="center"/>
            <w:hideMark/>
          </w:tcPr>
          <w:p w14:paraId="080EDADD"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32.975</w:t>
            </w:r>
          </w:p>
        </w:tc>
        <w:tc>
          <w:tcPr>
            <w:tcW w:w="501" w:type="pct"/>
            <w:tcBorders>
              <w:top w:val="single" w:sz="4" w:space="0" w:color="FFFFFF"/>
              <w:left w:val="nil"/>
              <w:bottom w:val="single" w:sz="4" w:space="0" w:color="FFFFFF"/>
              <w:right w:val="single" w:sz="4" w:space="0" w:color="FFFFFF"/>
            </w:tcBorders>
            <w:shd w:val="clear" w:color="auto" w:fill="auto"/>
            <w:vAlign w:val="center"/>
            <w:hideMark/>
          </w:tcPr>
          <w:p w14:paraId="3CEEFD9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37846C1E"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37.275</w:t>
            </w:r>
          </w:p>
        </w:tc>
        <w:tc>
          <w:tcPr>
            <w:tcW w:w="805" w:type="pct"/>
            <w:tcBorders>
              <w:top w:val="nil"/>
              <w:left w:val="nil"/>
              <w:bottom w:val="single" w:sz="4" w:space="0" w:color="FFFFFF"/>
              <w:right w:val="single" w:sz="4" w:space="0" w:color="FFFFFF"/>
            </w:tcBorders>
            <w:shd w:val="clear" w:color="auto" w:fill="auto"/>
            <w:vAlign w:val="center"/>
            <w:hideMark/>
          </w:tcPr>
          <w:p w14:paraId="6E348CF1"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37.275</w:t>
            </w:r>
          </w:p>
        </w:tc>
      </w:tr>
      <w:tr w:rsidR="00221375" w:rsidRPr="00221375" w14:paraId="3CE33585"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C54D9CB"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 de acesso à rede de distribuição e uso da marca: (1)</w:t>
            </w:r>
          </w:p>
        </w:tc>
        <w:tc>
          <w:tcPr>
            <w:tcW w:w="501" w:type="pct"/>
            <w:tcBorders>
              <w:top w:val="nil"/>
              <w:left w:val="nil"/>
              <w:bottom w:val="single" w:sz="4" w:space="0" w:color="FFFFFF"/>
              <w:right w:val="single" w:sz="4" w:space="0" w:color="FFFFFF"/>
            </w:tcBorders>
            <w:shd w:val="clear" w:color="auto" w:fill="auto"/>
            <w:vAlign w:val="center"/>
            <w:hideMark/>
          </w:tcPr>
          <w:p w14:paraId="2E33F606"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1A71FD47"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32.472</w:t>
            </w:r>
          </w:p>
        </w:tc>
        <w:tc>
          <w:tcPr>
            <w:tcW w:w="501" w:type="pct"/>
            <w:tcBorders>
              <w:top w:val="nil"/>
              <w:left w:val="nil"/>
              <w:bottom w:val="single" w:sz="4" w:space="0" w:color="FFFFFF"/>
              <w:right w:val="single" w:sz="4" w:space="0" w:color="FFFFFF"/>
            </w:tcBorders>
            <w:shd w:val="clear" w:color="auto" w:fill="auto"/>
            <w:vAlign w:val="center"/>
            <w:hideMark/>
          </w:tcPr>
          <w:p w14:paraId="220E5001"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32.472</w:t>
            </w:r>
          </w:p>
        </w:tc>
        <w:tc>
          <w:tcPr>
            <w:tcW w:w="501" w:type="pct"/>
            <w:tcBorders>
              <w:top w:val="nil"/>
              <w:left w:val="nil"/>
              <w:bottom w:val="single" w:sz="4" w:space="0" w:color="FFFFFF"/>
              <w:right w:val="single" w:sz="4" w:space="0" w:color="FFFFFF"/>
            </w:tcBorders>
            <w:shd w:val="clear" w:color="auto" w:fill="auto"/>
            <w:vAlign w:val="center"/>
            <w:hideMark/>
          </w:tcPr>
          <w:p w14:paraId="1A200D95"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AB5D116"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37.275</w:t>
            </w:r>
          </w:p>
        </w:tc>
        <w:tc>
          <w:tcPr>
            <w:tcW w:w="805" w:type="pct"/>
            <w:tcBorders>
              <w:top w:val="nil"/>
              <w:left w:val="nil"/>
              <w:bottom w:val="single" w:sz="4" w:space="0" w:color="FFFFFF"/>
              <w:right w:val="single" w:sz="4" w:space="0" w:color="FFFFFF"/>
            </w:tcBorders>
            <w:shd w:val="clear" w:color="auto" w:fill="auto"/>
            <w:vAlign w:val="center"/>
            <w:hideMark/>
          </w:tcPr>
          <w:p w14:paraId="0C232F88"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37.275</w:t>
            </w:r>
          </w:p>
        </w:tc>
      </w:tr>
      <w:tr w:rsidR="00221375" w:rsidRPr="00221375" w14:paraId="38912BAC"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389033C"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6A4DFF6B"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4D4C97FE"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27.710</w:t>
            </w:r>
          </w:p>
        </w:tc>
        <w:tc>
          <w:tcPr>
            <w:tcW w:w="501" w:type="pct"/>
            <w:tcBorders>
              <w:top w:val="nil"/>
              <w:left w:val="nil"/>
              <w:bottom w:val="single" w:sz="4" w:space="0" w:color="FFFFFF"/>
              <w:right w:val="single" w:sz="4" w:space="0" w:color="FFFFFF"/>
            </w:tcBorders>
            <w:shd w:val="clear" w:color="auto" w:fill="auto"/>
            <w:vAlign w:val="center"/>
            <w:hideMark/>
          </w:tcPr>
          <w:p w14:paraId="0E6FC93D"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27.710</w:t>
            </w:r>
          </w:p>
        </w:tc>
        <w:tc>
          <w:tcPr>
            <w:tcW w:w="501" w:type="pct"/>
            <w:tcBorders>
              <w:top w:val="nil"/>
              <w:left w:val="nil"/>
              <w:bottom w:val="single" w:sz="4" w:space="0" w:color="FFFFFF"/>
              <w:right w:val="single" w:sz="4" w:space="0" w:color="FFFFFF"/>
            </w:tcBorders>
            <w:shd w:val="clear" w:color="auto" w:fill="auto"/>
            <w:vAlign w:val="center"/>
            <w:hideMark/>
          </w:tcPr>
          <w:p w14:paraId="7187D417"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02E079A2"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34.287</w:t>
            </w:r>
          </w:p>
        </w:tc>
        <w:tc>
          <w:tcPr>
            <w:tcW w:w="805" w:type="pct"/>
            <w:tcBorders>
              <w:top w:val="nil"/>
              <w:left w:val="nil"/>
              <w:bottom w:val="single" w:sz="4" w:space="0" w:color="FFFFFF"/>
              <w:right w:val="single" w:sz="4" w:space="0" w:color="FFFFFF"/>
            </w:tcBorders>
            <w:shd w:val="clear" w:color="auto" w:fill="auto"/>
            <w:vAlign w:val="center"/>
            <w:hideMark/>
          </w:tcPr>
          <w:p w14:paraId="78A6F851"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34.287</w:t>
            </w:r>
          </w:p>
        </w:tc>
      </w:tr>
      <w:tr w:rsidR="00221375" w:rsidRPr="00221375" w14:paraId="4F3AF60E"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344533C9"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Too Seguros</w:t>
            </w:r>
          </w:p>
        </w:tc>
        <w:tc>
          <w:tcPr>
            <w:tcW w:w="501" w:type="pct"/>
            <w:tcBorders>
              <w:top w:val="nil"/>
              <w:left w:val="nil"/>
              <w:bottom w:val="single" w:sz="4" w:space="0" w:color="FFFFFF"/>
              <w:right w:val="single" w:sz="4" w:space="0" w:color="FFFFFF"/>
            </w:tcBorders>
            <w:shd w:val="clear" w:color="auto" w:fill="auto"/>
            <w:vAlign w:val="center"/>
            <w:hideMark/>
          </w:tcPr>
          <w:p w14:paraId="5DE078BD"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0784D8E2"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4.762</w:t>
            </w:r>
          </w:p>
        </w:tc>
        <w:tc>
          <w:tcPr>
            <w:tcW w:w="501" w:type="pct"/>
            <w:tcBorders>
              <w:top w:val="nil"/>
              <w:left w:val="nil"/>
              <w:bottom w:val="single" w:sz="4" w:space="0" w:color="FFFFFF"/>
              <w:right w:val="single" w:sz="4" w:space="0" w:color="FFFFFF"/>
            </w:tcBorders>
            <w:shd w:val="clear" w:color="auto" w:fill="auto"/>
            <w:vAlign w:val="center"/>
            <w:hideMark/>
          </w:tcPr>
          <w:p w14:paraId="0E811100"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4.762</w:t>
            </w:r>
          </w:p>
        </w:tc>
        <w:tc>
          <w:tcPr>
            <w:tcW w:w="501" w:type="pct"/>
            <w:tcBorders>
              <w:top w:val="nil"/>
              <w:left w:val="nil"/>
              <w:bottom w:val="single" w:sz="4" w:space="0" w:color="FFFFFF"/>
              <w:right w:val="single" w:sz="4" w:space="0" w:color="FFFFFF"/>
            </w:tcBorders>
            <w:shd w:val="clear" w:color="auto" w:fill="auto"/>
            <w:vAlign w:val="center"/>
            <w:hideMark/>
          </w:tcPr>
          <w:p w14:paraId="0875D7A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2BDE4941"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2.988</w:t>
            </w:r>
          </w:p>
        </w:tc>
        <w:tc>
          <w:tcPr>
            <w:tcW w:w="805" w:type="pct"/>
            <w:tcBorders>
              <w:top w:val="nil"/>
              <w:left w:val="nil"/>
              <w:bottom w:val="single" w:sz="4" w:space="0" w:color="FFFFFF"/>
              <w:right w:val="single" w:sz="4" w:space="0" w:color="FFFFFF"/>
            </w:tcBorders>
            <w:shd w:val="clear" w:color="auto" w:fill="auto"/>
            <w:vAlign w:val="center"/>
            <w:hideMark/>
          </w:tcPr>
          <w:p w14:paraId="09AD0F91"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2.988</w:t>
            </w:r>
          </w:p>
        </w:tc>
      </w:tr>
      <w:tr w:rsidR="00221375" w:rsidRPr="00221375" w14:paraId="03798EEB"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3FE62C3"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Outras receitas operacionais:</w:t>
            </w:r>
          </w:p>
        </w:tc>
        <w:tc>
          <w:tcPr>
            <w:tcW w:w="501" w:type="pct"/>
            <w:tcBorders>
              <w:top w:val="nil"/>
              <w:left w:val="nil"/>
              <w:bottom w:val="single" w:sz="4" w:space="0" w:color="FFFFFF"/>
              <w:right w:val="single" w:sz="4" w:space="0" w:color="FFFFFF"/>
            </w:tcBorders>
            <w:shd w:val="clear" w:color="auto" w:fill="auto"/>
            <w:vAlign w:val="center"/>
            <w:hideMark/>
          </w:tcPr>
          <w:p w14:paraId="711F86FD"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18A81EF"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19A78891"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B2ED4E1"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EA98A0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921745B"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r>
      <w:tr w:rsidR="00221375" w:rsidRPr="00221375" w14:paraId="30299598"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96C8843"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03B469B4"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B47DF6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F534BE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994186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17879A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15DF3CBB"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4427FBB9"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65CC2E2"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6FAD29B2"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1258A72"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783D301F"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5E6C070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71558102"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78432D26"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073DEEDA"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CF0B7DB"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49CA299F"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BAB832A"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2DD3CA42"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3103245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6094DED6"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4A35A66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5EF314D0"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E00D977"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 financeiras:</w:t>
            </w:r>
          </w:p>
        </w:tc>
        <w:tc>
          <w:tcPr>
            <w:tcW w:w="501" w:type="pct"/>
            <w:tcBorders>
              <w:top w:val="nil"/>
              <w:left w:val="nil"/>
              <w:bottom w:val="single" w:sz="4" w:space="0" w:color="FFFFFF"/>
              <w:right w:val="single" w:sz="4" w:space="0" w:color="FFFFFF"/>
            </w:tcBorders>
            <w:shd w:val="clear" w:color="auto" w:fill="auto"/>
            <w:vAlign w:val="center"/>
            <w:hideMark/>
          </w:tcPr>
          <w:p w14:paraId="31A393E1"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B6CFD12"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503</w:t>
            </w:r>
          </w:p>
        </w:tc>
        <w:tc>
          <w:tcPr>
            <w:tcW w:w="501" w:type="pct"/>
            <w:tcBorders>
              <w:top w:val="nil"/>
              <w:left w:val="nil"/>
              <w:bottom w:val="single" w:sz="4" w:space="0" w:color="FFFFFF"/>
              <w:right w:val="single" w:sz="4" w:space="0" w:color="FFFFFF"/>
            </w:tcBorders>
            <w:shd w:val="clear" w:color="auto" w:fill="auto"/>
            <w:vAlign w:val="center"/>
            <w:hideMark/>
          </w:tcPr>
          <w:p w14:paraId="4F358FAD"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503</w:t>
            </w:r>
          </w:p>
        </w:tc>
        <w:tc>
          <w:tcPr>
            <w:tcW w:w="501" w:type="pct"/>
            <w:tcBorders>
              <w:top w:val="nil"/>
              <w:left w:val="nil"/>
              <w:bottom w:val="single" w:sz="4" w:space="0" w:color="FFFFFF"/>
              <w:right w:val="single" w:sz="4" w:space="0" w:color="FFFFFF"/>
            </w:tcBorders>
            <w:shd w:val="clear" w:color="auto" w:fill="auto"/>
            <w:vAlign w:val="center"/>
            <w:hideMark/>
          </w:tcPr>
          <w:p w14:paraId="54D5CEAA"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29664266"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30E197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r>
      <w:tr w:rsidR="00221375" w:rsidRPr="00221375" w14:paraId="1C2FD233"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E7246B5"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710F4AB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72B355A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64EADB6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20EF4374"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15FB6E7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9CA97D6"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3AF6ECB0"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19F9FC1"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13C095EB"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E4413F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74BDC78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2F9CBB7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2ACFD4D0"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02240596"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7EB29E82"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DE2E153"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73EAFF45"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194FFD45"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503</w:t>
            </w:r>
          </w:p>
        </w:tc>
        <w:tc>
          <w:tcPr>
            <w:tcW w:w="501" w:type="pct"/>
            <w:tcBorders>
              <w:top w:val="nil"/>
              <w:left w:val="nil"/>
              <w:bottom w:val="single" w:sz="4" w:space="0" w:color="FFFFFF"/>
              <w:right w:val="single" w:sz="4" w:space="0" w:color="FFFFFF"/>
            </w:tcBorders>
            <w:shd w:val="clear" w:color="auto" w:fill="auto"/>
            <w:vAlign w:val="center"/>
            <w:hideMark/>
          </w:tcPr>
          <w:p w14:paraId="2CB3F5A4"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503</w:t>
            </w:r>
          </w:p>
        </w:tc>
        <w:tc>
          <w:tcPr>
            <w:tcW w:w="501" w:type="pct"/>
            <w:tcBorders>
              <w:top w:val="nil"/>
              <w:left w:val="nil"/>
              <w:bottom w:val="single" w:sz="4" w:space="0" w:color="FFFFFF"/>
              <w:right w:val="single" w:sz="4" w:space="0" w:color="FFFFFF"/>
            </w:tcBorders>
            <w:shd w:val="clear" w:color="auto" w:fill="auto"/>
            <w:vAlign w:val="center"/>
            <w:hideMark/>
          </w:tcPr>
          <w:p w14:paraId="0EE3698D"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4554F8F3"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7DF5AF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138E9387"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577D212"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w:t>
            </w:r>
          </w:p>
        </w:tc>
        <w:tc>
          <w:tcPr>
            <w:tcW w:w="501" w:type="pct"/>
            <w:tcBorders>
              <w:top w:val="nil"/>
              <w:left w:val="nil"/>
              <w:bottom w:val="single" w:sz="4" w:space="0" w:color="FFFFFF"/>
              <w:right w:val="single" w:sz="4" w:space="0" w:color="FFFFFF"/>
            </w:tcBorders>
            <w:shd w:val="clear" w:color="auto" w:fill="auto"/>
            <w:vAlign w:val="center"/>
            <w:hideMark/>
          </w:tcPr>
          <w:p w14:paraId="00C2C54C"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(18.250)</w:t>
            </w:r>
          </w:p>
        </w:tc>
        <w:tc>
          <w:tcPr>
            <w:tcW w:w="805" w:type="pct"/>
            <w:tcBorders>
              <w:top w:val="nil"/>
              <w:left w:val="nil"/>
              <w:bottom w:val="single" w:sz="4" w:space="0" w:color="FFFFFF"/>
              <w:right w:val="single" w:sz="4" w:space="0" w:color="FFFFFF"/>
            </w:tcBorders>
            <w:shd w:val="clear" w:color="auto" w:fill="auto"/>
            <w:vAlign w:val="center"/>
            <w:hideMark/>
          </w:tcPr>
          <w:p w14:paraId="4B17B665"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67BD2CF6"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(18.250)</w:t>
            </w:r>
          </w:p>
        </w:tc>
        <w:tc>
          <w:tcPr>
            <w:tcW w:w="501" w:type="pct"/>
            <w:tcBorders>
              <w:top w:val="nil"/>
              <w:left w:val="nil"/>
              <w:bottom w:val="single" w:sz="4" w:space="0" w:color="FFFFFF"/>
              <w:right w:val="single" w:sz="4" w:space="0" w:color="FFFFFF"/>
            </w:tcBorders>
            <w:shd w:val="clear" w:color="auto" w:fill="auto"/>
            <w:vAlign w:val="center"/>
            <w:hideMark/>
          </w:tcPr>
          <w:p w14:paraId="5F72D0BA"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(12.959)</w:t>
            </w:r>
          </w:p>
        </w:tc>
        <w:tc>
          <w:tcPr>
            <w:tcW w:w="597" w:type="pct"/>
            <w:tcBorders>
              <w:top w:val="nil"/>
              <w:left w:val="nil"/>
              <w:bottom w:val="single" w:sz="4" w:space="0" w:color="FFFFFF"/>
              <w:right w:val="single" w:sz="4" w:space="0" w:color="FFFFFF"/>
            </w:tcBorders>
            <w:shd w:val="clear" w:color="auto" w:fill="auto"/>
            <w:vAlign w:val="center"/>
            <w:hideMark/>
          </w:tcPr>
          <w:p w14:paraId="52BE56F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B1B5B68"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(12.959)</w:t>
            </w:r>
          </w:p>
        </w:tc>
      </w:tr>
      <w:tr w:rsidR="00221375" w:rsidRPr="00221375" w14:paraId="5F23655C"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FBE6780"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 administrativas: (2)</w:t>
            </w:r>
          </w:p>
        </w:tc>
        <w:tc>
          <w:tcPr>
            <w:tcW w:w="501" w:type="pct"/>
            <w:tcBorders>
              <w:top w:val="nil"/>
              <w:left w:val="nil"/>
              <w:bottom w:val="single" w:sz="4" w:space="0" w:color="FFFFFF"/>
              <w:right w:val="single" w:sz="4" w:space="0" w:color="FFFFFF"/>
            </w:tcBorders>
            <w:shd w:val="clear" w:color="auto" w:fill="auto"/>
            <w:vAlign w:val="center"/>
            <w:hideMark/>
          </w:tcPr>
          <w:p w14:paraId="269581F4"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(18.250)</w:t>
            </w:r>
          </w:p>
        </w:tc>
        <w:tc>
          <w:tcPr>
            <w:tcW w:w="805" w:type="pct"/>
            <w:tcBorders>
              <w:top w:val="nil"/>
              <w:left w:val="nil"/>
              <w:bottom w:val="single" w:sz="4" w:space="0" w:color="FFFFFF"/>
              <w:right w:val="single" w:sz="4" w:space="0" w:color="FFFFFF"/>
            </w:tcBorders>
            <w:shd w:val="clear" w:color="auto" w:fill="auto"/>
            <w:vAlign w:val="center"/>
            <w:hideMark/>
          </w:tcPr>
          <w:p w14:paraId="50A7290F"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37DEFFDD"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(18.250)</w:t>
            </w:r>
          </w:p>
        </w:tc>
        <w:tc>
          <w:tcPr>
            <w:tcW w:w="501" w:type="pct"/>
            <w:tcBorders>
              <w:top w:val="nil"/>
              <w:left w:val="nil"/>
              <w:bottom w:val="single" w:sz="4" w:space="0" w:color="FFFFFF"/>
              <w:right w:val="single" w:sz="4" w:space="0" w:color="FFFFFF"/>
            </w:tcBorders>
            <w:shd w:val="clear" w:color="auto" w:fill="auto"/>
            <w:vAlign w:val="center"/>
            <w:hideMark/>
          </w:tcPr>
          <w:p w14:paraId="010A8BD8"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(13.514)</w:t>
            </w:r>
          </w:p>
        </w:tc>
        <w:tc>
          <w:tcPr>
            <w:tcW w:w="597" w:type="pct"/>
            <w:tcBorders>
              <w:top w:val="nil"/>
              <w:left w:val="nil"/>
              <w:bottom w:val="single" w:sz="4" w:space="0" w:color="FFFFFF"/>
              <w:right w:val="single" w:sz="4" w:space="0" w:color="FFFFFF"/>
            </w:tcBorders>
            <w:shd w:val="clear" w:color="auto" w:fill="auto"/>
            <w:vAlign w:val="center"/>
            <w:hideMark/>
          </w:tcPr>
          <w:p w14:paraId="0CA386AF"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7872974D"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(13.514)</w:t>
            </w:r>
          </w:p>
        </w:tc>
      </w:tr>
      <w:tr w:rsidR="00221375" w:rsidRPr="00221375" w14:paraId="738CF87E"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BF470BB"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1B95AEDF"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(18.250)</w:t>
            </w:r>
          </w:p>
        </w:tc>
        <w:tc>
          <w:tcPr>
            <w:tcW w:w="805" w:type="pct"/>
            <w:tcBorders>
              <w:top w:val="nil"/>
              <w:left w:val="nil"/>
              <w:bottom w:val="single" w:sz="4" w:space="0" w:color="FFFFFF"/>
              <w:right w:val="single" w:sz="4" w:space="0" w:color="FFFFFF"/>
            </w:tcBorders>
            <w:shd w:val="clear" w:color="auto" w:fill="auto"/>
            <w:vAlign w:val="center"/>
            <w:hideMark/>
          </w:tcPr>
          <w:p w14:paraId="58625B14"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504D05B3"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(18.250)</w:t>
            </w:r>
          </w:p>
        </w:tc>
        <w:tc>
          <w:tcPr>
            <w:tcW w:w="501" w:type="pct"/>
            <w:tcBorders>
              <w:top w:val="nil"/>
              <w:left w:val="nil"/>
              <w:bottom w:val="single" w:sz="4" w:space="0" w:color="FFFFFF"/>
              <w:right w:val="single" w:sz="4" w:space="0" w:color="FFFFFF"/>
            </w:tcBorders>
            <w:shd w:val="clear" w:color="auto" w:fill="auto"/>
            <w:vAlign w:val="center"/>
            <w:hideMark/>
          </w:tcPr>
          <w:p w14:paraId="35E09266"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(13.514)</w:t>
            </w:r>
          </w:p>
        </w:tc>
        <w:tc>
          <w:tcPr>
            <w:tcW w:w="597" w:type="pct"/>
            <w:tcBorders>
              <w:top w:val="nil"/>
              <w:left w:val="nil"/>
              <w:bottom w:val="single" w:sz="4" w:space="0" w:color="FFFFFF"/>
              <w:right w:val="single" w:sz="4" w:space="0" w:color="FFFFFF"/>
            </w:tcBorders>
            <w:shd w:val="clear" w:color="auto" w:fill="auto"/>
            <w:vAlign w:val="center"/>
            <w:hideMark/>
          </w:tcPr>
          <w:p w14:paraId="035D1BE4"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6039C39"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(13.514)</w:t>
            </w:r>
          </w:p>
        </w:tc>
      </w:tr>
      <w:tr w:rsidR="00221375" w:rsidRPr="00221375" w14:paraId="4CDC910C"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225E60D"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 financeiras:</w:t>
            </w:r>
          </w:p>
        </w:tc>
        <w:tc>
          <w:tcPr>
            <w:tcW w:w="501" w:type="pct"/>
            <w:tcBorders>
              <w:top w:val="nil"/>
              <w:left w:val="nil"/>
              <w:bottom w:val="single" w:sz="4" w:space="0" w:color="FFFFFF"/>
              <w:right w:val="single" w:sz="4" w:space="0" w:color="FFFFFF"/>
            </w:tcBorders>
            <w:shd w:val="clear" w:color="auto" w:fill="auto"/>
            <w:vAlign w:val="center"/>
            <w:hideMark/>
          </w:tcPr>
          <w:p w14:paraId="02F71FF9"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D923D1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E3F986F"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78C7CC23"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555</w:t>
            </w:r>
          </w:p>
        </w:tc>
        <w:tc>
          <w:tcPr>
            <w:tcW w:w="597" w:type="pct"/>
            <w:tcBorders>
              <w:top w:val="nil"/>
              <w:left w:val="nil"/>
              <w:bottom w:val="single" w:sz="4" w:space="0" w:color="FFFFFF"/>
              <w:right w:val="single" w:sz="4" w:space="0" w:color="FFFFFF"/>
            </w:tcBorders>
            <w:shd w:val="clear" w:color="auto" w:fill="auto"/>
            <w:vAlign w:val="center"/>
            <w:hideMark/>
          </w:tcPr>
          <w:p w14:paraId="23EF578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FFE6104"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555</w:t>
            </w:r>
          </w:p>
        </w:tc>
      </w:tr>
      <w:tr w:rsidR="00221375" w:rsidRPr="00221375" w14:paraId="2FF67145" w14:textId="77777777" w:rsidTr="00221375">
        <w:trPr>
          <w:trHeight w:val="227"/>
        </w:trPr>
        <w:tc>
          <w:tcPr>
            <w:tcW w:w="1289" w:type="pct"/>
            <w:tcBorders>
              <w:top w:val="nil"/>
              <w:left w:val="single" w:sz="4" w:space="0" w:color="FFFFFF"/>
              <w:bottom w:val="single" w:sz="4" w:space="0" w:color="54BBAB"/>
              <w:right w:val="single" w:sz="4" w:space="0" w:color="FFFFFF"/>
            </w:tcBorders>
            <w:shd w:val="clear" w:color="auto" w:fill="auto"/>
            <w:vAlign w:val="center"/>
            <w:hideMark/>
          </w:tcPr>
          <w:p w14:paraId="44B554D9"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54BBAB"/>
              <w:right w:val="single" w:sz="4" w:space="0" w:color="FFFFFF"/>
            </w:tcBorders>
            <w:shd w:val="clear" w:color="auto" w:fill="auto"/>
            <w:vAlign w:val="center"/>
            <w:hideMark/>
          </w:tcPr>
          <w:p w14:paraId="7B84DA5A"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54BBAB"/>
              <w:right w:val="single" w:sz="4" w:space="0" w:color="FFFFFF"/>
            </w:tcBorders>
            <w:shd w:val="clear" w:color="auto" w:fill="auto"/>
            <w:vAlign w:val="center"/>
            <w:hideMark/>
          </w:tcPr>
          <w:p w14:paraId="32B9A08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single" w:sz="4" w:space="0" w:color="FFFFFF"/>
            </w:tcBorders>
            <w:shd w:val="clear" w:color="auto" w:fill="auto"/>
            <w:vAlign w:val="center"/>
            <w:hideMark/>
          </w:tcPr>
          <w:p w14:paraId="164F9823"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single" w:sz="4" w:space="0" w:color="FFFFFF"/>
            </w:tcBorders>
            <w:shd w:val="clear" w:color="auto" w:fill="auto"/>
            <w:vAlign w:val="center"/>
            <w:hideMark/>
          </w:tcPr>
          <w:p w14:paraId="068C2254"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555</w:t>
            </w:r>
          </w:p>
        </w:tc>
        <w:tc>
          <w:tcPr>
            <w:tcW w:w="597" w:type="pct"/>
            <w:tcBorders>
              <w:top w:val="nil"/>
              <w:left w:val="nil"/>
              <w:bottom w:val="single" w:sz="4" w:space="0" w:color="54BBAB"/>
              <w:right w:val="single" w:sz="4" w:space="0" w:color="FFFFFF"/>
            </w:tcBorders>
            <w:shd w:val="clear" w:color="auto" w:fill="auto"/>
            <w:vAlign w:val="center"/>
            <w:hideMark/>
          </w:tcPr>
          <w:p w14:paraId="490D990D"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54BBAB"/>
              <w:right w:val="single" w:sz="4" w:space="0" w:color="FFFFFF"/>
            </w:tcBorders>
            <w:shd w:val="clear" w:color="auto" w:fill="auto"/>
            <w:vAlign w:val="center"/>
            <w:hideMark/>
          </w:tcPr>
          <w:p w14:paraId="29B56BD4"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555</w:t>
            </w:r>
          </w:p>
        </w:tc>
      </w:tr>
    </w:tbl>
    <w:p w14:paraId="66A130CC" w14:textId="77777777" w:rsidR="00C358C7" w:rsidRPr="00F50F9B" w:rsidRDefault="00C358C7" w:rsidP="00C358C7">
      <w:pPr>
        <w:pStyle w:val="PargrafodaLista"/>
        <w:numPr>
          <w:ilvl w:val="0"/>
          <w:numId w:val="16"/>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sidR="006F4F85">
        <w:rPr>
          <w:rFonts w:ascii="Calibri Light" w:hAnsi="Calibri Light" w:cs="Calibri Light"/>
          <w:color w:val="2F75B5"/>
          <w:sz w:val="14"/>
          <w:szCs w:val="20"/>
          <w:lang w:val="pt-BR"/>
        </w:rPr>
        <w:t>1.088</w:t>
      </w:r>
      <w:r w:rsidRPr="00F50F9B">
        <w:rPr>
          <w:rFonts w:ascii="Calibri Light" w:hAnsi="Calibri Light" w:cs="Calibri Light"/>
          <w:color w:val="2F75B5"/>
          <w:sz w:val="14"/>
          <w:szCs w:val="20"/>
          <w:lang w:val="pt-BR"/>
        </w:rPr>
        <w:t xml:space="preserve"> (R$ </w:t>
      </w:r>
      <w:r w:rsidR="006F4F85">
        <w:rPr>
          <w:rFonts w:ascii="Calibri Light" w:hAnsi="Calibri Light" w:cs="Calibri Light"/>
          <w:color w:val="2F75B5"/>
          <w:sz w:val="14"/>
          <w:szCs w:val="20"/>
          <w:lang w:val="pt-BR"/>
        </w:rPr>
        <w:t>845</w:t>
      </w:r>
      <w:r w:rsidRPr="00F50F9B">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50D9FAF8" w14:textId="77777777" w:rsidR="00C358C7" w:rsidRDefault="00C358C7" w:rsidP="004229D1">
      <w:pPr>
        <w:pStyle w:val="PargrafodaLista"/>
        <w:numPr>
          <w:ilvl w:val="0"/>
          <w:numId w:val="16"/>
        </w:numPr>
        <w:tabs>
          <w:tab w:val="center" w:pos="426"/>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A</w:t>
      </w:r>
      <w:r w:rsidRPr="00F50F9B">
        <w:rPr>
          <w:rFonts w:ascii="Calibri Light" w:hAnsi="Calibri Light" w:cs="Calibri Light"/>
          <w:color w:val="2F75B5"/>
          <w:sz w:val="14"/>
          <w:szCs w:val="20"/>
          <w:lang w:val="pt-BR"/>
        </w:rPr>
        <w:t xml:space="preserve">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6F4F85">
        <w:rPr>
          <w:rFonts w:ascii="Calibri Light" w:hAnsi="Calibri Light" w:cs="Calibri Light"/>
          <w:color w:val="2F75B5"/>
          <w:sz w:val="14"/>
          <w:szCs w:val="20"/>
          <w:lang w:val="pt-BR"/>
        </w:rPr>
        <w:t>1.223</w:t>
      </w:r>
      <w:r w:rsidRPr="00F50F9B">
        <w:rPr>
          <w:rFonts w:ascii="Calibri Light" w:hAnsi="Calibri Light" w:cs="Calibri Light"/>
          <w:color w:val="2F75B5"/>
          <w:sz w:val="14"/>
          <w:szCs w:val="20"/>
          <w:lang w:val="pt-BR"/>
        </w:rPr>
        <w:t xml:space="preserve"> (R$</w:t>
      </w:r>
      <w:r>
        <w:rPr>
          <w:rFonts w:ascii="Calibri Light" w:hAnsi="Calibri Light" w:cs="Calibri Light"/>
          <w:color w:val="2F75B5"/>
          <w:sz w:val="14"/>
          <w:szCs w:val="20"/>
          <w:lang w:val="pt-BR"/>
        </w:rPr>
        <w:t xml:space="preserve"> </w:t>
      </w:r>
      <w:r w:rsidR="006F4F85">
        <w:rPr>
          <w:rFonts w:ascii="Calibri Light" w:hAnsi="Calibri Light" w:cs="Calibri Light"/>
          <w:color w:val="2F75B5"/>
          <w:sz w:val="14"/>
          <w:szCs w:val="20"/>
          <w:lang w:val="pt-BR"/>
        </w:rPr>
        <w:t>1.262</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 </w:t>
      </w:r>
    </w:p>
    <w:p w14:paraId="46910D45" w14:textId="77777777" w:rsidR="00B57F36" w:rsidRPr="00B24722" w:rsidRDefault="004229D1" w:rsidP="00B57F36">
      <w:pPr>
        <w:pStyle w:val="PargrafodaLista"/>
        <w:spacing w:before="120" w:after="120"/>
        <w:jc w:val="both"/>
        <w:rPr>
          <w:rFonts w:ascii="Calibri Light" w:hAnsi="Calibri Light" w:cs="Calibri Light"/>
          <w:b/>
          <w:color w:val="2F75B5"/>
          <w:sz w:val="2"/>
          <w:szCs w:val="2"/>
          <w:lang w:val="pt-BR"/>
        </w:rPr>
      </w:pPr>
      <w:r>
        <w:rPr>
          <w:rFonts w:ascii="Calibri Light" w:hAnsi="Calibri Light" w:cs="Calibri Light"/>
          <w:color w:val="2F75B5"/>
          <w:sz w:val="14"/>
          <w:szCs w:val="20"/>
          <w:lang w:val="pt-BR"/>
        </w:rPr>
        <w:br w:type="page"/>
      </w:r>
    </w:p>
    <w:tbl>
      <w:tblPr>
        <w:tblW w:w="5000" w:type="pct"/>
        <w:tblCellMar>
          <w:left w:w="70" w:type="dxa"/>
          <w:right w:w="70" w:type="dxa"/>
        </w:tblCellMar>
        <w:tblLook w:val="04A0" w:firstRow="1" w:lastRow="0" w:firstColumn="1" w:lastColumn="0" w:noHBand="0" w:noVBand="1"/>
      </w:tblPr>
      <w:tblGrid>
        <w:gridCol w:w="3584"/>
        <w:gridCol w:w="1393"/>
        <w:gridCol w:w="2239"/>
        <w:gridCol w:w="1396"/>
        <w:gridCol w:w="1393"/>
        <w:gridCol w:w="1660"/>
        <w:gridCol w:w="2239"/>
      </w:tblGrid>
      <w:tr w:rsidR="00B57F36" w:rsidRPr="00DD58E3" w14:paraId="1130A833" w14:textId="77777777" w:rsidTr="00D0662E">
        <w:trPr>
          <w:trHeight w:val="227"/>
        </w:trPr>
        <w:tc>
          <w:tcPr>
            <w:tcW w:w="128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5B6FA3D"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Descrição</w:t>
            </w:r>
          </w:p>
        </w:tc>
        <w:tc>
          <w:tcPr>
            <w:tcW w:w="3711" w:type="pct"/>
            <w:gridSpan w:val="6"/>
            <w:tcBorders>
              <w:top w:val="single" w:sz="4" w:space="0" w:color="54BBAB"/>
              <w:left w:val="nil"/>
              <w:bottom w:val="single" w:sz="4" w:space="0" w:color="54BBAB"/>
              <w:right w:val="single" w:sz="4" w:space="0" w:color="FFFFFF"/>
            </w:tcBorders>
            <w:shd w:val="clear" w:color="auto" w:fill="auto"/>
            <w:vAlign w:val="center"/>
            <w:hideMark/>
          </w:tcPr>
          <w:p w14:paraId="17AADEC3"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Consolidado</w:t>
            </w:r>
          </w:p>
        </w:tc>
      </w:tr>
      <w:tr w:rsidR="00B57F36" w:rsidRPr="00DD58E3" w14:paraId="4DF00193" w14:textId="77777777" w:rsidTr="00D0662E">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12B15956" w14:textId="77777777" w:rsidR="00B57F36" w:rsidRPr="00DD58E3" w:rsidRDefault="00B57F36" w:rsidP="00D0662E">
            <w:pPr>
              <w:spacing w:after="0" w:line="240" w:lineRule="auto"/>
              <w:rPr>
                <w:rFonts w:ascii="Calibri Light" w:eastAsia="Times New Roman" w:hAnsi="Calibri Light" w:cs="Calibri Light"/>
                <w:b/>
                <w:bCs/>
                <w:color w:val="005CA9"/>
                <w:sz w:val="18"/>
                <w:szCs w:val="18"/>
                <w:lang w:eastAsia="pt-BR"/>
              </w:rPr>
            </w:pPr>
          </w:p>
        </w:tc>
        <w:tc>
          <w:tcPr>
            <w:tcW w:w="1808" w:type="pct"/>
            <w:gridSpan w:val="3"/>
            <w:tcBorders>
              <w:top w:val="single" w:sz="4" w:space="0" w:color="54BBAB"/>
              <w:left w:val="nil"/>
              <w:bottom w:val="single" w:sz="4" w:space="0" w:color="54BBAB"/>
              <w:right w:val="single" w:sz="4" w:space="0" w:color="FFFFFF"/>
            </w:tcBorders>
            <w:shd w:val="clear" w:color="auto" w:fill="auto"/>
            <w:vAlign w:val="center"/>
            <w:hideMark/>
          </w:tcPr>
          <w:p w14:paraId="38BD038C"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3º Trimestre de 2022</w:t>
            </w:r>
          </w:p>
        </w:tc>
        <w:tc>
          <w:tcPr>
            <w:tcW w:w="1903" w:type="pct"/>
            <w:gridSpan w:val="3"/>
            <w:tcBorders>
              <w:top w:val="single" w:sz="4" w:space="0" w:color="54BBAB"/>
              <w:left w:val="nil"/>
              <w:bottom w:val="single" w:sz="4" w:space="0" w:color="54BBAB"/>
              <w:right w:val="single" w:sz="4" w:space="0" w:color="FFFFFF"/>
            </w:tcBorders>
            <w:shd w:val="clear" w:color="auto" w:fill="auto"/>
            <w:vAlign w:val="center"/>
            <w:hideMark/>
          </w:tcPr>
          <w:p w14:paraId="463DDA64"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3º Trimestre de 2021</w:t>
            </w:r>
          </w:p>
        </w:tc>
      </w:tr>
      <w:tr w:rsidR="00B57F36" w:rsidRPr="00DD58E3" w14:paraId="28348177" w14:textId="77777777" w:rsidTr="004B586A">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0B7936AD" w14:textId="77777777" w:rsidR="00B57F36" w:rsidRPr="00DD58E3" w:rsidRDefault="00B57F36" w:rsidP="00D0662E">
            <w:pPr>
              <w:spacing w:after="0" w:line="240" w:lineRule="auto"/>
              <w:rPr>
                <w:rFonts w:ascii="Calibri Light" w:eastAsia="Times New Roman" w:hAnsi="Calibri Light" w:cs="Calibri Light"/>
                <w:b/>
                <w:bCs/>
                <w:color w:val="005CA9"/>
                <w:sz w:val="18"/>
                <w:szCs w:val="18"/>
                <w:lang w:eastAsia="pt-BR"/>
              </w:rPr>
            </w:pPr>
          </w:p>
        </w:tc>
        <w:tc>
          <w:tcPr>
            <w:tcW w:w="501" w:type="pct"/>
            <w:tcBorders>
              <w:top w:val="nil"/>
              <w:left w:val="nil"/>
              <w:bottom w:val="single" w:sz="4" w:space="0" w:color="54BBAB"/>
              <w:right w:val="single" w:sz="4" w:space="0" w:color="FFFFFF"/>
            </w:tcBorders>
            <w:shd w:val="clear" w:color="auto" w:fill="auto"/>
            <w:vAlign w:val="center"/>
            <w:hideMark/>
          </w:tcPr>
          <w:p w14:paraId="44334F42"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Controladora</w:t>
            </w:r>
          </w:p>
        </w:tc>
        <w:tc>
          <w:tcPr>
            <w:tcW w:w="805" w:type="pct"/>
            <w:tcBorders>
              <w:top w:val="nil"/>
              <w:left w:val="nil"/>
              <w:bottom w:val="single" w:sz="4" w:space="0" w:color="54BBAB"/>
              <w:right w:val="single" w:sz="4" w:space="0" w:color="FFFFFF"/>
            </w:tcBorders>
            <w:shd w:val="clear" w:color="auto" w:fill="auto"/>
            <w:vAlign w:val="center"/>
            <w:hideMark/>
          </w:tcPr>
          <w:p w14:paraId="7F746A98"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Controladas em conjunto/coligadas</w:t>
            </w:r>
          </w:p>
        </w:tc>
        <w:tc>
          <w:tcPr>
            <w:tcW w:w="502" w:type="pct"/>
            <w:tcBorders>
              <w:top w:val="nil"/>
              <w:left w:val="nil"/>
              <w:bottom w:val="single" w:sz="4" w:space="0" w:color="54BBAB"/>
              <w:right w:val="single" w:sz="4" w:space="0" w:color="FFFFFF"/>
            </w:tcBorders>
            <w:shd w:val="clear" w:color="auto" w:fill="auto"/>
            <w:vAlign w:val="center"/>
            <w:hideMark/>
          </w:tcPr>
          <w:p w14:paraId="302A3E55"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Total</w:t>
            </w:r>
          </w:p>
        </w:tc>
        <w:tc>
          <w:tcPr>
            <w:tcW w:w="501" w:type="pct"/>
            <w:tcBorders>
              <w:top w:val="nil"/>
              <w:left w:val="nil"/>
              <w:bottom w:val="single" w:sz="4" w:space="0" w:color="54BBAB"/>
              <w:right w:val="single" w:sz="4" w:space="0" w:color="FFFFFF"/>
            </w:tcBorders>
            <w:shd w:val="clear" w:color="auto" w:fill="auto"/>
            <w:vAlign w:val="center"/>
            <w:hideMark/>
          </w:tcPr>
          <w:p w14:paraId="5FA6191F"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Controladora</w:t>
            </w:r>
          </w:p>
        </w:tc>
        <w:tc>
          <w:tcPr>
            <w:tcW w:w="597" w:type="pct"/>
            <w:tcBorders>
              <w:top w:val="nil"/>
              <w:left w:val="nil"/>
              <w:bottom w:val="single" w:sz="4" w:space="0" w:color="54BBAB"/>
              <w:right w:val="single" w:sz="4" w:space="0" w:color="FFFFFF"/>
            </w:tcBorders>
            <w:shd w:val="clear" w:color="auto" w:fill="auto"/>
            <w:vAlign w:val="center"/>
            <w:hideMark/>
          </w:tcPr>
          <w:p w14:paraId="021E96BA"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Controladas em conjunto/coligadas</w:t>
            </w:r>
          </w:p>
        </w:tc>
        <w:tc>
          <w:tcPr>
            <w:tcW w:w="805" w:type="pct"/>
            <w:tcBorders>
              <w:top w:val="nil"/>
              <w:left w:val="nil"/>
              <w:bottom w:val="single" w:sz="4" w:space="0" w:color="54BBAB"/>
              <w:right w:val="single" w:sz="4" w:space="0" w:color="FFFFFF"/>
            </w:tcBorders>
            <w:shd w:val="clear" w:color="auto" w:fill="auto"/>
            <w:vAlign w:val="center"/>
            <w:hideMark/>
          </w:tcPr>
          <w:p w14:paraId="6A891697" w14:textId="77777777" w:rsidR="00B57F36" w:rsidRPr="00DD58E3" w:rsidRDefault="00B57F36" w:rsidP="00D0662E">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Total</w:t>
            </w:r>
          </w:p>
        </w:tc>
      </w:tr>
      <w:tr w:rsidR="00EA0D46" w:rsidRPr="00DD58E3" w14:paraId="2076D530"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1577E36"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w:t>
            </w:r>
          </w:p>
        </w:tc>
        <w:tc>
          <w:tcPr>
            <w:tcW w:w="501" w:type="pct"/>
            <w:tcBorders>
              <w:top w:val="nil"/>
              <w:left w:val="nil"/>
              <w:bottom w:val="single" w:sz="4" w:space="0" w:color="FFFFFF"/>
              <w:right w:val="single" w:sz="4" w:space="0" w:color="FFFFFF"/>
            </w:tcBorders>
            <w:shd w:val="clear" w:color="auto" w:fill="auto"/>
            <w:vAlign w:val="center"/>
            <w:hideMark/>
          </w:tcPr>
          <w:p w14:paraId="14919824" w14:textId="0704E010"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0864B3D" w14:textId="6B554858"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528.348</w:t>
            </w:r>
          </w:p>
        </w:tc>
        <w:tc>
          <w:tcPr>
            <w:tcW w:w="502" w:type="pct"/>
            <w:tcBorders>
              <w:top w:val="single" w:sz="4" w:space="0" w:color="FFFFFF"/>
              <w:left w:val="nil"/>
              <w:bottom w:val="single" w:sz="4" w:space="0" w:color="FFFFFF"/>
              <w:right w:val="single" w:sz="4" w:space="0" w:color="FFFFFF"/>
            </w:tcBorders>
            <w:shd w:val="clear" w:color="auto" w:fill="auto"/>
            <w:vAlign w:val="center"/>
            <w:hideMark/>
          </w:tcPr>
          <w:p w14:paraId="2B011DF1" w14:textId="4736CB60"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528.348</w:t>
            </w:r>
          </w:p>
        </w:tc>
        <w:tc>
          <w:tcPr>
            <w:tcW w:w="501" w:type="pct"/>
            <w:tcBorders>
              <w:top w:val="nil"/>
              <w:left w:val="nil"/>
              <w:bottom w:val="single" w:sz="4" w:space="0" w:color="FFFFFF"/>
              <w:right w:val="single" w:sz="4" w:space="0" w:color="FFFFFF"/>
            </w:tcBorders>
            <w:shd w:val="clear" w:color="auto" w:fill="auto"/>
            <w:vAlign w:val="center"/>
            <w:hideMark/>
          </w:tcPr>
          <w:p w14:paraId="64E68047" w14:textId="5077DD0F"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5.933</w:t>
            </w:r>
          </w:p>
        </w:tc>
        <w:tc>
          <w:tcPr>
            <w:tcW w:w="597" w:type="pct"/>
            <w:tcBorders>
              <w:top w:val="nil"/>
              <w:left w:val="nil"/>
              <w:bottom w:val="single" w:sz="4" w:space="0" w:color="FFFFFF"/>
              <w:right w:val="single" w:sz="4" w:space="0" w:color="FFFFFF"/>
            </w:tcBorders>
            <w:shd w:val="clear" w:color="auto" w:fill="auto"/>
            <w:vAlign w:val="center"/>
            <w:hideMark/>
          </w:tcPr>
          <w:p w14:paraId="79D3FE31" w14:textId="3DB7953C"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321.105</w:t>
            </w:r>
          </w:p>
        </w:tc>
        <w:tc>
          <w:tcPr>
            <w:tcW w:w="805" w:type="pct"/>
            <w:tcBorders>
              <w:top w:val="nil"/>
              <w:left w:val="nil"/>
              <w:bottom w:val="single" w:sz="4" w:space="0" w:color="FFFFFF"/>
              <w:right w:val="single" w:sz="4" w:space="0" w:color="FFFFFF"/>
            </w:tcBorders>
            <w:shd w:val="clear" w:color="auto" w:fill="auto"/>
            <w:vAlign w:val="center"/>
            <w:hideMark/>
          </w:tcPr>
          <w:p w14:paraId="54CB9097" w14:textId="58B33BEE"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327.038</w:t>
            </w:r>
          </w:p>
        </w:tc>
      </w:tr>
      <w:tr w:rsidR="00EA0D46" w:rsidRPr="00DD58E3" w14:paraId="5E08D428"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9DD4E3C"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de acesso à rede de distribuição e uso da marca: (1)</w:t>
            </w:r>
          </w:p>
        </w:tc>
        <w:tc>
          <w:tcPr>
            <w:tcW w:w="501" w:type="pct"/>
            <w:tcBorders>
              <w:top w:val="nil"/>
              <w:left w:val="nil"/>
              <w:bottom w:val="single" w:sz="4" w:space="0" w:color="FFFFFF"/>
              <w:right w:val="single" w:sz="4" w:space="0" w:color="FFFFFF"/>
            </w:tcBorders>
            <w:shd w:val="clear" w:color="auto" w:fill="auto"/>
            <w:vAlign w:val="center"/>
            <w:hideMark/>
          </w:tcPr>
          <w:p w14:paraId="0A0F0554" w14:textId="2C9E36E1"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7D4C1D76" w14:textId="0026866E"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32.472</w:t>
            </w:r>
          </w:p>
        </w:tc>
        <w:tc>
          <w:tcPr>
            <w:tcW w:w="502" w:type="pct"/>
            <w:tcBorders>
              <w:top w:val="nil"/>
              <w:left w:val="nil"/>
              <w:bottom w:val="single" w:sz="4" w:space="0" w:color="FFFFFF"/>
              <w:right w:val="single" w:sz="4" w:space="0" w:color="FFFFFF"/>
            </w:tcBorders>
            <w:shd w:val="clear" w:color="auto" w:fill="auto"/>
            <w:vAlign w:val="center"/>
            <w:hideMark/>
          </w:tcPr>
          <w:p w14:paraId="6C132FAD" w14:textId="53DBD7FB"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32.472</w:t>
            </w:r>
          </w:p>
        </w:tc>
        <w:tc>
          <w:tcPr>
            <w:tcW w:w="501" w:type="pct"/>
            <w:tcBorders>
              <w:top w:val="nil"/>
              <w:left w:val="nil"/>
              <w:bottom w:val="single" w:sz="4" w:space="0" w:color="FFFFFF"/>
              <w:right w:val="single" w:sz="4" w:space="0" w:color="FFFFFF"/>
            </w:tcBorders>
            <w:shd w:val="clear" w:color="auto" w:fill="auto"/>
            <w:vAlign w:val="center"/>
            <w:hideMark/>
          </w:tcPr>
          <w:p w14:paraId="3718EAC5" w14:textId="07DF87CE"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51F36932" w14:textId="5F5D5C63"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37.275</w:t>
            </w:r>
          </w:p>
        </w:tc>
        <w:tc>
          <w:tcPr>
            <w:tcW w:w="805" w:type="pct"/>
            <w:tcBorders>
              <w:top w:val="nil"/>
              <w:left w:val="nil"/>
              <w:bottom w:val="single" w:sz="4" w:space="0" w:color="FFFFFF"/>
              <w:right w:val="single" w:sz="4" w:space="0" w:color="FFFFFF"/>
            </w:tcBorders>
            <w:shd w:val="clear" w:color="auto" w:fill="auto"/>
            <w:vAlign w:val="center"/>
            <w:hideMark/>
          </w:tcPr>
          <w:p w14:paraId="02179702" w14:textId="065886DE"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37.275</w:t>
            </w:r>
          </w:p>
        </w:tc>
      </w:tr>
      <w:tr w:rsidR="00EA0D46" w:rsidRPr="00DD58E3" w14:paraId="52A47CB3"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3BFF7B9"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468F41FC" w14:textId="1DA7EF70"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0E328DB" w14:textId="6CF173BC"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27.710</w:t>
            </w:r>
          </w:p>
        </w:tc>
        <w:tc>
          <w:tcPr>
            <w:tcW w:w="502" w:type="pct"/>
            <w:tcBorders>
              <w:top w:val="nil"/>
              <w:left w:val="nil"/>
              <w:bottom w:val="single" w:sz="4" w:space="0" w:color="FFFFFF"/>
              <w:right w:val="single" w:sz="4" w:space="0" w:color="FFFFFF"/>
            </w:tcBorders>
            <w:shd w:val="clear" w:color="auto" w:fill="auto"/>
            <w:vAlign w:val="center"/>
            <w:hideMark/>
          </w:tcPr>
          <w:p w14:paraId="25A317E7" w14:textId="2B9EE3B3"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27.710</w:t>
            </w:r>
          </w:p>
        </w:tc>
        <w:tc>
          <w:tcPr>
            <w:tcW w:w="501" w:type="pct"/>
            <w:tcBorders>
              <w:top w:val="nil"/>
              <w:left w:val="nil"/>
              <w:bottom w:val="single" w:sz="4" w:space="0" w:color="FFFFFF"/>
              <w:right w:val="single" w:sz="4" w:space="0" w:color="FFFFFF"/>
            </w:tcBorders>
            <w:shd w:val="clear" w:color="auto" w:fill="auto"/>
            <w:vAlign w:val="center"/>
            <w:hideMark/>
          </w:tcPr>
          <w:p w14:paraId="7CD8B130" w14:textId="45547A6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20127397" w14:textId="5CEBBA75"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34.287</w:t>
            </w:r>
          </w:p>
        </w:tc>
        <w:tc>
          <w:tcPr>
            <w:tcW w:w="805" w:type="pct"/>
            <w:tcBorders>
              <w:top w:val="nil"/>
              <w:left w:val="nil"/>
              <w:bottom w:val="single" w:sz="4" w:space="0" w:color="FFFFFF"/>
              <w:right w:val="single" w:sz="4" w:space="0" w:color="FFFFFF"/>
            </w:tcBorders>
            <w:shd w:val="clear" w:color="auto" w:fill="auto"/>
            <w:vAlign w:val="center"/>
            <w:hideMark/>
          </w:tcPr>
          <w:p w14:paraId="7EE92E5C" w14:textId="3A89CBFA"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34.287</w:t>
            </w:r>
          </w:p>
        </w:tc>
      </w:tr>
      <w:tr w:rsidR="00EA0D46" w:rsidRPr="00DD58E3" w14:paraId="3BA70602"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B50D3D8"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Too Seguros</w:t>
            </w:r>
          </w:p>
        </w:tc>
        <w:tc>
          <w:tcPr>
            <w:tcW w:w="501" w:type="pct"/>
            <w:tcBorders>
              <w:top w:val="nil"/>
              <w:left w:val="nil"/>
              <w:bottom w:val="single" w:sz="4" w:space="0" w:color="FFFFFF"/>
              <w:right w:val="single" w:sz="4" w:space="0" w:color="FFFFFF"/>
            </w:tcBorders>
            <w:shd w:val="clear" w:color="auto" w:fill="auto"/>
            <w:vAlign w:val="center"/>
            <w:hideMark/>
          </w:tcPr>
          <w:p w14:paraId="36DBBFC4" w14:textId="1BCF6763"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75881D2" w14:textId="5917FC0E"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4.762</w:t>
            </w:r>
          </w:p>
        </w:tc>
        <w:tc>
          <w:tcPr>
            <w:tcW w:w="502" w:type="pct"/>
            <w:tcBorders>
              <w:top w:val="nil"/>
              <w:left w:val="nil"/>
              <w:bottom w:val="single" w:sz="4" w:space="0" w:color="FFFFFF"/>
              <w:right w:val="single" w:sz="4" w:space="0" w:color="FFFFFF"/>
            </w:tcBorders>
            <w:shd w:val="clear" w:color="auto" w:fill="auto"/>
            <w:vAlign w:val="center"/>
            <w:hideMark/>
          </w:tcPr>
          <w:p w14:paraId="097910F0" w14:textId="58FA2743"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4.762</w:t>
            </w:r>
          </w:p>
        </w:tc>
        <w:tc>
          <w:tcPr>
            <w:tcW w:w="501" w:type="pct"/>
            <w:tcBorders>
              <w:top w:val="nil"/>
              <w:left w:val="nil"/>
              <w:bottom w:val="single" w:sz="4" w:space="0" w:color="FFFFFF"/>
              <w:right w:val="single" w:sz="4" w:space="0" w:color="FFFFFF"/>
            </w:tcBorders>
            <w:shd w:val="clear" w:color="auto" w:fill="auto"/>
            <w:vAlign w:val="center"/>
            <w:hideMark/>
          </w:tcPr>
          <w:p w14:paraId="048B6AC8" w14:textId="7E98108C"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738C38D8" w14:textId="1CF49E8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2.988</w:t>
            </w:r>
          </w:p>
        </w:tc>
        <w:tc>
          <w:tcPr>
            <w:tcW w:w="805" w:type="pct"/>
            <w:tcBorders>
              <w:top w:val="nil"/>
              <w:left w:val="nil"/>
              <w:bottom w:val="single" w:sz="4" w:space="0" w:color="FFFFFF"/>
              <w:right w:val="single" w:sz="4" w:space="0" w:color="FFFFFF"/>
            </w:tcBorders>
            <w:shd w:val="clear" w:color="auto" w:fill="auto"/>
            <w:vAlign w:val="center"/>
            <w:hideMark/>
          </w:tcPr>
          <w:p w14:paraId="656DAD87" w14:textId="74796284"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2.988</w:t>
            </w:r>
          </w:p>
        </w:tc>
      </w:tr>
      <w:tr w:rsidR="00EA0D46" w:rsidRPr="00DD58E3" w14:paraId="01281A76"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19E5F22"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de Prestação de Serviços</w:t>
            </w:r>
          </w:p>
        </w:tc>
        <w:tc>
          <w:tcPr>
            <w:tcW w:w="501" w:type="pct"/>
            <w:tcBorders>
              <w:top w:val="nil"/>
              <w:left w:val="nil"/>
              <w:bottom w:val="single" w:sz="4" w:space="0" w:color="FFFFFF"/>
              <w:right w:val="single" w:sz="4" w:space="0" w:color="FFFFFF"/>
            </w:tcBorders>
            <w:shd w:val="clear" w:color="auto" w:fill="auto"/>
            <w:vAlign w:val="center"/>
            <w:hideMark/>
          </w:tcPr>
          <w:p w14:paraId="03B45E1E" w14:textId="7FDB06BA"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98B524E" w14:textId="1963C39D"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495.373</w:t>
            </w:r>
          </w:p>
        </w:tc>
        <w:tc>
          <w:tcPr>
            <w:tcW w:w="502" w:type="pct"/>
            <w:tcBorders>
              <w:top w:val="nil"/>
              <w:left w:val="nil"/>
              <w:bottom w:val="single" w:sz="4" w:space="0" w:color="FFFFFF"/>
              <w:right w:val="single" w:sz="4" w:space="0" w:color="FFFFFF"/>
            </w:tcBorders>
            <w:shd w:val="clear" w:color="auto" w:fill="auto"/>
            <w:vAlign w:val="center"/>
            <w:hideMark/>
          </w:tcPr>
          <w:p w14:paraId="30E15706" w14:textId="6AAF4614"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495.373</w:t>
            </w:r>
          </w:p>
        </w:tc>
        <w:tc>
          <w:tcPr>
            <w:tcW w:w="501" w:type="pct"/>
            <w:tcBorders>
              <w:top w:val="nil"/>
              <w:left w:val="nil"/>
              <w:bottom w:val="single" w:sz="4" w:space="0" w:color="FFFFFF"/>
              <w:right w:val="single" w:sz="4" w:space="0" w:color="FFFFFF"/>
            </w:tcBorders>
            <w:shd w:val="clear" w:color="auto" w:fill="auto"/>
            <w:vAlign w:val="center"/>
            <w:hideMark/>
          </w:tcPr>
          <w:p w14:paraId="4FD44F1B" w14:textId="330ED209"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1EEB950E" w14:textId="3F1C9C7E"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283.829</w:t>
            </w:r>
          </w:p>
        </w:tc>
        <w:tc>
          <w:tcPr>
            <w:tcW w:w="805" w:type="pct"/>
            <w:tcBorders>
              <w:top w:val="nil"/>
              <w:left w:val="nil"/>
              <w:bottom w:val="single" w:sz="4" w:space="0" w:color="FFFFFF"/>
              <w:right w:val="single" w:sz="4" w:space="0" w:color="FFFFFF"/>
            </w:tcBorders>
            <w:shd w:val="clear" w:color="auto" w:fill="auto"/>
            <w:vAlign w:val="center"/>
            <w:hideMark/>
          </w:tcPr>
          <w:p w14:paraId="4EC1F02F" w14:textId="3BFBA49D"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283.829</w:t>
            </w:r>
          </w:p>
        </w:tc>
      </w:tr>
      <w:tr w:rsidR="00EA0D46" w:rsidRPr="00DD58E3" w14:paraId="76044B1F"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A8BDD1B"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62AE5682" w14:textId="18CEB840"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539AECA" w14:textId="22F9590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296.375</w:t>
            </w:r>
          </w:p>
        </w:tc>
        <w:tc>
          <w:tcPr>
            <w:tcW w:w="502" w:type="pct"/>
            <w:tcBorders>
              <w:top w:val="nil"/>
              <w:left w:val="nil"/>
              <w:bottom w:val="single" w:sz="4" w:space="0" w:color="FFFFFF"/>
              <w:right w:val="single" w:sz="4" w:space="0" w:color="FFFFFF"/>
            </w:tcBorders>
            <w:shd w:val="clear" w:color="auto" w:fill="auto"/>
            <w:vAlign w:val="center"/>
            <w:hideMark/>
          </w:tcPr>
          <w:p w14:paraId="20F35500" w14:textId="552065D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296.375</w:t>
            </w:r>
          </w:p>
        </w:tc>
        <w:tc>
          <w:tcPr>
            <w:tcW w:w="501" w:type="pct"/>
            <w:tcBorders>
              <w:top w:val="nil"/>
              <w:left w:val="nil"/>
              <w:bottom w:val="single" w:sz="4" w:space="0" w:color="FFFFFF"/>
              <w:right w:val="single" w:sz="4" w:space="0" w:color="FFFFFF"/>
            </w:tcBorders>
            <w:shd w:val="clear" w:color="auto" w:fill="auto"/>
            <w:vAlign w:val="center"/>
            <w:hideMark/>
          </w:tcPr>
          <w:p w14:paraId="32109DC5" w14:textId="2E4E8D0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42814DF5" w14:textId="6FB7AAD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233.763</w:t>
            </w:r>
          </w:p>
        </w:tc>
        <w:tc>
          <w:tcPr>
            <w:tcW w:w="805" w:type="pct"/>
            <w:tcBorders>
              <w:top w:val="nil"/>
              <w:left w:val="nil"/>
              <w:bottom w:val="single" w:sz="4" w:space="0" w:color="FFFFFF"/>
              <w:right w:val="single" w:sz="4" w:space="0" w:color="FFFFFF"/>
            </w:tcBorders>
            <w:shd w:val="clear" w:color="auto" w:fill="auto"/>
            <w:vAlign w:val="center"/>
            <w:hideMark/>
          </w:tcPr>
          <w:p w14:paraId="75987D1A" w14:textId="355E5888"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233.763</w:t>
            </w:r>
          </w:p>
        </w:tc>
      </w:tr>
      <w:tr w:rsidR="00EA0D46" w:rsidRPr="00DD58E3" w14:paraId="5C1158A8"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DC2EE0F"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5A336A6C" w14:textId="17A2EFD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1869B30" w14:textId="5440778D"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94.393</w:t>
            </w:r>
          </w:p>
        </w:tc>
        <w:tc>
          <w:tcPr>
            <w:tcW w:w="502" w:type="pct"/>
            <w:tcBorders>
              <w:top w:val="nil"/>
              <w:left w:val="nil"/>
              <w:bottom w:val="single" w:sz="4" w:space="0" w:color="FFFFFF"/>
              <w:right w:val="single" w:sz="4" w:space="0" w:color="FFFFFF"/>
            </w:tcBorders>
            <w:shd w:val="clear" w:color="auto" w:fill="auto"/>
            <w:vAlign w:val="center"/>
            <w:hideMark/>
          </w:tcPr>
          <w:p w14:paraId="23FC2DC5" w14:textId="0C85EE6E"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94.393</w:t>
            </w:r>
          </w:p>
        </w:tc>
        <w:tc>
          <w:tcPr>
            <w:tcW w:w="501" w:type="pct"/>
            <w:tcBorders>
              <w:top w:val="nil"/>
              <w:left w:val="nil"/>
              <w:bottom w:val="single" w:sz="4" w:space="0" w:color="FFFFFF"/>
              <w:right w:val="single" w:sz="4" w:space="0" w:color="FFFFFF"/>
            </w:tcBorders>
            <w:shd w:val="clear" w:color="auto" w:fill="auto"/>
            <w:vAlign w:val="center"/>
            <w:hideMark/>
          </w:tcPr>
          <w:p w14:paraId="1C74B44A" w14:textId="14B46727"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44353211" w14:textId="7BAFAF8F"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50.066</w:t>
            </w:r>
          </w:p>
        </w:tc>
        <w:tc>
          <w:tcPr>
            <w:tcW w:w="805" w:type="pct"/>
            <w:tcBorders>
              <w:top w:val="nil"/>
              <w:left w:val="nil"/>
              <w:bottom w:val="single" w:sz="4" w:space="0" w:color="FFFFFF"/>
              <w:right w:val="single" w:sz="4" w:space="0" w:color="FFFFFF"/>
            </w:tcBorders>
            <w:shd w:val="clear" w:color="auto" w:fill="auto"/>
            <w:vAlign w:val="center"/>
            <w:hideMark/>
          </w:tcPr>
          <w:p w14:paraId="47CE9AB1" w14:textId="74A48B91"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50.066</w:t>
            </w:r>
          </w:p>
        </w:tc>
      </w:tr>
      <w:tr w:rsidR="00EA0D46" w:rsidRPr="00DD58E3" w14:paraId="2453E58E"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0831580"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XS4 Capitalização</w:t>
            </w:r>
          </w:p>
        </w:tc>
        <w:tc>
          <w:tcPr>
            <w:tcW w:w="501" w:type="pct"/>
            <w:tcBorders>
              <w:top w:val="nil"/>
              <w:left w:val="nil"/>
              <w:bottom w:val="single" w:sz="4" w:space="0" w:color="FFFFFF"/>
              <w:right w:val="single" w:sz="4" w:space="0" w:color="FFFFFF"/>
            </w:tcBorders>
            <w:shd w:val="clear" w:color="auto" w:fill="auto"/>
            <w:vAlign w:val="center"/>
            <w:hideMark/>
          </w:tcPr>
          <w:p w14:paraId="5FDC9BA0" w14:textId="636EDC1A"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D4B37F2" w14:textId="7CC6ECA0"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20.140</w:t>
            </w:r>
          </w:p>
        </w:tc>
        <w:tc>
          <w:tcPr>
            <w:tcW w:w="502" w:type="pct"/>
            <w:tcBorders>
              <w:top w:val="nil"/>
              <w:left w:val="nil"/>
              <w:bottom w:val="single" w:sz="4" w:space="0" w:color="FFFFFF"/>
              <w:right w:val="single" w:sz="4" w:space="0" w:color="FFFFFF"/>
            </w:tcBorders>
            <w:shd w:val="clear" w:color="auto" w:fill="auto"/>
            <w:vAlign w:val="center"/>
            <w:hideMark/>
          </w:tcPr>
          <w:p w14:paraId="39AE0B31" w14:textId="5C886C44"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20.140</w:t>
            </w:r>
          </w:p>
        </w:tc>
        <w:tc>
          <w:tcPr>
            <w:tcW w:w="501" w:type="pct"/>
            <w:tcBorders>
              <w:top w:val="nil"/>
              <w:left w:val="nil"/>
              <w:bottom w:val="single" w:sz="4" w:space="0" w:color="FFFFFF"/>
              <w:right w:val="single" w:sz="4" w:space="0" w:color="FFFFFF"/>
            </w:tcBorders>
            <w:shd w:val="clear" w:color="auto" w:fill="auto"/>
            <w:vAlign w:val="center"/>
            <w:hideMark/>
          </w:tcPr>
          <w:p w14:paraId="64F02D31" w14:textId="510E9195"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D029B32" w14:textId="433E381D"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808CAAC" w14:textId="7E91323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79589041"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19A2D7C"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XS5 Consórcios</w:t>
            </w:r>
          </w:p>
        </w:tc>
        <w:tc>
          <w:tcPr>
            <w:tcW w:w="501" w:type="pct"/>
            <w:tcBorders>
              <w:top w:val="nil"/>
              <w:left w:val="nil"/>
              <w:bottom w:val="single" w:sz="4" w:space="0" w:color="FFFFFF"/>
              <w:right w:val="single" w:sz="4" w:space="0" w:color="FFFFFF"/>
            </w:tcBorders>
            <w:shd w:val="clear" w:color="auto" w:fill="auto"/>
            <w:vAlign w:val="center"/>
            <w:hideMark/>
          </w:tcPr>
          <w:p w14:paraId="52CFD107" w14:textId="7E86E42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992D15D" w14:textId="49E40BF1"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78.055</w:t>
            </w:r>
          </w:p>
        </w:tc>
        <w:tc>
          <w:tcPr>
            <w:tcW w:w="502" w:type="pct"/>
            <w:tcBorders>
              <w:top w:val="nil"/>
              <w:left w:val="nil"/>
              <w:bottom w:val="single" w:sz="4" w:space="0" w:color="FFFFFF"/>
              <w:right w:val="single" w:sz="4" w:space="0" w:color="FFFFFF"/>
            </w:tcBorders>
            <w:shd w:val="clear" w:color="auto" w:fill="auto"/>
            <w:vAlign w:val="center"/>
            <w:hideMark/>
          </w:tcPr>
          <w:p w14:paraId="60768BC3" w14:textId="565944E3"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78.055</w:t>
            </w:r>
          </w:p>
        </w:tc>
        <w:tc>
          <w:tcPr>
            <w:tcW w:w="501" w:type="pct"/>
            <w:tcBorders>
              <w:top w:val="nil"/>
              <w:left w:val="nil"/>
              <w:bottom w:val="single" w:sz="4" w:space="0" w:color="FFFFFF"/>
              <w:right w:val="single" w:sz="4" w:space="0" w:color="FFFFFF"/>
            </w:tcBorders>
            <w:shd w:val="clear" w:color="auto" w:fill="auto"/>
            <w:vAlign w:val="center"/>
            <w:hideMark/>
          </w:tcPr>
          <w:p w14:paraId="3EDCB3C6" w14:textId="5FD366B4"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33E9770A" w14:textId="4E83DF70"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E8898BF" w14:textId="3C5D6661"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4E03B32A"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5A308A5"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XS6 Participações</w:t>
            </w:r>
          </w:p>
        </w:tc>
        <w:tc>
          <w:tcPr>
            <w:tcW w:w="501" w:type="pct"/>
            <w:tcBorders>
              <w:top w:val="nil"/>
              <w:left w:val="nil"/>
              <w:bottom w:val="single" w:sz="4" w:space="0" w:color="FFFFFF"/>
              <w:right w:val="single" w:sz="4" w:space="0" w:color="FFFFFF"/>
            </w:tcBorders>
            <w:shd w:val="clear" w:color="auto" w:fill="auto"/>
            <w:vAlign w:val="center"/>
            <w:hideMark/>
          </w:tcPr>
          <w:p w14:paraId="6A8F85AB" w14:textId="7968F1A6"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F07E842" w14:textId="3235D441"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6.410</w:t>
            </w:r>
          </w:p>
        </w:tc>
        <w:tc>
          <w:tcPr>
            <w:tcW w:w="502" w:type="pct"/>
            <w:tcBorders>
              <w:top w:val="nil"/>
              <w:left w:val="nil"/>
              <w:bottom w:val="single" w:sz="4" w:space="0" w:color="FFFFFF"/>
              <w:right w:val="single" w:sz="4" w:space="0" w:color="FFFFFF"/>
            </w:tcBorders>
            <w:shd w:val="clear" w:color="auto" w:fill="auto"/>
            <w:vAlign w:val="center"/>
            <w:hideMark/>
          </w:tcPr>
          <w:p w14:paraId="0D65FE7A" w14:textId="220328A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6.410</w:t>
            </w:r>
          </w:p>
        </w:tc>
        <w:tc>
          <w:tcPr>
            <w:tcW w:w="501" w:type="pct"/>
            <w:tcBorders>
              <w:top w:val="nil"/>
              <w:left w:val="nil"/>
              <w:bottom w:val="single" w:sz="4" w:space="0" w:color="FFFFFF"/>
              <w:right w:val="single" w:sz="4" w:space="0" w:color="FFFFFF"/>
            </w:tcBorders>
            <w:shd w:val="clear" w:color="auto" w:fill="auto"/>
            <w:vAlign w:val="center"/>
            <w:hideMark/>
          </w:tcPr>
          <w:p w14:paraId="1CE04146" w14:textId="5A60CBBD"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234E1AF" w14:textId="7AE22C79"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1C2ECD0" w14:textId="5DCCA4A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011F6D6A"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EFD36A9"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Outras receitas operacionais:</w:t>
            </w:r>
          </w:p>
        </w:tc>
        <w:tc>
          <w:tcPr>
            <w:tcW w:w="501" w:type="pct"/>
            <w:tcBorders>
              <w:top w:val="nil"/>
              <w:left w:val="nil"/>
              <w:bottom w:val="single" w:sz="4" w:space="0" w:color="FFFFFF"/>
              <w:right w:val="single" w:sz="4" w:space="0" w:color="FFFFFF"/>
            </w:tcBorders>
            <w:shd w:val="clear" w:color="auto" w:fill="auto"/>
            <w:vAlign w:val="center"/>
            <w:hideMark/>
          </w:tcPr>
          <w:p w14:paraId="5326DA85" w14:textId="3868D7B9"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499F42A" w14:textId="14D5A022"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7138AC8C" w14:textId="0B2F2CB2"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26406707" w14:textId="3FC6C705"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5.934</w:t>
            </w:r>
          </w:p>
        </w:tc>
        <w:tc>
          <w:tcPr>
            <w:tcW w:w="597" w:type="pct"/>
            <w:tcBorders>
              <w:top w:val="nil"/>
              <w:left w:val="nil"/>
              <w:bottom w:val="single" w:sz="4" w:space="0" w:color="FFFFFF"/>
              <w:right w:val="single" w:sz="4" w:space="0" w:color="FFFFFF"/>
            </w:tcBorders>
            <w:shd w:val="clear" w:color="auto" w:fill="auto"/>
            <w:vAlign w:val="center"/>
            <w:hideMark/>
          </w:tcPr>
          <w:p w14:paraId="0FBD4E3D" w14:textId="3E1AD19D"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w:t>
            </w:r>
          </w:p>
        </w:tc>
        <w:tc>
          <w:tcPr>
            <w:tcW w:w="805" w:type="pct"/>
            <w:tcBorders>
              <w:top w:val="nil"/>
              <w:left w:val="nil"/>
              <w:bottom w:val="single" w:sz="4" w:space="0" w:color="FFFFFF"/>
              <w:right w:val="single" w:sz="4" w:space="0" w:color="FFFFFF"/>
            </w:tcBorders>
            <w:shd w:val="clear" w:color="auto" w:fill="auto"/>
            <w:vAlign w:val="center"/>
            <w:hideMark/>
          </w:tcPr>
          <w:p w14:paraId="6C6F33B4" w14:textId="5A0F126B"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5.935</w:t>
            </w:r>
          </w:p>
        </w:tc>
      </w:tr>
      <w:tr w:rsidR="00EA0D46" w:rsidRPr="00DD58E3" w14:paraId="6A07BABB"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DB53A13"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1C81B815" w14:textId="059B8DE7"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77FC00E" w14:textId="6FC15690"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3AF7A0AE" w14:textId="3C6ED516"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48DC0F39" w14:textId="03E02CCF"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5.934</w:t>
            </w:r>
          </w:p>
        </w:tc>
        <w:tc>
          <w:tcPr>
            <w:tcW w:w="597" w:type="pct"/>
            <w:tcBorders>
              <w:top w:val="nil"/>
              <w:left w:val="nil"/>
              <w:bottom w:val="single" w:sz="4" w:space="0" w:color="FFFFFF"/>
              <w:right w:val="single" w:sz="4" w:space="0" w:color="FFFFFF"/>
            </w:tcBorders>
            <w:shd w:val="clear" w:color="auto" w:fill="auto"/>
            <w:vAlign w:val="center"/>
            <w:hideMark/>
          </w:tcPr>
          <w:p w14:paraId="3D40D9A5" w14:textId="56FC97D5"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7BEA63E8" w14:textId="102518DD"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5.934</w:t>
            </w:r>
          </w:p>
        </w:tc>
      </w:tr>
      <w:tr w:rsidR="00EA0D46" w:rsidRPr="00DD58E3" w14:paraId="2CA3006E"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5939716"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4A180A32" w14:textId="41B2383C"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74C0CE3" w14:textId="1E4A68A7"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5B972972" w14:textId="60011DD6"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511DD11B" w14:textId="7EEC63C7"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7FEBD8B7" w14:textId="5B21063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5E5D181" w14:textId="639C8F54"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46092600"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4544924"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3086A100" w14:textId="399F2764"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7DB5C4F" w14:textId="6B924D5A"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75711E55" w14:textId="4CFF34F6"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0FA5A8B4" w14:textId="06853844"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145C4C0" w14:textId="1AA33193"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w:t>
            </w:r>
          </w:p>
        </w:tc>
        <w:tc>
          <w:tcPr>
            <w:tcW w:w="805" w:type="pct"/>
            <w:tcBorders>
              <w:top w:val="nil"/>
              <w:left w:val="nil"/>
              <w:bottom w:val="single" w:sz="4" w:space="0" w:color="FFFFFF"/>
              <w:right w:val="single" w:sz="4" w:space="0" w:color="FFFFFF"/>
            </w:tcBorders>
            <w:shd w:val="clear" w:color="auto" w:fill="auto"/>
            <w:vAlign w:val="center"/>
            <w:hideMark/>
          </w:tcPr>
          <w:p w14:paraId="4C99DEE7" w14:textId="12D912DC"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w:t>
            </w:r>
          </w:p>
        </w:tc>
      </w:tr>
      <w:tr w:rsidR="00EA0D46" w:rsidRPr="00DD58E3" w14:paraId="068377CE"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8039EEC"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financeiras:</w:t>
            </w:r>
          </w:p>
        </w:tc>
        <w:tc>
          <w:tcPr>
            <w:tcW w:w="501" w:type="pct"/>
            <w:tcBorders>
              <w:top w:val="nil"/>
              <w:left w:val="nil"/>
              <w:bottom w:val="single" w:sz="4" w:space="0" w:color="FFFFFF"/>
              <w:right w:val="single" w:sz="4" w:space="0" w:color="FFFFFF"/>
            </w:tcBorders>
            <w:shd w:val="clear" w:color="auto" w:fill="auto"/>
            <w:vAlign w:val="center"/>
            <w:hideMark/>
          </w:tcPr>
          <w:p w14:paraId="6DF4A42A" w14:textId="42D3846E"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D4AD6B1" w14:textId="6DAA1B9D"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503</w:t>
            </w:r>
          </w:p>
        </w:tc>
        <w:tc>
          <w:tcPr>
            <w:tcW w:w="502" w:type="pct"/>
            <w:tcBorders>
              <w:top w:val="nil"/>
              <w:left w:val="nil"/>
              <w:bottom w:val="single" w:sz="4" w:space="0" w:color="FFFFFF"/>
              <w:right w:val="single" w:sz="4" w:space="0" w:color="FFFFFF"/>
            </w:tcBorders>
            <w:shd w:val="clear" w:color="auto" w:fill="auto"/>
            <w:vAlign w:val="center"/>
            <w:hideMark/>
          </w:tcPr>
          <w:p w14:paraId="1B1B32D3" w14:textId="378D2339"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503</w:t>
            </w:r>
          </w:p>
        </w:tc>
        <w:tc>
          <w:tcPr>
            <w:tcW w:w="501" w:type="pct"/>
            <w:tcBorders>
              <w:top w:val="nil"/>
              <w:left w:val="nil"/>
              <w:bottom w:val="single" w:sz="4" w:space="0" w:color="FFFFFF"/>
              <w:right w:val="single" w:sz="4" w:space="0" w:color="FFFFFF"/>
            </w:tcBorders>
            <w:shd w:val="clear" w:color="auto" w:fill="auto"/>
            <w:vAlign w:val="center"/>
            <w:hideMark/>
          </w:tcPr>
          <w:p w14:paraId="7D79790D" w14:textId="0B164AAA"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w:t>
            </w:r>
          </w:p>
        </w:tc>
        <w:tc>
          <w:tcPr>
            <w:tcW w:w="597" w:type="pct"/>
            <w:tcBorders>
              <w:top w:val="nil"/>
              <w:left w:val="nil"/>
              <w:bottom w:val="single" w:sz="4" w:space="0" w:color="FFFFFF"/>
              <w:right w:val="single" w:sz="4" w:space="0" w:color="FFFFFF"/>
            </w:tcBorders>
            <w:shd w:val="clear" w:color="auto" w:fill="auto"/>
            <w:vAlign w:val="center"/>
            <w:hideMark/>
          </w:tcPr>
          <w:p w14:paraId="3825F4F7" w14:textId="04F77D9D"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3336A58" w14:textId="3AA7916F"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w:t>
            </w:r>
          </w:p>
        </w:tc>
      </w:tr>
      <w:tr w:rsidR="00EA0D46" w:rsidRPr="00DD58E3" w14:paraId="589C3379"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C97D866"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6855B498" w14:textId="4425EC17"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AFE08A8" w14:textId="7055B751"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3E9EDBEA" w14:textId="305C7535"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6F677367" w14:textId="094F5938"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w:t>
            </w:r>
          </w:p>
        </w:tc>
        <w:tc>
          <w:tcPr>
            <w:tcW w:w="597" w:type="pct"/>
            <w:tcBorders>
              <w:top w:val="nil"/>
              <w:left w:val="nil"/>
              <w:bottom w:val="single" w:sz="4" w:space="0" w:color="FFFFFF"/>
              <w:right w:val="single" w:sz="4" w:space="0" w:color="FFFFFF"/>
            </w:tcBorders>
            <w:shd w:val="clear" w:color="auto" w:fill="auto"/>
            <w:vAlign w:val="center"/>
            <w:hideMark/>
          </w:tcPr>
          <w:p w14:paraId="6EC316A0" w14:textId="5F6F5861"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D47DAA8" w14:textId="532C50FE"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w:t>
            </w:r>
          </w:p>
        </w:tc>
      </w:tr>
      <w:tr w:rsidR="00EA0D46" w:rsidRPr="00DD58E3" w14:paraId="2D1911E0"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B6F9DFE"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040D0ED7" w14:textId="401E5C9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3FF016F" w14:textId="2871D58F"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68E6C30F" w14:textId="4343052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77D5F814" w14:textId="200B9E05"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69B0B1A" w14:textId="0C872749"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6505DDC1" w14:textId="2AA1ECCB"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6B06E55C"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35CF9345"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7751902F" w14:textId="7E9467DE"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F155E47" w14:textId="242595A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503</w:t>
            </w:r>
          </w:p>
        </w:tc>
        <w:tc>
          <w:tcPr>
            <w:tcW w:w="502" w:type="pct"/>
            <w:tcBorders>
              <w:top w:val="nil"/>
              <w:left w:val="nil"/>
              <w:bottom w:val="single" w:sz="4" w:space="0" w:color="FFFFFF"/>
              <w:right w:val="single" w:sz="4" w:space="0" w:color="FFFFFF"/>
            </w:tcBorders>
            <w:shd w:val="clear" w:color="auto" w:fill="auto"/>
            <w:vAlign w:val="center"/>
            <w:hideMark/>
          </w:tcPr>
          <w:p w14:paraId="41CE7F5E" w14:textId="454E9BD4"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503</w:t>
            </w:r>
          </w:p>
        </w:tc>
        <w:tc>
          <w:tcPr>
            <w:tcW w:w="501" w:type="pct"/>
            <w:tcBorders>
              <w:top w:val="nil"/>
              <w:left w:val="nil"/>
              <w:bottom w:val="single" w:sz="4" w:space="0" w:color="FFFFFF"/>
              <w:right w:val="single" w:sz="4" w:space="0" w:color="FFFFFF"/>
            </w:tcBorders>
            <w:shd w:val="clear" w:color="auto" w:fill="auto"/>
            <w:vAlign w:val="center"/>
            <w:hideMark/>
          </w:tcPr>
          <w:p w14:paraId="29F90E1E" w14:textId="30293150"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529F6DFD" w14:textId="689DC7B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94B5BA0" w14:textId="71FAB333"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40ADD3C7"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299EB45"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Despesas/Custos</w:t>
            </w:r>
          </w:p>
        </w:tc>
        <w:tc>
          <w:tcPr>
            <w:tcW w:w="501" w:type="pct"/>
            <w:tcBorders>
              <w:top w:val="nil"/>
              <w:left w:val="nil"/>
              <w:bottom w:val="single" w:sz="4" w:space="0" w:color="FFFFFF"/>
              <w:right w:val="single" w:sz="4" w:space="0" w:color="FFFFFF"/>
            </w:tcBorders>
            <w:shd w:val="clear" w:color="auto" w:fill="auto"/>
            <w:vAlign w:val="center"/>
            <w:hideMark/>
          </w:tcPr>
          <w:p w14:paraId="65E35875" w14:textId="23C16DE3"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(118.845)</w:t>
            </w:r>
          </w:p>
        </w:tc>
        <w:tc>
          <w:tcPr>
            <w:tcW w:w="805" w:type="pct"/>
            <w:tcBorders>
              <w:top w:val="nil"/>
              <w:left w:val="nil"/>
              <w:bottom w:val="single" w:sz="4" w:space="0" w:color="FFFFFF"/>
              <w:right w:val="single" w:sz="4" w:space="0" w:color="FFFFFF"/>
            </w:tcBorders>
            <w:shd w:val="clear" w:color="auto" w:fill="auto"/>
            <w:vAlign w:val="center"/>
            <w:hideMark/>
          </w:tcPr>
          <w:p w14:paraId="5DC568A8" w14:textId="22A465EF"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794CD1F0" w14:textId="1E41E223"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(118.845)</w:t>
            </w:r>
          </w:p>
        </w:tc>
        <w:tc>
          <w:tcPr>
            <w:tcW w:w="501" w:type="pct"/>
            <w:tcBorders>
              <w:top w:val="nil"/>
              <w:left w:val="nil"/>
              <w:bottom w:val="single" w:sz="4" w:space="0" w:color="FFFFFF"/>
              <w:right w:val="single" w:sz="4" w:space="0" w:color="FFFFFF"/>
            </w:tcBorders>
            <w:shd w:val="clear" w:color="auto" w:fill="auto"/>
            <w:vAlign w:val="center"/>
            <w:hideMark/>
          </w:tcPr>
          <w:p w14:paraId="131EED62" w14:textId="1DE8A7AC"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(39.900)</w:t>
            </w:r>
          </w:p>
        </w:tc>
        <w:tc>
          <w:tcPr>
            <w:tcW w:w="597" w:type="pct"/>
            <w:tcBorders>
              <w:top w:val="nil"/>
              <w:left w:val="nil"/>
              <w:bottom w:val="single" w:sz="4" w:space="0" w:color="FFFFFF"/>
              <w:right w:val="single" w:sz="4" w:space="0" w:color="FFFFFF"/>
            </w:tcBorders>
            <w:shd w:val="clear" w:color="auto" w:fill="auto"/>
            <w:vAlign w:val="center"/>
            <w:hideMark/>
          </w:tcPr>
          <w:p w14:paraId="2485928F" w14:textId="0AC66D1D"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3543624" w14:textId="4067D476"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(39.900)</w:t>
            </w:r>
          </w:p>
        </w:tc>
      </w:tr>
      <w:tr w:rsidR="00EA0D46" w:rsidRPr="00DD58E3" w14:paraId="7782C915"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7A244D2"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 administrativas: (2)</w:t>
            </w:r>
          </w:p>
        </w:tc>
        <w:tc>
          <w:tcPr>
            <w:tcW w:w="501" w:type="pct"/>
            <w:tcBorders>
              <w:top w:val="nil"/>
              <w:left w:val="nil"/>
              <w:bottom w:val="single" w:sz="4" w:space="0" w:color="FFFFFF"/>
              <w:right w:val="single" w:sz="4" w:space="0" w:color="FFFFFF"/>
            </w:tcBorders>
            <w:shd w:val="clear" w:color="auto" w:fill="auto"/>
            <w:vAlign w:val="center"/>
            <w:hideMark/>
          </w:tcPr>
          <w:p w14:paraId="573709B9" w14:textId="60F79EC1"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(22.596)</w:t>
            </w:r>
          </w:p>
        </w:tc>
        <w:tc>
          <w:tcPr>
            <w:tcW w:w="805" w:type="pct"/>
            <w:tcBorders>
              <w:top w:val="nil"/>
              <w:left w:val="nil"/>
              <w:bottom w:val="single" w:sz="4" w:space="0" w:color="FFFFFF"/>
              <w:right w:val="single" w:sz="4" w:space="0" w:color="FFFFFF"/>
            </w:tcBorders>
            <w:shd w:val="clear" w:color="auto" w:fill="auto"/>
            <w:vAlign w:val="center"/>
            <w:hideMark/>
          </w:tcPr>
          <w:p w14:paraId="757CEB73" w14:textId="02E067F8"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54619489" w14:textId="29E81F1D"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(22.596)</w:t>
            </w:r>
          </w:p>
        </w:tc>
        <w:tc>
          <w:tcPr>
            <w:tcW w:w="501" w:type="pct"/>
            <w:tcBorders>
              <w:top w:val="nil"/>
              <w:left w:val="nil"/>
              <w:bottom w:val="single" w:sz="4" w:space="0" w:color="FFFFFF"/>
              <w:right w:val="single" w:sz="4" w:space="0" w:color="FFFFFF"/>
            </w:tcBorders>
            <w:shd w:val="clear" w:color="auto" w:fill="auto"/>
            <w:vAlign w:val="center"/>
            <w:hideMark/>
          </w:tcPr>
          <w:p w14:paraId="3E8C2C0E" w14:textId="608E67B9"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(15.660)</w:t>
            </w:r>
          </w:p>
        </w:tc>
        <w:tc>
          <w:tcPr>
            <w:tcW w:w="597" w:type="pct"/>
            <w:tcBorders>
              <w:top w:val="nil"/>
              <w:left w:val="nil"/>
              <w:bottom w:val="single" w:sz="4" w:space="0" w:color="FFFFFF"/>
              <w:right w:val="single" w:sz="4" w:space="0" w:color="FFFFFF"/>
            </w:tcBorders>
            <w:shd w:val="clear" w:color="auto" w:fill="auto"/>
            <w:vAlign w:val="center"/>
            <w:hideMark/>
          </w:tcPr>
          <w:p w14:paraId="2282D839" w14:textId="4D4EF7CD"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0ADD2F5" w14:textId="3B63B72E"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(15.660)</w:t>
            </w:r>
          </w:p>
        </w:tc>
      </w:tr>
      <w:tr w:rsidR="00EA0D46" w:rsidRPr="00DD58E3" w14:paraId="728EEB3E" w14:textId="77777777" w:rsidTr="004B586A">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F6920CA"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2F1BD075" w14:textId="2946581E"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(22.596)</w:t>
            </w:r>
          </w:p>
        </w:tc>
        <w:tc>
          <w:tcPr>
            <w:tcW w:w="805" w:type="pct"/>
            <w:tcBorders>
              <w:top w:val="nil"/>
              <w:left w:val="nil"/>
              <w:bottom w:val="single" w:sz="4" w:space="0" w:color="FFFFFF"/>
              <w:right w:val="single" w:sz="4" w:space="0" w:color="FFFFFF"/>
            </w:tcBorders>
            <w:shd w:val="clear" w:color="auto" w:fill="auto"/>
            <w:vAlign w:val="center"/>
            <w:hideMark/>
          </w:tcPr>
          <w:p w14:paraId="5918E1B5" w14:textId="020CBC18"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2A97C85A" w14:textId="2491AB21"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(22.596)</w:t>
            </w:r>
          </w:p>
        </w:tc>
        <w:tc>
          <w:tcPr>
            <w:tcW w:w="501" w:type="pct"/>
            <w:tcBorders>
              <w:top w:val="nil"/>
              <w:left w:val="nil"/>
              <w:bottom w:val="single" w:sz="4" w:space="0" w:color="FFFFFF"/>
              <w:right w:val="single" w:sz="4" w:space="0" w:color="FFFFFF"/>
            </w:tcBorders>
            <w:shd w:val="clear" w:color="auto" w:fill="auto"/>
            <w:vAlign w:val="center"/>
            <w:hideMark/>
          </w:tcPr>
          <w:p w14:paraId="1BEDF83E" w14:textId="69E549E3"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(15.660)</w:t>
            </w:r>
          </w:p>
        </w:tc>
        <w:tc>
          <w:tcPr>
            <w:tcW w:w="597" w:type="pct"/>
            <w:tcBorders>
              <w:top w:val="nil"/>
              <w:left w:val="nil"/>
              <w:bottom w:val="single" w:sz="4" w:space="0" w:color="FFFFFF"/>
              <w:right w:val="single" w:sz="4" w:space="0" w:color="FFFFFF"/>
            </w:tcBorders>
            <w:shd w:val="clear" w:color="auto" w:fill="auto"/>
            <w:vAlign w:val="center"/>
            <w:hideMark/>
          </w:tcPr>
          <w:p w14:paraId="13592A4F" w14:textId="5493C6C6"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EB8CC9F" w14:textId="03A648B8"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(15.660)</w:t>
            </w:r>
          </w:p>
        </w:tc>
      </w:tr>
      <w:tr w:rsidR="00EA0D46" w:rsidRPr="00DD58E3" w14:paraId="2EE58C90" w14:textId="77777777" w:rsidTr="004B586A">
        <w:trPr>
          <w:trHeight w:val="227"/>
        </w:trPr>
        <w:tc>
          <w:tcPr>
            <w:tcW w:w="1289" w:type="pct"/>
            <w:tcBorders>
              <w:top w:val="nil"/>
              <w:left w:val="single" w:sz="4" w:space="0" w:color="FFFFFF"/>
              <w:bottom w:val="nil"/>
              <w:right w:val="single" w:sz="4" w:space="0" w:color="FFFFFF"/>
            </w:tcBorders>
            <w:shd w:val="clear" w:color="auto" w:fill="auto"/>
            <w:vAlign w:val="center"/>
            <w:hideMark/>
          </w:tcPr>
          <w:p w14:paraId="6FE3908C"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 financeiras:</w:t>
            </w:r>
          </w:p>
        </w:tc>
        <w:tc>
          <w:tcPr>
            <w:tcW w:w="501" w:type="pct"/>
            <w:tcBorders>
              <w:top w:val="nil"/>
              <w:left w:val="nil"/>
              <w:bottom w:val="nil"/>
              <w:right w:val="single" w:sz="4" w:space="0" w:color="FFFFFF"/>
            </w:tcBorders>
            <w:shd w:val="clear" w:color="auto" w:fill="auto"/>
            <w:vAlign w:val="center"/>
            <w:hideMark/>
          </w:tcPr>
          <w:p w14:paraId="082D41C6" w14:textId="4A0C0606"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nil"/>
              <w:right w:val="single" w:sz="4" w:space="0" w:color="FFFFFF"/>
            </w:tcBorders>
            <w:shd w:val="clear" w:color="auto" w:fill="auto"/>
            <w:vAlign w:val="center"/>
            <w:hideMark/>
          </w:tcPr>
          <w:p w14:paraId="4B410698" w14:textId="77CFA2F5"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2" w:type="pct"/>
            <w:tcBorders>
              <w:top w:val="nil"/>
              <w:left w:val="nil"/>
              <w:bottom w:val="nil"/>
              <w:right w:val="single" w:sz="4" w:space="0" w:color="FFFFFF"/>
            </w:tcBorders>
            <w:shd w:val="clear" w:color="auto" w:fill="auto"/>
            <w:vAlign w:val="center"/>
            <w:hideMark/>
          </w:tcPr>
          <w:p w14:paraId="18A6E1DE" w14:textId="193EC0CC"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1" w:type="pct"/>
            <w:tcBorders>
              <w:top w:val="nil"/>
              <w:left w:val="nil"/>
              <w:bottom w:val="nil"/>
              <w:right w:val="single" w:sz="4" w:space="0" w:color="FFFFFF"/>
            </w:tcBorders>
            <w:shd w:val="clear" w:color="auto" w:fill="auto"/>
            <w:vAlign w:val="center"/>
            <w:hideMark/>
          </w:tcPr>
          <w:p w14:paraId="5533C3A9" w14:textId="4E8B013B"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97" w:type="pct"/>
            <w:tcBorders>
              <w:top w:val="nil"/>
              <w:left w:val="nil"/>
              <w:bottom w:val="nil"/>
              <w:right w:val="single" w:sz="4" w:space="0" w:color="FFFFFF"/>
            </w:tcBorders>
            <w:shd w:val="clear" w:color="auto" w:fill="auto"/>
            <w:vAlign w:val="center"/>
            <w:hideMark/>
          </w:tcPr>
          <w:p w14:paraId="3DE60535" w14:textId="32E33354"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nil"/>
              <w:left w:val="nil"/>
              <w:bottom w:val="nil"/>
              <w:right w:val="single" w:sz="4" w:space="0" w:color="FFFFFF"/>
            </w:tcBorders>
            <w:shd w:val="clear" w:color="auto" w:fill="auto"/>
            <w:vAlign w:val="center"/>
            <w:hideMark/>
          </w:tcPr>
          <w:p w14:paraId="3C62A1CA" w14:textId="76E2BCA9"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r>
      <w:tr w:rsidR="00EA0D46" w:rsidRPr="00DD58E3" w14:paraId="7B3B8086" w14:textId="77777777" w:rsidTr="004B586A">
        <w:trPr>
          <w:trHeight w:val="227"/>
        </w:trPr>
        <w:tc>
          <w:tcPr>
            <w:tcW w:w="1289" w:type="pct"/>
            <w:tcBorders>
              <w:top w:val="nil"/>
              <w:left w:val="nil"/>
              <w:bottom w:val="nil"/>
              <w:right w:val="nil"/>
            </w:tcBorders>
            <w:shd w:val="clear" w:color="auto" w:fill="auto"/>
            <w:vAlign w:val="center"/>
            <w:hideMark/>
          </w:tcPr>
          <w:p w14:paraId="374E4369"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nil"/>
              <w:right w:val="nil"/>
            </w:tcBorders>
            <w:shd w:val="clear" w:color="auto" w:fill="auto"/>
            <w:vAlign w:val="center"/>
            <w:hideMark/>
          </w:tcPr>
          <w:p w14:paraId="507CD77A" w14:textId="27A6D42D"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nil"/>
              <w:right w:val="nil"/>
            </w:tcBorders>
            <w:shd w:val="clear" w:color="auto" w:fill="auto"/>
            <w:vAlign w:val="center"/>
            <w:hideMark/>
          </w:tcPr>
          <w:p w14:paraId="60635655" w14:textId="523CEF5E"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nil"/>
              <w:right w:val="nil"/>
            </w:tcBorders>
            <w:shd w:val="clear" w:color="auto" w:fill="auto"/>
            <w:vAlign w:val="center"/>
            <w:hideMark/>
          </w:tcPr>
          <w:p w14:paraId="5DF3F41D" w14:textId="53EB2822"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1" w:type="pct"/>
            <w:tcBorders>
              <w:top w:val="single" w:sz="4" w:space="0" w:color="FFFFFF"/>
              <w:left w:val="single" w:sz="4" w:space="0" w:color="FFFFFF"/>
              <w:bottom w:val="nil"/>
              <w:right w:val="single" w:sz="4" w:space="0" w:color="FFFFFF"/>
            </w:tcBorders>
            <w:shd w:val="clear" w:color="auto" w:fill="auto"/>
            <w:vAlign w:val="center"/>
            <w:hideMark/>
          </w:tcPr>
          <w:p w14:paraId="72E8D253" w14:textId="71A147A0"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97" w:type="pct"/>
            <w:tcBorders>
              <w:top w:val="nil"/>
              <w:left w:val="nil"/>
              <w:bottom w:val="nil"/>
              <w:right w:val="nil"/>
            </w:tcBorders>
            <w:shd w:val="clear" w:color="auto" w:fill="auto"/>
            <w:vAlign w:val="center"/>
            <w:hideMark/>
          </w:tcPr>
          <w:p w14:paraId="68D9B987" w14:textId="372E7393"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nil"/>
              <w:right w:val="nil"/>
            </w:tcBorders>
            <w:shd w:val="clear" w:color="auto" w:fill="auto"/>
            <w:vAlign w:val="center"/>
            <w:hideMark/>
          </w:tcPr>
          <w:p w14:paraId="03AF6828" w14:textId="0C53E90E"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r>
      <w:tr w:rsidR="00EA0D46" w:rsidRPr="00DD58E3" w14:paraId="0C095874" w14:textId="77777777" w:rsidTr="004B586A">
        <w:trPr>
          <w:trHeight w:val="227"/>
        </w:trPr>
        <w:tc>
          <w:tcPr>
            <w:tcW w:w="1289" w:type="pct"/>
            <w:tcBorders>
              <w:top w:val="single" w:sz="4" w:space="0" w:color="FFFFFF"/>
              <w:left w:val="single" w:sz="4" w:space="0" w:color="FFFFFF"/>
              <w:bottom w:val="nil"/>
              <w:right w:val="single" w:sz="4" w:space="0" w:color="FFFFFF"/>
            </w:tcBorders>
            <w:shd w:val="clear" w:color="auto" w:fill="auto"/>
            <w:vAlign w:val="center"/>
            <w:hideMark/>
          </w:tcPr>
          <w:p w14:paraId="34BE8526" w14:textId="77777777" w:rsidR="00EA0D46" w:rsidRPr="00DD58E3" w:rsidRDefault="00EA0D46" w:rsidP="00EA0D46">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Custos dos serviços prestados</w:t>
            </w:r>
          </w:p>
        </w:tc>
        <w:tc>
          <w:tcPr>
            <w:tcW w:w="501" w:type="pct"/>
            <w:tcBorders>
              <w:top w:val="single" w:sz="4" w:space="0" w:color="FFFFFF"/>
              <w:left w:val="nil"/>
              <w:bottom w:val="nil"/>
              <w:right w:val="single" w:sz="4" w:space="0" w:color="FFFFFF"/>
            </w:tcBorders>
            <w:shd w:val="clear" w:color="auto" w:fill="auto"/>
            <w:vAlign w:val="center"/>
            <w:hideMark/>
          </w:tcPr>
          <w:p w14:paraId="0C06CF03" w14:textId="1D29AB06"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(96.249)</w:t>
            </w:r>
          </w:p>
        </w:tc>
        <w:tc>
          <w:tcPr>
            <w:tcW w:w="805" w:type="pct"/>
            <w:tcBorders>
              <w:top w:val="single" w:sz="4" w:space="0" w:color="FFFFFF"/>
              <w:left w:val="nil"/>
              <w:bottom w:val="nil"/>
              <w:right w:val="single" w:sz="4" w:space="0" w:color="FFFFFF"/>
            </w:tcBorders>
            <w:shd w:val="clear" w:color="auto" w:fill="auto"/>
            <w:vAlign w:val="center"/>
            <w:hideMark/>
          </w:tcPr>
          <w:p w14:paraId="7C404F26" w14:textId="3654C212"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502" w:type="pct"/>
            <w:tcBorders>
              <w:top w:val="single" w:sz="4" w:space="0" w:color="FFFFFF"/>
              <w:left w:val="nil"/>
              <w:bottom w:val="nil"/>
              <w:right w:val="single" w:sz="4" w:space="0" w:color="FFFFFF"/>
            </w:tcBorders>
            <w:shd w:val="clear" w:color="auto" w:fill="auto"/>
            <w:vAlign w:val="center"/>
            <w:hideMark/>
          </w:tcPr>
          <w:p w14:paraId="4A295353" w14:textId="34199969"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(96.249)</w:t>
            </w:r>
          </w:p>
        </w:tc>
        <w:tc>
          <w:tcPr>
            <w:tcW w:w="501" w:type="pct"/>
            <w:tcBorders>
              <w:top w:val="single" w:sz="4" w:space="0" w:color="FFFFFF"/>
              <w:left w:val="nil"/>
              <w:bottom w:val="nil"/>
              <w:right w:val="single" w:sz="4" w:space="0" w:color="FFFFFF"/>
            </w:tcBorders>
            <w:shd w:val="clear" w:color="auto" w:fill="auto"/>
            <w:vAlign w:val="center"/>
            <w:hideMark/>
          </w:tcPr>
          <w:p w14:paraId="2E6E6DFF" w14:textId="23938754"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(24.240)</w:t>
            </w:r>
          </w:p>
        </w:tc>
        <w:tc>
          <w:tcPr>
            <w:tcW w:w="597" w:type="pct"/>
            <w:tcBorders>
              <w:top w:val="single" w:sz="4" w:space="0" w:color="FFFFFF"/>
              <w:left w:val="nil"/>
              <w:bottom w:val="nil"/>
              <w:right w:val="single" w:sz="4" w:space="0" w:color="FFFFFF"/>
            </w:tcBorders>
            <w:shd w:val="clear" w:color="auto" w:fill="auto"/>
            <w:vAlign w:val="center"/>
            <w:hideMark/>
          </w:tcPr>
          <w:p w14:paraId="5D7E971E" w14:textId="4C2D6718" w:rsidR="00EA0D46" w:rsidRPr="00DD58E3" w:rsidRDefault="00EA0D46" w:rsidP="00EA0D4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w:t>
            </w:r>
          </w:p>
        </w:tc>
        <w:tc>
          <w:tcPr>
            <w:tcW w:w="805" w:type="pct"/>
            <w:tcBorders>
              <w:top w:val="single" w:sz="4" w:space="0" w:color="FFFFFF"/>
              <w:left w:val="nil"/>
              <w:bottom w:val="nil"/>
              <w:right w:val="single" w:sz="4" w:space="0" w:color="FFFFFF"/>
            </w:tcBorders>
            <w:shd w:val="clear" w:color="auto" w:fill="auto"/>
            <w:vAlign w:val="center"/>
            <w:hideMark/>
          </w:tcPr>
          <w:p w14:paraId="5C783EAD" w14:textId="0D76971C" w:rsidR="00EA0D46" w:rsidRPr="00DD58E3" w:rsidRDefault="00EA0D46" w:rsidP="00EA0D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w:b/>
                <w:bCs/>
                <w:color w:val="005CA9"/>
                <w:sz w:val="18"/>
                <w:szCs w:val="18"/>
              </w:rPr>
              <w:t>(24.240)</w:t>
            </w:r>
          </w:p>
        </w:tc>
      </w:tr>
      <w:tr w:rsidR="00EA0D46" w:rsidRPr="00DD58E3" w14:paraId="496244BD" w14:textId="77777777" w:rsidTr="004B586A">
        <w:trPr>
          <w:trHeight w:val="227"/>
        </w:trPr>
        <w:tc>
          <w:tcPr>
            <w:tcW w:w="1289" w:type="pct"/>
            <w:tcBorders>
              <w:top w:val="nil"/>
              <w:left w:val="single" w:sz="4" w:space="0" w:color="FFFFFF"/>
              <w:bottom w:val="single" w:sz="4" w:space="0" w:color="54BBAB"/>
              <w:right w:val="single" w:sz="4" w:space="0" w:color="FFFFFF"/>
            </w:tcBorders>
            <w:shd w:val="clear" w:color="auto" w:fill="auto"/>
            <w:vAlign w:val="center"/>
            <w:hideMark/>
          </w:tcPr>
          <w:p w14:paraId="5D93194E" w14:textId="77777777" w:rsidR="00EA0D46" w:rsidRPr="00DD58E3" w:rsidRDefault="00EA0D46" w:rsidP="00EA0D46">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54BBAB"/>
              <w:right w:val="single" w:sz="4" w:space="0" w:color="FFFFFF"/>
            </w:tcBorders>
            <w:shd w:val="clear" w:color="auto" w:fill="auto"/>
            <w:vAlign w:val="center"/>
            <w:hideMark/>
          </w:tcPr>
          <w:p w14:paraId="6F3EA3E5" w14:textId="3AFB30AF"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(96.249)</w:t>
            </w:r>
          </w:p>
        </w:tc>
        <w:tc>
          <w:tcPr>
            <w:tcW w:w="805" w:type="pct"/>
            <w:tcBorders>
              <w:top w:val="nil"/>
              <w:left w:val="nil"/>
              <w:bottom w:val="single" w:sz="4" w:space="0" w:color="54BBAB"/>
              <w:right w:val="single" w:sz="4" w:space="0" w:color="FFFFFF"/>
            </w:tcBorders>
            <w:shd w:val="clear" w:color="auto" w:fill="auto"/>
            <w:vAlign w:val="center"/>
            <w:hideMark/>
          </w:tcPr>
          <w:p w14:paraId="51226ADF" w14:textId="564AD0DE"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502" w:type="pct"/>
            <w:tcBorders>
              <w:top w:val="nil"/>
              <w:left w:val="nil"/>
              <w:bottom w:val="single" w:sz="4" w:space="0" w:color="54BBAB"/>
              <w:right w:val="single" w:sz="4" w:space="0" w:color="FFFFFF"/>
            </w:tcBorders>
            <w:shd w:val="clear" w:color="auto" w:fill="auto"/>
            <w:vAlign w:val="center"/>
            <w:hideMark/>
          </w:tcPr>
          <w:p w14:paraId="306ACF65" w14:textId="03BDD3C1"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(96.249)</w:t>
            </w:r>
          </w:p>
        </w:tc>
        <w:tc>
          <w:tcPr>
            <w:tcW w:w="501" w:type="pct"/>
            <w:tcBorders>
              <w:top w:val="nil"/>
              <w:left w:val="nil"/>
              <w:bottom w:val="single" w:sz="4" w:space="0" w:color="54BBAB"/>
              <w:right w:val="single" w:sz="4" w:space="0" w:color="FFFFFF"/>
            </w:tcBorders>
            <w:shd w:val="clear" w:color="auto" w:fill="auto"/>
            <w:vAlign w:val="center"/>
            <w:hideMark/>
          </w:tcPr>
          <w:p w14:paraId="0CA31C21" w14:textId="26CAF642"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(24.240)</w:t>
            </w:r>
          </w:p>
        </w:tc>
        <w:tc>
          <w:tcPr>
            <w:tcW w:w="597" w:type="pct"/>
            <w:tcBorders>
              <w:top w:val="nil"/>
              <w:left w:val="nil"/>
              <w:bottom w:val="single" w:sz="4" w:space="0" w:color="54BBAB"/>
              <w:right w:val="single" w:sz="4" w:space="0" w:color="FFFFFF"/>
            </w:tcBorders>
            <w:shd w:val="clear" w:color="auto" w:fill="auto"/>
            <w:vAlign w:val="center"/>
            <w:hideMark/>
          </w:tcPr>
          <w:p w14:paraId="687AC792" w14:textId="23E9F27D" w:rsidR="00EA0D46" w:rsidRPr="00DD58E3" w:rsidRDefault="00EA0D46" w:rsidP="00EA0D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w:t>
            </w:r>
          </w:p>
        </w:tc>
        <w:tc>
          <w:tcPr>
            <w:tcW w:w="805" w:type="pct"/>
            <w:tcBorders>
              <w:top w:val="nil"/>
              <w:left w:val="nil"/>
              <w:bottom w:val="single" w:sz="4" w:space="0" w:color="54BBAB"/>
              <w:right w:val="single" w:sz="4" w:space="0" w:color="FFFFFF"/>
            </w:tcBorders>
            <w:shd w:val="clear" w:color="auto" w:fill="auto"/>
            <w:vAlign w:val="center"/>
            <w:hideMark/>
          </w:tcPr>
          <w:p w14:paraId="494724F9" w14:textId="18974A85" w:rsidR="00EA0D46" w:rsidRPr="00DD58E3" w:rsidRDefault="00EA0D46" w:rsidP="00EA0D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w:color w:val="005CA9"/>
                <w:sz w:val="18"/>
                <w:szCs w:val="18"/>
              </w:rPr>
              <w:t>(24.240)</w:t>
            </w:r>
          </w:p>
        </w:tc>
      </w:tr>
    </w:tbl>
    <w:p w14:paraId="59F3F028" w14:textId="77777777" w:rsidR="00B57F36" w:rsidRPr="00F50F9B" w:rsidRDefault="00B57F36" w:rsidP="00B66469">
      <w:pPr>
        <w:pStyle w:val="PargrafodaLista"/>
        <w:numPr>
          <w:ilvl w:val="0"/>
          <w:numId w:val="58"/>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Pr>
          <w:rFonts w:ascii="Calibri Light" w:hAnsi="Calibri Light" w:cs="Calibri Light"/>
          <w:color w:val="2F75B5"/>
          <w:sz w:val="14"/>
          <w:szCs w:val="20"/>
          <w:lang w:val="pt-BR"/>
        </w:rPr>
        <w:t>1.088</w:t>
      </w:r>
      <w:r w:rsidRPr="00F50F9B">
        <w:rPr>
          <w:rFonts w:ascii="Calibri Light" w:hAnsi="Calibri Light" w:cs="Calibri Light"/>
          <w:color w:val="2F75B5"/>
          <w:sz w:val="14"/>
          <w:szCs w:val="20"/>
          <w:lang w:val="pt-BR"/>
        </w:rPr>
        <w:t xml:space="preserve"> (R$ </w:t>
      </w:r>
      <w:r>
        <w:rPr>
          <w:rFonts w:ascii="Calibri Light" w:hAnsi="Calibri Light" w:cs="Calibri Light"/>
          <w:color w:val="2F75B5"/>
          <w:sz w:val="14"/>
          <w:szCs w:val="20"/>
          <w:lang w:val="pt-BR"/>
        </w:rPr>
        <w:t>845</w:t>
      </w:r>
      <w:r w:rsidRPr="00F50F9B">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557DD568" w14:textId="4D007CDA" w:rsidR="0047075A" w:rsidRPr="004229D1" w:rsidRDefault="00B57F36" w:rsidP="00B66469">
      <w:pPr>
        <w:pStyle w:val="PargrafodaLista"/>
        <w:numPr>
          <w:ilvl w:val="0"/>
          <w:numId w:val="58"/>
        </w:numPr>
        <w:tabs>
          <w:tab w:val="center" w:pos="426"/>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A</w:t>
      </w:r>
      <w:r w:rsidRPr="00F50F9B">
        <w:rPr>
          <w:rFonts w:ascii="Calibri Light" w:hAnsi="Calibri Light" w:cs="Calibri Light"/>
          <w:color w:val="2F75B5"/>
          <w:sz w:val="14"/>
          <w:szCs w:val="20"/>
          <w:lang w:val="pt-BR"/>
        </w:rPr>
        <w:t xml:space="preserve">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Pr>
          <w:rFonts w:ascii="Calibri Light" w:hAnsi="Calibri Light" w:cs="Calibri Light"/>
          <w:color w:val="2F75B5"/>
          <w:sz w:val="14"/>
          <w:szCs w:val="20"/>
          <w:lang w:val="pt-BR"/>
        </w:rPr>
        <w:t>1.527</w:t>
      </w:r>
      <w:r w:rsidRPr="00F50F9B">
        <w:rPr>
          <w:rFonts w:ascii="Calibri Light" w:hAnsi="Calibri Light" w:cs="Calibri Light"/>
          <w:color w:val="2F75B5"/>
          <w:sz w:val="14"/>
          <w:szCs w:val="20"/>
          <w:lang w:val="pt-BR"/>
        </w:rPr>
        <w:t xml:space="preserve"> (R$</w:t>
      </w:r>
      <w:r>
        <w:rPr>
          <w:rFonts w:ascii="Calibri Light" w:hAnsi="Calibri Light" w:cs="Calibri Light"/>
          <w:color w:val="2F75B5"/>
          <w:sz w:val="14"/>
          <w:szCs w:val="20"/>
          <w:lang w:val="pt-BR"/>
        </w:rPr>
        <w:t xml:space="preserve"> 1.347</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w:t>
      </w:r>
    </w:p>
    <w:tbl>
      <w:tblPr>
        <w:tblW w:w="5000" w:type="pct"/>
        <w:tblCellMar>
          <w:left w:w="70" w:type="dxa"/>
          <w:right w:w="70" w:type="dxa"/>
        </w:tblCellMar>
        <w:tblLook w:val="04A0" w:firstRow="1" w:lastRow="0" w:firstColumn="1" w:lastColumn="0" w:noHBand="0" w:noVBand="1"/>
      </w:tblPr>
      <w:tblGrid>
        <w:gridCol w:w="3584"/>
        <w:gridCol w:w="1393"/>
        <w:gridCol w:w="2239"/>
        <w:gridCol w:w="1396"/>
        <w:gridCol w:w="1393"/>
        <w:gridCol w:w="1660"/>
        <w:gridCol w:w="2239"/>
      </w:tblGrid>
      <w:tr w:rsidR="00221375" w:rsidRPr="00221375" w14:paraId="2E1A663B" w14:textId="77777777" w:rsidTr="00221375">
        <w:trPr>
          <w:trHeight w:val="227"/>
        </w:trPr>
        <w:tc>
          <w:tcPr>
            <w:tcW w:w="128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34CBCB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Descrição</w:t>
            </w:r>
          </w:p>
        </w:tc>
        <w:tc>
          <w:tcPr>
            <w:tcW w:w="3711" w:type="pct"/>
            <w:gridSpan w:val="6"/>
            <w:tcBorders>
              <w:top w:val="single" w:sz="4" w:space="0" w:color="54BBAB"/>
              <w:left w:val="nil"/>
              <w:bottom w:val="single" w:sz="4" w:space="0" w:color="54BBAB"/>
              <w:right w:val="nil"/>
            </w:tcBorders>
            <w:shd w:val="clear" w:color="auto" w:fill="auto"/>
            <w:vAlign w:val="center"/>
            <w:hideMark/>
          </w:tcPr>
          <w:p w14:paraId="51F138B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r>
      <w:tr w:rsidR="00221375" w:rsidRPr="00221375" w14:paraId="49761A20" w14:textId="77777777" w:rsidTr="00221375">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45D0A86B"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p>
        </w:tc>
        <w:tc>
          <w:tcPr>
            <w:tcW w:w="1808" w:type="pct"/>
            <w:gridSpan w:val="3"/>
            <w:tcBorders>
              <w:top w:val="single" w:sz="4" w:space="0" w:color="54BBAB"/>
              <w:left w:val="nil"/>
              <w:bottom w:val="single" w:sz="4" w:space="0" w:color="54BBAB"/>
              <w:right w:val="nil"/>
            </w:tcBorders>
            <w:shd w:val="clear" w:color="auto" w:fill="auto"/>
            <w:vAlign w:val="center"/>
            <w:hideMark/>
          </w:tcPr>
          <w:p w14:paraId="70D9F98B"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01 de janeiro a 30 de setembro de 2022</w:t>
            </w:r>
          </w:p>
        </w:tc>
        <w:tc>
          <w:tcPr>
            <w:tcW w:w="1903" w:type="pct"/>
            <w:gridSpan w:val="3"/>
            <w:tcBorders>
              <w:top w:val="single" w:sz="4" w:space="0" w:color="54BBAB"/>
              <w:left w:val="nil"/>
              <w:bottom w:val="single" w:sz="4" w:space="0" w:color="54BBAB"/>
              <w:right w:val="nil"/>
            </w:tcBorders>
            <w:shd w:val="clear" w:color="auto" w:fill="auto"/>
            <w:vAlign w:val="center"/>
            <w:hideMark/>
          </w:tcPr>
          <w:p w14:paraId="7547402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01 de janeiro a 30 de setembro de 2021</w:t>
            </w:r>
          </w:p>
        </w:tc>
      </w:tr>
      <w:tr w:rsidR="00221375" w:rsidRPr="00221375" w14:paraId="00EF1F64" w14:textId="77777777" w:rsidTr="00221375">
        <w:trPr>
          <w:trHeight w:val="227"/>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52D50960"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p>
        </w:tc>
        <w:tc>
          <w:tcPr>
            <w:tcW w:w="501" w:type="pct"/>
            <w:tcBorders>
              <w:top w:val="nil"/>
              <w:left w:val="nil"/>
              <w:bottom w:val="single" w:sz="4" w:space="0" w:color="54BBAB"/>
              <w:right w:val="single" w:sz="4" w:space="0" w:color="FFFFFF"/>
            </w:tcBorders>
            <w:shd w:val="clear" w:color="auto" w:fill="auto"/>
            <w:vAlign w:val="center"/>
            <w:hideMark/>
          </w:tcPr>
          <w:p w14:paraId="51D59A3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c>
          <w:tcPr>
            <w:tcW w:w="805" w:type="pct"/>
            <w:tcBorders>
              <w:top w:val="nil"/>
              <w:left w:val="nil"/>
              <w:bottom w:val="single" w:sz="4" w:space="0" w:color="54BBAB"/>
              <w:right w:val="single" w:sz="4" w:space="0" w:color="FFFFFF"/>
            </w:tcBorders>
            <w:shd w:val="clear" w:color="auto" w:fill="auto"/>
            <w:vAlign w:val="center"/>
            <w:hideMark/>
          </w:tcPr>
          <w:p w14:paraId="0A8A10D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Controladas em conjunto/coligadas</w:t>
            </w:r>
          </w:p>
        </w:tc>
        <w:tc>
          <w:tcPr>
            <w:tcW w:w="501" w:type="pct"/>
            <w:tcBorders>
              <w:top w:val="nil"/>
              <w:left w:val="nil"/>
              <w:bottom w:val="single" w:sz="4" w:space="0" w:color="54BBAB"/>
              <w:right w:val="single" w:sz="4" w:space="0" w:color="FFFFFF"/>
            </w:tcBorders>
            <w:shd w:val="clear" w:color="auto" w:fill="auto"/>
            <w:vAlign w:val="center"/>
            <w:hideMark/>
          </w:tcPr>
          <w:p w14:paraId="6DB5C2CD"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Total</w:t>
            </w:r>
          </w:p>
        </w:tc>
        <w:tc>
          <w:tcPr>
            <w:tcW w:w="501" w:type="pct"/>
            <w:tcBorders>
              <w:top w:val="nil"/>
              <w:left w:val="nil"/>
              <w:bottom w:val="single" w:sz="4" w:space="0" w:color="54BBAB"/>
              <w:right w:val="single" w:sz="4" w:space="0" w:color="FFFFFF"/>
            </w:tcBorders>
            <w:shd w:val="clear" w:color="auto" w:fill="auto"/>
            <w:vAlign w:val="center"/>
            <w:hideMark/>
          </w:tcPr>
          <w:p w14:paraId="70FF2E7A"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Controladora</w:t>
            </w:r>
          </w:p>
        </w:tc>
        <w:tc>
          <w:tcPr>
            <w:tcW w:w="597" w:type="pct"/>
            <w:tcBorders>
              <w:top w:val="nil"/>
              <w:left w:val="nil"/>
              <w:bottom w:val="single" w:sz="4" w:space="0" w:color="54BBAB"/>
              <w:right w:val="single" w:sz="4" w:space="0" w:color="FFFFFF"/>
            </w:tcBorders>
            <w:shd w:val="clear" w:color="auto" w:fill="auto"/>
            <w:vAlign w:val="center"/>
            <w:hideMark/>
          </w:tcPr>
          <w:p w14:paraId="08A6EFD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Controladas em conjunto/coligadas</w:t>
            </w:r>
          </w:p>
        </w:tc>
        <w:tc>
          <w:tcPr>
            <w:tcW w:w="805" w:type="pct"/>
            <w:tcBorders>
              <w:top w:val="nil"/>
              <w:left w:val="nil"/>
              <w:bottom w:val="single" w:sz="4" w:space="0" w:color="54BBAB"/>
              <w:right w:val="single" w:sz="4" w:space="0" w:color="FFFFFF"/>
            </w:tcBorders>
            <w:shd w:val="clear" w:color="auto" w:fill="auto"/>
            <w:vAlign w:val="center"/>
            <w:hideMark/>
          </w:tcPr>
          <w:p w14:paraId="074BC5C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Total</w:t>
            </w:r>
          </w:p>
        </w:tc>
      </w:tr>
      <w:tr w:rsidR="00221375" w:rsidRPr="00221375" w14:paraId="0AFBA009"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093E65D"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w:t>
            </w:r>
          </w:p>
        </w:tc>
        <w:tc>
          <w:tcPr>
            <w:tcW w:w="501" w:type="pct"/>
            <w:tcBorders>
              <w:top w:val="nil"/>
              <w:left w:val="nil"/>
              <w:bottom w:val="single" w:sz="4" w:space="0" w:color="FFFFFF"/>
              <w:right w:val="single" w:sz="4" w:space="0" w:color="FFFFFF"/>
            </w:tcBorders>
            <w:shd w:val="clear" w:color="auto" w:fill="auto"/>
            <w:vAlign w:val="center"/>
            <w:hideMark/>
          </w:tcPr>
          <w:p w14:paraId="74F96FF9"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049A84F"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119.544</w:t>
            </w:r>
          </w:p>
        </w:tc>
        <w:tc>
          <w:tcPr>
            <w:tcW w:w="501" w:type="pct"/>
            <w:tcBorders>
              <w:top w:val="single" w:sz="4" w:space="0" w:color="FFFFFF"/>
              <w:left w:val="nil"/>
              <w:bottom w:val="single" w:sz="4" w:space="0" w:color="FFFFFF"/>
              <w:right w:val="single" w:sz="4" w:space="0" w:color="FFFFFF"/>
            </w:tcBorders>
            <w:shd w:val="clear" w:color="auto" w:fill="auto"/>
            <w:vAlign w:val="center"/>
            <w:hideMark/>
          </w:tcPr>
          <w:p w14:paraId="44CA9420"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119.544</w:t>
            </w:r>
          </w:p>
        </w:tc>
        <w:tc>
          <w:tcPr>
            <w:tcW w:w="501" w:type="pct"/>
            <w:tcBorders>
              <w:top w:val="nil"/>
              <w:left w:val="nil"/>
              <w:bottom w:val="single" w:sz="4" w:space="0" w:color="FFFFFF"/>
              <w:right w:val="single" w:sz="4" w:space="0" w:color="FFFFFF"/>
            </w:tcBorders>
            <w:shd w:val="clear" w:color="auto" w:fill="auto"/>
            <w:vAlign w:val="center"/>
            <w:hideMark/>
          </w:tcPr>
          <w:p w14:paraId="2AA156A9"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5.934</w:t>
            </w:r>
          </w:p>
        </w:tc>
        <w:tc>
          <w:tcPr>
            <w:tcW w:w="597" w:type="pct"/>
            <w:tcBorders>
              <w:top w:val="nil"/>
              <w:left w:val="nil"/>
              <w:bottom w:val="single" w:sz="4" w:space="0" w:color="FFFFFF"/>
              <w:right w:val="single" w:sz="4" w:space="0" w:color="FFFFFF"/>
            </w:tcBorders>
            <w:shd w:val="clear" w:color="auto" w:fill="auto"/>
            <w:vAlign w:val="center"/>
            <w:hideMark/>
          </w:tcPr>
          <w:p w14:paraId="0A864C5E"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159.016</w:t>
            </w:r>
          </w:p>
        </w:tc>
        <w:tc>
          <w:tcPr>
            <w:tcW w:w="805" w:type="pct"/>
            <w:tcBorders>
              <w:top w:val="nil"/>
              <w:left w:val="nil"/>
              <w:bottom w:val="single" w:sz="4" w:space="0" w:color="FFFFFF"/>
              <w:right w:val="single" w:sz="4" w:space="0" w:color="FFFFFF"/>
            </w:tcBorders>
            <w:shd w:val="clear" w:color="auto" w:fill="auto"/>
            <w:vAlign w:val="center"/>
            <w:hideMark/>
          </w:tcPr>
          <w:p w14:paraId="5D2C63C0"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164.950</w:t>
            </w:r>
          </w:p>
        </w:tc>
      </w:tr>
      <w:tr w:rsidR="00221375" w:rsidRPr="00221375" w14:paraId="0D8ADF3B"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237203B"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 de acesso à rede de distribuição e uso da marca: (1)</w:t>
            </w:r>
          </w:p>
        </w:tc>
        <w:tc>
          <w:tcPr>
            <w:tcW w:w="501" w:type="pct"/>
            <w:tcBorders>
              <w:top w:val="nil"/>
              <w:left w:val="nil"/>
              <w:bottom w:val="single" w:sz="4" w:space="0" w:color="FFFFFF"/>
              <w:right w:val="single" w:sz="4" w:space="0" w:color="FFFFFF"/>
            </w:tcBorders>
            <w:shd w:val="clear" w:color="auto" w:fill="auto"/>
            <w:vAlign w:val="center"/>
            <w:hideMark/>
          </w:tcPr>
          <w:p w14:paraId="47DC62A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CC19E2C"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103.449</w:t>
            </w:r>
          </w:p>
        </w:tc>
        <w:tc>
          <w:tcPr>
            <w:tcW w:w="501" w:type="pct"/>
            <w:tcBorders>
              <w:top w:val="nil"/>
              <w:left w:val="nil"/>
              <w:bottom w:val="single" w:sz="4" w:space="0" w:color="FFFFFF"/>
              <w:right w:val="single" w:sz="4" w:space="0" w:color="FFFFFF"/>
            </w:tcBorders>
            <w:shd w:val="clear" w:color="auto" w:fill="auto"/>
            <w:vAlign w:val="center"/>
            <w:hideMark/>
          </w:tcPr>
          <w:p w14:paraId="5ADDE157"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103.449</w:t>
            </w:r>
          </w:p>
        </w:tc>
        <w:tc>
          <w:tcPr>
            <w:tcW w:w="501" w:type="pct"/>
            <w:tcBorders>
              <w:top w:val="nil"/>
              <w:left w:val="nil"/>
              <w:bottom w:val="single" w:sz="4" w:space="0" w:color="FFFFFF"/>
              <w:right w:val="single" w:sz="4" w:space="0" w:color="FFFFFF"/>
            </w:tcBorders>
            <w:shd w:val="clear" w:color="auto" w:fill="auto"/>
            <w:vAlign w:val="center"/>
            <w:hideMark/>
          </w:tcPr>
          <w:p w14:paraId="0D1A9B0E"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0BB1066"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157.206</w:t>
            </w:r>
          </w:p>
        </w:tc>
        <w:tc>
          <w:tcPr>
            <w:tcW w:w="805" w:type="pct"/>
            <w:tcBorders>
              <w:top w:val="nil"/>
              <w:left w:val="nil"/>
              <w:bottom w:val="single" w:sz="4" w:space="0" w:color="FFFFFF"/>
              <w:right w:val="single" w:sz="4" w:space="0" w:color="FFFFFF"/>
            </w:tcBorders>
            <w:shd w:val="clear" w:color="auto" w:fill="auto"/>
            <w:vAlign w:val="center"/>
            <w:hideMark/>
          </w:tcPr>
          <w:p w14:paraId="3370E841"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157.206</w:t>
            </w:r>
          </w:p>
        </w:tc>
      </w:tr>
      <w:tr w:rsidR="00221375" w:rsidRPr="00221375" w14:paraId="149AF349"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3A29734"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2F8F6548"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B2D4842"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91.139</w:t>
            </w:r>
          </w:p>
        </w:tc>
        <w:tc>
          <w:tcPr>
            <w:tcW w:w="501" w:type="pct"/>
            <w:tcBorders>
              <w:top w:val="nil"/>
              <w:left w:val="nil"/>
              <w:bottom w:val="single" w:sz="4" w:space="0" w:color="FFFFFF"/>
              <w:right w:val="single" w:sz="4" w:space="0" w:color="FFFFFF"/>
            </w:tcBorders>
            <w:shd w:val="clear" w:color="auto" w:fill="auto"/>
            <w:vAlign w:val="center"/>
            <w:hideMark/>
          </w:tcPr>
          <w:p w14:paraId="0339E24C"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91.139</w:t>
            </w:r>
          </w:p>
        </w:tc>
        <w:tc>
          <w:tcPr>
            <w:tcW w:w="501" w:type="pct"/>
            <w:tcBorders>
              <w:top w:val="nil"/>
              <w:left w:val="nil"/>
              <w:bottom w:val="single" w:sz="4" w:space="0" w:color="FFFFFF"/>
              <w:right w:val="single" w:sz="4" w:space="0" w:color="FFFFFF"/>
            </w:tcBorders>
            <w:shd w:val="clear" w:color="auto" w:fill="auto"/>
            <w:vAlign w:val="center"/>
            <w:hideMark/>
          </w:tcPr>
          <w:p w14:paraId="5EAB3AAD"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69F6DA1C"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149.263</w:t>
            </w:r>
          </w:p>
        </w:tc>
        <w:tc>
          <w:tcPr>
            <w:tcW w:w="805" w:type="pct"/>
            <w:tcBorders>
              <w:top w:val="nil"/>
              <w:left w:val="nil"/>
              <w:bottom w:val="single" w:sz="4" w:space="0" w:color="FFFFFF"/>
              <w:right w:val="single" w:sz="4" w:space="0" w:color="FFFFFF"/>
            </w:tcBorders>
            <w:shd w:val="clear" w:color="auto" w:fill="auto"/>
            <w:vAlign w:val="center"/>
            <w:hideMark/>
          </w:tcPr>
          <w:p w14:paraId="3E1A5E28"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149.263</w:t>
            </w:r>
          </w:p>
        </w:tc>
      </w:tr>
      <w:tr w:rsidR="00221375" w:rsidRPr="00221375" w14:paraId="0479EBF7"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773E754"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Too Seguros</w:t>
            </w:r>
          </w:p>
        </w:tc>
        <w:tc>
          <w:tcPr>
            <w:tcW w:w="501" w:type="pct"/>
            <w:tcBorders>
              <w:top w:val="nil"/>
              <w:left w:val="nil"/>
              <w:bottom w:val="single" w:sz="4" w:space="0" w:color="FFFFFF"/>
              <w:right w:val="single" w:sz="4" w:space="0" w:color="FFFFFF"/>
            </w:tcBorders>
            <w:shd w:val="clear" w:color="auto" w:fill="auto"/>
            <w:vAlign w:val="center"/>
            <w:hideMark/>
          </w:tcPr>
          <w:p w14:paraId="547E30A5"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081D0D73"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12.310</w:t>
            </w:r>
          </w:p>
        </w:tc>
        <w:tc>
          <w:tcPr>
            <w:tcW w:w="501" w:type="pct"/>
            <w:tcBorders>
              <w:top w:val="nil"/>
              <w:left w:val="nil"/>
              <w:bottom w:val="single" w:sz="4" w:space="0" w:color="FFFFFF"/>
              <w:right w:val="single" w:sz="4" w:space="0" w:color="FFFFFF"/>
            </w:tcBorders>
            <w:shd w:val="clear" w:color="auto" w:fill="auto"/>
            <w:vAlign w:val="center"/>
            <w:hideMark/>
          </w:tcPr>
          <w:p w14:paraId="5D99B0A5"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12.310</w:t>
            </w:r>
          </w:p>
        </w:tc>
        <w:tc>
          <w:tcPr>
            <w:tcW w:w="501" w:type="pct"/>
            <w:tcBorders>
              <w:top w:val="nil"/>
              <w:left w:val="nil"/>
              <w:bottom w:val="single" w:sz="4" w:space="0" w:color="FFFFFF"/>
              <w:right w:val="single" w:sz="4" w:space="0" w:color="FFFFFF"/>
            </w:tcBorders>
            <w:shd w:val="clear" w:color="auto" w:fill="auto"/>
            <w:vAlign w:val="center"/>
            <w:hideMark/>
          </w:tcPr>
          <w:p w14:paraId="6C1A88CC"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0FEF8AA"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7.943</w:t>
            </w:r>
          </w:p>
        </w:tc>
        <w:tc>
          <w:tcPr>
            <w:tcW w:w="805" w:type="pct"/>
            <w:tcBorders>
              <w:top w:val="nil"/>
              <w:left w:val="nil"/>
              <w:bottom w:val="single" w:sz="4" w:space="0" w:color="FFFFFF"/>
              <w:right w:val="single" w:sz="4" w:space="0" w:color="FFFFFF"/>
            </w:tcBorders>
            <w:shd w:val="clear" w:color="auto" w:fill="auto"/>
            <w:vAlign w:val="center"/>
            <w:hideMark/>
          </w:tcPr>
          <w:p w14:paraId="609663A7"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7.943</w:t>
            </w:r>
          </w:p>
        </w:tc>
      </w:tr>
      <w:tr w:rsidR="00221375" w:rsidRPr="00221375" w14:paraId="31C40BFE"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45E2497"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Outras receitas operacionais:</w:t>
            </w:r>
          </w:p>
        </w:tc>
        <w:tc>
          <w:tcPr>
            <w:tcW w:w="501" w:type="pct"/>
            <w:tcBorders>
              <w:top w:val="nil"/>
              <w:left w:val="nil"/>
              <w:bottom w:val="single" w:sz="4" w:space="0" w:color="FFFFFF"/>
              <w:right w:val="single" w:sz="4" w:space="0" w:color="FFFFFF"/>
            </w:tcBorders>
            <w:shd w:val="clear" w:color="auto" w:fill="auto"/>
            <w:vAlign w:val="center"/>
            <w:hideMark/>
          </w:tcPr>
          <w:p w14:paraId="3AAEA819"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973887E"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11.445</w:t>
            </w:r>
          </w:p>
        </w:tc>
        <w:tc>
          <w:tcPr>
            <w:tcW w:w="501" w:type="pct"/>
            <w:tcBorders>
              <w:top w:val="nil"/>
              <w:left w:val="nil"/>
              <w:bottom w:val="single" w:sz="4" w:space="0" w:color="FFFFFF"/>
              <w:right w:val="single" w:sz="4" w:space="0" w:color="FFFFFF"/>
            </w:tcBorders>
            <w:shd w:val="clear" w:color="auto" w:fill="auto"/>
            <w:vAlign w:val="center"/>
            <w:hideMark/>
          </w:tcPr>
          <w:p w14:paraId="40483991"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11.445</w:t>
            </w:r>
          </w:p>
        </w:tc>
        <w:tc>
          <w:tcPr>
            <w:tcW w:w="501" w:type="pct"/>
            <w:tcBorders>
              <w:top w:val="nil"/>
              <w:left w:val="nil"/>
              <w:bottom w:val="single" w:sz="4" w:space="0" w:color="FFFFFF"/>
              <w:right w:val="single" w:sz="4" w:space="0" w:color="FFFFFF"/>
            </w:tcBorders>
            <w:shd w:val="clear" w:color="auto" w:fill="auto"/>
            <w:vAlign w:val="center"/>
            <w:hideMark/>
          </w:tcPr>
          <w:p w14:paraId="2DD549D1"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5.934</w:t>
            </w:r>
          </w:p>
        </w:tc>
        <w:tc>
          <w:tcPr>
            <w:tcW w:w="597" w:type="pct"/>
            <w:tcBorders>
              <w:top w:val="nil"/>
              <w:left w:val="nil"/>
              <w:bottom w:val="single" w:sz="4" w:space="0" w:color="FFFFFF"/>
              <w:right w:val="single" w:sz="4" w:space="0" w:color="FFFFFF"/>
            </w:tcBorders>
            <w:shd w:val="clear" w:color="auto" w:fill="auto"/>
            <w:vAlign w:val="center"/>
            <w:hideMark/>
          </w:tcPr>
          <w:p w14:paraId="6A7D9E1B"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1.810</w:t>
            </w:r>
          </w:p>
        </w:tc>
        <w:tc>
          <w:tcPr>
            <w:tcW w:w="805" w:type="pct"/>
            <w:tcBorders>
              <w:top w:val="nil"/>
              <w:left w:val="nil"/>
              <w:bottom w:val="single" w:sz="4" w:space="0" w:color="FFFFFF"/>
              <w:right w:val="single" w:sz="4" w:space="0" w:color="FFFFFF"/>
            </w:tcBorders>
            <w:shd w:val="clear" w:color="auto" w:fill="auto"/>
            <w:vAlign w:val="center"/>
            <w:hideMark/>
          </w:tcPr>
          <w:p w14:paraId="70276113"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7.744</w:t>
            </w:r>
          </w:p>
        </w:tc>
      </w:tr>
      <w:tr w:rsidR="00221375" w:rsidRPr="00221375" w14:paraId="4A912BF1"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90CCCF0"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0B1EFFD6"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F4976C1"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005DA4E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238CF7A2"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5.934</w:t>
            </w:r>
          </w:p>
        </w:tc>
        <w:tc>
          <w:tcPr>
            <w:tcW w:w="597" w:type="pct"/>
            <w:tcBorders>
              <w:top w:val="nil"/>
              <w:left w:val="nil"/>
              <w:bottom w:val="single" w:sz="4" w:space="0" w:color="FFFFFF"/>
              <w:right w:val="single" w:sz="4" w:space="0" w:color="FFFFFF"/>
            </w:tcBorders>
            <w:shd w:val="clear" w:color="auto" w:fill="auto"/>
            <w:vAlign w:val="center"/>
            <w:hideMark/>
          </w:tcPr>
          <w:p w14:paraId="7204CC08"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D143063"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5.934</w:t>
            </w:r>
          </w:p>
        </w:tc>
      </w:tr>
      <w:tr w:rsidR="00221375" w:rsidRPr="00221375" w14:paraId="318D0061"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3E4F9E8F"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0F829DE8"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0F08B79"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11.445</w:t>
            </w:r>
          </w:p>
        </w:tc>
        <w:tc>
          <w:tcPr>
            <w:tcW w:w="501" w:type="pct"/>
            <w:tcBorders>
              <w:top w:val="nil"/>
              <w:left w:val="nil"/>
              <w:bottom w:val="single" w:sz="4" w:space="0" w:color="FFFFFF"/>
              <w:right w:val="single" w:sz="4" w:space="0" w:color="FFFFFF"/>
            </w:tcBorders>
            <w:shd w:val="clear" w:color="auto" w:fill="auto"/>
            <w:vAlign w:val="center"/>
            <w:hideMark/>
          </w:tcPr>
          <w:p w14:paraId="472371A8"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11.445</w:t>
            </w:r>
          </w:p>
        </w:tc>
        <w:tc>
          <w:tcPr>
            <w:tcW w:w="501" w:type="pct"/>
            <w:tcBorders>
              <w:top w:val="nil"/>
              <w:left w:val="nil"/>
              <w:bottom w:val="single" w:sz="4" w:space="0" w:color="FFFFFF"/>
              <w:right w:val="single" w:sz="4" w:space="0" w:color="FFFFFF"/>
            </w:tcBorders>
            <w:shd w:val="clear" w:color="auto" w:fill="auto"/>
            <w:vAlign w:val="center"/>
            <w:hideMark/>
          </w:tcPr>
          <w:p w14:paraId="35CC058F"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6EFE1C62"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593C8D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1F7847B9"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9545106"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02B5071C"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75DE6BED"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70DF4A2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12B951A"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4003DA71"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1.810</w:t>
            </w:r>
          </w:p>
        </w:tc>
        <w:tc>
          <w:tcPr>
            <w:tcW w:w="805" w:type="pct"/>
            <w:tcBorders>
              <w:top w:val="nil"/>
              <w:left w:val="nil"/>
              <w:bottom w:val="single" w:sz="4" w:space="0" w:color="FFFFFF"/>
              <w:right w:val="single" w:sz="4" w:space="0" w:color="FFFFFF"/>
            </w:tcBorders>
            <w:shd w:val="clear" w:color="auto" w:fill="auto"/>
            <w:vAlign w:val="center"/>
            <w:hideMark/>
          </w:tcPr>
          <w:p w14:paraId="6EDFEC47"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1.810</w:t>
            </w:r>
          </w:p>
        </w:tc>
      </w:tr>
      <w:tr w:rsidR="00221375" w:rsidRPr="00221375" w14:paraId="0682F998"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4643548"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Receitas financeiras:</w:t>
            </w:r>
          </w:p>
        </w:tc>
        <w:tc>
          <w:tcPr>
            <w:tcW w:w="501" w:type="pct"/>
            <w:tcBorders>
              <w:top w:val="nil"/>
              <w:left w:val="nil"/>
              <w:bottom w:val="single" w:sz="4" w:space="0" w:color="FFFFFF"/>
              <w:right w:val="single" w:sz="4" w:space="0" w:color="FFFFFF"/>
            </w:tcBorders>
            <w:shd w:val="clear" w:color="auto" w:fill="auto"/>
            <w:vAlign w:val="center"/>
            <w:hideMark/>
          </w:tcPr>
          <w:p w14:paraId="735D0A6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3643BC6"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4.650</w:t>
            </w:r>
          </w:p>
        </w:tc>
        <w:tc>
          <w:tcPr>
            <w:tcW w:w="501" w:type="pct"/>
            <w:tcBorders>
              <w:top w:val="nil"/>
              <w:left w:val="nil"/>
              <w:bottom w:val="single" w:sz="4" w:space="0" w:color="FFFFFF"/>
              <w:right w:val="single" w:sz="4" w:space="0" w:color="FFFFFF"/>
            </w:tcBorders>
            <w:shd w:val="clear" w:color="auto" w:fill="auto"/>
            <w:vAlign w:val="center"/>
            <w:hideMark/>
          </w:tcPr>
          <w:p w14:paraId="4756039B"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4.650</w:t>
            </w:r>
          </w:p>
        </w:tc>
        <w:tc>
          <w:tcPr>
            <w:tcW w:w="501" w:type="pct"/>
            <w:tcBorders>
              <w:top w:val="nil"/>
              <w:left w:val="nil"/>
              <w:bottom w:val="single" w:sz="4" w:space="0" w:color="FFFFFF"/>
              <w:right w:val="single" w:sz="4" w:space="0" w:color="FFFFFF"/>
            </w:tcBorders>
            <w:shd w:val="clear" w:color="auto" w:fill="auto"/>
            <w:vAlign w:val="center"/>
            <w:hideMark/>
          </w:tcPr>
          <w:p w14:paraId="49D521A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107812E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6979F39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r>
      <w:tr w:rsidR="00221375" w:rsidRPr="00221375" w14:paraId="3D4C6A8D"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9ADFADB"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527D9E11"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825CB57"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1CF6A84B"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3DA2F70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2FEA85DB"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531DE7A4"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r>
      <w:tr w:rsidR="00221375" w:rsidRPr="00221375" w14:paraId="1FACE2CB"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37A0733F"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2172116E"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0135EC3"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97</w:t>
            </w:r>
          </w:p>
        </w:tc>
        <w:tc>
          <w:tcPr>
            <w:tcW w:w="501" w:type="pct"/>
            <w:tcBorders>
              <w:top w:val="nil"/>
              <w:left w:val="nil"/>
              <w:bottom w:val="single" w:sz="4" w:space="0" w:color="FFFFFF"/>
              <w:right w:val="single" w:sz="4" w:space="0" w:color="FFFFFF"/>
            </w:tcBorders>
            <w:shd w:val="clear" w:color="auto" w:fill="auto"/>
            <w:vAlign w:val="center"/>
            <w:hideMark/>
          </w:tcPr>
          <w:p w14:paraId="72272259"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97</w:t>
            </w:r>
          </w:p>
        </w:tc>
        <w:tc>
          <w:tcPr>
            <w:tcW w:w="501" w:type="pct"/>
            <w:tcBorders>
              <w:top w:val="nil"/>
              <w:left w:val="nil"/>
              <w:bottom w:val="single" w:sz="4" w:space="0" w:color="FFFFFF"/>
              <w:right w:val="single" w:sz="4" w:space="0" w:color="FFFFFF"/>
            </w:tcBorders>
            <w:shd w:val="clear" w:color="auto" w:fill="auto"/>
            <w:vAlign w:val="center"/>
            <w:hideMark/>
          </w:tcPr>
          <w:p w14:paraId="625DA36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3D534013"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3DCDEA93"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r>
      <w:tr w:rsidR="00221375" w:rsidRPr="00221375" w14:paraId="29E29BA2"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68553F9"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03F34337"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6663A99"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4.553</w:t>
            </w:r>
          </w:p>
        </w:tc>
        <w:tc>
          <w:tcPr>
            <w:tcW w:w="501" w:type="pct"/>
            <w:tcBorders>
              <w:top w:val="nil"/>
              <w:left w:val="nil"/>
              <w:bottom w:val="single" w:sz="4" w:space="0" w:color="FFFFFF"/>
              <w:right w:val="single" w:sz="4" w:space="0" w:color="FFFFFF"/>
            </w:tcBorders>
            <w:shd w:val="clear" w:color="auto" w:fill="auto"/>
            <w:vAlign w:val="center"/>
            <w:hideMark/>
          </w:tcPr>
          <w:p w14:paraId="3AE2BA1A"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4.553</w:t>
            </w:r>
          </w:p>
        </w:tc>
        <w:tc>
          <w:tcPr>
            <w:tcW w:w="501" w:type="pct"/>
            <w:tcBorders>
              <w:top w:val="nil"/>
              <w:left w:val="nil"/>
              <w:bottom w:val="single" w:sz="4" w:space="0" w:color="FFFFFF"/>
              <w:right w:val="single" w:sz="4" w:space="0" w:color="FFFFFF"/>
            </w:tcBorders>
            <w:shd w:val="clear" w:color="auto" w:fill="auto"/>
            <w:vAlign w:val="center"/>
            <w:hideMark/>
          </w:tcPr>
          <w:p w14:paraId="270A4BF7"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97" w:type="pct"/>
            <w:tcBorders>
              <w:top w:val="nil"/>
              <w:left w:val="nil"/>
              <w:bottom w:val="single" w:sz="4" w:space="0" w:color="FFFFFF"/>
              <w:right w:val="single" w:sz="4" w:space="0" w:color="FFFFFF"/>
            </w:tcBorders>
            <w:shd w:val="clear" w:color="auto" w:fill="auto"/>
            <w:vAlign w:val="center"/>
            <w:hideMark/>
          </w:tcPr>
          <w:p w14:paraId="5111185F"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17E0E5F5"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r>
      <w:tr w:rsidR="00221375" w:rsidRPr="00221375" w14:paraId="64A16348"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5794F18"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w:t>
            </w:r>
          </w:p>
        </w:tc>
        <w:tc>
          <w:tcPr>
            <w:tcW w:w="501" w:type="pct"/>
            <w:tcBorders>
              <w:top w:val="nil"/>
              <w:left w:val="nil"/>
              <w:bottom w:val="single" w:sz="4" w:space="0" w:color="FFFFFF"/>
              <w:right w:val="single" w:sz="4" w:space="0" w:color="FFFFFF"/>
            </w:tcBorders>
            <w:shd w:val="clear" w:color="auto" w:fill="auto"/>
            <w:vAlign w:val="center"/>
            <w:hideMark/>
          </w:tcPr>
          <w:p w14:paraId="49DC433B"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(53.870)</w:t>
            </w:r>
          </w:p>
        </w:tc>
        <w:tc>
          <w:tcPr>
            <w:tcW w:w="805" w:type="pct"/>
            <w:tcBorders>
              <w:top w:val="nil"/>
              <w:left w:val="nil"/>
              <w:bottom w:val="single" w:sz="4" w:space="0" w:color="FFFFFF"/>
              <w:right w:val="single" w:sz="4" w:space="0" w:color="FFFFFF"/>
            </w:tcBorders>
            <w:shd w:val="clear" w:color="auto" w:fill="auto"/>
            <w:vAlign w:val="center"/>
            <w:hideMark/>
          </w:tcPr>
          <w:p w14:paraId="220BFD7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10849BA"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(53.870)</w:t>
            </w:r>
          </w:p>
        </w:tc>
        <w:tc>
          <w:tcPr>
            <w:tcW w:w="501" w:type="pct"/>
            <w:tcBorders>
              <w:top w:val="nil"/>
              <w:left w:val="nil"/>
              <w:bottom w:val="single" w:sz="4" w:space="0" w:color="FFFFFF"/>
              <w:right w:val="single" w:sz="4" w:space="0" w:color="FFFFFF"/>
            </w:tcBorders>
            <w:shd w:val="clear" w:color="auto" w:fill="auto"/>
            <w:vAlign w:val="center"/>
            <w:hideMark/>
          </w:tcPr>
          <w:p w14:paraId="76012994"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(39.744)</w:t>
            </w:r>
          </w:p>
        </w:tc>
        <w:tc>
          <w:tcPr>
            <w:tcW w:w="597" w:type="pct"/>
            <w:tcBorders>
              <w:top w:val="nil"/>
              <w:left w:val="nil"/>
              <w:bottom w:val="single" w:sz="4" w:space="0" w:color="FFFFFF"/>
              <w:right w:val="single" w:sz="4" w:space="0" w:color="FFFFFF"/>
            </w:tcBorders>
            <w:shd w:val="clear" w:color="auto" w:fill="auto"/>
            <w:vAlign w:val="center"/>
            <w:hideMark/>
          </w:tcPr>
          <w:p w14:paraId="25A4F7C5"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44C214B6"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(39.744)</w:t>
            </w:r>
          </w:p>
        </w:tc>
      </w:tr>
      <w:tr w:rsidR="00221375" w:rsidRPr="00221375" w14:paraId="56F7F07A"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E6AA0D8"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 administrativas: (2)</w:t>
            </w:r>
          </w:p>
        </w:tc>
        <w:tc>
          <w:tcPr>
            <w:tcW w:w="501" w:type="pct"/>
            <w:tcBorders>
              <w:top w:val="nil"/>
              <w:left w:val="nil"/>
              <w:bottom w:val="single" w:sz="4" w:space="0" w:color="FFFFFF"/>
              <w:right w:val="single" w:sz="4" w:space="0" w:color="FFFFFF"/>
            </w:tcBorders>
            <w:shd w:val="clear" w:color="auto" w:fill="auto"/>
            <w:vAlign w:val="center"/>
            <w:hideMark/>
          </w:tcPr>
          <w:p w14:paraId="7BA93038"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(53.870)</w:t>
            </w:r>
          </w:p>
        </w:tc>
        <w:tc>
          <w:tcPr>
            <w:tcW w:w="805" w:type="pct"/>
            <w:tcBorders>
              <w:top w:val="nil"/>
              <w:left w:val="nil"/>
              <w:bottom w:val="single" w:sz="4" w:space="0" w:color="FFFFFF"/>
              <w:right w:val="single" w:sz="4" w:space="0" w:color="FFFFFF"/>
            </w:tcBorders>
            <w:shd w:val="clear" w:color="auto" w:fill="auto"/>
            <w:vAlign w:val="center"/>
            <w:hideMark/>
          </w:tcPr>
          <w:p w14:paraId="24ABC590"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6CC6EA78"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(53.870)</w:t>
            </w:r>
          </w:p>
        </w:tc>
        <w:tc>
          <w:tcPr>
            <w:tcW w:w="501" w:type="pct"/>
            <w:tcBorders>
              <w:top w:val="nil"/>
              <w:left w:val="nil"/>
              <w:bottom w:val="single" w:sz="4" w:space="0" w:color="FFFFFF"/>
              <w:right w:val="single" w:sz="4" w:space="0" w:color="FFFFFF"/>
            </w:tcBorders>
            <w:shd w:val="clear" w:color="auto" w:fill="auto"/>
            <w:vAlign w:val="center"/>
            <w:hideMark/>
          </w:tcPr>
          <w:p w14:paraId="261DF089"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(39.293)</w:t>
            </w:r>
          </w:p>
        </w:tc>
        <w:tc>
          <w:tcPr>
            <w:tcW w:w="597" w:type="pct"/>
            <w:tcBorders>
              <w:top w:val="nil"/>
              <w:left w:val="nil"/>
              <w:bottom w:val="single" w:sz="4" w:space="0" w:color="FFFFFF"/>
              <w:right w:val="single" w:sz="4" w:space="0" w:color="FFFFFF"/>
            </w:tcBorders>
            <w:shd w:val="clear" w:color="auto" w:fill="auto"/>
            <w:vAlign w:val="center"/>
            <w:hideMark/>
          </w:tcPr>
          <w:p w14:paraId="65A183D2"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004AF725"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(39.293)</w:t>
            </w:r>
          </w:p>
        </w:tc>
      </w:tr>
      <w:tr w:rsidR="00221375" w:rsidRPr="00221375" w14:paraId="0128CB2D"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0D14E58"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78B7358C"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(53.870)</w:t>
            </w:r>
          </w:p>
        </w:tc>
        <w:tc>
          <w:tcPr>
            <w:tcW w:w="805" w:type="pct"/>
            <w:tcBorders>
              <w:top w:val="nil"/>
              <w:left w:val="nil"/>
              <w:bottom w:val="single" w:sz="4" w:space="0" w:color="FFFFFF"/>
              <w:right w:val="single" w:sz="4" w:space="0" w:color="FFFFFF"/>
            </w:tcBorders>
            <w:shd w:val="clear" w:color="auto" w:fill="auto"/>
            <w:vAlign w:val="center"/>
            <w:hideMark/>
          </w:tcPr>
          <w:p w14:paraId="278E22D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12DA5A9C"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(53.870)</w:t>
            </w:r>
          </w:p>
        </w:tc>
        <w:tc>
          <w:tcPr>
            <w:tcW w:w="501" w:type="pct"/>
            <w:tcBorders>
              <w:top w:val="nil"/>
              <w:left w:val="nil"/>
              <w:bottom w:val="single" w:sz="4" w:space="0" w:color="FFFFFF"/>
              <w:right w:val="single" w:sz="4" w:space="0" w:color="FFFFFF"/>
            </w:tcBorders>
            <w:shd w:val="clear" w:color="auto" w:fill="auto"/>
            <w:vAlign w:val="center"/>
            <w:hideMark/>
          </w:tcPr>
          <w:p w14:paraId="5DD2CC5D"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(39.293)</w:t>
            </w:r>
          </w:p>
        </w:tc>
        <w:tc>
          <w:tcPr>
            <w:tcW w:w="597" w:type="pct"/>
            <w:tcBorders>
              <w:top w:val="nil"/>
              <w:left w:val="nil"/>
              <w:bottom w:val="single" w:sz="4" w:space="0" w:color="FFFFFF"/>
              <w:right w:val="single" w:sz="4" w:space="0" w:color="FFFFFF"/>
            </w:tcBorders>
            <w:shd w:val="clear" w:color="auto" w:fill="auto"/>
            <w:vAlign w:val="center"/>
            <w:hideMark/>
          </w:tcPr>
          <w:p w14:paraId="7AF706BD"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71CA83A2"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(39.293)</w:t>
            </w:r>
          </w:p>
        </w:tc>
      </w:tr>
      <w:tr w:rsidR="00221375" w:rsidRPr="00221375" w14:paraId="45373CEC" w14:textId="77777777" w:rsidTr="00221375">
        <w:trPr>
          <w:trHeight w:val="227"/>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507316D" w14:textId="77777777" w:rsidR="00221375" w:rsidRPr="00221375" w:rsidRDefault="00221375" w:rsidP="00221375">
            <w:pPr>
              <w:spacing w:after="0" w:line="240" w:lineRule="auto"/>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Despesas financeiras:</w:t>
            </w:r>
          </w:p>
        </w:tc>
        <w:tc>
          <w:tcPr>
            <w:tcW w:w="501" w:type="pct"/>
            <w:tcBorders>
              <w:top w:val="nil"/>
              <w:left w:val="nil"/>
              <w:bottom w:val="single" w:sz="4" w:space="0" w:color="FFFFFF"/>
              <w:right w:val="single" w:sz="4" w:space="0" w:color="FFFFFF"/>
            </w:tcBorders>
            <w:shd w:val="clear" w:color="auto" w:fill="auto"/>
            <w:vAlign w:val="center"/>
            <w:hideMark/>
          </w:tcPr>
          <w:p w14:paraId="4FFFDF4A"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626042C"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1B7AC588"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FFFFFF"/>
              <w:right w:val="single" w:sz="4" w:space="0" w:color="FFFFFF"/>
            </w:tcBorders>
            <w:shd w:val="clear" w:color="auto" w:fill="auto"/>
            <w:vAlign w:val="center"/>
            <w:hideMark/>
          </w:tcPr>
          <w:p w14:paraId="4FF8B910"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(451)</w:t>
            </w:r>
          </w:p>
        </w:tc>
        <w:tc>
          <w:tcPr>
            <w:tcW w:w="597" w:type="pct"/>
            <w:tcBorders>
              <w:top w:val="nil"/>
              <w:left w:val="nil"/>
              <w:bottom w:val="single" w:sz="4" w:space="0" w:color="FFFFFF"/>
              <w:right w:val="single" w:sz="4" w:space="0" w:color="FFFFFF"/>
            </w:tcBorders>
            <w:shd w:val="clear" w:color="auto" w:fill="auto"/>
            <w:vAlign w:val="center"/>
            <w:hideMark/>
          </w:tcPr>
          <w:p w14:paraId="13E07FAB" w14:textId="77777777" w:rsidR="00221375" w:rsidRPr="00221375" w:rsidRDefault="00221375" w:rsidP="00221375">
            <w:pPr>
              <w:spacing w:after="0" w:line="240" w:lineRule="auto"/>
              <w:jc w:val="center"/>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w:t>
            </w:r>
          </w:p>
        </w:tc>
        <w:tc>
          <w:tcPr>
            <w:tcW w:w="805" w:type="pct"/>
            <w:tcBorders>
              <w:top w:val="nil"/>
              <w:left w:val="nil"/>
              <w:bottom w:val="single" w:sz="4" w:space="0" w:color="FFFFFF"/>
              <w:right w:val="single" w:sz="4" w:space="0" w:color="FFFFFF"/>
            </w:tcBorders>
            <w:shd w:val="clear" w:color="auto" w:fill="auto"/>
            <w:vAlign w:val="center"/>
            <w:hideMark/>
          </w:tcPr>
          <w:p w14:paraId="268E8955" w14:textId="77777777" w:rsidR="00221375" w:rsidRPr="00221375" w:rsidRDefault="00221375" w:rsidP="00221375">
            <w:pPr>
              <w:spacing w:after="0" w:line="240" w:lineRule="auto"/>
              <w:jc w:val="right"/>
              <w:rPr>
                <w:rFonts w:ascii="Calibri Light" w:eastAsia="Times New Roman" w:hAnsi="Calibri Light" w:cs="Calibri Light"/>
                <w:b/>
                <w:bCs/>
                <w:color w:val="005CA9"/>
                <w:sz w:val="18"/>
                <w:szCs w:val="18"/>
                <w:lang w:eastAsia="pt-BR"/>
              </w:rPr>
            </w:pPr>
            <w:r w:rsidRPr="00221375">
              <w:rPr>
                <w:rFonts w:ascii="Calibri Light" w:eastAsia="Times New Roman" w:hAnsi="Calibri Light" w:cs="Calibri Light"/>
                <w:b/>
                <w:bCs/>
                <w:color w:val="005CA9"/>
                <w:sz w:val="18"/>
                <w:szCs w:val="18"/>
                <w:lang w:eastAsia="pt-BR"/>
              </w:rPr>
              <w:t>(451)</w:t>
            </w:r>
          </w:p>
        </w:tc>
      </w:tr>
      <w:tr w:rsidR="00221375" w:rsidRPr="00221375" w14:paraId="49DE4A0C" w14:textId="77777777" w:rsidTr="00221375">
        <w:trPr>
          <w:trHeight w:val="227"/>
        </w:trPr>
        <w:tc>
          <w:tcPr>
            <w:tcW w:w="1289" w:type="pct"/>
            <w:tcBorders>
              <w:top w:val="nil"/>
              <w:left w:val="single" w:sz="4" w:space="0" w:color="FFFFFF"/>
              <w:bottom w:val="single" w:sz="4" w:space="0" w:color="54BBAB"/>
              <w:right w:val="single" w:sz="4" w:space="0" w:color="FFFFFF"/>
            </w:tcBorders>
            <w:shd w:val="clear" w:color="auto" w:fill="auto"/>
            <w:vAlign w:val="center"/>
            <w:hideMark/>
          </w:tcPr>
          <w:p w14:paraId="732908AA" w14:textId="77777777" w:rsidR="00221375" w:rsidRPr="00221375" w:rsidRDefault="00221375" w:rsidP="00221375">
            <w:pPr>
              <w:spacing w:after="0" w:line="240" w:lineRule="auto"/>
              <w:ind w:firstLineChars="100" w:firstLine="180"/>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54BBAB"/>
              <w:right w:val="single" w:sz="4" w:space="0" w:color="FFFFFF"/>
            </w:tcBorders>
            <w:shd w:val="clear" w:color="auto" w:fill="auto"/>
            <w:vAlign w:val="center"/>
            <w:hideMark/>
          </w:tcPr>
          <w:p w14:paraId="083E6749"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54BBAB"/>
              <w:right w:val="single" w:sz="4" w:space="0" w:color="FFFFFF"/>
            </w:tcBorders>
            <w:shd w:val="clear" w:color="auto" w:fill="auto"/>
            <w:vAlign w:val="center"/>
            <w:hideMark/>
          </w:tcPr>
          <w:p w14:paraId="5D0D0301"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single" w:sz="4" w:space="0" w:color="FFFFFF"/>
            </w:tcBorders>
            <w:shd w:val="clear" w:color="auto" w:fill="auto"/>
            <w:vAlign w:val="center"/>
            <w:hideMark/>
          </w:tcPr>
          <w:p w14:paraId="57393300"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single" w:sz="4" w:space="0" w:color="FFFFFF"/>
            </w:tcBorders>
            <w:shd w:val="clear" w:color="auto" w:fill="auto"/>
            <w:vAlign w:val="center"/>
            <w:hideMark/>
          </w:tcPr>
          <w:p w14:paraId="48666795"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(451)</w:t>
            </w:r>
          </w:p>
        </w:tc>
        <w:tc>
          <w:tcPr>
            <w:tcW w:w="597" w:type="pct"/>
            <w:tcBorders>
              <w:top w:val="nil"/>
              <w:left w:val="nil"/>
              <w:bottom w:val="single" w:sz="4" w:space="0" w:color="54BBAB"/>
              <w:right w:val="single" w:sz="4" w:space="0" w:color="FFFFFF"/>
            </w:tcBorders>
            <w:shd w:val="clear" w:color="auto" w:fill="auto"/>
            <w:vAlign w:val="center"/>
            <w:hideMark/>
          </w:tcPr>
          <w:p w14:paraId="1BA09E24" w14:textId="77777777" w:rsidR="00221375" w:rsidRPr="00221375" w:rsidRDefault="00221375" w:rsidP="00221375">
            <w:pPr>
              <w:spacing w:after="0" w:line="240" w:lineRule="auto"/>
              <w:jc w:val="center"/>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w:t>
            </w:r>
          </w:p>
        </w:tc>
        <w:tc>
          <w:tcPr>
            <w:tcW w:w="805" w:type="pct"/>
            <w:tcBorders>
              <w:top w:val="nil"/>
              <w:left w:val="nil"/>
              <w:bottom w:val="single" w:sz="4" w:space="0" w:color="54BBAB"/>
              <w:right w:val="single" w:sz="4" w:space="0" w:color="FFFFFF"/>
            </w:tcBorders>
            <w:shd w:val="clear" w:color="auto" w:fill="auto"/>
            <w:vAlign w:val="center"/>
            <w:hideMark/>
          </w:tcPr>
          <w:p w14:paraId="7BDF8AD7" w14:textId="77777777" w:rsidR="00221375" w:rsidRPr="00221375" w:rsidRDefault="00221375" w:rsidP="00221375">
            <w:pPr>
              <w:spacing w:after="0" w:line="240" w:lineRule="auto"/>
              <w:jc w:val="right"/>
              <w:rPr>
                <w:rFonts w:ascii="Calibri Light" w:eastAsia="Times New Roman" w:hAnsi="Calibri Light" w:cs="Calibri Light"/>
                <w:color w:val="005CA9"/>
                <w:sz w:val="18"/>
                <w:szCs w:val="18"/>
                <w:lang w:eastAsia="pt-BR"/>
              </w:rPr>
            </w:pPr>
            <w:r w:rsidRPr="00221375">
              <w:rPr>
                <w:rFonts w:ascii="Calibri Light" w:eastAsia="Times New Roman" w:hAnsi="Calibri Light" w:cs="Calibri Light"/>
                <w:color w:val="005CA9"/>
                <w:sz w:val="18"/>
                <w:szCs w:val="18"/>
                <w:lang w:eastAsia="pt-BR"/>
              </w:rPr>
              <w:t>(451)</w:t>
            </w:r>
          </w:p>
        </w:tc>
      </w:tr>
    </w:tbl>
    <w:p w14:paraId="3C2C320B" w14:textId="77777777" w:rsidR="00C358C7" w:rsidRPr="00F50F9B" w:rsidRDefault="00C358C7" w:rsidP="00B66469">
      <w:pPr>
        <w:pStyle w:val="PargrafodaLista"/>
        <w:numPr>
          <w:ilvl w:val="0"/>
          <w:numId w:val="45"/>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sidR="008560F2">
        <w:rPr>
          <w:rFonts w:ascii="Calibri Light" w:hAnsi="Calibri Light" w:cs="Calibri Light"/>
          <w:color w:val="2F75B5"/>
          <w:sz w:val="14"/>
          <w:szCs w:val="20"/>
          <w:lang w:val="pt-BR"/>
        </w:rPr>
        <w:t>3.753</w:t>
      </w:r>
      <w:r w:rsidRPr="00F50F9B">
        <w:rPr>
          <w:rFonts w:ascii="Calibri Light" w:hAnsi="Calibri Light" w:cs="Calibri Light"/>
          <w:color w:val="2F75B5"/>
          <w:sz w:val="14"/>
          <w:szCs w:val="20"/>
          <w:lang w:val="pt-BR"/>
        </w:rPr>
        <w:t xml:space="preserve"> (R$ </w:t>
      </w:r>
      <w:r w:rsidR="008560F2">
        <w:rPr>
          <w:rFonts w:ascii="Calibri Light" w:hAnsi="Calibri Light" w:cs="Calibri Light"/>
          <w:color w:val="2F75B5"/>
          <w:sz w:val="14"/>
          <w:szCs w:val="20"/>
          <w:lang w:val="pt-BR"/>
        </w:rPr>
        <w:t>6.289</w:t>
      </w:r>
      <w:r w:rsidRPr="00F50F9B">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0688A711" w14:textId="77777777" w:rsidR="00C358C7" w:rsidRPr="00F50F9B" w:rsidRDefault="00C358C7" w:rsidP="00B66469">
      <w:pPr>
        <w:pStyle w:val="PargrafodaLista"/>
        <w:numPr>
          <w:ilvl w:val="0"/>
          <w:numId w:val="45"/>
        </w:numPr>
        <w:tabs>
          <w:tab w:val="center" w:pos="426"/>
        </w:tabs>
        <w:jc w:val="both"/>
        <w:rPr>
          <w:rFonts w:ascii="Calibri Light" w:hAnsi="Calibri Light" w:cs="Calibri Light"/>
          <w:color w:val="2F75B5"/>
          <w:sz w:val="14"/>
          <w:szCs w:val="20"/>
          <w:lang w:val="pt-BR"/>
        </w:rPr>
      </w:pPr>
      <w:r>
        <w:rPr>
          <w:rFonts w:ascii="Calibri Light" w:hAnsi="Calibri Light" w:cs="Calibri Light"/>
          <w:color w:val="2F75B5"/>
          <w:sz w:val="14"/>
          <w:szCs w:val="20"/>
          <w:lang w:val="pt-BR"/>
        </w:rPr>
        <w:t>A</w:t>
      </w:r>
      <w:r w:rsidRPr="00F50F9B">
        <w:rPr>
          <w:rFonts w:ascii="Calibri Light" w:hAnsi="Calibri Light" w:cs="Calibri Light"/>
          <w:color w:val="2F75B5"/>
          <w:sz w:val="14"/>
          <w:szCs w:val="20"/>
          <w:lang w:val="pt-BR"/>
        </w:rPr>
        <w:t xml:space="preserve">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5A1E04">
        <w:rPr>
          <w:rFonts w:ascii="Calibri Light" w:hAnsi="Calibri Light" w:cs="Calibri Light"/>
          <w:color w:val="2F75B5"/>
          <w:sz w:val="14"/>
          <w:szCs w:val="20"/>
          <w:lang w:val="pt-BR"/>
        </w:rPr>
        <w:t>5.515</w:t>
      </w:r>
      <w:r w:rsidRPr="00F50F9B">
        <w:rPr>
          <w:rFonts w:ascii="Calibri Light" w:hAnsi="Calibri Light" w:cs="Calibri Light"/>
          <w:color w:val="2F75B5"/>
          <w:sz w:val="14"/>
          <w:szCs w:val="20"/>
          <w:lang w:val="pt-BR"/>
        </w:rPr>
        <w:t xml:space="preserve"> (R$</w:t>
      </w:r>
      <w:r>
        <w:rPr>
          <w:rFonts w:ascii="Calibri Light" w:hAnsi="Calibri Light" w:cs="Calibri Light"/>
          <w:color w:val="2F75B5"/>
          <w:sz w:val="14"/>
          <w:szCs w:val="20"/>
          <w:lang w:val="pt-BR"/>
        </w:rPr>
        <w:t xml:space="preserve"> </w:t>
      </w:r>
      <w:r w:rsidR="005A1E04">
        <w:rPr>
          <w:rFonts w:ascii="Calibri Light" w:hAnsi="Calibri Light" w:cs="Calibri Light"/>
          <w:color w:val="2F75B5"/>
          <w:sz w:val="14"/>
          <w:szCs w:val="20"/>
          <w:lang w:val="pt-BR"/>
        </w:rPr>
        <w:t>7.558</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 </w:t>
      </w:r>
    </w:p>
    <w:p w14:paraId="7FAB58A5" w14:textId="62E793A4" w:rsidR="00C358C7" w:rsidRPr="00F50F9B" w:rsidRDefault="004229D1" w:rsidP="00B57F36">
      <w:pPr>
        <w:pStyle w:val="PargrafodaLista"/>
        <w:tabs>
          <w:tab w:val="center" w:pos="426"/>
        </w:tabs>
        <w:ind w:left="45"/>
        <w:jc w:val="both"/>
        <w:rPr>
          <w:rFonts w:ascii="Calibri Light" w:hAnsi="Calibri Light" w:cs="Calibri Light"/>
          <w:color w:val="2F75B5"/>
          <w:sz w:val="14"/>
          <w:szCs w:val="20"/>
          <w:lang w:val="pt-BR"/>
        </w:rPr>
      </w:pPr>
      <w:r>
        <w:rPr>
          <w:rFonts w:ascii="Calibri Light" w:hAnsi="Calibri Light" w:cs="Calibri Light"/>
          <w:b/>
          <w:color w:val="2F75B5"/>
          <w:sz w:val="20"/>
          <w:szCs w:val="20"/>
          <w:lang w:val="pt-BR"/>
        </w:rPr>
        <w:br w:type="page"/>
      </w:r>
    </w:p>
    <w:tbl>
      <w:tblPr>
        <w:tblW w:w="5000" w:type="pct"/>
        <w:tblCellMar>
          <w:left w:w="70" w:type="dxa"/>
          <w:right w:w="70" w:type="dxa"/>
        </w:tblCellMar>
        <w:tblLook w:val="04A0" w:firstRow="1" w:lastRow="0" w:firstColumn="1" w:lastColumn="0" w:noHBand="0" w:noVBand="1"/>
      </w:tblPr>
      <w:tblGrid>
        <w:gridCol w:w="3584"/>
        <w:gridCol w:w="1393"/>
        <w:gridCol w:w="2239"/>
        <w:gridCol w:w="1396"/>
        <w:gridCol w:w="1393"/>
        <w:gridCol w:w="1660"/>
        <w:gridCol w:w="2239"/>
      </w:tblGrid>
      <w:tr w:rsidR="00DD58E3" w:rsidRPr="00DD58E3" w14:paraId="167A2A28" w14:textId="77777777" w:rsidTr="00DD58E3">
        <w:trPr>
          <w:trHeight w:val="198"/>
        </w:trPr>
        <w:tc>
          <w:tcPr>
            <w:tcW w:w="128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5C13A67" w14:textId="105CC855" w:rsidR="00DD58E3" w:rsidRPr="00DD58E3" w:rsidRDefault="00C358C7" w:rsidP="00DD58E3">
            <w:pPr>
              <w:spacing w:after="0" w:line="240" w:lineRule="auto"/>
              <w:jc w:val="center"/>
              <w:rPr>
                <w:rFonts w:ascii="Calibri Light" w:eastAsia="Times New Roman" w:hAnsi="Calibri Light" w:cs="Calibri Light"/>
                <w:b/>
                <w:bCs/>
                <w:color w:val="005CA9"/>
                <w:sz w:val="18"/>
                <w:szCs w:val="18"/>
                <w:lang w:eastAsia="pt-BR"/>
              </w:rPr>
            </w:pPr>
            <w:r w:rsidRPr="00F50F9B">
              <w:rPr>
                <w:rFonts w:ascii="Calibri Light" w:hAnsi="Calibri Light" w:cs="Calibri Light"/>
                <w:color w:val="2F75B5"/>
                <w:sz w:val="14"/>
                <w:szCs w:val="20"/>
                <w:highlight w:val="yellow"/>
              </w:rPr>
              <w:br w:type="page"/>
            </w:r>
            <w:r w:rsidR="00DD58E3" w:rsidRPr="00DD58E3">
              <w:rPr>
                <w:rFonts w:ascii="Calibri Light" w:eastAsia="Times New Roman" w:hAnsi="Calibri Light" w:cs="Calibri Light"/>
                <w:b/>
                <w:bCs/>
                <w:color w:val="005CA9"/>
                <w:sz w:val="18"/>
                <w:szCs w:val="18"/>
                <w:lang w:eastAsia="pt-BR"/>
              </w:rPr>
              <w:t>Descrição</w:t>
            </w:r>
          </w:p>
        </w:tc>
        <w:tc>
          <w:tcPr>
            <w:tcW w:w="3711" w:type="pct"/>
            <w:gridSpan w:val="6"/>
            <w:tcBorders>
              <w:top w:val="single" w:sz="4" w:space="0" w:color="54BBAB"/>
              <w:left w:val="nil"/>
              <w:bottom w:val="single" w:sz="4" w:space="0" w:color="54BBAB"/>
              <w:right w:val="single" w:sz="4" w:space="0" w:color="FFFFFF"/>
            </w:tcBorders>
            <w:shd w:val="clear" w:color="auto" w:fill="auto"/>
            <w:vAlign w:val="center"/>
            <w:hideMark/>
          </w:tcPr>
          <w:p w14:paraId="60EA4587"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Consolidado</w:t>
            </w:r>
          </w:p>
        </w:tc>
      </w:tr>
      <w:tr w:rsidR="00DD58E3" w:rsidRPr="00DD58E3" w14:paraId="765B1E3C" w14:textId="77777777" w:rsidTr="00DD58E3">
        <w:trPr>
          <w:trHeight w:val="198"/>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67AFF966" w14:textId="77777777" w:rsidR="00DD58E3" w:rsidRPr="00DD58E3" w:rsidRDefault="00DD58E3" w:rsidP="00DD58E3">
            <w:pPr>
              <w:spacing w:after="0" w:line="240" w:lineRule="auto"/>
              <w:rPr>
                <w:rFonts w:ascii="Calibri Light" w:eastAsia="Times New Roman" w:hAnsi="Calibri Light" w:cs="Calibri Light"/>
                <w:b/>
                <w:bCs/>
                <w:color w:val="005CA9"/>
                <w:sz w:val="18"/>
                <w:szCs w:val="18"/>
                <w:lang w:eastAsia="pt-BR"/>
              </w:rPr>
            </w:pPr>
          </w:p>
        </w:tc>
        <w:tc>
          <w:tcPr>
            <w:tcW w:w="1808" w:type="pct"/>
            <w:gridSpan w:val="3"/>
            <w:tcBorders>
              <w:top w:val="single" w:sz="4" w:space="0" w:color="54BBAB"/>
              <w:left w:val="nil"/>
              <w:bottom w:val="single" w:sz="4" w:space="0" w:color="54BBAB"/>
              <w:right w:val="single" w:sz="4" w:space="0" w:color="FFFFFF"/>
            </w:tcBorders>
            <w:shd w:val="clear" w:color="auto" w:fill="auto"/>
            <w:vAlign w:val="center"/>
            <w:hideMark/>
          </w:tcPr>
          <w:p w14:paraId="64FFB916"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01 de janeiro a 30 de setembro de 2022</w:t>
            </w:r>
          </w:p>
        </w:tc>
        <w:tc>
          <w:tcPr>
            <w:tcW w:w="1903" w:type="pct"/>
            <w:gridSpan w:val="3"/>
            <w:tcBorders>
              <w:top w:val="single" w:sz="4" w:space="0" w:color="54BBAB"/>
              <w:left w:val="nil"/>
              <w:bottom w:val="single" w:sz="4" w:space="0" w:color="54BBAB"/>
              <w:right w:val="single" w:sz="4" w:space="0" w:color="FFFFFF"/>
            </w:tcBorders>
            <w:shd w:val="clear" w:color="auto" w:fill="auto"/>
            <w:vAlign w:val="center"/>
            <w:hideMark/>
          </w:tcPr>
          <w:p w14:paraId="416C6492"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01 de janeiro a 30 de setembro de 2021</w:t>
            </w:r>
          </w:p>
        </w:tc>
      </w:tr>
      <w:tr w:rsidR="00DD58E3" w:rsidRPr="00DD58E3" w14:paraId="1A8EBCA4" w14:textId="77777777" w:rsidTr="00DD58E3">
        <w:trPr>
          <w:trHeight w:val="198"/>
        </w:trPr>
        <w:tc>
          <w:tcPr>
            <w:tcW w:w="1289" w:type="pct"/>
            <w:vMerge/>
            <w:tcBorders>
              <w:top w:val="single" w:sz="4" w:space="0" w:color="54BBAB"/>
              <w:left w:val="single" w:sz="4" w:space="0" w:color="FFFFFF"/>
              <w:bottom w:val="single" w:sz="4" w:space="0" w:color="54BBAB"/>
              <w:right w:val="single" w:sz="4" w:space="0" w:color="FFFFFF"/>
            </w:tcBorders>
            <w:vAlign w:val="center"/>
            <w:hideMark/>
          </w:tcPr>
          <w:p w14:paraId="20A3E4E7" w14:textId="77777777" w:rsidR="00DD58E3" w:rsidRPr="00DD58E3" w:rsidRDefault="00DD58E3" w:rsidP="00DD58E3">
            <w:pPr>
              <w:spacing w:after="0" w:line="240" w:lineRule="auto"/>
              <w:rPr>
                <w:rFonts w:ascii="Calibri Light" w:eastAsia="Times New Roman" w:hAnsi="Calibri Light" w:cs="Calibri Light"/>
                <w:b/>
                <w:bCs/>
                <w:color w:val="005CA9"/>
                <w:sz w:val="18"/>
                <w:szCs w:val="18"/>
                <w:lang w:eastAsia="pt-BR"/>
              </w:rPr>
            </w:pPr>
          </w:p>
        </w:tc>
        <w:tc>
          <w:tcPr>
            <w:tcW w:w="501" w:type="pct"/>
            <w:tcBorders>
              <w:top w:val="nil"/>
              <w:left w:val="nil"/>
              <w:bottom w:val="single" w:sz="4" w:space="0" w:color="54BBAB"/>
              <w:right w:val="single" w:sz="4" w:space="0" w:color="FFFFFF"/>
            </w:tcBorders>
            <w:shd w:val="clear" w:color="auto" w:fill="auto"/>
            <w:vAlign w:val="center"/>
            <w:hideMark/>
          </w:tcPr>
          <w:p w14:paraId="4A912432"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Controladora</w:t>
            </w:r>
          </w:p>
        </w:tc>
        <w:tc>
          <w:tcPr>
            <w:tcW w:w="805" w:type="pct"/>
            <w:tcBorders>
              <w:top w:val="nil"/>
              <w:left w:val="nil"/>
              <w:bottom w:val="single" w:sz="4" w:space="0" w:color="54BBAB"/>
              <w:right w:val="single" w:sz="4" w:space="0" w:color="FFFFFF"/>
            </w:tcBorders>
            <w:shd w:val="clear" w:color="auto" w:fill="auto"/>
            <w:vAlign w:val="center"/>
            <w:hideMark/>
          </w:tcPr>
          <w:p w14:paraId="3D26676F"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Controladas em conjunto/coligadas</w:t>
            </w:r>
          </w:p>
        </w:tc>
        <w:tc>
          <w:tcPr>
            <w:tcW w:w="502" w:type="pct"/>
            <w:tcBorders>
              <w:top w:val="nil"/>
              <w:left w:val="nil"/>
              <w:bottom w:val="single" w:sz="4" w:space="0" w:color="54BBAB"/>
              <w:right w:val="single" w:sz="4" w:space="0" w:color="FFFFFF"/>
            </w:tcBorders>
            <w:shd w:val="clear" w:color="auto" w:fill="auto"/>
            <w:vAlign w:val="center"/>
            <w:hideMark/>
          </w:tcPr>
          <w:p w14:paraId="055ADBEE"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Total</w:t>
            </w:r>
          </w:p>
        </w:tc>
        <w:tc>
          <w:tcPr>
            <w:tcW w:w="501" w:type="pct"/>
            <w:tcBorders>
              <w:top w:val="nil"/>
              <w:left w:val="nil"/>
              <w:bottom w:val="single" w:sz="4" w:space="0" w:color="54BBAB"/>
              <w:right w:val="single" w:sz="4" w:space="0" w:color="FFFFFF"/>
            </w:tcBorders>
            <w:shd w:val="clear" w:color="auto" w:fill="auto"/>
            <w:vAlign w:val="center"/>
            <w:hideMark/>
          </w:tcPr>
          <w:p w14:paraId="09B3DB55"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Controladora</w:t>
            </w:r>
          </w:p>
        </w:tc>
        <w:tc>
          <w:tcPr>
            <w:tcW w:w="597" w:type="pct"/>
            <w:tcBorders>
              <w:top w:val="nil"/>
              <w:left w:val="nil"/>
              <w:bottom w:val="single" w:sz="4" w:space="0" w:color="54BBAB"/>
              <w:right w:val="single" w:sz="4" w:space="0" w:color="FFFFFF"/>
            </w:tcBorders>
            <w:shd w:val="clear" w:color="auto" w:fill="auto"/>
            <w:vAlign w:val="center"/>
            <w:hideMark/>
          </w:tcPr>
          <w:p w14:paraId="53F20340"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Controladas em conjunto/coligadas</w:t>
            </w:r>
          </w:p>
        </w:tc>
        <w:tc>
          <w:tcPr>
            <w:tcW w:w="805" w:type="pct"/>
            <w:tcBorders>
              <w:top w:val="nil"/>
              <w:left w:val="nil"/>
              <w:bottom w:val="single" w:sz="4" w:space="0" w:color="54BBAB"/>
              <w:right w:val="single" w:sz="4" w:space="0" w:color="FFFFFF"/>
            </w:tcBorders>
            <w:shd w:val="clear" w:color="auto" w:fill="auto"/>
            <w:vAlign w:val="center"/>
            <w:hideMark/>
          </w:tcPr>
          <w:p w14:paraId="06739102" w14:textId="77777777" w:rsidR="00DD58E3" w:rsidRPr="00DD58E3" w:rsidRDefault="00DD58E3" w:rsidP="00DD58E3">
            <w:pPr>
              <w:spacing w:after="0" w:line="240" w:lineRule="auto"/>
              <w:jc w:val="center"/>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Total</w:t>
            </w:r>
          </w:p>
        </w:tc>
      </w:tr>
      <w:tr w:rsidR="00C24868" w:rsidRPr="00DD58E3" w14:paraId="6360E651"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0E79AEB"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w:t>
            </w:r>
          </w:p>
        </w:tc>
        <w:tc>
          <w:tcPr>
            <w:tcW w:w="501" w:type="pct"/>
            <w:tcBorders>
              <w:top w:val="nil"/>
              <w:left w:val="nil"/>
              <w:bottom w:val="single" w:sz="4" w:space="0" w:color="FFFFFF"/>
              <w:right w:val="single" w:sz="4" w:space="0" w:color="FFFFFF"/>
            </w:tcBorders>
            <w:shd w:val="clear" w:color="auto" w:fill="auto"/>
            <w:vAlign w:val="center"/>
            <w:hideMark/>
          </w:tcPr>
          <w:p w14:paraId="002F242F" w14:textId="2D70B6A6"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B8BC776" w14:textId="3AADE9C0"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1.274.219</w:t>
            </w:r>
          </w:p>
        </w:tc>
        <w:tc>
          <w:tcPr>
            <w:tcW w:w="502" w:type="pct"/>
            <w:tcBorders>
              <w:top w:val="single" w:sz="4" w:space="0" w:color="FFFFFF"/>
              <w:left w:val="nil"/>
              <w:bottom w:val="single" w:sz="4" w:space="0" w:color="FFFFFF"/>
              <w:right w:val="single" w:sz="4" w:space="0" w:color="FFFFFF"/>
            </w:tcBorders>
            <w:shd w:val="clear" w:color="auto" w:fill="auto"/>
            <w:vAlign w:val="center"/>
            <w:hideMark/>
          </w:tcPr>
          <w:p w14:paraId="2C6FD00A" w14:textId="73C0D9CB"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1.274.219</w:t>
            </w:r>
          </w:p>
        </w:tc>
        <w:tc>
          <w:tcPr>
            <w:tcW w:w="501" w:type="pct"/>
            <w:tcBorders>
              <w:top w:val="nil"/>
              <w:left w:val="nil"/>
              <w:bottom w:val="single" w:sz="4" w:space="0" w:color="FFFFFF"/>
              <w:right w:val="single" w:sz="4" w:space="0" w:color="FFFFFF"/>
            </w:tcBorders>
            <w:shd w:val="clear" w:color="auto" w:fill="auto"/>
            <w:vAlign w:val="center"/>
            <w:hideMark/>
          </w:tcPr>
          <w:p w14:paraId="588CCD26" w14:textId="156FDC57"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5.933</w:t>
            </w:r>
          </w:p>
        </w:tc>
        <w:tc>
          <w:tcPr>
            <w:tcW w:w="597" w:type="pct"/>
            <w:tcBorders>
              <w:top w:val="nil"/>
              <w:left w:val="nil"/>
              <w:bottom w:val="single" w:sz="4" w:space="0" w:color="FFFFFF"/>
              <w:right w:val="single" w:sz="4" w:space="0" w:color="FFFFFF"/>
            </w:tcBorders>
            <w:shd w:val="clear" w:color="auto" w:fill="auto"/>
            <w:vAlign w:val="center"/>
            <w:hideMark/>
          </w:tcPr>
          <w:p w14:paraId="2CA70984" w14:textId="558067BD"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442.845</w:t>
            </w:r>
          </w:p>
        </w:tc>
        <w:tc>
          <w:tcPr>
            <w:tcW w:w="805" w:type="pct"/>
            <w:tcBorders>
              <w:top w:val="nil"/>
              <w:left w:val="nil"/>
              <w:bottom w:val="single" w:sz="4" w:space="0" w:color="FFFFFF"/>
              <w:right w:val="single" w:sz="4" w:space="0" w:color="FFFFFF"/>
            </w:tcBorders>
            <w:shd w:val="clear" w:color="auto" w:fill="auto"/>
            <w:vAlign w:val="center"/>
            <w:hideMark/>
          </w:tcPr>
          <w:p w14:paraId="1F24D736" w14:textId="5BF4A11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448.778</w:t>
            </w:r>
          </w:p>
        </w:tc>
      </w:tr>
      <w:tr w:rsidR="00C24868" w:rsidRPr="00DD58E3" w14:paraId="5F8E6AE9"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7709801"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de acesso à rede de distribuição e uso da marca: (1)</w:t>
            </w:r>
          </w:p>
        </w:tc>
        <w:tc>
          <w:tcPr>
            <w:tcW w:w="501" w:type="pct"/>
            <w:tcBorders>
              <w:top w:val="nil"/>
              <w:left w:val="nil"/>
              <w:bottom w:val="single" w:sz="4" w:space="0" w:color="FFFFFF"/>
              <w:right w:val="single" w:sz="4" w:space="0" w:color="FFFFFF"/>
            </w:tcBorders>
            <w:shd w:val="clear" w:color="auto" w:fill="auto"/>
            <w:vAlign w:val="center"/>
            <w:hideMark/>
          </w:tcPr>
          <w:p w14:paraId="55842B63" w14:textId="75CDC7C5"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A816AAD" w14:textId="2C0230E3"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103.449</w:t>
            </w:r>
          </w:p>
        </w:tc>
        <w:tc>
          <w:tcPr>
            <w:tcW w:w="502" w:type="pct"/>
            <w:tcBorders>
              <w:top w:val="nil"/>
              <w:left w:val="nil"/>
              <w:bottom w:val="single" w:sz="4" w:space="0" w:color="FFFFFF"/>
              <w:right w:val="single" w:sz="4" w:space="0" w:color="FFFFFF"/>
            </w:tcBorders>
            <w:shd w:val="clear" w:color="auto" w:fill="auto"/>
            <w:vAlign w:val="center"/>
            <w:hideMark/>
          </w:tcPr>
          <w:p w14:paraId="61E65666" w14:textId="662D5234"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103.449</w:t>
            </w:r>
          </w:p>
        </w:tc>
        <w:tc>
          <w:tcPr>
            <w:tcW w:w="501" w:type="pct"/>
            <w:tcBorders>
              <w:top w:val="nil"/>
              <w:left w:val="nil"/>
              <w:bottom w:val="single" w:sz="4" w:space="0" w:color="FFFFFF"/>
              <w:right w:val="single" w:sz="4" w:space="0" w:color="FFFFFF"/>
            </w:tcBorders>
            <w:shd w:val="clear" w:color="auto" w:fill="auto"/>
            <w:vAlign w:val="center"/>
            <w:hideMark/>
          </w:tcPr>
          <w:p w14:paraId="5C8D61F1" w14:textId="6102B7E1"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36F3410E" w14:textId="197FDF10"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157.206</w:t>
            </w:r>
          </w:p>
        </w:tc>
        <w:tc>
          <w:tcPr>
            <w:tcW w:w="805" w:type="pct"/>
            <w:tcBorders>
              <w:top w:val="nil"/>
              <w:left w:val="nil"/>
              <w:bottom w:val="single" w:sz="4" w:space="0" w:color="FFFFFF"/>
              <w:right w:val="single" w:sz="4" w:space="0" w:color="FFFFFF"/>
            </w:tcBorders>
            <w:shd w:val="clear" w:color="auto" w:fill="auto"/>
            <w:vAlign w:val="center"/>
            <w:hideMark/>
          </w:tcPr>
          <w:p w14:paraId="2D137C25" w14:textId="7B4D54C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157.206</w:t>
            </w:r>
          </w:p>
        </w:tc>
      </w:tr>
      <w:tr w:rsidR="00C24868" w:rsidRPr="00DD58E3" w14:paraId="396475E4"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5A853D1"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55A47DB3" w14:textId="16BDF8B8"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27710C6" w14:textId="165B6198"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91.139</w:t>
            </w:r>
          </w:p>
        </w:tc>
        <w:tc>
          <w:tcPr>
            <w:tcW w:w="502" w:type="pct"/>
            <w:tcBorders>
              <w:top w:val="nil"/>
              <w:left w:val="nil"/>
              <w:bottom w:val="single" w:sz="4" w:space="0" w:color="FFFFFF"/>
              <w:right w:val="single" w:sz="4" w:space="0" w:color="FFFFFF"/>
            </w:tcBorders>
            <w:shd w:val="clear" w:color="auto" w:fill="auto"/>
            <w:vAlign w:val="center"/>
            <w:hideMark/>
          </w:tcPr>
          <w:p w14:paraId="4CCB401D" w14:textId="1F0FD300"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91.139</w:t>
            </w:r>
          </w:p>
        </w:tc>
        <w:tc>
          <w:tcPr>
            <w:tcW w:w="501" w:type="pct"/>
            <w:tcBorders>
              <w:top w:val="nil"/>
              <w:left w:val="nil"/>
              <w:bottom w:val="single" w:sz="4" w:space="0" w:color="FFFFFF"/>
              <w:right w:val="single" w:sz="4" w:space="0" w:color="FFFFFF"/>
            </w:tcBorders>
            <w:shd w:val="clear" w:color="auto" w:fill="auto"/>
            <w:vAlign w:val="center"/>
            <w:hideMark/>
          </w:tcPr>
          <w:p w14:paraId="2C677D9D" w14:textId="54AC3C0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194ACB27" w14:textId="509A8B35"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149.263</w:t>
            </w:r>
          </w:p>
        </w:tc>
        <w:tc>
          <w:tcPr>
            <w:tcW w:w="805" w:type="pct"/>
            <w:tcBorders>
              <w:top w:val="nil"/>
              <w:left w:val="nil"/>
              <w:bottom w:val="single" w:sz="4" w:space="0" w:color="FFFFFF"/>
              <w:right w:val="single" w:sz="4" w:space="0" w:color="FFFFFF"/>
            </w:tcBorders>
            <w:shd w:val="clear" w:color="auto" w:fill="auto"/>
            <w:vAlign w:val="center"/>
            <w:hideMark/>
          </w:tcPr>
          <w:p w14:paraId="656045D9" w14:textId="2209261D"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149.263</w:t>
            </w:r>
          </w:p>
        </w:tc>
      </w:tr>
      <w:tr w:rsidR="00C24868" w:rsidRPr="00DD58E3" w14:paraId="34864BF8"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E0B806C"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Too Seguros</w:t>
            </w:r>
          </w:p>
        </w:tc>
        <w:tc>
          <w:tcPr>
            <w:tcW w:w="501" w:type="pct"/>
            <w:tcBorders>
              <w:top w:val="nil"/>
              <w:left w:val="nil"/>
              <w:bottom w:val="single" w:sz="4" w:space="0" w:color="FFFFFF"/>
              <w:right w:val="single" w:sz="4" w:space="0" w:color="FFFFFF"/>
            </w:tcBorders>
            <w:shd w:val="clear" w:color="auto" w:fill="auto"/>
            <w:vAlign w:val="center"/>
            <w:hideMark/>
          </w:tcPr>
          <w:p w14:paraId="7A4A8BD8" w14:textId="4D5D2A16"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8E3CACB" w14:textId="34568988"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12.310</w:t>
            </w:r>
          </w:p>
        </w:tc>
        <w:tc>
          <w:tcPr>
            <w:tcW w:w="502" w:type="pct"/>
            <w:tcBorders>
              <w:top w:val="nil"/>
              <w:left w:val="nil"/>
              <w:bottom w:val="single" w:sz="4" w:space="0" w:color="FFFFFF"/>
              <w:right w:val="single" w:sz="4" w:space="0" w:color="FFFFFF"/>
            </w:tcBorders>
            <w:shd w:val="clear" w:color="auto" w:fill="auto"/>
            <w:vAlign w:val="center"/>
            <w:hideMark/>
          </w:tcPr>
          <w:p w14:paraId="75E781D1" w14:textId="14EA9A9E"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12.310</w:t>
            </w:r>
          </w:p>
        </w:tc>
        <w:tc>
          <w:tcPr>
            <w:tcW w:w="501" w:type="pct"/>
            <w:tcBorders>
              <w:top w:val="nil"/>
              <w:left w:val="nil"/>
              <w:bottom w:val="single" w:sz="4" w:space="0" w:color="FFFFFF"/>
              <w:right w:val="single" w:sz="4" w:space="0" w:color="FFFFFF"/>
            </w:tcBorders>
            <w:shd w:val="clear" w:color="auto" w:fill="auto"/>
            <w:vAlign w:val="center"/>
            <w:hideMark/>
          </w:tcPr>
          <w:p w14:paraId="4D6C3858" w14:textId="635C2F1D"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4BBA66E7" w14:textId="24EAD6BC"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7.943</w:t>
            </w:r>
          </w:p>
        </w:tc>
        <w:tc>
          <w:tcPr>
            <w:tcW w:w="805" w:type="pct"/>
            <w:tcBorders>
              <w:top w:val="nil"/>
              <w:left w:val="nil"/>
              <w:bottom w:val="single" w:sz="4" w:space="0" w:color="FFFFFF"/>
              <w:right w:val="single" w:sz="4" w:space="0" w:color="FFFFFF"/>
            </w:tcBorders>
            <w:shd w:val="clear" w:color="auto" w:fill="auto"/>
            <w:vAlign w:val="center"/>
            <w:hideMark/>
          </w:tcPr>
          <w:p w14:paraId="490A8B14" w14:textId="1112FFE1"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7.943</w:t>
            </w:r>
          </w:p>
        </w:tc>
      </w:tr>
      <w:tr w:rsidR="00C24868" w:rsidRPr="00DD58E3" w14:paraId="4C788A28"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F1D2A6F"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de Prestação de Serviços</w:t>
            </w:r>
          </w:p>
        </w:tc>
        <w:tc>
          <w:tcPr>
            <w:tcW w:w="501" w:type="pct"/>
            <w:tcBorders>
              <w:top w:val="nil"/>
              <w:left w:val="nil"/>
              <w:bottom w:val="single" w:sz="4" w:space="0" w:color="FFFFFF"/>
              <w:right w:val="single" w:sz="4" w:space="0" w:color="FFFFFF"/>
            </w:tcBorders>
            <w:shd w:val="clear" w:color="auto" w:fill="auto"/>
            <w:vAlign w:val="center"/>
            <w:hideMark/>
          </w:tcPr>
          <w:p w14:paraId="3CF1A6C9" w14:textId="10514B04"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D984B48" w14:textId="30B10472"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1.154.675</w:t>
            </w:r>
          </w:p>
        </w:tc>
        <w:tc>
          <w:tcPr>
            <w:tcW w:w="502" w:type="pct"/>
            <w:tcBorders>
              <w:top w:val="nil"/>
              <w:left w:val="nil"/>
              <w:bottom w:val="single" w:sz="4" w:space="0" w:color="FFFFFF"/>
              <w:right w:val="single" w:sz="4" w:space="0" w:color="FFFFFF"/>
            </w:tcBorders>
            <w:shd w:val="clear" w:color="auto" w:fill="auto"/>
            <w:vAlign w:val="center"/>
            <w:hideMark/>
          </w:tcPr>
          <w:p w14:paraId="768CCFF6" w14:textId="4BC858A6"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1.154.675</w:t>
            </w:r>
          </w:p>
        </w:tc>
        <w:tc>
          <w:tcPr>
            <w:tcW w:w="501" w:type="pct"/>
            <w:tcBorders>
              <w:top w:val="nil"/>
              <w:left w:val="nil"/>
              <w:bottom w:val="single" w:sz="4" w:space="0" w:color="FFFFFF"/>
              <w:right w:val="single" w:sz="4" w:space="0" w:color="FFFFFF"/>
            </w:tcBorders>
            <w:shd w:val="clear" w:color="auto" w:fill="auto"/>
            <w:vAlign w:val="center"/>
            <w:hideMark/>
          </w:tcPr>
          <w:p w14:paraId="13130329" w14:textId="240C7714"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5B6CF9DC" w14:textId="12C47778"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283.829</w:t>
            </w:r>
          </w:p>
        </w:tc>
        <w:tc>
          <w:tcPr>
            <w:tcW w:w="805" w:type="pct"/>
            <w:tcBorders>
              <w:top w:val="nil"/>
              <w:left w:val="nil"/>
              <w:bottom w:val="single" w:sz="4" w:space="0" w:color="FFFFFF"/>
              <w:right w:val="single" w:sz="4" w:space="0" w:color="FFFFFF"/>
            </w:tcBorders>
            <w:shd w:val="clear" w:color="auto" w:fill="auto"/>
            <w:vAlign w:val="center"/>
            <w:hideMark/>
          </w:tcPr>
          <w:p w14:paraId="7EBA4F13" w14:textId="15BB75A9"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283.829</w:t>
            </w:r>
          </w:p>
        </w:tc>
      </w:tr>
      <w:tr w:rsidR="00C24868" w:rsidRPr="00DD58E3" w14:paraId="765E4958"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758FCEB"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3BEB9BC9" w14:textId="5ED0F7E7"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8C454BF" w14:textId="0D9253B2"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703.059</w:t>
            </w:r>
          </w:p>
        </w:tc>
        <w:tc>
          <w:tcPr>
            <w:tcW w:w="502" w:type="pct"/>
            <w:tcBorders>
              <w:top w:val="nil"/>
              <w:left w:val="nil"/>
              <w:bottom w:val="single" w:sz="4" w:space="0" w:color="FFFFFF"/>
              <w:right w:val="single" w:sz="4" w:space="0" w:color="FFFFFF"/>
            </w:tcBorders>
            <w:shd w:val="clear" w:color="auto" w:fill="auto"/>
            <w:vAlign w:val="center"/>
            <w:hideMark/>
          </w:tcPr>
          <w:p w14:paraId="7EF3FE59" w14:textId="6F486509"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703.059</w:t>
            </w:r>
          </w:p>
        </w:tc>
        <w:tc>
          <w:tcPr>
            <w:tcW w:w="501" w:type="pct"/>
            <w:tcBorders>
              <w:top w:val="nil"/>
              <w:left w:val="nil"/>
              <w:bottom w:val="single" w:sz="4" w:space="0" w:color="FFFFFF"/>
              <w:right w:val="single" w:sz="4" w:space="0" w:color="FFFFFF"/>
            </w:tcBorders>
            <w:shd w:val="clear" w:color="auto" w:fill="auto"/>
            <w:vAlign w:val="center"/>
            <w:hideMark/>
          </w:tcPr>
          <w:p w14:paraId="717189CD" w14:textId="3EC28C65"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2BC065D9" w14:textId="7490F073"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233.763</w:t>
            </w:r>
          </w:p>
        </w:tc>
        <w:tc>
          <w:tcPr>
            <w:tcW w:w="805" w:type="pct"/>
            <w:tcBorders>
              <w:top w:val="nil"/>
              <w:left w:val="nil"/>
              <w:bottom w:val="single" w:sz="4" w:space="0" w:color="FFFFFF"/>
              <w:right w:val="single" w:sz="4" w:space="0" w:color="FFFFFF"/>
            </w:tcBorders>
            <w:shd w:val="clear" w:color="auto" w:fill="auto"/>
            <w:vAlign w:val="center"/>
            <w:hideMark/>
          </w:tcPr>
          <w:p w14:paraId="0F1010B9" w14:textId="091D2BA9"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233.763</w:t>
            </w:r>
          </w:p>
        </w:tc>
      </w:tr>
      <w:tr w:rsidR="00C24868" w:rsidRPr="00DD58E3" w14:paraId="3CC20A79"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A30A165"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56AC4CDF" w14:textId="6379A2D1"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B0DF528" w14:textId="533E01FD"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236.393</w:t>
            </w:r>
          </w:p>
        </w:tc>
        <w:tc>
          <w:tcPr>
            <w:tcW w:w="502" w:type="pct"/>
            <w:tcBorders>
              <w:top w:val="nil"/>
              <w:left w:val="nil"/>
              <w:bottom w:val="single" w:sz="4" w:space="0" w:color="FFFFFF"/>
              <w:right w:val="single" w:sz="4" w:space="0" w:color="FFFFFF"/>
            </w:tcBorders>
            <w:shd w:val="clear" w:color="auto" w:fill="auto"/>
            <w:vAlign w:val="center"/>
            <w:hideMark/>
          </w:tcPr>
          <w:p w14:paraId="5182D9D2" w14:textId="66853C98"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236.393</w:t>
            </w:r>
          </w:p>
        </w:tc>
        <w:tc>
          <w:tcPr>
            <w:tcW w:w="501" w:type="pct"/>
            <w:tcBorders>
              <w:top w:val="nil"/>
              <w:left w:val="nil"/>
              <w:bottom w:val="single" w:sz="4" w:space="0" w:color="FFFFFF"/>
              <w:right w:val="single" w:sz="4" w:space="0" w:color="FFFFFF"/>
            </w:tcBorders>
            <w:shd w:val="clear" w:color="auto" w:fill="auto"/>
            <w:vAlign w:val="center"/>
            <w:hideMark/>
          </w:tcPr>
          <w:p w14:paraId="23EB2269" w14:textId="6272573D"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0E93D6D0" w14:textId="567FD27F"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50.066</w:t>
            </w:r>
          </w:p>
        </w:tc>
        <w:tc>
          <w:tcPr>
            <w:tcW w:w="805" w:type="pct"/>
            <w:tcBorders>
              <w:top w:val="nil"/>
              <w:left w:val="nil"/>
              <w:bottom w:val="single" w:sz="4" w:space="0" w:color="FFFFFF"/>
              <w:right w:val="single" w:sz="4" w:space="0" w:color="FFFFFF"/>
            </w:tcBorders>
            <w:shd w:val="clear" w:color="auto" w:fill="auto"/>
            <w:vAlign w:val="center"/>
            <w:hideMark/>
          </w:tcPr>
          <w:p w14:paraId="58A493AC" w14:textId="28E6183C"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50.066</w:t>
            </w:r>
          </w:p>
        </w:tc>
      </w:tr>
      <w:tr w:rsidR="00C24868" w:rsidRPr="00DD58E3" w14:paraId="41621547"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7B188764"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XS4 Capitalização</w:t>
            </w:r>
          </w:p>
        </w:tc>
        <w:tc>
          <w:tcPr>
            <w:tcW w:w="501" w:type="pct"/>
            <w:tcBorders>
              <w:top w:val="nil"/>
              <w:left w:val="nil"/>
              <w:bottom w:val="single" w:sz="4" w:space="0" w:color="FFFFFF"/>
              <w:right w:val="single" w:sz="4" w:space="0" w:color="FFFFFF"/>
            </w:tcBorders>
            <w:shd w:val="clear" w:color="auto" w:fill="auto"/>
            <w:vAlign w:val="center"/>
            <w:hideMark/>
          </w:tcPr>
          <w:p w14:paraId="770EF372" w14:textId="106B6AEA"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39E60D1" w14:textId="5B3698A0"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38.967</w:t>
            </w:r>
          </w:p>
        </w:tc>
        <w:tc>
          <w:tcPr>
            <w:tcW w:w="502" w:type="pct"/>
            <w:tcBorders>
              <w:top w:val="nil"/>
              <w:left w:val="nil"/>
              <w:bottom w:val="single" w:sz="4" w:space="0" w:color="FFFFFF"/>
              <w:right w:val="single" w:sz="4" w:space="0" w:color="FFFFFF"/>
            </w:tcBorders>
            <w:shd w:val="clear" w:color="auto" w:fill="auto"/>
            <w:vAlign w:val="center"/>
            <w:hideMark/>
          </w:tcPr>
          <w:p w14:paraId="3DF4E3E7" w14:textId="4587C705"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38.967</w:t>
            </w:r>
          </w:p>
        </w:tc>
        <w:tc>
          <w:tcPr>
            <w:tcW w:w="501" w:type="pct"/>
            <w:tcBorders>
              <w:top w:val="nil"/>
              <w:left w:val="nil"/>
              <w:bottom w:val="single" w:sz="4" w:space="0" w:color="FFFFFF"/>
              <w:right w:val="single" w:sz="4" w:space="0" w:color="FFFFFF"/>
            </w:tcBorders>
            <w:shd w:val="clear" w:color="auto" w:fill="auto"/>
            <w:vAlign w:val="center"/>
            <w:hideMark/>
          </w:tcPr>
          <w:p w14:paraId="76D7F4AC" w14:textId="4041EA80"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55D26FEE" w14:textId="69054D92"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51CEAA3" w14:textId="736CEDBF"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6068C5BE"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AD7291F"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XS5 Consórcios</w:t>
            </w:r>
          </w:p>
        </w:tc>
        <w:tc>
          <w:tcPr>
            <w:tcW w:w="501" w:type="pct"/>
            <w:tcBorders>
              <w:top w:val="nil"/>
              <w:left w:val="nil"/>
              <w:bottom w:val="single" w:sz="4" w:space="0" w:color="FFFFFF"/>
              <w:right w:val="single" w:sz="4" w:space="0" w:color="FFFFFF"/>
            </w:tcBorders>
            <w:shd w:val="clear" w:color="auto" w:fill="auto"/>
            <w:vAlign w:val="center"/>
            <w:hideMark/>
          </w:tcPr>
          <w:p w14:paraId="5B516C6B" w14:textId="06807D6A"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DB91CE9" w14:textId="6E172D1F"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164.502</w:t>
            </w:r>
          </w:p>
        </w:tc>
        <w:tc>
          <w:tcPr>
            <w:tcW w:w="502" w:type="pct"/>
            <w:tcBorders>
              <w:top w:val="nil"/>
              <w:left w:val="nil"/>
              <w:bottom w:val="single" w:sz="4" w:space="0" w:color="FFFFFF"/>
              <w:right w:val="single" w:sz="4" w:space="0" w:color="FFFFFF"/>
            </w:tcBorders>
            <w:shd w:val="clear" w:color="auto" w:fill="auto"/>
            <w:vAlign w:val="center"/>
            <w:hideMark/>
          </w:tcPr>
          <w:p w14:paraId="219700E5" w14:textId="2A4C3CC6"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164.502</w:t>
            </w:r>
          </w:p>
        </w:tc>
        <w:tc>
          <w:tcPr>
            <w:tcW w:w="501" w:type="pct"/>
            <w:tcBorders>
              <w:top w:val="nil"/>
              <w:left w:val="nil"/>
              <w:bottom w:val="single" w:sz="4" w:space="0" w:color="FFFFFF"/>
              <w:right w:val="single" w:sz="4" w:space="0" w:color="FFFFFF"/>
            </w:tcBorders>
            <w:shd w:val="clear" w:color="auto" w:fill="auto"/>
            <w:vAlign w:val="center"/>
            <w:hideMark/>
          </w:tcPr>
          <w:p w14:paraId="390A1A66" w14:textId="0B7364E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53A3804A" w14:textId="37C62B6F"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27D6A6E" w14:textId="030F05DB"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7678BF7A"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E76E450"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XS6 Participações</w:t>
            </w:r>
          </w:p>
        </w:tc>
        <w:tc>
          <w:tcPr>
            <w:tcW w:w="501" w:type="pct"/>
            <w:tcBorders>
              <w:top w:val="nil"/>
              <w:left w:val="nil"/>
              <w:bottom w:val="single" w:sz="4" w:space="0" w:color="FFFFFF"/>
              <w:right w:val="single" w:sz="4" w:space="0" w:color="FFFFFF"/>
            </w:tcBorders>
            <w:shd w:val="clear" w:color="auto" w:fill="auto"/>
            <w:vAlign w:val="center"/>
            <w:hideMark/>
          </w:tcPr>
          <w:p w14:paraId="2221A62F" w14:textId="74784CF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7FF119BC" w14:textId="47E5B3DD"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11.754</w:t>
            </w:r>
          </w:p>
        </w:tc>
        <w:tc>
          <w:tcPr>
            <w:tcW w:w="502" w:type="pct"/>
            <w:tcBorders>
              <w:top w:val="nil"/>
              <w:left w:val="nil"/>
              <w:bottom w:val="single" w:sz="4" w:space="0" w:color="FFFFFF"/>
              <w:right w:val="single" w:sz="4" w:space="0" w:color="FFFFFF"/>
            </w:tcBorders>
            <w:shd w:val="clear" w:color="auto" w:fill="auto"/>
            <w:vAlign w:val="center"/>
            <w:hideMark/>
          </w:tcPr>
          <w:p w14:paraId="5F753822" w14:textId="6140B560"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11.754</w:t>
            </w:r>
          </w:p>
        </w:tc>
        <w:tc>
          <w:tcPr>
            <w:tcW w:w="501" w:type="pct"/>
            <w:tcBorders>
              <w:top w:val="nil"/>
              <w:left w:val="nil"/>
              <w:bottom w:val="single" w:sz="4" w:space="0" w:color="FFFFFF"/>
              <w:right w:val="single" w:sz="4" w:space="0" w:color="FFFFFF"/>
            </w:tcBorders>
            <w:shd w:val="clear" w:color="auto" w:fill="auto"/>
            <w:vAlign w:val="center"/>
            <w:hideMark/>
          </w:tcPr>
          <w:p w14:paraId="2EF74D7D" w14:textId="2E41262D"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06485C8" w14:textId="1BA40BE2"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B6D2D8A" w14:textId="6AC9E090"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3F9F29C0"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11569BF1"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Outras receitas operacionais:</w:t>
            </w:r>
          </w:p>
        </w:tc>
        <w:tc>
          <w:tcPr>
            <w:tcW w:w="501" w:type="pct"/>
            <w:tcBorders>
              <w:top w:val="nil"/>
              <w:left w:val="nil"/>
              <w:bottom w:val="single" w:sz="4" w:space="0" w:color="FFFFFF"/>
              <w:right w:val="single" w:sz="4" w:space="0" w:color="FFFFFF"/>
            </w:tcBorders>
            <w:shd w:val="clear" w:color="auto" w:fill="auto"/>
            <w:vAlign w:val="center"/>
            <w:hideMark/>
          </w:tcPr>
          <w:p w14:paraId="42A92054" w14:textId="197295C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6D49FDB2" w14:textId="6B71465A"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11.445</w:t>
            </w:r>
          </w:p>
        </w:tc>
        <w:tc>
          <w:tcPr>
            <w:tcW w:w="502" w:type="pct"/>
            <w:tcBorders>
              <w:top w:val="nil"/>
              <w:left w:val="nil"/>
              <w:bottom w:val="single" w:sz="4" w:space="0" w:color="FFFFFF"/>
              <w:right w:val="single" w:sz="4" w:space="0" w:color="FFFFFF"/>
            </w:tcBorders>
            <w:shd w:val="clear" w:color="auto" w:fill="auto"/>
            <w:vAlign w:val="center"/>
            <w:hideMark/>
          </w:tcPr>
          <w:p w14:paraId="4A9684EF" w14:textId="17337E22"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11.445</w:t>
            </w:r>
          </w:p>
        </w:tc>
        <w:tc>
          <w:tcPr>
            <w:tcW w:w="501" w:type="pct"/>
            <w:tcBorders>
              <w:top w:val="nil"/>
              <w:left w:val="nil"/>
              <w:bottom w:val="single" w:sz="4" w:space="0" w:color="FFFFFF"/>
              <w:right w:val="single" w:sz="4" w:space="0" w:color="FFFFFF"/>
            </w:tcBorders>
            <w:shd w:val="clear" w:color="auto" w:fill="auto"/>
            <w:vAlign w:val="center"/>
            <w:hideMark/>
          </w:tcPr>
          <w:p w14:paraId="0B7694A0" w14:textId="51D1C858"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5.934</w:t>
            </w:r>
          </w:p>
        </w:tc>
        <w:tc>
          <w:tcPr>
            <w:tcW w:w="597" w:type="pct"/>
            <w:tcBorders>
              <w:top w:val="nil"/>
              <w:left w:val="nil"/>
              <w:bottom w:val="single" w:sz="4" w:space="0" w:color="FFFFFF"/>
              <w:right w:val="single" w:sz="4" w:space="0" w:color="FFFFFF"/>
            </w:tcBorders>
            <w:shd w:val="clear" w:color="auto" w:fill="auto"/>
            <w:vAlign w:val="center"/>
            <w:hideMark/>
          </w:tcPr>
          <w:p w14:paraId="5F3082C2" w14:textId="26806D71"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1.810</w:t>
            </w:r>
          </w:p>
        </w:tc>
        <w:tc>
          <w:tcPr>
            <w:tcW w:w="805" w:type="pct"/>
            <w:tcBorders>
              <w:top w:val="nil"/>
              <w:left w:val="nil"/>
              <w:bottom w:val="single" w:sz="4" w:space="0" w:color="FFFFFF"/>
              <w:right w:val="single" w:sz="4" w:space="0" w:color="FFFFFF"/>
            </w:tcBorders>
            <w:shd w:val="clear" w:color="auto" w:fill="auto"/>
            <w:vAlign w:val="center"/>
            <w:hideMark/>
          </w:tcPr>
          <w:p w14:paraId="63153500" w14:textId="3EA33DA4"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7.744</w:t>
            </w:r>
          </w:p>
        </w:tc>
      </w:tr>
      <w:tr w:rsidR="00C24868" w:rsidRPr="00DD58E3" w14:paraId="7DB5AF67"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811820A"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32B6AAED" w14:textId="37CA3E91"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4C81227" w14:textId="75C0A81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2A6D23A8" w14:textId="5026F3A5"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37FDB46E" w14:textId="08B03B8E"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5.934</w:t>
            </w:r>
          </w:p>
        </w:tc>
        <w:tc>
          <w:tcPr>
            <w:tcW w:w="597" w:type="pct"/>
            <w:tcBorders>
              <w:top w:val="nil"/>
              <w:left w:val="nil"/>
              <w:bottom w:val="single" w:sz="4" w:space="0" w:color="FFFFFF"/>
              <w:right w:val="single" w:sz="4" w:space="0" w:color="FFFFFF"/>
            </w:tcBorders>
            <w:shd w:val="clear" w:color="auto" w:fill="auto"/>
            <w:vAlign w:val="center"/>
            <w:hideMark/>
          </w:tcPr>
          <w:p w14:paraId="1AFFB5FB" w14:textId="7690AE39"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EF525BD" w14:textId="5B79DFD3"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5.934</w:t>
            </w:r>
          </w:p>
        </w:tc>
      </w:tr>
      <w:tr w:rsidR="00C24868" w:rsidRPr="00DD58E3" w14:paraId="35761BC3"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3E170A43"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14F19252" w14:textId="44E29A7C"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12870F6F" w14:textId="665FC396"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502" w:type="pct"/>
            <w:tcBorders>
              <w:top w:val="nil"/>
              <w:left w:val="nil"/>
              <w:bottom w:val="single" w:sz="4" w:space="0" w:color="FFFFFF"/>
              <w:right w:val="single" w:sz="4" w:space="0" w:color="FFFFFF"/>
            </w:tcBorders>
            <w:shd w:val="clear" w:color="auto" w:fill="auto"/>
            <w:vAlign w:val="center"/>
            <w:hideMark/>
          </w:tcPr>
          <w:p w14:paraId="6267DF47" w14:textId="4779E2F2"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501" w:type="pct"/>
            <w:tcBorders>
              <w:top w:val="nil"/>
              <w:left w:val="nil"/>
              <w:bottom w:val="single" w:sz="4" w:space="0" w:color="FFFFFF"/>
              <w:right w:val="single" w:sz="4" w:space="0" w:color="FFFFFF"/>
            </w:tcBorders>
            <w:shd w:val="clear" w:color="auto" w:fill="auto"/>
            <w:vAlign w:val="center"/>
            <w:hideMark/>
          </w:tcPr>
          <w:p w14:paraId="45ED8B59" w14:textId="7FE443E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4507A608" w14:textId="61C1E975"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1794C6F" w14:textId="3A08803A"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3FB87D22"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F13CEBA"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XS3 Seguros</w:t>
            </w:r>
          </w:p>
        </w:tc>
        <w:tc>
          <w:tcPr>
            <w:tcW w:w="501" w:type="pct"/>
            <w:tcBorders>
              <w:top w:val="nil"/>
              <w:left w:val="nil"/>
              <w:bottom w:val="single" w:sz="4" w:space="0" w:color="FFFFFF"/>
              <w:right w:val="single" w:sz="4" w:space="0" w:color="FFFFFF"/>
            </w:tcBorders>
            <w:shd w:val="clear" w:color="auto" w:fill="auto"/>
            <w:vAlign w:val="center"/>
            <w:hideMark/>
          </w:tcPr>
          <w:p w14:paraId="05EE629B" w14:textId="79CE33C8"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5498E28" w14:textId="451E7891"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11DF50B4" w14:textId="647D1200"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3F27B766" w14:textId="072DFFDC"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71B38BC2" w14:textId="1BD16C97"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1.810</w:t>
            </w:r>
          </w:p>
        </w:tc>
        <w:tc>
          <w:tcPr>
            <w:tcW w:w="805" w:type="pct"/>
            <w:tcBorders>
              <w:top w:val="nil"/>
              <w:left w:val="nil"/>
              <w:bottom w:val="single" w:sz="4" w:space="0" w:color="FFFFFF"/>
              <w:right w:val="single" w:sz="4" w:space="0" w:color="FFFFFF"/>
            </w:tcBorders>
            <w:shd w:val="clear" w:color="auto" w:fill="auto"/>
            <w:vAlign w:val="center"/>
            <w:hideMark/>
          </w:tcPr>
          <w:p w14:paraId="10058B2A" w14:textId="40BB7A15"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1.810</w:t>
            </w:r>
          </w:p>
        </w:tc>
      </w:tr>
      <w:tr w:rsidR="00C24868" w:rsidRPr="00DD58E3" w14:paraId="629D4946"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23A56801"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Receitas financeiras:</w:t>
            </w:r>
          </w:p>
        </w:tc>
        <w:tc>
          <w:tcPr>
            <w:tcW w:w="501" w:type="pct"/>
            <w:tcBorders>
              <w:top w:val="nil"/>
              <w:left w:val="nil"/>
              <w:bottom w:val="single" w:sz="4" w:space="0" w:color="FFFFFF"/>
              <w:right w:val="single" w:sz="4" w:space="0" w:color="FFFFFF"/>
            </w:tcBorders>
            <w:shd w:val="clear" w:color="auto" w:fill="auto"/>
            <w:vAlign w:val="center"/>
            <w:hideMark/>
          </w:tcPr>
          <w:p w14:paraId="1B93C25C" w14:textId="104CCE7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E940EA7" w14:textId="11A4730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4.650</w:t>
            </w:r>
          </w:p>
        </w:tc>
        <w:tc>
          <w:tcPr>
            <w:tcW w:w="502" w:type="pct"/>
            <w:tcBorders>
              <w:top w:val="nil"/>
              <w:left w:val="nil"/>
              <w:bottom w:val="single" w:sz="4" w:space="0" w:color="FFFFFF"/>
              <w:right w:val="single" w:sz="4" w:space="0" w:color="FFFFFF"/>
            </w:tcBorders>
            <w:shd w:val="clear" w:color="auto" w:fill="auto"/>
            <w:vAlign w:val="center"/>
            <w:hideMark/>
          </w:tcPr>
          <w:p w14:paraId="6102DE3B" w14:textId="36141BD7"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4.650</w:t>
            </w:r>
          </w:p>
        </w:tc>
        <w:tc>
          <w:tcPr>
            <w:tcW w:w="501" w:type="pct"/>
            <w:tcBorders>
              <w:top w:val="nil"/>
              <w:left w:val="nil"/>
              <w:bottom w:val="single" w:sz="4" w:space="0" w:color="FFFFFF"/>
              <w:right w:val="single" w:sz="4" w:space="0" w:color="FFFFFF"/>
            </w:tcBorders>
            <w:shd w:val="clear" w:color="auto" w:fill="auto"/>
            <w:vAlign w:val="center"/>
            <w:hideMark/>
          </w:tcPr>
          <w:p w14:paraId="461454CD" w14:textId="1ECB6A35"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597" w:type="pct"/>
            <w:tcBorders>
              <w:top w:val="nil"/>
              <w:left w:val="nil"/>
              <w:bottom w:val="single" w:sz="4" w:space="0" w:color="FFFFFF"/>
              <w:right w:val="single" w:sz="4" w:space="0" w:color="FFFFFF"/>
            </w:tcBorders>
            <w:shd w:val="clear" w:color="auto" w:fill="auto"/>
            <w:vAlign w:val="center"/>
            <w:hideMark/>
          </w:tcPr>
          <w:p w14:paraId="15060E5F" w14:textId="760C422B"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24621A72" w14:textId="4BCCECE3"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r>
      <w:tr w:rsidR="00C24868" w:rsidRPr="00DD58E3" w14:paraId="778D86FF"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710F5AB"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70AD88E5" w14:textId="50432A61"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C69A8FC" w14:textId="78BCFC0B"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0C84A5B0" w14:textId="6FACE08C"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single" w:sz="4" w:space="0" w:color="FFFFFF"/>
              <w:right w:val="single" w:sz="4" w:space="0" w:color="FFFFFF"/>
            </w:tcBorders>
            <w:shd w:val="clear" w:color="auto" w:fill="auto"/>
            <w:vAlign w:val="center"/>
            <w:hideMark/>
          </w:tcPr>
          <w:p w14:paraId="57D5181E" w14:textId="7257E009"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97" w:type="pct"/>
            <w:tcBorders>
              <w:top w:val="nil"/>
              <w:left w:val="nil"/>
              <w:bottom w:val="single" w:sz="4" w:space="0" w:color="FFFFFF"/>
              <w:right w:val="single" w:sz="4" w:space="0" w:color="FFFFFF"/>
            </w:tcBorders>
            <w:shd w:val="clear" w:color="auto" w:fill="auto"/>
            <w:vAlign w:val="center"/>
            <w:hideMark/>
          </w:tcPr>
          <w:p w14:paraId="250B262B" w14:textId="572F512F"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7C40F58" w14:textId="3920D991"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C24868" w:rsidRPr="00DD58E3" w14:paraId="5BCF7F6C"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0B80D149"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CNP Brasil</w:t>
            </w:r>
          </w:p>
        </w:tc>
        <w:tc>
          <w:tcPr>
            <w:tcW w:w="501" w:type="pct"/>
            <w:tcBorders>
              <w:top w:val="nil"/>
              <w:left w:val="nil"/>
              <w:bottom w:val="single" w:sz="4" w:space="0" w:color="FFFFFF"/>
              <w:right w:val="single" w:sz="4" w:space="0" w:color="FFFFFF"/>
            </w:tcBorders>
            <w:shd w:val="clear" w:color="auto" w:fill="auto"/>
            <w:vAlign w:val="center"/>
            <w:hideMark/>
          </w:tcPr>
          <w:p w14:paraId="67E99FAE" w14:textId="187737D9"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89FBEF7" w14:textId="72AC53A3"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w:t>
            </w:r>
          </w:p>
        </w:tc>
        <w:tc>
          <w:tcPr>
            <w:tcW w:w="502" w:type="pct"/>
            <w:tcBorders>
              <w:top w:val="nil"/>
              <w:left w:val="nil"/>
              <w:bottom w:val="single" w:sz="4" w:space="0" w:color="FFFFFF"/>
              <w:right w:val="single" w:sz="4" w:space="0" w:color="FFFFFF"/>
            </w:tcBorders>
            <w:shd w:val="clear" w:color="auto" w:fill="auto"/>
            <w:vAlign w:val="center"/>
            <w:hideMark/>
          </w:tcPr>
          <w:p w14:paraId="736DBAA8" w14:textId="32C89D74"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w:t>
            </w:r>
          </w:p>
        </w:tc>
        <w:tc>
          <w:tcPr>
            <w:tcW w:w="501" w:type="pct"/>
            <w:tcBorders>
              <w:top w:val="nil"/>
              <w:left w:val="nil"/>
              <w:bottom w:val="single" w:sz="4" w:space="0" w:color="FFFFFF"/>
              <w:right w:val="single" w:sz="4" w:space="0" w:color="FFFFFF"/>
            </w:tcBorders>
            <w:shd w:val="clear" w:color="auto" w:fill="auto"/>
            <w:vAlign w:val="center"/>
            <w:hideMark/>
          </w:tcPr>
          <w:p w14:paraId="539EB052" w14:textId="0E6AD93B"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09DF2C35" w14:textId="42E2796D"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51AFAEBE" w14:textId="450BEE90"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212634E3"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42582841"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 xml:space="preserve">XS2 Vida e Previdência </w:t>
            </w:r>
          </w:p>
        </w:tc>
        <w:tc>
          <w:tcPr>
            <w:tcW w:w="501" w:type="pct"/>
            <w:tcBorders>
              <w:top w:val="nil"/>
              <w:left w:val="nil"/>
              <w:bottom w:val="single" w:sz="4" w:space="0" w:color="FFFFFF"/>
              <w:right w:val="single" w:sz="4" w:space="0" w:color="FFFFFF"/>
            </w:tcBorders>
            <w:shd w:val="clear" w:color="auto" w:fill="auto"/>
            <w:vAlign w:val="center"/>
            <w:hideMark/>
          </w:tcPr>
          <w:p w14:paraId="4B0D0D2B" w14:textId="28786F4D"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EBF165E" w14:textId="1050BCDD"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4.553</w:t>
            </w:r>
          </w:p>
        </w:tc>
        <w:tc>
          <w:tcPr>
            <w:tcW w:w="502" w:type="pct"/>
            <w:tcBorders>
              <w:top w:val="nil"/>
              <w:left w:val="nil"/>
              <w:bottom w:val="single" w:sz="4" w:space="0" w:color="FFFFFF"/>
              <w:right w:val="single" w:sz="4" w:space="0" w:color="FFFFFF"/>
            </w:tcBorders>
            <w:shd w:val="clear" w:color="auto" w:fill="auto"/>
            <w:vAlign w:val="center"/>
            <w:hideMark/>
          </w:tcPr>
          <w:p w14:paraId="13C9F5A2" w14:textId="758BD8F1"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4.553</w:t>
            </w:r>
          </w:p>
        </w:tc>
        <w:tc>
          <w:tcPr>
            <w:tcW w:w="501" w:type="pct"/>
            <w:tcBorders>
              <w:top w:val="nil"/>
              <w:left w:val="nil"/>
              <w:bottom w:val="single" w:sz="4" w:space="0" w:color="FFFFFF"/>
              <w:right w:val="single" w:sz="4" w:space="0" w:color="FFFFFF"/>
            </w:tcBorders>
            <w:shd w:val="clear" w:color="auto" w:fill="auto"/>
            <w:vAlign w:val="center"/>
            <w:hideMark/>
          </w:tcPr>
          <w:p w14:paraId="45E10764" w14:textId="74B3FFF7"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7" w:type="pct"/>
            <w:tcBorders>
              <w:top w:val="nil"/>
              <w:left w:val="nil"/>
              <w:bottom w:val="single" w:sz="4" w:space="0" w:color="FFFFFF"/>
              <w:right w:val="single" w:sz="4" w:space="0" w:color="FFFFFF"/>
            </w:tcBorders>
            <w:shd w:val="clear" w:color="auto" w:fill="auto"/>
            <w:vAlign w:val="center"/>
            <w:hideMark/>
          </w:tcPr>
          <w:p w14:paraId="64E5625D" w14:textId="2C7E2681"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4EFB7E39" w14:textId="24EF17C9"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68F3354F"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1C7BCAF"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Despesas/Custos</w:t>
            </w:r>
          </w:p>
        </w:tc>
        <w:tc>
          <w:tcPr>
            <w:tcW w:w="501" w:type="pct"/>
            <w:tcBorders>
              <w:top w:val="nil"/>
              <w:left w:val="nil"/>
              <w:bottom w:val="single" w:sz="4" w:space="0" w:color="FFFFFF"/>
              <w:right w:val="single" w:sz="4" w:space="0" w:color="FFFFFF"/>
            </w:tcBorders>
            <w:shd w:val="clear" w:color="auto" w:fill="auto"/>
            <w:vAlign w:val="center"/>
            <w:hideMark/>
          </w:tcPr>
          <w:p w14:paraId="769E65B4" w14:textId="028567B1"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(277.557)</w:t>
            </w:r>
          </w:p>
        </w:tc>
        <w:tc>
          <w:tcPr>
            <w:tcW w:w="805" w:type="pct"/>
            <w:tcBorders>
              <w:top w:val="nil"/>
              <w:left w:val="nil"/>
              <w:bottom w:val="single" w:sz="4" w:space="0" w:color="FFFFFF"/>
              <w:right w:val="single" w:sz="4" w:space="0" w:color="FFFFFF"/>
            </w:tcBorders>
            <w:shd w:val="clear" w:color="auto" w:fill="auto"/>
            <w:vAlign w:val="center"/>
            <w:hideMark/>
          </w:tcPr>
          <w:p w14:paraId="35B0AC51" w14:textId="1A394886"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55CF7811" w14:textId="6EBE49D4"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(277.557)</w:t>
            </w:r>
          </w:p>
        </w:tc>
        <w:tc>
          <w:tcPr>
            <w:tcW w:w="501" w:type="pct"/>
            <w:tcBorders>
              <w:top w:val="nil"/>
              <w:left w:val="nil"/>
              <w:bottom w:val="single" w:sz="4" w:space="0" w:color="FFFFFF"/>
              <w:right w:val="single" w:sz="4" w:space="0" w:color="FFFFFF"/>
            </w:tcBorders>
            <w:shd w:val="clear" w:color="auto" w:fill="auto"/>
            <w:vAlign w:val="center"/>
            <w:hideMark/>
          </w:tcPr>
          <w:p w14:paraId="133DF972" w14:textId="02765F9D"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(90.125)</w:t>
            </w:r>
          </w:p>
        </w:tc>
        <w:tc>
          <w:tcPr>
            <w:tcW w:w="597" w:type="pct"/>
            <w:tcBorders>
              <w:top w:val="nil"/>
              <w:left w:val="nil"/>
              <w:bottom w:val="single" w:sz="4" w:space="0" w:color="FFFFFF"/>
              <w:right w:val="single" w:sz="4" w:space="0" w:color="FFFFFF"/>
            </w:tcBorders>
            <w:shd w:val="clear" w:color="auto" w:fill="auto"/>
            <w:vAlign w:val="center"/>
            <w:hideMark/>
          </w:tcPr>
          <w:p w14:paraId="4B975903" w14:textId="0CA2B4A3"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083EB6B0" w14:textId="52773B6B"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(90.125)</w:t>
            </w:r>
          </w:p>
        </w:tc>
      </w:tr>
      <w:tr w:rsidR="00C24868" w:rsidRPr="00DD58E3" w14:paraId="1766F594"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5550FA74"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 administrativas: (2)</w:t>
            </w:r>
          </w:p>
        </w:tc>
        <w:tc>
          <w:tcPr>
            <w:tcW w:w="501" w:type="pct"/>
            <w:tcBorders>
              <w:top w:val="nil"/>
              <w:left w:val="nil"/>
              <w:bottom w:val="single" w:sz="4" w:space="0" w:color="FFFFFF"/>
              <w:right w:val="single" w:sz="4" w:space="0" w:color="FFFFFF"/>
            </w:tcBorders>
            <w:shd w:val="clear" w:color="auto" w:fill="auto"/>
            <w:vAlign w:val="center"/>
            <w:hideMark/>
          </w:tcPr>
          <w:p w14:paraId="1EA51D6B" w14:textId="0ABD3504"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(64.432)</w:t>
            </w:r>
          </w:p>
        </w:tc>
        <w:tc>
          <w:tcPr>
            <w:tcW w:w="805" w:type="pct"/>
            <w:tcBorders>
              <w:top w:val="nil"/>
              <w:left w:val="nil"/>
              <w:bottom w:val="single" w:sz="4" w:space="0" w:color="FFFFFF"/>
              <w:right w:val="single" w:sz="4" w:space="0" w:color="FFFFFF"/>
            </w:tcBorders>
            <w:shd w:val="clear" w:color="auto" w:fill="auto"/>
            <w:vAlign w:val="center"/>
            <w:hideMark/>
          </w:tcPr>
          <w:p w14:paraId="3F664D37" w14:textId="11503CE5"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52AD0B6D" w14:textId="109C2516"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(64.432)</w:t>
            </w:r>
          </w:p>
        </w:tc>
        <w:tc>
          <w:tcPr>
            <w:tcW w:w="501" w:type="pct"/>
            <w:tcBorders>
              <w:top w:val="nil"/>
              <w:left w:val="nil"/>
              <w:bottom w:val="single" w:sz="4" w:space="0" w:color="FFFFFF"/>
              <w:right w:val="single" w:sz="4" w:space="0" w:color="FFFFFF"/>
            </w:tcBorders>
            <w:shd w:val="clear" w:color="auto" w:fill="auto"/>
            <w:vAlign w:val="center"/>
            <w:hideMark/>
          </w:tcPr>
          <w:p w14:paraId="539C2346" w14:textId="3D8173F4"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(41.439)</w:t>
            </w:r>
          </w:p>
        </w:tc>
        <w:tc>
          <w:tcPr>
            <w:tcW w:w="597" w:type="pct"/>
            <w:tcBorders>
              <w:top w:val="nil"/>
              <w:left w:val="nil"/>
              <w:bottom w:val="single" w:sz="4" w:space="0" w:color="FFFFFF"/>
              <w:right w:val="single" w:sz="4" w:space="0" w:color="FFFFFF"/>
            </w:tcBorders>
            <w:shd w:val="clear" w:color="auto" w:fill="auto"/>
            <w:vAlign w:val="center"/>
            <w:hideMark/>
          </w:tcPr>
          <w:p w14:paraId="280203A1" w14:textId="7CCEBC8A"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7052111A" w14:textId="596A0570"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(41.439)</w:t>
            </w:r>
          </w:p>
        </w:tc>
      </w:tr>
      <w:tr w:rsidR="00C24868" w:rsidRPr="00DD58E3" w14:paraId="1192F231" w14:textId="77777777" w:rsidTr="00DD58E3">
        <w:trPr>
          <w:trHeight w:val="198"/>
        </w:trPr>
        <w:tc>
          <w:tcPr>
            <w:tcW w:w="1289" w:type="pct"/>
            <w:tcBorders>
              <w:top w:val="nil"/>
              <w:left w:val="single" w:sz="4" w:space="0" w:color="FFFFFF"/>
              <w:bottom w:val="single" w:sz="4" w:space="0" w:color="FFFFFF"/>
              <w:right w:val="single" w:sz="4" w:space="0" w:color="FFFFFF"/>
            </w:tcBorders>
            <w:shd w:val="clear" w:color="auto" w:fill="auto"/>
            <w:vAlign w:val="center"/>
            <w:hideMark/>
          </w:tcPr>
          <w:p w14:paraId="63E7EE3A"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FFFFFF"/>
              <w:right w:val="single" w:sz="4" w:space="0" w:color="FFFFFF"/>
            </w:tcBorders>
            <w:shd w:val="clear" w:color="auto" w:fill="auto"/>
            <w:vAlign w:val="center"/>
            <w:hideMark/>
          </w:tcPr>
          <w:p w14:paraId="53AB2181" w14:textId="0F307B9B"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(64.432)</w:t>
            </w:r>
          </w:p>
        </w:tc>
        <w:tc>
          <w:tcPr>
            <w:tcW w:w="805" w:type="pct"/>
            <w:tcBorders>
              <w:top w:val="nil"/>
              <w:left w:val="nil"/>
              <w:bottom w:val="single" w:sz="4" w:space="0" w:color="FFFFFF"/>
              <w:right w:val="single" w:sz="4" w:space="0" w:color="FFFFFF"/>
            </w:tcBorders>
            <w:shd w:val="clear" w:color="auto" w:fill="auto"/>
            <w:vAlign w:val="center"/>
            <w:hideMark/>
          </w:tcPr>
          <w:p w14:paraId="6731240F" w14:textId="4C61D8DE"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single" w:sz="4" w:space="0" w:color="FFFFFF"/>
              <w:right w:val="single" w:sz="4" w:space="0" w:color="FFFFFF"/>
            </w:tcBorders>
            <w:shd w:val="clear" w:color="auto" w:fill="auto"/>
            <w:vAlign w:val="center"/>
            <w:hideMark/>
          </w:tcPr>
          <w:p w14:paraId="63413740" w14:textId="31F51BB2"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(64.432)</w:t>
            </w:r>
          </w:p>
        </w:tc>
        <w:tc>
          <w:tcPr>
            <w:tcW w:w="501" w:type="pct"/>
            <w:tcBorders>
              <w:top w:val="nil"/>
              <w:left w:val="nil"/>
              <w:bottom w:val="single" w:sz="4" w:space="0" w:color="FFFFFF"/>
              <w:right w:val="single" w:sz="4" w:space="0" w:color="FFFFFF"/>
            </w:tcBorders>
            <w:shd w:val="clear" w:color="auto" w:fill="auto"/>
            <w:vAlign w:val="center"/>
            <w:hideMark/>
          </w:tcPr>
          <w:p w14:paraId="57F1905A" w14:textId="252F1C2C"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(41.439)</w:t>
            </w:r>
          </w:p>
        </w:tc>
        <w:tc>
          <w:tcPr>
            <w:tcW w:w="597" w:type="pct"/>
            <w:tcBorders>
              <w:top w:val="nil"/>
              <w:left w:val="nil"/>
              <w:bottom w:val="single" w:sz="4" w:space="0" w:color="FFFFFF"/>
              <w:right w:val="single" w:sz="4" w:space="0" w:color="FFFFFF"/>
            </w:tcBorders>
            <w:shd w:val="clear" w:color="auto" w:fill="auto"/>
            <w:vAlign w:val="center"/>
            <w:hideMark/>
          </w:tcPr>
          <w:p w14:paraId="693BC16E" w14:textId="2FFF2C98"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FFFFFF"/>
              <w:right w:val="single" w:sz="4" w:space="0" w:color="FFFFFF"/>
            </w:tcBorders>
            <w:shd w:val="clear" w:color="auto" w:fill="auto"/>
            <w:vAlign w:val="center"/>
            <w:hideMark/>
          </w:tcPr>
          <w:p w14:paraId="34789904" w14:textId="27B37A83"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(41.439)</w:t>
            </w:r>
          </w:p>
        </w:tc>
      </w:tr>
      <w:tr w:rsidR="00C24868" w:rsidRPr="00DD58E3" w14:paraId="6E88753B" w14:textId="77777777" w:rsidTr="00DD58E3">
        <w:trPr>
          <w:trHeight w:val="198"/>
        </w:trPr>
        <w:tc>
          <w:tcPr>
            <w:tcW w:w="1289" w:type="pct"/>
            <w:tcBorders>
              <w:top w:val="nil"/>
              <w:left w:val="single" w:sz="4" w:space="0" w:color="FFFFFF"/>
              <w:bottom w:val="nil"/>
              <w:right w:val="single" w:sz="4" w:space="0" w:color="FFFFFF"/>
            </w:tcBorders>
            <w:shd w:val="clear" w:color="auto" w:fill="auto"/>
            <w:vAlign w:val="center"/>
            <w:hideMark/>
          </w:tcPr>
          <w:p w14:paraId="4D61FD12"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Despesas financeiras:</w:t>
            </w:r>
          </w:p>
        </w:tc>
        <w:tc>
          <w:tcPr>
            <w:tcW w:w="501" w:type="pct"/>
            <w:tcBorders>
              <w:top w:val="nil"/>
              <w:left w:val="nil"/>
              <w:bottom w:val="nil"/>
              <w:right w:val="single" w:sz="4" w:space="0" w:color="FFFFFF"/>
            </w:tcBorders>
            <w:shd w:val="clear" w:color="auto" w:fill="auto"/>
            <w:vAlign w:val="center"/>
            <w:hideMark/>
          </w:tcPr>
          <w:p w14:paraId="43366904" w14:textId="7734F427"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nil"/>
              <w:right w:val="single" w:sz="4" w:space="0" w:color="FFFFFF"/>
            </w:tcBorders>
            <w:shd w:val="clear" w:color="auto" w:fill="auto"/>
            <w:vAlign w:val="center"/>
            <w:hideMark/>
          </w:tcPr>
          <w:p w14:paraId="19679140" w14:textId="7895E77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2" w:type="pct"/>
            <w:tcBorders>
              <w:top w:val="nil"/>
              <w:left w:val="nil"/>
              <w:bottom w:val="nil"/>
              <w:right w:val="single" w:sz="4" w:space="0" w:color="FFFFFF"/>
            </w:tcBorders>
            <w:shd w:val="clear" w:color="auto" w:fill="auto"/>
            <w:vAlign w:val="center"/>
            <w:hideMark/>
          </w:tcPr>
          <w:p w14:paraId="353C1313" w14:textId="1F2856AB"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nil"/>
              <w:right w:val="single" w:sz="4" w:space="0" w:color="FFFFFF"/>
            </w:tcBorders>
            <w:shd w:val="clear" w:color="auto" w:fill="auto"/>
            <w:vAlign w:val="center"/>
            <w:hideMark/>
          </w:tcPr>
          <w:p w14:paraId="5CB49D09" w14:textId="10940BDE"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(1.006)</w:t>
            </w:r>
          </w:p>
        </w:tc>
        <w:tc>
          <w:tcPr>
            <w:tcW w:w="597" w:type="pct"/>
            <w:tcBorders>
              <w:top w:val="nil"/>
              <w:left w:val="nil"/>
              <w:bottom w:val="nil"/>
              <w:right w:val="single" w:sz="4" w:space="0" w:color="FFFFFF"/>
            </w:tcBorders>
            <w:shd w:val="clear" w:color="auto" w:fill="auto"/>
            <w:vAlign w:val="center"/>
            <w:hideMark/>
          </w:tcPr>
          <w:p w14:paraId="17F95A02" w14:textId="56C48C3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nil"/>
              <w:left w:val="nil"/>
              <w:bottom w:val="nil"/>
              <w:right w:val="single" w:sz="4" w:space="0" w:color="FFFFFF"/>
            </w:tcBorders>
            <w:shd w:val="clear" w:color="auto" w:fill="auto"/>
            <w:vAlign w:val="center"/>
            <w:hideMark/>
          </w:tcPr>
          <w:p w14:paraId="53FEBC3E" w14:textId="283CE45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(1.006)</w:t>
            </w:r>
          </w:p>
        </w:tc>
      </w:tr>
      <w:tr w:rsidR="00C24868" w:rsidRPr="00DD58E3" w14:paraId="07E426DC" w14:textId="77777777" w:rsidTr="00DD58E3">
        <w:trPr>
          <w:trHeight w:val="198"/>
        </w:trPr>
        <w:tc>
          <w:tcPr>
            <w:tcW w:w="1289" w:type="pct"/>
            <w:tcBorders>
              <w:top w:val="nil"/>
              <w:left w:val="nil"/>
              <w:bottom w:val="nil"/>
              <w:right w:val="nil"/>
            </w:tcBorders>
            <w:shd w:val="clear" w:color="auto" w:fill="auto"/>
            <w:vAlign w:val="center"/>
            <w:hideMark/>
          </w:tcPr>
          <w:p w14:paraId="0406490E"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nil"/>
              <w:right w:val="nil"/>
            </w:tcBorders>
            <w:shd w:val="clear" w:color="auto" w:fill="auto"/>
            <w:vAlign w:val="center"/>
            <w:hideMark/>
          </w:tcPr>
          <w:p w14:paraId="002D51DE" w14:textId="1D7E5CBA"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nil"/>
              <w:right w:val="nil"/>
            </w:tcBorders>
            <w:shd w:val="clear" w:color="auto" w:fill="auto"/>
            <w:vAlign w:val="center"/>
            <w:hideMark/>
          </w:tcPr>
          <w:p w14:paraId="65AA5277" w14:textId="198BA9D0"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522A8E80" w14:textId="3F345D6B"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single" w:sz="4" w:space="0" w:color="FFFFFF"/>
              <w:left w:val="single" w:sz="4" w:space="0" w:color="FFFFFF"/>
              <w:bottom w:val="nil"/>
              <w:right w:val="single" w:sz="4" w:space="0" w:color="FFFFFF"/>
            </w:tcBorders>
            <w:shd w:val="clear" w:color="auto" w:fill="auto"/>
            <w:vAlign w:val="center"/>
            <w:hideMark/>
          </w:tcPr>
          <w:p w14:paraId="45A9A29C" w14:textId="66B97C2A"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(1.006)</w:t>
            </w:r>
          </w:p>
        </w:tc>
        <w:tc>
          <w:tcPr>
            <w:tcW w:w="597" w:type="pct"/>
            <w:tcBorders>
              <w:top w:val="nil"/>
              <w:left w:val="nil"/>
              <w:bottom w:val="nil"/>
              <w:right w:val="nil"/>
            </w:tcBorders>
            <w:shd w:val="clear" w:color="auto" w:fill="auto"/>
            <w:vAlign w:val="center"/>
            <w:hideMark/>
          </w:tcPr>
          <w:p w14:paraId="17D019E9" w14:textId="64E23B8E"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nil"/>
              <w:right w:val="nil"/>
            </w:tcBorders>
            <w:shd w:val="clear" w:color="auto" w:fill="auto"/>
            <w:vAlign w:val="center"/>
            <w:hideMark/>
          </w:tcPr>
          <w:p w14:paraId="257EADF4" w14:textId="4889EC68"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(1.006)</w:t>
            </w:r>
          </w:p>
        </w:tc>
      </w:tr>
      <w:tr w:rsidR="00C24868" w:rsidRPr="00DD58E3" w14:paraId="7DAD1601" w14:textId="77777777" w:rsidTr="00DD58E3">
        <w:trPr>
          <w:trHeight w:val="198"/>
        </w:trPr>
        <w:tc>
          <w:tcPr>
            <w:tcW w:w="1289" w:type="pct"/>
            <w:tcBorders>
              <w:top w:val="single" w:sz="4" w:space="0" w:color="FFFFFF"/>
              <w:left w:val="single" w:sz="4" w:space="0" w:color="FFFFFF"/>
              <w:bottom w:val="nil"/>
              <w:right w:val="single" w:sz="4" w:space="0" w:color="FFFFFF"/>
            </w:tcBorders>
            <w:shd w:val="clear" w:color="auto" w:fill="auto"/>
            <w:vAlign w:val="center"/>
            <w:hideMark/>
          </w:tcPr>
          <w:p w14:paraId="56B388C2"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Outras despesas operacionais</w:t>
            </w:r>
          </w:p>
        </w:tc>
        <w:tc>
          <w:tcPr>
            <w:tcW w:w="501" w:type="pct"/>
            <w:tcBorders>
              <w:top w:val="single" w:sz="4" w:space="0" w:color="FFFFFF"/>
              <w:left w:val="nil"/>
              <w:bottom w:val="nil"/>
              <w:right w:val="single" w:sz="4" w:space="0" w:color="FFFFFF"/>
            </w:tcBorders>
            <w:shd w:val="clear" w:color="auto" w:fill="auto"/>
            <w:vAlign w:val="center"/>
            <w:hideMark/>
          </w:tcPr>
          <w:p w14:paraId="40925537" w14:textId="084586C4"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single" w:sz="4" w:space="0" w:color="FFFFFF"/>
              <w:left w:val="nil"/>
              <w:bottom w:val="nil"/>
              <w:right w:val="single" w:sz="4" w:space="0" w:color="FFFFFF"/>
            </w:tcBorders>
            <w:shd w:val="clear" w:color="auto" w:fill="auto"/>
            <w:vAlign w:val="center"/>
            <w:hideMark/>
          </w:tcPr>
          <w:p w14:paraId="48DBF78C" w14:textId="042CAA0F"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2" w:type="pct"/>
            <w:tcBorders>
              <w:top w:val="single" w:sz="4" w:space="0" w:color="FFFFFF"/>
              <w:left w:val="nil"/>
              <w:bottom w:val="nil"/>
              <w:right w:val="single" w:sz="4" w:space="0" w:color="FFFFFF"/>
            </w:tcBorders>
            <w:shd w:val="clear" w:color="auto" w:fill="auto"/>
            <w:vAlign w:val="center"/>
            <w:hideMark/>
          </w:tcPr>
          <w:p w14:paraId="39B48429" w14:textId="3FC726A1"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single" w:sz="4" w:space="0" w:color="FFFFFF"/>
              <w:left w:val="nil"/>
              <w:bottom w:val="nil"/>
              <w:right w:val="single" w:sz="4" w:space="0" w:color="FFFFFF"/>
            </w:tcBorders>
            <w:shd w:val="clear" w:color="auto" w:fill="auto"/>
            <w:vAlign w:val="center"/>
            <w:hideMark/>
          </w:tcPr>
          <w:p w14:paraId="5D3EEB9D" w14:textId="69934A3C"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7" w:type="pct"/>
            <w:tcBorders>
              <w:top w:val="single" w:sz="4" w:space="0" w:color="FFFFFF"/>
              <w:left w:val="nil"/>
              <w:bottom w:val="nil"/>
              <w:right w:val="single" w:sz="4" w:space="0" w:color="FFFFFF"/>
            </w:tcBorders>
            <w:shd w:val="clear" w:color="auto" w:fill="auto"/>
            <w:vAlign w:val="center"/>
            <w:hideMark/>
          </w:tcPr>
          <w:p w14:paraId="51E1D441" w14:textId="0E4A2E9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single" w:sz="4" w:space="0" w:color="FFFFFF"/>
              <w:left w:val="nil"/>
              <w:bottom w:val="nil"/>
              <w:right w:val="single" w:sz="4" w:space="0" w:color="FFFFFF"/>
            </w:tcBorders>
            <w:shd w:val="clear" w:color="auto" w:fill="auto"/>
            <w:vAlign w:val="center"/>
            <w:hideMark/>
          </w:tcPr>
          <w:p w14:paraId="5F98A2DE" w14:textId="69382077"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C24868" w:rsidRPr="00DD58E3" w14:paraId="3751724A" w14:textId="77777777" w:rsidTr="00DD58E3">
        <w:trPr>
          <w:trHeight w:val="198"/>
        </w:trPr>
        <w:tc>
          <w:tcPr>
            <w:tcW w:w="1289" w:type="pct"/>
            <w:tcBorders>
              <w:top w:val="nil"/>
              <w:left w:val="nil"/>
              <w:bottom w:val="nil"/>
              <w:right w:val="nil"/>
            </w:tcBorders>
            <w:shd w:val="clear" w:color="auto" w:fill="auto"/>
            <w:vAlign w:val="center"/>
            <w:hideMark/>
          </w:tcPr>
          <w:p w14:paraId="74323220"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nil"/>
              <w:right w:val="nil"/>
            </w:tcBorders>
            <w:shd w:val="clear" w:color="auto" w:fill="auto"/>
            <w:vAlign w:val="center"/>
            <w:hideMark/>
          </w:tcPr>
          <w:p w14:paraId="44B9E8F1" w14:textId="72589AC2"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nil"/>
              <w:right w:val="nil"/>
            </w:tcBorders>
            <w:shd w:val="clear" w:color="auto" w:fill="auto"/>
            <w:vAlign w:val="center"/>
            <w:hideMark/>
          </w:tcPr>
          <w:p w14:paraId="2B2A2E02" w14:textId="4BA9C3A3"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0C33CF02" w14:textId="383449FA"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single" w:sz="4" w:space="0" w:color="FFFFFF"/>
              <w:left w:val="single" w:sz="4" w:space="0" w:color="FFFFFF"/>
              <w:bottom w:val="nil"/>
              <w:right w:val="single" w:sz="4" w:space="0" w:color="FFFFFF"/>
            </w:tcBorders>
            <w:shd w:val="clear" w:color="auto" w:fill="auto"/>
            <w:vAlign w:val="center"/>
            <w:hideMark/>
          </w:tcPr>
          <w:p w14:paraId="3A992FC2" w14:textId="25E0AA56"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7" w:type="pct"/>
            <w:tcBorders>
              <w:top w:val="nil"/>
              <w:left w:val="nil"/>
              <w:bottom w:val="nil"/>
              <w:right w:val="nil"/>
            </w:tcBorders>
            <w:shd w:val="clear" w:color="auto" w:fill="auto"/>
            <w:vAlign w:val="center"/>
            <w:hideMark/>
          </w:tcPr>
          <w:p w14:paraId="21C9E983" w14:textId="33B01936"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nil"/>
              <w:right w:val="nil"/>
            </w:tcBorders>
            <w:shd w:val="clear" w:color="auto" w:fill="auto"/>
            <w:vAlign w:val="center"/>
            <w:hideMark/>
          </w:tcPr>
          <w:p w14:paraId="5A101DBB" w14:textId="4A473E8C"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24868" w:rsidRPr="00DD58E3" w14:paraId="6590B958" w14:textId="77777777" w:rsidTr="00DD58E3">
        <w:trPr>
          <w:trHeight w:val="198"/>
        </w:trPr>
        <w:tc>
          <w:tcPr>
            <w:tcW w:w="1289" w:type="pct"/>
            <w:tcBorders>
              <w:top w:val="single" w:sz="4" w:space="0" w:color="FFFFFF"/>
              <w:left w:val="single" w:sz="4" w:space="0" w:color="FFFFFF"/>
              <w:bottom w:val="nil"/>
              <w:right w:val="single" w:sz="4" w:space="0" w:color="FFFFFF"/>
            </w:tcBorders>
            <w:shd w:val="clear" w:color="auto" w:fill="auto"/>
            <w:vAlign w:val="center"/>
            <w:hideMark/>
          </w:tcPr>
          <w:p w14:paraId="4A9A552D" w14:textId="77777777" w:rsidR="00C24868" w:rsidRPr="00DD58E3" w:rsidRDefault="00C24868" w:rsidP="00C24868">
            <w:pPr>
              <w:spacing w:after="0" w:line="240" w:lineRule="auto"/>
              <w:rPr>
                <w:rFonts w:ascii="Calibri Light" w:eastAsia="Times New Roman" w:hAnsi="Calibri Light" w:cs="Calibri Light"/>
                <w:b/>
                <w:bCs/>
                <w:color w:val="005CA9"/>
                <w:sz w:val="18"/>
                <w:szCs w:val="18"/>
                <w:lang w:eastAsia="pt-BR"/>
              </w:rPr>
            </w:pPr>
            <w:r w:rsidRPr="00DD58E3">
              <w:rPr>
                <w:rFonts w:ascii="Calibri Light" w:eastAsia="Times New Roman" w:hAnsi="Calibri Light" w:cs="Calibri Light"/>
                <w:b/>
                <w:bCs/>
                <w:color w:val="005CA9"/>
                <w:sz w:val="18"/>
                <w:szCs w:val="18"/>
                <w:lang w:eastAsia="pt-BR"/>
              </w:rPr>
              <w:t>Custos dos serviços prestados</w:t>
            </w:r>
          </w:p>
        </w:tc>
        <w:tc>
          <w:tcPr>
            <w:tcW w:w="501" w:type="pct"/>
            <w:tcBorders>
              <w:top w:val="single" w:sz="4" w:space="0" w:color="FFFFFF"/>
              <w:left w:val="nil"/>
              <w:bottom w:val="nil"/>
              <w:right w:val="single" w:sz="4" w:space="0" w:color="FFFFFF"/>
            </w:tcBorders>
            <w:shd w:val="clear" w:color="auto" w:fill="auto"/>
            <w:vAlign w:val="center"/>
            <w:hideMark/>
          </w:tcPr>
          <w:p w14:paraId="1DC28674" w14:textId="2BE990C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(213.125)</w:t>
            </w:r>
          </w:p>
        </w:tc>
        <w:tc>
          <w:tcPr>
            <w:tcW w:w="805" w:type="pct"/>
            <w:tcBorders>
              <w:top w:val="single" w:sz="4" w:space="0" w:color="FFFFFF"/>
              <w:left w:val="nil"/>
              <w:bottom w:val="nil"/>
              <w:right w:val="single" w:sz="4" w:space="0" w:color="FFFFFF"/>
            </w:tcBorders>
            <w:shd w:val="clear" w:color="auto" w:fill="auto"/>
            <w:vAlign w:val="center"/>
            <w:hideMark/>
          </w:tcPr>
          <w:p w14:paraId="4AACC138" w14:textId="53FEA482"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2" w:type="pct"/>
            <w:tcBorders>
              <w:top w:val="single" w:sz="4" w:space="0" w:color="FFFFFF"/>
              <w:left w:val="nil"/>
              <w:bottom w:val="nil"/>
              <w:right w:val="single" w:sz="4" w:space="0" w:color="FFFFFF"/>
            </w:tcBorders>
            <w:shd w:val="clear" w:color="auto" w:fill="auto"/>
            <w:vAlign w:val="center"/>
            <w:hideMark/>
          </w:tcPr>
          <w:p w14:paraId="607D5A35" w14:textId="0EEAF44F"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(213.125)</w:t>
            </w:r>
          </w:p>
        </w:tc>
        <w:tc>
          <w:tcPr>
            <w:tcW w:w="501" w:type="pct"/>
            <w:tcBorders>
              <w:top w:val="single" w:sz="4" w:space="0" w:color="FFFFFF"/>
              <w:left w:val="nil"/>
              <w:bottom w:val="nil"/>
              <w:right w:val="single" w:sz="4" w:space="0" w:color="FFFFFF"/>
            </w:tcBorders>
            <w:shd w:val="clear" w:color="auto" w:fill="auto"/>
            <w:vAlign w:val="center"/>
            <w:hideMark/>
          </w:tcPr>
          <w:p w14:paraId="43FA8D6D" w14:textId="52EBA56E"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(47.680)</w:t>
            </w:r>
          </w:p>
        </w:tc>
        <w:tc>
          <w:tcPr>
            <w:tcW w:w="597" w:type="pct"/>
            <w:tcBorders>
              <w:top w:val="single" w:sz="4" w:space="0" w:color="FFFFFF"/>
              <w:left w:val="nil"/>
              <w:bottom w:val="nil"/>
              <w:right w:val="single" w:sz="4" w:space="0" w:color="FFFFFF"/>
            </w:tcBorders>
            <w:shd w:val="clear" w:color="auto" w:fill="auto"/>
            <w:vAlign w:val="center"/>
            <w:hideMark/>
          </w:tcPr>
          <w:p w14:paraId="7E107732" w14:textId="7DCE3D93" w:rsidR="00C24868" w:rsidRPr="00DD58E3" w:rsidRDefault="00C24868" w:rsidP="00C248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5" w:type="pct"/>
            <w:tcBorders>
              <w:top w:val="single" w:sz="4" w:space="0" w:color="FFFFFF"/>
              <w:left w:val="nil"/>
              <w:bottom w:val="nil"/>
              <w:right w:val="single" w:sz="4" w:space="0" w:color="FFFFFF"/>
            </w:tcBorders>
            <w:shd w:val="clear" w:color="auto" w:fill="auto"/>
            <w:vAlign w:val="center"/>
            <w:hideMark/>
          </w:tcPr>
          <w:p w14:paraId="58B9A8E2" w14:textId="33FE9D2A" w:rsidR="00C24868" w:rsidRPr="00DD58E3" w:rsidRDefault="00C24868" w:rsidP="00C248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(47.680)</w:t>
            </w:r>
          </w:p>
        </w:tc>
      </w:tr>
      <w:tr w:rsidR="00C24868" w:rsidRPr="00DD58E3" w14:paraId="48E7EF0F" w14:textId="77777777" w:rsidTr="00DD58E3">
        <w:trPr>
          <w:trHeight w:val="198"/>
        </w:trPr>
        <w:tc>
          <w:tcPr>
            <w:tcW w:w="1289" w:type="pct"/>
            <w:tcBorders>
              <w:top w:val="nil"/>
              <w:left w:val="single" w:sz="4" w:space="0" w:color="FFFFFF"/>
              <w:bottom w:val="single" w:sz="4" w:space="0" w:color="54BBAB"/>
              <w:right w:val="single" w:sz="4" w:space="0" w:color="FFFFFF"/>
            </w:tcBorders>
            <w:shd w:val="clear" w:color="auto" w:fill="auto"/>
            <w:vAlign w:val="center"/>
            <w:hideMark/>
          </w:tcPr>
          <w:p w14:paraId="7C235D9A" w14:textId="77777777" w:rsidR="00C24868" w:rsidRPr="00DD58E3" w:rsidRDefault="00C24868" w:rsidP="00C24868">
            <w:pPr>
              <w:spacing w:after="0" w:line="240" w:lineRule="auto"/>
              <w:ind w:firstLineChars="100" w:firstLine="180"/>
              <w:rPr>
                <w:rFonts w:ascii="Calibri Light" w:eastAsia="Times New Roman" w:hAnsi="Calibri Light" w:cs="Calibri Light"/>
                <w:color w:val="005CA9"/>
                <w:sz w:val="18"/>
                <w:szCs w:val="18"/>
                <w:lang w:eastAsia="pt-BR"/>
              </w:rPr>
            </w:pPr>
            <w:r w:rsidRPr="00DD58E3">
              <w:rPr>
                <w:rFonts w:ascii="Calibri Light" w:eastAsia="Times New Roman" w:hAnsi="Calibri Light" w:cs="Calibri Light"/>
                <w:color w:val="005CA9"/>
                <w:sz w:val="18"/>
                <w:szCs w:val="18"/>
                <w:lang w:eastAsia="pt-BR"/>
              </w:rPr>
              <w:t>CAIXA</w:t>
            </w:r>
          </w:p>
        </w:tc>
        <w:tc>
          <w:tcPr>
            <w:tcW w:w="501" w:type="pct"/>
            <w:tcBorders>
              <w:top w:val="nil"/>
              <w:left w:val="nil"/>
              <w:bottom w:val="single" w:sz="4" w:space="0" w:color="54BBAB"/>
              <w:right w:val="single" w:sz="4" w:space="0" w:color="FFFFFF"/>
            </w:tcBorders>
            <w:shd w:val="clear" w:color="auto" w:fill="auto"/>
            <w:vAlign w:val="center"/>
            <w:hideMark/>
          </w:tcPr>
          <w:p w14:paraId="73CAC7B7" w14:textId="36725C7B"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(213.125)</w:t>
            </w:r>
          </w:p>
        </w:tc>
        <w:tc>
          <w:tcPr>
            <w:tcW w:w="805" w:type="pct"/>
            <w:tcBorders>
              <w:top w:val="nil"/>
              <w:left w:val="nil"/>
              <w:bottom w:val="single" w:sz="4" w:space="0" w:color="54BBAB"/>
              <w:right w:val="single" w:sz="4" w:space="0" w:color="FFFFFF"/>
            </w:tcBorders>
            <w:shd w:val="clear" w:color="auto" w:fill="auto"/>
            <w:vAlign w:val="center"/>
            <w:hideMark/>
          </w:tcPr>
          <w:p w14:paraId="455CB18A" w14:textId="6C180805"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single" w:sz="4" w:space="0" w:color="54BBAB"/>
              <w:right w:val="single" w:sz="4" w:space="0" w:color="FFFFFF"/>
            </w:tcBorders>
            <w:shd w:val="clear" w:color="auto" w:fill="auto"/>
            <w:vAlign w:val="center"/>
            <w:hideMark/>
          </w:tcPr>
          <w:p w14:paraId="1013D0EE" w14:textId="0EA315F2"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(213.125)</w:t>
            </w:r>
          </w:p>
        </w:tc>
        <w:tc>
          <w:tcPr>
            <w:tcW w:w="501" w:type="pct"/>
            <w:tcBorders>
              <w:top w:val="nil"/>
              <w:left w:val="nil"/>
              <w:bottom w:val="single" w:sz="4" w:space="0" w:color="54BBAB"/>
              <w:right w:val="single" w:sz="4" w:space="0" w:color="FFFFFF"/>
            </w:tcBorders>
            <w:shd w:val="clear" w:color="auto" w:fill="auto"/>
            <w:vAlign w:val="center"/>
            <w:hideMark/>
          </w:tcPr>
          <w:p w14:paraId="6342ED1C" w14:textId="510D7B23"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(47.680)</w:t>
            </w:r>
          </w:p>
        </w:tc>
        <w:tc>
          <w:tcPr>
            <w:tcW w:w="597" w:type="pct"/>
            <w:tcBorders>
              <w:top w:val="nil"/>
              <w:left w:val="nil"/>
              <w:bottom w:val="single" w:sz="4" w:space="0" w:color="54BBAB"/>
              <w:right w:val="single" w:sz="4" w:space="0" w:color="FFFFFF"/>
            </w:tcBorders>
            <w:shd w:val="clear" w:color="auto" w:fill="auto"/>
            <w:vAlign w:val="center"/>
            <w:hideMark/>
          </w:tcPr>
          <w:p w14:paraId="198F4349" w14:textId="7C75A695" w:rsidR="00C24868" w:rsidRPr="00DD58E3" w:rsidRDefault="00C24868" w:rsidP="00C248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5" w:type="pct"/>
            <w:tcBorders>
              <w:top w:val="nil"/>
              <w:left w:val="nil"/>
              <w:bottom w:val="single" w:sz="4" w:space="0" w:color="54BBAB"/>
              <w:right w:val="single" w:sz="4" w:space="0" w:color="FFFFFF"/>
            </w:tcBorders>
            <w:shd w:val="clear" w:color="auto" w:fill="auto"/>
            <w:vAlign w:val="center"/>
            <w:hideMark/>
          </w:tcPr>
          <w:p w14:paraId="28150184" w14:textId="22E16DCD" w:rsidR="00C24868" w:rsidRPr="00DD58E3" w:rsidRDefault="00C24868" w:rsidP="00C248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(47.680)</w:t>
            </w:r>
          </w:p>
        </w:tc>
      </w:tr>
    </w:tbl>
    <w:p w14:paraId="4D8AEDCF" w14:textId="77777777" w:rsidR="00C358C7" w:rsidRPr="00F50F9B" w:rsidRDefault="00C358C7" w:rsidP="00F42908">
      <w:pPr>
        <w:pStyle w:val="PargrafodaLista"/>
        <w:numPr>
          <w:ilvl w:val="0"/>
          <w:numId w:val="40"/>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sidR="00AD075B">
        <w:rPr>
          <w:rFonts w:ascii="Calibri Light" w:hAnsi="Calibri Light" w:cs="Calibri Light"/>
          <w:color w:val="2F75B5"/>
          <w:sz w:val="14"/>
          <w:szCs w:val="20"/>
          <w:lang w:val="pt-BR"/>
        </w:rPr>
        <w:t>3.753</w:t>
      </w:r>
      <w:r w:rsidRPr="00F50F9B">
        <w:rPr>
          <w:rFonts w:ascii="Calibri Light" w:hAnsi="Calibri Light" w:cs="Calibri Light"/>
          <w:color w:val="2F75B5"/>
          <w:sz w:val="14"/>
          <w:szCs w:val="20"/>
          <w:lang w:val="pt-BR"/>
        </w:rPr>
        <w:t xml:space="preserve"> (R$ </w:t>
      </w:r>
      <w:r w:rsidR="00AD075B">
        <w:rPr>
          <w:rFonts w:ascii="Calibri Light" w:hAnsi="Calibri Light" w:cs="Calibri Light"/>
          <w:color w:val="2F75B5"/>
          <w:sz w:val="14"/>
          <w:szCs w:val="20"/>
          <w:lang w:val="pt-BR"/>
        </w:rPr>
        <w:t>6.289</w:t>
      </w:r>
      <w:r w:rsidRPr="00F50F9B">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65D2017A" w14:textId="77777777" w:rsidR="00C358C7" w:rsidRPr="00F50F9B" w:rsidRDefault="00C358C7" w:rsidP="00F42908">
      <w:pPr>
        <w:pStyle w:val="PargrafodaLista"/>
        <w:numPr>
          <w:ilvl w:val="0"/>
          <w:numId w:val="40"/>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As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28229E">
        <w:rPr>
          <w:rFonts w:ascii="Calibri Light" w:hAnsi="Calibri Light" w:cs="Calibri Light"/>
          <w:color w:val="2F75B5"/>
          <w:sz w:val="14"/>
          <w:szCs w:val="20"/>
          <w:lang w:val="pt-BR"/>
        </w:rPr>
        <w:t>6.010</w:t>
      </w:r>
      <w:r w:rsidRPr="00F50F9B">
        <w:rPr>
          <w:rFonts w:ascii="Calibri Light" w:hAnsi="Calibri Light" w:cs="Calibri Light"/>
          <w:color w:val="2F75B5"/>
          <w:sz w:val="14"/>
          <w:szCs w:val="20"/>
          <w:lang w:val="pt-BR"/>
        </w:rPr>
        <w:t xml:space="preserve"> (R$</w:t>
      </w:r>
      <w:r>
        <w:rPr>
          <w:rFonts w:ascii="Calibri Light" w:hAnsi="Calibri Light" w:cs="Calibri Light"/>
          <w:color w:val="2F75B5"/>
          <w:sz w:val="14"/>
          <w:szCs w:val="20"/>
          <w:lang w:val="pt-BR"/>
        </w:rPr>
        <w:t xml:space="preserve"> </w:t>
      </w:r>
      <w:r w:rsidR="0028229E">
        <w:rPr>
          <w:rFonts w:ascii="Calibri Light" w:hAnsi="Calibri Light" w:cs="Calibri Light"/>
          <w:color w:val="2F75B5"/>
          <w:sz w:val="14"/>
          <w:szCs w:val="20"/>
          <w:lang w:val="pt-BR"/>
        </w:rPr>
        <w:t>7.771</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 </w:t>
      </w:r>
    </w:p>
    <w:p w14:paraId="448F9902" w14:textId="77777777" w:rsidR="00C358C7" w:rsidRPr="00F50F9B" w:rsidRDefault="00C358C7" w:rsidP="00C358C7">
      <w:pPr>
        <w:tabs>
          <w:tab w:val="center" w:pos="4252"/>
        </w:tabs>
        <w:jc w:val="both"/>
        <w:rPr>
          <w:rFonts w:ascii="Calibri Light" w:hAnsi="Calibri Light" w:cs="Calibri Light"/>
          <w:color w:val="2F75B5"/>
          <w:sz w:val="14"/>
          <w:szCs w:val="20"/>
          <w:highlight w:val="yellow"/>
        </w:rPr>
        <w:sectPr w:rsidR="00C358C7" w:rsidRPr="00F50F9B" w:rsidSect="00D2636A">
          <w:headerReference w:type="even" r:id="rId81"/>
          <w:headerReference w:type="default" r:id="rId82"/>
          <w:headerReference w:type="first" r:id="rId83"/>
          <w:pgSz w:w="16838" w:h="11906" w:orient="landscape" w:code="9"/>
          <w:pgMar w:top="1701" w:right="1657" w:bottom="1701" w:left="1417" w:header="567" w:footer="567" w:gutter="0"/>
          <w:cols w:space="708"/>
          <w:docGrid w:linePitch="360"/>
        </w:sectPr>
      </w:pPr>
    </w:p>
    <w:p w14:paraId="53EDCCF3" w14:textId="77777777" w:rsidR="00C358C7" w:rsidRPr="00F50F9B" w:rsidRDefault="00C358C7" w:rsidP="00C358C7">
      <w:pPr>
        <w:pStyle w:val="PargrafodaLista"/>
        <w:numPr>
          <w:ilvl w:val="0"/>
          <w:numId w:val="2"/>
        </w:numPr>
        <w:spacing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Remuneração de pessoal-chave da Administração</w:t>
      </w:r>
    </w:p>
    <w:p w14:paraId="64DC5D58"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A remuneração de pessoal-chave da Administração, incluindo a remuneração dos administradores das subsidiárias, totalizou até 30 de </w:t>
      </w:r>
      <w:r w:rsidR="00297666">
        <w:rPr>
          <w:rFonts w:ascii="Calibri Light" w:hAnsi="Calibri Light" w:cs="Calibri Light"/>
          <w:color w:val="222A35"/>
          <w:sz w:val="20"/>
          <w:szCs w:val="20"/>
        </w:rPr>
        <w:t>setembro</w:t>
      </w:r>
      <w:r w:rsidRPr="00C358C7">
        <w:rPr>
          <w:rFonts w:ascii="Calibri Light" w:hAnsi="Calibri Light" w:cs="Calibri Light"/>
          <w:color w:val="222A35"/>
          <w:sz w:val="20"/>
          <w:szCs w:val="20"/>
        </w:rPr>
        <w:t xml:space="preserve"> de 2022 o montante de R$ </w:t>
      </w:r>
      <w:r w:rsidR="00FB03E6">
        <w:rPr>
          <w:rFonts w:ascii="Calibri Light" w:hAnsi="Calibri Light" w:cs="Calibri Light"/>
          <w:color w:val="222A35"/>
          <w:sz w:val="20"/>
          <w:szCs w:val="20"/>
        </w:rPr>
        <w:t>4</w:t>
      </w:r>
      <w:r w:rsidRPr="00C358C7">
        <w:rPr>
          <w:rFonts w:ascii="Calibri Light" w:hAnsi="Calibri Light" w:cs="Calibri Light"/>
          <w:color w:val="222A35"/>
          <w:sz w:val="20"/>
          <w:szCs w:val="20"/>
        </w:rPr>
        <w:t>.</w:t>
      </w:r>
      <w:r w:rsidR="00FB03E6">
        <w:rPr>
          <w:rFonts w:ascii="Calibri Light" w:hAnsi="Calibri Light" w:cs="Calibri Light"/>
          <w:color w:val="222A35"/>
          <w:sz w:val="20"/>
          <w:szCs w:val="20"/>
        </w:rPr>
        <w:t>991</w:t>
      </w:r>
      <w:r w:rsidRPr="00C358C7">
        <w:rPr>
          <w:rFonts w:ascii="Calibri Light" w:hAnsi="Calibri Light" w:cs="Calibri Light"/>
          <w:color w:val="222A35"/>
          <w:sz w:val="20"/>
          <w:szCs w:val="20"/>
        </w:rPr>
        <w:t xml:space="preserve"> (</w:t>
      </w:r>
      <w:r w:rsidR="00FB03E6">
        <w:rPr>
          <w:rFonts w:ascii="Calibri Light" w:hAnsi="Calibri Light" w:cs="Calibri Light"/>
          <w:color w:val="222A35"/>
          <w:sz w:val="20"/>
          <w:szCs w:val="20"/>
        </w:rPr>
        <w:t>30 de setembro</w:t>
      </w:r>
      <w:r w:rsidRPr="00C358C7">
        <w:rPr>
          <w:rFonts w:ascii="Calibri Light" w:hAnsi="Calibri Light" w:cs="Calibri Light"/>
          <w:color w:val="222A35"/>
          <w:sz w:val="20"/>
          <w:szCs w:val="20"/>
        </w:rPr>
        <w:t xml:space="preserve"> de 2021 - R$ </w:t>
      </w:r>
      <w:r w:rsidR="00FB03E6">
        <w:rPr>
          <w:rFonts w:ascii="Calibri Light" w:hAnsi="Calibri Light" w:cs="Calibri Light"/>
          <w:color w:val="222A35"/>
          <w:sz w:val="20"/>
          <w:szCs w:val="20"/>
        </w:rPr>
        <w:t>4.534</w:t>
      </w:r>
      <w:r w:rsidRPr="00C358C7">
        <w:rPr>
          <w:rFonts w:ascii="Calibri Light" w:hAnsi="Calibri Light" w:cs="Calibri Light"/>
          <w:color w:val="222A35"/>
          <w:sz w:val="20"/>
          <w:szCs w:val="20"/>
        </w:rPr>
        <w:t xml:space="preserve">), conforme demonstrado na Nota 19 – Despesas Administrativas. </w:t>
      </w:r>
    </w:p>
    <w:p w14:paraId="74F5D55A"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C358C7" w:rsidRDefault="00C358C7" w:rsidP="00FD5975">
      <w:pPr>
        <w:spacing w:after="0"/>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A Companhia não possuí política de remuneração baseada em ações até a data base destas demonstrações. </w:t>
      </w:r>
    </w:p>
    <w:p w14:paraId="2044F4B0" w14:textId="77777777" w:rsidR="00C358C7" w:rsidRPr="00C358C7" w:rsidRDefault="00C358C7" w:rsidP="00C358C7">
      <w:pPr>
        <w:pStyle w:val="PargrafodaLista"/>
        <w:numPr>
          <w:ilvl w:val="0"/>
          <w:numId w:val="2"/>
        </w:numPr>
        <w:spacing w:line="252" w:lineRule="auto"/>
        <w:ind w:hanging="720"/>
        <w:jc w:val="both"/>
        <w:outlineLvl w:val="1"/>
        <w:rPr>
          <w:rFonts w:ascii="Calibri Light" w:hAnsi="Calibri Light" w:cs="Calibri Light"/>
          <w:b/>
          <w:color w:val="2F75B5"/>
          <w:sz w:val="20"/>
          <w:szCs w:val="20"/>
          <w:lang w:val="pt-BR"/>
        </w:rPr>
      </w:pPr>
      <w:r w:rsidRPr="00C358C7">
        <w:rPr>
          <w:rFonts w:ascii="Calibri Light" w:hAnsi="Calibri Light" w:cs="Calibri Light"/>
          <w:b/>
          <w:color w:val="2F75B5"/>
          <w:sz w:val="20"/>
          <w:szCs w:val="20"/>
          <w:lang w:val="pt-BR"/>
        </w:rPr>
        <w:t>Remuneração de empregados e dirigentes</w:t>
      </w:r>
    </w:p>
    <w:p w14:paraId="106BB88A"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F934D3E" w14:textId="77777777" w:rsidR="0028035E"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4235"/>
        <w:gridCol w:w="2502"/>
        <w:gridCol w:w="1907"/>
      </w:tblGrid>
      <w:tr w:rsidR="00A22D33" w:rsidRPr="00A22D33" w14:paraId="60EF0536" w14:textId="77777777" w:rsidTr="00A22D33">
        <w:trPr>
          <w:trHeight w:val="227"/>
        </w:trPr>
        <w:tc>
          <w:tcPr>
            <w:tcW w:w="2450"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B10B8EA"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Descrição</w:t>
            </w:r>
          </w:p>
        </w:tc>
        <w:tc>
          <w:tcPr>
            <w:tcW w:w="2550" w:type="pct"/>
            <w:gridSpan w:val="2"/>
            <w:tcBorders>
              <w:top w:val="single" w:sz="4" w:space="0" w:color="54BBAB"/>
              <w:left w:val="nil"/>
              <w:bottom w:val="single" w:sz="4" w:space="0" w:color="54BBAB"/>
              <w:right w:val="nil"/>
            </w:tcBorders>
            <w:shd w:val="clear" w:color="auto" w:fill="auto"/>
            <w:vAlign w:val="center"/>
            <w:hideMark/>
          </w:tcPr>
          <w:p w14:paraId="1B9291C5"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Controladora e Consolidado</w:t>
            </w:r>
          </w:p>
        </w:tc>
      </w:tr>
      <w:tr w:rsidR="00A22D33" w:rsidRPr="00A22D33" w14:paraId="762A842D" w14:textId="77777777" w:rsidTr="00A22D33">
        <w:trPr>
          <w:trHeight w:val="227"/>
        </w:trPr>
        <w:tc>
          <w:tcPr>
            <w:tcW w:w="2450" w:type="pct"/>
            <w:vMerge/>
            <w:tcBorders>
              <w:top w:val="single" w:sz="4" w:space="0" w:color="54BBAB"/>
              <w:left w:val="single" w:sz="4" w:space="0" w:color="FFFFFF"/>
              <w:bottom w:val="single" w:sz="4" w:space="0" w:color="54BBAB"/>
              <w:right w:val="single" w:sz="4" w:space="0" w:color="FFFFFF"/>
            </w:tcBorders>
            <w:vAlign w:val="center"/>
            <w:hideMark/>
          </w:tcPr>
          <w:p w14:paraId="4CA7CFDE" w14:textId="77777777" w:rsidR="00A22D33" w:rsidRPr="00A22D33" w:rsidRDefault="00A22D33" w:rsidP="00A22D33">
            <w:pPr>
              <w:spacing w:after="0" w:line="240" w:lineRule="auto"/>
              <w:rPr>
                <w:rFonts w:ascii="Calibri Light" w:eastAsia="Times New Roman" w:hAnsi="Calibri Light" w:cs="Calibri Light"/>
                <w:b/>
                <w:bCs/>
                <w:color w:val="005CA9"/>
                <w:sz w:val="18"/>
                <w:szCs w:val="18"/>
                <w:lang w:eastAsia="pt-BR"/>
              </w:rPr>
            </w:pPr>
          </w:p>
        </w:tc>
        <w:tc>
          <w:tcPr>
            <w:tcW w:w="1447" w:type="pct"/>
            <w:tcBorders>
              <w:top w:val="nil"/>
              <w:left w:val="nil"/>
              <w:bottom w:val="single" w:sz="4" w:space="0" w:color="54BBAB"/>
              <w:right w:val="single" w:sz="4" w:space="0" w:color="FFFFFF"/>
            </w:tcBorders>
            <w:shd w:val="clear" w:color="auto" w:fill="auto"/>
            <w:vAlign w:val="center"/>
            <w:hideMark/>
          </w:tcPr>
          <w:p w14:paraId="5CDE5D06"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30/09/2022</w:t>
            </w:r>
          </w:p>
        </w:tc>
        <w:tc>
          <w:tcPr>
            <w:tcW w:w="1103" w:type="pct"/>
            <w:tcBorders>
              <w:top w:val="nil"/>
              <w:left w:val="nil"/>
              <w:bottom w:val="single" w:sz="4" w:space="0" w:color="54BBAB"/>
              <w:right w:val="single" w:sz="4" w:space="0" w:color="FFFFFF"/>
            </w:tcBorders>
            <w:shd w:val="clear" w:color="auto" w:fill="auto"/>
            <w:vAlign w:val="center"/>
            <w:hideMark/>
          </w:tcPr>
          <w:p w14:paraId="59A3A62A"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31/12/2021</w:t>
            </w:r>
          </w:p>
        </w:tc>
      </w:tr>
      <w:tr w:rsidR="00A22D33" w:rsidRPr="00A22D33" w14:paraId="38B7F905" w14:textId="77777777" w:rsidTr="00A22D33">
        <w:trPr>
          <w:trHeight w:val="227"/>
        </w:trPr>
        <w:tc>
          <w:tcPr>
            <w:tcW w:w="2450" w:type="pct"/>
            <w:tcBorders>
              <w:top w:val="nil"/>
              <w:left w:val="single" w:sz="8" w:space="0" w:color="FFFFFF"/>
              <w:bottom w:val="single" w:sz="4" w:space="0" w:color="54BBAB"/>
              <w:right w:val="nil"/>
            </w:tcBorders>
            <w:shd w:val="clear" w:color="auto" w:fill="auto"/>
            <w:vAlign w:val="center"/>
            <w:hideMark/>
          </w:tcPr>
          <w:p w14:paraId="581DBA44"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Empregados</w:t>
            </w:r>
          </w:p>
        </w:tc>
        <w:tc>
          <w:tcPr>
            <w:tcW w:w="1447" w:type="pct"/>
            <w:tcBorders>
              <w:top w:val="nil"/>
              <w:left w:val="nil"/>
              <w:bottom w:val="single" w:sz="4" w:space="0" w:color="54BBAB"/>
              <w:right w:val="nil"/>
            </w:tcBorders>
            <w:shd w:val="clear" w:color="auto" w:fill="auto"/>
            <w:vAlign w:val="center"/>
            <w:hideMark/>
          </w:tcPr>
          <w:p w14:paraId="077FAFBA"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 </w:t>
            </w:r>
          </w:p>
        </w:tc>
        <w:tc>
          <w:tcPr>
            <w:tcW w:w="1103" w:type="pct"/>
            <w:tcBorders>
              <w:top w:val="nil"/>
              <w:left w:val="nil"/>
              <w:bottom w:val="single" w:sz="4" w:space="0" w:color="54BBAB"/>
              <w:right w:val="single" w:sz="4" w:space="0" w:color="FFFFFF"/>
            </w:tcBorders>
            <w:shd w:val="clear" w:color="auto" w:fill="auto"/>
            <w:vAlign w:val="center"/>
            <w:hideMark/>
          </w:tcPr>
          <w:p w14:paraId="4885310F" w14:textId="77777777" w:rsidR="00A22D33" w:rsidRPr="00A22D33" w:rsidRDefault="00A22D33" w:rsidP="00A22D33">
            <w:pPr>
              <w:spacing w:after="0" w:line="240" w:lineRule="auto"/>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A22D33" w:rsidRPr="00A22D33" w14:paraId="4371695C" w14:textId="77777777" w:rsidTr="00A22D33">
        <w:trPr>
          <w:trHeight w:val="227"/>
        </w:trPr>
        <w:tc>
          <w:tcPr>
            <w:tcW w:w="2450" w:type="pct"/>
            <w:tcBorders>
              <w:top w:val="nil"/>
              <w:left w:val="nil"/>
              <w:bottom w:val="single" w:sz="8" w:space="0" w:color="FFFFFF"/>
              <w:right w:val="single" w:sz="8" w:space="0" w:color="FFFFFF"/>
            </w:tcBorders>
            <w:shd w:val="clear" w:color="auto" w:fill="auto"/>
            <w:vAlign w:val="center"/>
            <w:hideMark/>
          </w:tcPr>
          <w:p w14:paraId="04D9163A"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Menor salário¹</w:t>
            </w:r>
          </w:p>
        </w:tc>
        <w:tc>
          <w:tcPr>
            <w:tcW w:w="1447" w:type="pct"/>
            <w:tcBorders>
              <w:top w:val="nil"/>
              <w:left w:val="nil"/>
              <w:bottom w:val="single" w:sz="8" w:space="0" w:color="FFFFFF"/>
              <w:right w:val="single" w:sz="8" w:space="0" w:color="FFFFFF"/>
            </w:tcBorders>
            <w:shd w:val="clear" w:color="auto" w:fill="auto"/>
            <w:vAlign w:val="center"/>
            <w:hideMark/>
          </w:tcPr>
          <w:p w14:paraId="173667A5"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11.311</w:t>
            </w:r>
          </w:p>
        </w:tc>
        <w:tc>
          <w:tcPr>
            <w:tcW w:w="1103" w:type="pct"/>
            <w:tcBorders>
              <w:top w:val="nil"/>
              <w:left w:val="nil"/>
              <w:bottom w:val="single" w:sz="4" w:space="0" w:color="FFFFFF"/>
              <w:right w:val="single" w:sz="4" w:space="0" w:color="FFFFFF"/>
            </w:tcBorders>
            <w:shd w:val="clear" w:color="auto" w:fill="auto"/>
            <w:vAlign w:val="center"/>
            <w:hideMark/>
          </w:tcPr>
          <w:p w14:paraId="1D32DDBD"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10.473</w:t>
            </w:r>
          </w:p>
        </w:tc>
      </w:tr>
      <w:tr w:rsidR="00A22D33" w:rsidRPr="00A22D33" w14:paraId="1476525E" w14:textId="77777777" w:rsidTr="00A22D33">
        <w:trPr>
          <w:trHeight w:val="227"/>
        </w:trPr>
        <w:tc>
          <w:tcPr>
            <w:tcW w:w="2450" w:type="pct"/>
            <w:tcBorders>
              <w:top w:val="nil"/>
              <w:left w:val="nil"/>
              <w:bottom w:val="single" w:sz="8" w:space="0" w:color="FFFFFF"/>
              <w:right w:val="single" w:sz="8" w:space="0" w:color="FFFFFF"/>
            </w:tcBorders>
            <w:shd w:val="clear" w:color="auto" w:fill="auto"/>
            <w:vAlign w:val="center"/>
            <w:hideMark/>
          </w:tcPr>
          <w:p w14:paraId="70E3D61F"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Maior salário¹</w:t>
            </w:r>
          </w:p>
        </w:tc>
        <w:tc>
          <w:tcPr>
            <w:tcW w:w="1447" w:type="pct"/>
            <w:tcBorders>
              <w:top w:val="nil"/>
              <w:left w:val="nil"/>
              <w:bottom w:val="single" w:sz="8" w:space="0" w:color="FFFFFF"/>
              <w:right w:val="single" w:sz="8" w:space="0" w:color="FFFFFF"/>
            </w:tcBorders>
            <w:shd w:val="clear" w:color="auto" w:fill="auto"/>
            <w:vAlign w:val="center"/>
            <w:hideMark/>
          </w:tcPr>
          <w:p w14:paraId="6F9A4C15"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47.725</w:t>
            </w:r>
          </w:p>
        </w:tc>
        <w:tc>
          <w:tcPr>
            <w:tcW w:w="1103" w:type="pct"/>
            <w:tcBorders>
              <w:top w:val="nil"/>
              <w:left w:val="nil"/>
              <w:bottom w:val="single" w:sz="4" w:space="0" w:color="FFFFFF"/>
              <w:right w:val="single" w:sz="4" w:space="0" w:color="FFFFFF"/>
            </w:tcBorders>
            <w:shd w:val="clear" w:color="auto" w:fill="auto"/>
            <w:vAlign w:val="center"/>
            <w:hideMark/>
          </w:tcPr>
          <w:p w14:paraId="0D65C655"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44.189 </w:t>
            </w:r>
          </w:p>
        </w:tc>
      </w:tr>
      <w:tr w:rsidR="00A22D33" w:rsidRPr="00A22D33" w14:paraId="514758F3" w14:textId="77777777" w:rsidTr="00A22D33">
        <w:trPr>
          <w:trHeight w:val="227"/>
        </w:trPr>
        <w:tc>
          <w:tcPr>
            <w:tcW w:w="2450" w:type="pct"/>
            <w:tcBorders>
              <w:top w:val="nil"/>
              <w:left w:val="single" w:sz="8" w:space="0" w:color="FFFFFF"/>
              <w:bottom w:val="single" w:sz="8" w:space="0" w:color="FFFFFF"/>
              <w:right w:val="single" w:sz="8" w:space="0" w:color="FFFFFF"/>
            </w:tcBorders>
            <w:shd w:val="clear" w:color="auto" w:fill="auto"/>
            <w:vAlign w:val="center"/>
            <w:hideMark/>
          </w:tcPr>
          <w:p w14:paraId="1A42AF6D"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Salário médio¹</w:t>
            </w:r>
          </w:p>
        </w:tc>
        <w:tc>
          <w:tcPr>
            <w:tcW w:w="1447" w:type="pct"/>
            <w:tcBorders>
              <w:top w:val="nil"/>
              <w:left w:val="nil"/>
              <w:bottom w:val="single" w:sz="8" w:space="0" w:color="FFFFFF"/>
              <w:right w:val="single" w:sz="8" w:space="0" w:color="FFFFFF"/>
            </w:tcBorders>
            <w:shd w:val="clear" w:color="auto" w:fill="auto"/>
            <w:vAlign w:val="center"/>
            <w:hideMark/>
          </w:tcPr>
          <w:p w14:paraId="0B50A2D2"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22.287</w:t>
            </w:r>
          </w:p>
        </w:tc>
        <w:tc>
          <w:tcPr>
            <w:tcW w:w="1103" w:type="pct"/>
            <w:tcBorders>
              <w:top w:val="nil"/>
              <w:left w:val="nil"/>
              <w:bottom w:val="single" w:sz="4" w:space="0" w:color="FFFFFF"/>
              <w:right w:val="single" w:sz="4" w:space="0" w:color="FFFFFF"/>
            </w:tcBorders>
            <w:shd w:val="clear" w:color="auto" w:fill="auto"/>
            <w:vAlign w:val="center"/>
            <w:hideMark/>
          </w:tcPr>
          <w:p w14:paraId="2F830AF0"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20.561 </w:t>
            </w:r>
          </w:p>
        </w:tc>
      </w:tr>
      <w:tr w:rsidR="00A22D33" w:rsidRPr="00A22D33" w14:paraId="44AC4401"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392C5239"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Benefício global médio</w:t>
            </w:r>
            <w:r w:rsidRPr="00A22D33">
              <w:rPr>
                <w:rFonts w:ascii="Calibri Light" w:eastAsia="Times New Roman" w:hAnsi="Calibri Light" w:cs="Calibri Light"/>
                <w:color w:val="005CA9"/>
                <w:sz w:val="18"/>
                <w:szCs w:val="18"/>
                <w:vertAlign w:val="superscript"/>
                <w:lang w:eastAsia="pt-BR"/>
              </w:rPr>
              <w:t>2</w:t>
            </w:r>
          </w:p>
        </w:tc>
        <w:tc>
          <w:tcPr>
            <w:tcW w:w="1447" w:type="pct"/>
            <w:tcBorders>
              <w:top w:val="nil"/>
              <w:left w:val="nil"/>
              <w:bottom w:val="nil"/>
              <w:right w:val="nil"/>
            </w:tcBorders>
            <w:shd w:val="clear" w:color="auto" w:fill="auto"/>
            <w:vAlign w:val="center"/>
            <w:hideMark/>
          </w:tcPr>
          <w:p w14:paraId="745B166B"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8.173</w:t>
            </w:r>
          </w:p>
        </w:tc>
        <w:tc>
          <w:tcPr>
            <w:tcW w:w="1103" w:type="pct"/>
            <w:tcBorders>
              <w:top w:val="nil"/>
              <w:left w:val="nil"/>
              <w:bottom w:val="nil"/>
              <w:right w:val="nil"/>
            </w:tcBorders>
            <w:shd w:val="clear" w:color="auto" w:fill="auto"/>
            <w:vAlign w:val="center"/>
            <w:hideMark/>
          </w:tcPr>
          <w:p w14:paraId="6577EC2C"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6.360</w:t>
            </w:r>
          </w:p>
        </w:tc>
      </w:tr>
      <w:tr w:rsidR="00A22D33" w:rsidRPr="00A22D33" w14:paraId="0D2EA230"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1FB9A30C"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c>
          <w:tcPr>
            <w:tcW w:w="1447" w:type="pct"/>
            <w:tcBorders>
              <w:top w:val="nil"/>
              <w:left w:val="nil"/>
              <w:bottom w:val="nil"/>
              <w:right w:val="nil"/>
            </w:tcBorders>
            <w:shd w:val="clear" w:color="auto" w:fill="auto"/>
            <w:vAlign w:val="center"/>
            <w:hideMark/>
          </w:tcPr>
          <w:p w14:paraId="2FB0BE2E"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p>
        </w:tc>
        <w:tc>
          <w:tcPr>
            <w:tcW w:w="1103" w:type="pct"/>
            <w:tcBorders>
              <w:top w:val="single" w:sz="4" w:space="0" w:color="FFFFFF"/>
              <w:left w:val="nil"/>
              <w:bottom w:val="nil"/>
              <w:right w:val="single" w:sz="4" w:space="0" w:color="FFFFFF"/>
            </w:tcBorders>
            <w:shd w:val="clear" w:color="auto" w:fill="auto"/>
            <w:vAlign w:val="center"/>
            <w:hideMark/>
          </w:tcPr>
          <w:p w14:paraId="2A7CB4BE"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r>
      <w:tr w:rsidR="00A22D33" w:rsidRPr="00A22D33" w14:paraId="0BC25249" w14:textId="77777777" w:rsidTr="00A22D33">
        <w:trPr>
          <w:trHeight w:val="227"/>
        </w:trPr>
        <w:tc>
          <w:tcPr>
            <w:tcW w:w="2450" w:type="pct"/>
            <w:tcBorders>
              <w:top w:val="single" w:sz="4" w:space="0" w:color="54BBAB"/>
              <w:left w:val="nil"/>
              <w:bottom w:val="single" w:sz="4" w:space="0" w:color="54BBAB"/>
              <w:right w:val="nil"/>
            </w:tcBorders>
            <w:shd w:val="clear" w:color="auto" w:fill="auto"/>
            <w:vAlign w:val="center"/>
            <w:hideMark/>
          </w:tcPr>
          <w:p w14:paraId="5110B1A6"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Dirigentes</w:t>
            </w:r>
          </w:p>
        </w:tc>
        <w:tc>
          <w:tcPr>
            <w:tcW w:w="1447" w:type="pct"/>
            <w:tcBorders>
              <w:top w:val="single" w:sz="4" w:space="0" w:color="54BBAB"/>
              <w:left w:val="nil"/>
              <w:bottom w:val="single" w:sz="4" w:space="0" w:color="54BBAB"/>
              <w:right w:val="nil"/>
            </w:tcBorders>
            <w:shd w:val="clear" w:color="auto" w:fill="auto"/>
            <w:vAlign w:val="center"/>
            <w:hideMark/>
          </w:tcPr>
          <w:p w14:paraId="087C1F93" w14:textId="77777777" w:rsidR="00A22D33" w:rsidRPr="00A22D33" w:rsidRDefault="00A22D33" w:rsidP="00A22D33">
            <w:pPr>
              <w:spacing w:after="0" w:line="240" w:lineRule="auto"/>
              <w:jc w:val="center"/>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 </w:t>
            </w:r>
          </w:p>
        </w:tc>
        <w:tc>
          <w:tcPr>
            <w:tcW w:w="1103" w:type="pct"/>
            <w:tcBorders>
              <w:top w:val="single" w:sz="4" w:space="0" w:color="54BBAB"/>
              <w:left w:val="nil"/>
              <w:bottom w:val="single" w:sz="4" w:space="0" w:color="54BBAB"/>
              <w:right w:val="single" w:sz="4" w:space="0" w:color="FFFFFF"/>
            </w:tcBorders>
            <w:shd w:val="clear" w:color="auto" w:fill="auto"/>
            <w:vAlign w:val="center"/>
            <w:hideMark/>
          </w:tcPr>
          <w:p w14:paraId="1CD3FDF5" w14:textId="77777777" w:rsidR="00A22D33" w:rsidRPr="00A22D33" w:rsidRDefault="00A22D33" w:rsidP="00A22D33">
            <w:pPr>
              <w:spacing w:after="0" w:line="240" w:lineRule="auto"/>
              <w:jc w:val="right"/>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A22D33" w:rsidRPr="00A22D33" w14:paraId="34637D36"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38DB696D"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Diretor-presidente</w:t>
            </w:r>
          </w:p>
        </w:tc>
        <w:tc>
          <w:tcPr>
            <w:tcW w:w="1447" w:type="pct"/>
            <w:tcBorders>
              <w:top w:val="nil"/>
              <w:left w:val="nil"/>
              <w:bottom w:val="nil"/>
              <w:right w:val="nil"/>
            </w:tcBorders>
            <w:shd w:val="clear" w:color="auto" w:fill="auto"/>
            <w:vAlign w:val="center"/>
            <w:hideMark/>
          </w:tcPr>
          <w:p w14:paraId="54684932"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50.240</w:t>
            </w:r>
          </w:p>
        </w:tc>
        <w:tc>
          <w:tcPr>
            <w:tcW w:w="1103" w:type="pct"/>
            <w:tcBorders>
              <w:top w:val="nil"/>
              <w:left w:val="nil"/>
              <w:bottom w:val="nil"/>
              <w:right w:val="single" w:sz="4" w:space="0" w:color="FFFFFF"/>
            </w:tcBorders>
            <w:shd w:val="clear" w:color="auto" w:fill="auto"/>
            <w:vAlign w:val="center"/>
            <w:hideMark/>
          </w:tcPr>
          <w:p w14:paraId="3FCCF1C2"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50.240 </w:t>
            </w:r>
          </w:p>
        </w:tc>
      </w:tr>
      <w:tr w:rsidR="00A22D33" w:rsidRPr="00A22D33" w14:paraId="2EA5B004"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67C7635F"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Diretores</w:t>
            </w:r>
          </w:p>
        </w:tc>
        <w:tc>
          <w:tcPr>
            <w:tcW w:w="1447" w:type="pct"/>
            <w:tcBorders>
              <w:top w:val="nil"/>
              <w:left w:val="nil"/>
              <w:bottom w:val="nil"/>
              <w:right w:val="nil"/>
            </w:tcBorders>
            <w:shd w:val="clear" w:color="auto" w:fill="auto"/>
            <w:vAlign w:val="center"/>
            <w:hideMark/>
          </w:tcPr>
          <w:p w14:paraId="673C1CC9"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41.868</w:t>
            </w:r>
          </w:p>
        </w:tc>
        <w:tc>
          <w:tcPr>
            <w:tcW w:w="1103" w:type="pct"/>
            <w:tcBorders>
              <w:top w:val="single" w:sz="4" w:space="0" w:color="FFFFFF"/>
              <w:left w:val="nil"/>
              <w:bottom w:val="nil"/>
              <w:right w:val="single" w:sz="4" w:space="0" w:color="FFFFFF"/>
            </w:tcBorders>
            <w:shd w:val="clear" w:color="auto" w:fill="auto"/>
            <w:vAlign w:val="center"/>
            <w:hideMark/>
          </w:tcPr>
          <w:p w14:paraId="08292CBB"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41.868 </w:t>
            </w:r>
          </w:p>
        </w:tc>
      </w:tr>
      <w:tr w:rsidR="00A22D33" w:rsidRPr="00A22D33" w14:paraId="3DFE15DA"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255E5821"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Benefício global médio</w:t>
            </w:r>
            <w:r w:rsidRPr="00A22D33">
              <w:rPr>
                <w:rFonts w:ascii="Calibri Light" w:eastAsia="Times New Roman" w:hAnsi="Calibri Light" w:cs="Calibri Light"/>
                <w:color w:val="005CA9"/>
                <w:sz w:val="18"/>
                <w:szCs w:val="18"/>
                <w:vertAlign w:val="superscript"/>
                <w:lang w:eastAsia="pt-BR"/>
              </w:rPr>
              <w:t>2</w:t>
            </w:r>
          </w:p>
        </w:tc>
        <w:tc>
          <w:tcPr>
            <w:tcW w:w="1447" w:type="pct"/>
            <w:tcBorders>
              <w:top w:val="nil"/>
              <w:left w:val="nil"/>
              <w:bottom w:val="nil"/>
              <w:right w:val="nil"/>
            </w:tcBorders>
            <w:shd w:val="clear" w:color="auto" w:fill="auto"/>
            <w:vAlign w:val="center"/>
            <w:hideMark/>
          </w:tcPr>
          <w:p w14:paraId="2F67B930"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5.772</w:t>
            </w:r>
          </w:p>
        </w:tc>
        <w:tc>
          <w:tcPr>
            <w:tcW w:w="1103" w:type="pct"/>
            <w:tcBorders>
              <w:top w:val="nil"/>
              <w:left w:val="nil"/>
              <w:bottom w:val="nil"/>
              <w:right w:val="nil"/>
            </w:tcBorders>
            <w:shd w:val="clear" w:color="auto" w:fill="auto"/>
            <w:vAlign w:val="center"/>
            <w:hideMark/>
          </w:tcPr>
          <w:p w14:paraId="3938400D"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3.963</w:t>
            </w:r>
          </w:p>
        </w:tc>
      </w:tr>
      <w:tr w:rsidR="00A22D33" w:rsidRPr="00A22D33" w14:paraId="03B2D205"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579931F2"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c>
          <w:tcPr>
            <w:tcW w:w="1447" w:type="pct"/>
            <w:tcBorders>
              <w:top w:val="nil"/>
              <w:left w:val="nil"/>
              <w:bottom w:val="nil"/>
              <w:right w:val="nil"/>
            </w:tcBorders>
            <w:shd w:val="clear" w:color="auto" w:fill="auto"/>
            <w:vAlign w:val="center"/>
            <w:hideMark/>
          </w:tcPr>
          <w:p w14:paraId="2B1E0461"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p>
        </w:tc>
        <w:tc>
          <w:tcPr>
            <w:tcW w:w="1103" w:type="pct"/>
            <w:tcBorders>
              <w:top w:val="single" w:sz="4" w:space="0" w:color="FFFFFF"/>
              <w:left w:val="nil"/>
              <w:bottom w:val="nil"/>
              <w:right w:val="single" w:sz="4" w:space="0" w:color="FFFFFF"/>
            </w:tcBorders>
            <w:shd w:val="clear" w:color="auto" w:fill="auto"/>
            <w:vAlign w:val="center"/>
            <w:hideMark/>
          </w:tcPr>
          <w:p w14:paraId="399AD38E"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r>
      <w:tr w:rsidR="00A22D33" w:rsidRPr="00A22D33" w14:paraId="607C59C9" w14:textId="77777777" w:rsidTr="00A22D33">
        <w:trPr>
          <w:trHeight w:val="227"/>
        </w:trPr>
        <w:tc>
          <w:tcPr>
            <w:tcW w:w="2450" w:type="pct"/>
            <w:tcBorders>
              <w:top w:val="single" w:sz="4" w:space="0" w:color="54BBAB"/>
              <w:left w:val="nil"/>
              <w:bottom w:val="single" w:sz="4" w:space="0" w:color="54BBAB"/>
              <w:right w:val="nil"/>
            </w:tcBorders>
            <w:shd w:val="clear" w:color="auto" w:fill="auto"/>
            <w:vAlign w:val="center"/>
            <w:hideMark/>
          </w:tcPr>
          <w:p w14:paraId="7E2FBEB6"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Conselheiros</w:t>
            </w:r>
          </w:p>
        </w:tc>
        <w:tc>
          <w:tcPr>
            <w:tcW w:w="1447" w:type="pct"/>
            <w:tcBorders>
              <w:top w:val="single" w:sz="4" w:space="0" w:color="54BBAB"/>
              <w:left w:val="nil"/>
              <w:bottom w:val="single" w:sz="4" w:space="0" w:color="54BBAB"/>
              <w:right w:val="nil"/>
            </w:tcBorders>
            <w:shd w:val="clear" w:color="auto" w:fill="auto"/>
            <w:vAlign w:val="center"/>
            <w:hideMark/>
          </w:tcPr>
          <w:p w14:paraId="08B45577" w14:textId="77777777" w:rsidR="00A22D33" w:rsidRPr="00A22D33" w:rsidRDefault="00A22D33" w:rsidP="00A22D33">
            <w:pPr>
              <w:spacing w:after="0" w:line="240" w:lineRule="auto"/>
              <w:jc w:val="center"/>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 </w:t>
            </w:r>
          </w:p>
        </w:tc>
        <w:tc>
          <w:tcPr>
            <w:tcW w:w="1103" w:type="pct"/>
            <w:tcBorders>
              <w:top w:val="single" w:sz="4" w:space="0" w:color="54BBAB"/>
              <w:left w:val="nil"/>
              <w:bottom w:val="single" w:sz="4" w:space="0" w:color="54BBAB"/>
              <w:right w:val="single" w:sz="4" w:space="0" w:color="FFFFFF"/>
            </w:tcBorders>
            <w:shd w:val="clear" w:color="auto" w:fill="auto"/>
            <w:vAlign w:val="center"/>
            <w:hideMark/>
          </w:tcPr>
          <w:p w14:paraId="093F67C3" w14:textId="77777777" w:rsidR="00A22D33" w:rsidRPr="00A22D33" w:rsidRDefault="00A22D33" w:rsidP="00A22D33">
            <w:pPr>
              <w:spacing w:after="0" w:line="240" w:lineRule="auto"/>
              <w:jc w:val="right"/>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A22D33" w:rsidRPr="00A22D33" w14:paraId="7254F200"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1D8D6BD5"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Comitê de Auditoria</w:t>
            </w:r>
          </w:p>
        </w:tc>
        <w:tc>
          <w:tcPr>
            <w:tcW w:w="1447" w:type="pct"/>
            <w:tcBorders>
              <w:top w:val="nil"/>
              <w:left w:val="nil"/>
              <w:bottom w:val="nil"/>
              <w:right w:val="nil"/>
            </w:tcBorders>
            <w:shd w:val="clear" w:color="auto" w:fill="auto"/>
            <w:vAlign w:val="center"/>
            <w:hideMark/>
          </w:tcPr>
          <w:p w14:paraId="556E8EDD"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9.525</w:t>
            </w:r>
          </w:p>
        </w:tc>
        <w:tc>
          <w:tcPr>
            <w:tcW w:w="1103" w:type="pct"/>
            <w:tcBorders>
              <w:top w:val="nil"/>
              <w:left w:val="nil"/>
              <w:bottom w:val="nil"/>
              <w:right w:val="single" w:sz="4" w:space="0" w:color="FFFFFF"/>
            </w:tcBorders>
            <w:shd w:val="clear" w:color="auto" w:fill="auto"/>
            <w:vAlign w:val="center"/>
            <w:hideMark/>
          </w:tcPr>
          <w:p w14:paraId="0D6B8EE0"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9.525 </w:t>
            </w:r>
          </w:p>
        </w:tc>
      </w:tr>
      <w:tr w:rsidR="00A22D33" w:rsidRPr="00A22D33" w14:paraId="42530F96" w14:textId="77777777" w:rsidTr="00A22D33">
        <w:trPr>
          <w:trHeight w:val="227"/>
        </w:trPr>
        <w:tc>
          <w:tcPr>
            <w:tcW w:w="2450" w:type="pct"/>
            <w:tcBorders>
              <w:top w:val="nil"/>
              <w:left w:val="single" w:sz="8" w:space="0" w:color="FFFFFF"/>
              <w:bottom w:val="nil"/>
              <w:right w:val="nil"/>
            </w:tcBorders>
            <w:shd w:val="clear" w:color="auto" w:fill="auto"/>
            <w:vAlign w:val="center"/>
            <w:hideMark/>
          </w:tcPr>
          <w:p w14:paraId="3FD4E6E8"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Conselho de Administração</w:t>
            </w:r>
          </w:p>
        </w:tc>
        <w:tc>
          <w:tcPr>
            <w:tcW w:w="1447" w:type="pct"/>
            <w:tcBorders>
              <w:top w:val="nil"/>
              <w:left w:val="nil"/>
              <w:bottom w:val="nil"/>
              <w:right w:val="nil"/>
            </w:tcBorders>
            <w:shd w:val="clear" w:color="auto" w:fill="auto"/>
            <w:vAlign w:val="center"/>
            <w:hideMark/>
          </w:tcPr>
          <w:p w14:paraId="65AB2453"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4.762</w:t>
            </w:r>
          </w:p>
        </w:tc>
        <w:tc>
          <w:tcPr>
            <w:tcW w:w="1103" w:type="pct"/>
            <w:tcBorders>
              <w:top w:val="single" w:sz="4" w:space="0" w:color="FFFFFF"/>
              <w:left w:val="nil"/>
              <w:bottom w:val="nil"/>
              <w:right w:val="single" w:sz="4" w:space="0" w:color="FFFFFF"/>
            </w:tcBorders>
            <w:shd w:val="clear" w:color="auto" w:fill="auto"/>
            <w:vAlign w:val="center"/>
            <w:hideMark/>
          </w:tcPr>
          <w:p w14:paraId="719D8061"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4.762 </w:t>
            </w:r>
          </w:p>
        </w:tc>
      </w:tr>
      <w:tr w:rsidR="00A22D33" w:rsidRPr="00A22D33" w14:paraId="505CC769" w14:textId="77777777" w:rsidTr="00A22D33">
        <w:trPr>
          <w:trHeight w:val="227"/>
        </w:trPr>
        <w:tc>
          <w:tcPr>
            <w:tcW w:w="2450" w:type="pct"/>
            <w:tcBorders>
              <w:top w:val="nil"/>
              <w:left w:val="single" w:sz="8" w:space="0" w:color="FFFFFF"/>
              <w:bottom w:val="single" w:sz="4" w:space="0" w:color="54BBAB"/>
              <w:right w:val="nil"/>
            </w:tcBorders>
            <w:shd w:val="clear" w:color="auto" w:fill="auto"/>
            <w:vAlign w:val="center"/>
            <w:hideMark/>
          </w:tcPr>
          <w:p w14:paraId="0789BB32"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Conselho Fiscal</w:t>
            </w:r>
          </w:p>
        </w:tc>
        <w:tc>
          <w:tcPr>
            <w:tcW w:w="1447" w:type="pct"/>
            <w:tcBorders>
              <w:top w:val="nil"/>
              <w:left w:val="nil"/>
              <w:bottom w:val="single" w:sz="4" w:space="0" w:color="54BBAB"/>
              <w:right w:val="nil"/>
            </w:tcBorders>
            <w:shd w:val="clear" w:color="auto" w:fill="auto"/>
            <w:vAlign w:val="center"/>
            <w:hideMark/>
          </w:tcPr>
          <w:p w14:paraId="49DF2E80"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4.762</w:t>
            </w:r>
          </w:p>
        </w:tc>
        <w:tc>
          <w:tcPr>
            <w:tcW w:w="1103" w:type="pct"/>
            <w:tcBorders>
              <w:top w:val="single" w:sz="4" w:space="0" w:color="FFFFFF"/>
              <w:left w:val="nil"/>
              <w:bottom w:val="single" w:sz="4" w:space="0" w:color="54BBAB"/>
              <w:right w:val="single" w:sz="4" w:space="0" w:color="FFFFFF"/>
            </w:tcBorders>
            <w:shd w:val="clear" w:color="auto" w:fill="auto"/>
            <w:vAlign w:val="center"/>
            <w:hideMark/>
          </w:tcPr>
          <w:p w14:paraId="1207CD54"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xml:space="preserve">                      4.762 </w:t>
            </w:r>
          </w:p>
        </w:tc>
      </w:tr>
    </w:tbl>
    <w:p w14:paraId="7FAC4B43" w14:textId="77777777" w:rsidR="00620013" w:rsidRDefault="00B77C47" w:rsidP="00F42908">
      <w:pPr>
        <w:pStyle w:val="PargrafodaLista"/>
        <w:numPr>
          <w:ilvl w:val="0"/>
          <w:numId w:val="31"/>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Salário dos empregados disponibilizados pela CAIXA e ressarcido à Controladora conforme Acordo de Compartilhamento de Infraestrutura e Atividades Operacionais</w:t>
      </w:r>
      <w:r w:rsidR="00C83CF3">
        <w:rPr>
          <w:rFonts w:ascii="Calibri Light" w:hAnsi="Calibri Light" w:cs="Calibri Light"/>
          <w:color w:val="2F75B5"/>
          <w:sz w:val="14"/>
          <w:szCs w:val="20"/>
          <w:lang w:val="pt-BR"/>
        </w:rPr>
        <w:t>.</w:t>
      </w:r>
    </w:p>
    <w:p w14:paraId="0FD03F0E" w14:textId="77777777" w:rsidR="00C83CF3" w:rsidRDefault="00C83CF3" w:rsidP="00F42908">
      <w:pPr>
        <w:pStyle w:val="PargrafodaLista"/>
        <w:numPr>
          <w:ilvl w:val="0"/>
          <w:numId w:val="31"/>
        </w:numPr>
        <w:tabs>
          <w:tab w:val="center" w:pos="426"/>
        </w:tabs>
        <w:jc w:val="both"/>
        <w:rPr>
          <w:rFonts w:ascii="Calibri Light" w:hAnsi="Calibri Light" w:cs="Calibri Light"/>
          <w:color w:val="2F75B5"/>
          <w:sz w:val="14"/>
          <w:szCs w:val="20"/>
          <w:lang w:val="pt-BR"/>
        </w:rPr>
      </w:pPr>
      <w:r w:rsidRPr="00C83CF3">
        <w:rPr>
          <w:rFonts w:ascii="Calibri Light" w:hAnsi="Calibri Light" w:cs="Calibri Light"/>
          <w:color w:val="2F75B5"/>
          <w:sz w:val="14"/>
          <w:szCs w:val="20"/>
          <w:lang w:val="pt-BR"/>
        </w:rPr>
        <w:t>Valor médio global dos benefícios oferecidos, considerando assi</w:t>
      </w:r>
      <w:r>
        <w:rPr>
          <w:rFonts w:ascii="Calibri Light" w:hAnsi="Calibri Light" w:cs="Calibri Light"/>
          <w:color w:val="2F75B5"/>
          <w:sz w:val="14"/>
          <w:szCs w:val="20"/>
          <w:lang w:val="pt-BR"/>
        </w:rPr>
        <w:t>s</w:t>
      </w:r>
      <w:r w:rsidRPr="00C83CF3">
        <w:rPr>
          <w:rFonts w:ascii="Calibri Light" w:hAnsi="Calibri Light" w:cs="Calibri Light"/>
          <w:color w:val="2F75B5"/>
          <w:sz w:val="14"/>
          <w:szCs w:val="20"/>
          <w:lang w:val="pt-BR"/>
        </w:rPr>
        <w:t>tências médica e odontológica, auxílios alimentação e refeição, auxílio creche, auxílio transporte, previdência complementar e outros benefícios.</w:t>
      </w:r>
    </w:p>
    <w:p w14:paraId="430FBD59" w14:textId="77777777" w:rsidR="00921604" w:rsidRDefault="00921604" w:rsidP="00921604">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4235"/>
        <w:gridCol w:w="2502"/>
        <w:gridCol w:w="1907"/>
      </w:tblGrid>
      <w:tr w:rsidR="00F45927" w:rsidRPr="00F45927" w14:paraId="757F3BB7" w14:textId="77777777" w:rsidTr="00F45927">
        <w:trPr>
          <w:trHeight w:val="227"/>
        </w:trPr>
        <w:tc>
          <w:tcPr>
            <w:tcW w:w="2450"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3058185"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Descrição</w:t>
            </w:r>
          </w:p>
        </w:tc>
        <w:tc>
          <w:tcPr>
            <w:tcW w:w="2550" w:type="pct"/>
            <w:gridSpan w:val="2"/>
            <w:tcBorders>
              <w:top w:val="single" w:sz="4" w:space="0" w:color="54BBAB"/>
              <w:left w:val="nil"/>
              <w:bottom w:val="single" w:sz="4" w:space="0" w:color="54BBAB"/>
              <w:right w:val="nil"/>
            </w:tcBorders>
            <w:shd w:val="clear" w:color="auto" w:fill="auto"/>
            <w:vAlign w:val="center"/>
            <w:hideMark/>
          </w:tcPr>
          <w:p w14:paraId="3546BAF6"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Controladora e Consolidado</w:t>
            </w:r>
          </w:p>
        </w:tc>
      </w:tr>
      <w:tr w:rsidR="00F45927" w:rsidRPr="00F45927" w14:paraId="3048CB55" w14:textId="77777777" w:rsidTr="00F45927">
        <w:trPr>
          <w:trHeight w:val="227"/>
        </w:trPr>
        <w:tc>
          <w:tcPr>
            <w:tcW w:w="2450" w:type="pct"/>
            <w:vMerge/>
            <w:tcBorders>
              <w:top w:val="single" w:sz="4" w:space="0" w:color="54BBAB"/>
              <w:left w:val="single" w:sz="4" w:space="0" w:color="FFFFFF"/>
              <w:bottom w:val="single" w:sz="4" w:space="0" w:color="54BBAB"/>
              <w:right w:val="single" w:sz="4" w:space="0" w:color="FFFFFF"/>
            </w:tcBorders>
            <w:vAlign w:val="center"/>
            <w:hideMark/>
          </w:tcPr>
          <w:p w14:paraId="2D22DF35" w14:textId="77777777" w:rsidR="00F45927" w:rsidRPr="00F45927" w:rsidRDefault="00F45927" w:rsidP="00F45927">
            <w:pPr>
              <w:spacing w:after="0" w:line="240" w:lineRule="auto"/>
              <w:rPr>
                <w:rFonts w:ascii="Calibri Light" w:eastAsia="Times New Roman" w:hAnsi="Calibri Light" w:cs="Calibri Light"/>
                <w:b/>
                <w:bCs/>
                <w:color w:val="005CA9"/>
                <w:sz w:val="18"/>
                <w:szCs w:val="18"/>
                <w:lang w:eastAsia="pt-BR"/>
              </w:rPr>
            </w:pPr>
          </w:p>
        </w:tc>
        <w:tc>
          <w:tcPr>
            <w:tcW w:w="1447" w:type="pct"/>
            <w:tcBorders>
              <w:top w:val="nil"/>
              <w:left w:val="nil"/>
              <w:bottom w:val="single" w:sz="4" w:space="0" w:color="54BBAB"/>
              <w:right w:val="single" w:sz="4" w:space="0" w:color="FFFFFF"/>
            </w:tcBorders>
            <w:shd w:val="clear" w:color="auto" w:fill="auto"/>
            <w:vAlign w:val="center"/>
            <w:hideMark/>
          </w:tcPr>
          <w:p w14:paraId="2DD9B452"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30/09/2022</w:t>
            </w:r>
          </w:p>
        </w:tc>
        <w:tc>
          <w:tcPr>
            <w:tcW w:w="1103" w:type="pct"/>
            <w:tcBorders>
              <w:top w:val="nil"/>
              <w:left w:val="nil"/>
              <w:bottom w:val="single" w:sz="4" w:space="0" w:color="54BBAB"/>
              <w:right w:val="single" w:sz="4" w:space="0" w:color="FFFFFF"/>
            </w:tcBorders>
            <w:shd w:val="clear" w:color="auto" w:fill="auto"/>
            <w:vAlign w:val="center"/>
            <w:hideMark/>
          </w:tcPr>
          <w:p w14:paraId="13E76CE2"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31/12/2021</w:t>
            </w:r>
          </w:p>
        </w:tc>
      </w:tr>
      <w:tr w:rsidR="00F45927" w:rsidRPr="00F45927" w14:paraId="6C245353" w14:textId="77777777" w:rsidTr="00F45927">
        <w:trPr>
          <w:trHeight w:val="227"/>
        </w:trPr>
        <w:tc>
          <w:tcPr>
            <w:tcW w:w="2450" w:type="pct"/>
            <w:tcBorders>
              <w:top w:val="nil"/>
              <w:left w:val="nil"/>
              <w:bottom w:val="single" w:sz="4" w:space="0" w:color="54BBAB"/>
              <w:right w:val="single" w:sz="8" w:space="0" w:color="FFFFFF"/>
            </w:tcBorders>
            <w:shd w:val="clear" w:color="auto" w:fill="auto"/>
            <w:vAlign w:val="center"/>
            <w:hideMark/>
          </w:tcPr>
          <w:p w14:paraId="73AD3C50" w14:textId="77777777" w:rsidR="00F45927" w:rsidRPr="00F45927" w:rsidRDefault="00F45927" w:rsidP="00F45927">
            <w:pPr>
              <w:spacing w:after="0" w:line="240" w:lineRule="auto"/>
              <w:rPr>
                <w:rFonts w:ascii="Calibri Light" w:eastAsia="Times New Roman" w:hAnsi="Calibri Light" w:cs="Calibri Light"/>
                <w:color w:val="005CA9"/>
                <w:sz w:val="18"/>
                <w:szCs w:val="18"/>
                <w:lang w:eastAsia="pt-BR"/>
              </w:rPr>
            </w:pPr>
            <w:r w:rsidRPr="00F45927">
              <w:rPr>
                <w:rFonts w:ascii="Calibri Light" w:eastAsia="Times New Roman" w:hAnsi="Calibri Light" w:cs="Calibri Light"/>
                <w:color w:val="005CA9"/>
                <w:sz w:val="18"/>
                <w:szCs w:val="18"/>
                <w:lang w:eastAsia="pt-BR"/>
              </w:rPr>
              <w:t>Empregados contratados</w:t>
            </w:r>
          </w:p>
        </w:tc>
        <w:tc>
          <w:tcPr>
            <w:tcW w:w="1447" w:type="pct"/>
            <w:tcBorders>
              <w:top w:val="nil"/>
              <w:left w:val="nil"/>
              <w:bottom w:val="single" w:sz="4" w:space="0" w:color="54BBAB"/>
              <w:right w:val="single" w:sz="8" w:space="0" w:color="FFFFFF"/>
            </w:tcBorders>
            <w:shd w:val="clear" w:color="auto" w:fill="auto"/>
            <w:vAlign w:val="center"/>
            <w:hideMark/>
          </w:tcPr>
          <w:p w14:paraId="57EFD15B" w14:textId="77777777" w:rsidR="00F45927" w:rsidRPr="00F45927" w:rsidRDefault="00F45927" w:rsidP="00F45927">
            <w:pPr>
              <w:spacing w:after="0" w:line="240" w:lineRule="auto"/>
              <w:jc w:val="center"/>
              <w:rPr>
                <w:rFonts w:ascii="Calibri Light" w:eastAsia="Times New Roman" w:hAnsi="Calibri Light" w:cs="Calibri Light"/>
                <w:color w:val="005CA9"/>
                <w:sz w:val="18"/>
                <w:szCs w:val="18"/>
                <w:lang w:eastAsia="pt-BR"/>
              </w:rPr>
            </w:pPr>
            <w:r w:rsidRPr="00F45927">
              <w:rPr>
                <w:rFonts w:ascii="Calibri Light" w:eastAsia="Times New Roman" w:hAnsi="Calibri Light" w:cs="Calibri Light"/>
                <w:color w:val="005CA9"/>
                <w:sz w:val="18"/>
                <w:szCs w:val="18"/>
                <w:lang w:eastAsia="pt-BR"/>
              </w:rPr>
              <w:t>115</w:t>
            </w:r>
          </w:p>
        </w:tc>
        <w:tc>
          <w:tcPr>
            <w:tcW w:w="1103" w:type="pct"/>
            <w:tcBorders>
              <w:top w:val="nil"/>
              <w:left w:val="nil"/>
              <w:bottom w:val="single" w:sz="4" w:space="0" w:color="54BBAB"/>
              <w:right w:val="single" w:sz="8" w:space="0" w:color="FFFFFF"/>
            </w:tcBorders>
            <w:shd w:val="clear" w:color="auto" w:fill="auto"/>
            <w:vAlign w:val="center"/>
            <w:hideMark/>
          </w:tcPr>
          <w:p w14:paraId="263F797C" w14:textId="77777777" w:rsidR="00F45927" w:rsidRPr="00F45927" w:rsidRDefault="00F45927" w:rsidP="00F45927">
            <w:pPr>
              <w:spacing w:after="0" w:line="240" w:lineRule="auto"/>
              <w:jc w:val="center"/>
              <w:rPr>
                <w:rFonts w:ascii="Calibri Light" w:eastAsia="Times New Roman" w:hAnsi="Calibri Light" w:cs="Calibri Light"/>
                <w:color w:val="005CA9"/>
                <w:sz w:val="18"/>
                <w:szCs w:val="18"/>
                <w:lang w:eastAsia="pt-BR"/>
              </w:rPr>
            </w:pPr>
            <w:r w:rsidRPr="00F45927">
              <w:rPr>
                <w:rFonts w:ascii="Calibri Light" w:eastAsia="Times New Roman" w:hAnsi="Calibri Light" w:cs="Calibri Light"/>
                <w:color w:val="005CA9"/>
                <w:sz w:val="18"/>
                <w:szCs w:val="18"/>
                <w:lang w:eastAsia="pt-BR"/>
              </w:rPr>
              <w:t>112</w:t>
            </w:r>
          </w:p>
        </w:tc>
      </w:tr>
    </w:tbl>
    <w:p w14:paraId="186C5512" w14:textId="77777777" w:rsidR="00F45927" w:rsidRDefault="00F45927" w:rsidP="00921604">
      <w:pPr>
        <w:pStyle w:val="PargrafodaLista"/>
        <w:tabs>
          <w:tab w:val="center" w:pos="426"/>
        </w:tabs>
        <w:jc w:val="both"/>
        <w:rPr>
          <w:rFonts w:ascii="Calibri Light" w:hAnsi="Calibri Light" w:cs="Calibri Light"/>
          <w:color w:val="2F75B5"/>
          <w:sz w:val="14"/>
          <w:szCs w:val="20"/>
          <w:lang w:val="pt-BR"/>
        </w:rPr>
      </w:pPr>
    </w:p>
    <w:p w14:paraId="7CAB4E11" w14:textId="5C0BF05F" w:rsidR="00145618" w:rsidRDefault="00145618" w:rsidP="00145618">
      <w:pPr>
        <w:pStyle w:val="Ttulo1Leo"/>
        <w:spacing w:after="120"/>
        <w:jc w:val="both"/>
        <w:outlineLvl w:val="0"/>
        <w:rPr>
          <w:rFonts w:cs="Calibri Light"/>
          <w:lang w:val="pt-BR"/>
        </w:rPr>
      </w:pPr>
      <w:bookmarkStart w:id="70" w:name="_Toc118196464"/>
      <w:r w:rsidRPr="006053AF">
        <w:rPr>
          <w:rFonts w:cs="Calibri Light"/>
          <w:lang w:val="pt-BR"/>
        </w:rPr>
        <w:t>Nota 2</w:t>
      </w:r>
      <w:r w:rsidR="00B70EB1" w:rsidRPr="006053AF">
        <w:rPr>
          <w:rFonts w:cs="Calibri Light"/>
          <w:lang w:val="pt-BR"/>
        </w:rPr>
        <w:t>3</w:t>
      </w:r>
      <w:r w:rsidRPr="006053AF">
        <w:rPr>
          <w:rFonts w:cs="Calibri Light"/>
          <w:lang w:val="pt-BR"/>
        </w:rPr>
        <w:t xml:space="preserve"> – Eventos subsequentes</w:t>
      </w:r>
      <w:bookmarkEnd w:id="70"/>
    </w:p>
    <w:p w14:paraId="52DED8C9" w14:textId="77777777" w:rsidR="00C279A5" w:rsidRPr="00F50F9B" w:rsidRDefault="00C279A5" w:rsidP="00B66469">
      <w:pPr>
        <w:pStyle w:val="PargrafodaLista"/>
        <w:numPr>
          <w:ilvl w:val="0"/>
          <w:numId w:val="57"/>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Corretora</w:t>
      </w:r>
    </w:p>
    <w:p w14:paraId="4A2F858A" w14:textId="63354B85" w:rsidR="00C279A5" w:rsidRDefault="00780D52" w:rsidP="00C279A5">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Em 26 de outubro de 2022, a Diretoria da CAIXA Corretora aprovou a distribuição antecipada de resultados para sua única acionista, CAIXA Seguridade, em montante equivalente a R$ 520.000.000,00 (quinhentos e vinte milhões de reais), a título de dividendos intercalares face aos lucros auferidos pela Companhia até 30 de setembro de 2022, em contrapartida a conta de lucros acumulados apresentada em balanço, com liquidação financeira após a divulgação das respectivas demonstrações contábeis Intermediárias da CAIXA Seguridade.</w:t>
      </w:r>
    </w:p>
    <w:p w14:paraId="1C22D5E7" w14:textId="035F3BB4" w:rsidR="00C279A5" w:rsidRDefault="00C279A5" w:rsidP="00B66469">
      <w:pPr>
        <w:pStyle w:val="PargrafodaLista"/>
        <w:numPr>
          <w:ilvl w:val="0"/>
          <w:numId w:val="57"/>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Seguridade</w:t>
      </w:r>
    </w:p>
    <w:p w14:paraId="57C104AD" w14:textId="3279B2E8" w:rsidR="005E5207" w:rsidRPr="003632DB" w:rsidRDefault="005E5207" w:rsidP="00446A8A">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Em 27 de outubro de 2022, a CAIXA Seguridade comunicou aos seus acionistas que o</w:t>
      </w:r>
      <w:r w:rsidR="0056215F" w:rsidRPr="003632DB">
        <w:rPr>
          <w:rFonts w:ascii="Calibri Light" w:hAnsi="Calibri Light" w:cs="Calibri Light"/>
          <w:color w:val="222A35"/>
          <w:sz w:val="20"/>
          <w:szCs w:val="20"/>
          <w:lang w:val="pt-BR"/>
        </w:rPr>
        <w:t xml:space="preserve"> seu</w:t>
      </w:r>
      <w:r w:rsidRPr="003632DB">
        <w:rPr>
          <w:rFonts w:ascii="Calibri Light" w:hAnsi="Calibri Light" w:cs="Calibri Light"/>
          <w:color w:val="222A35"/>
          <w:sz w:val="20"/>
          <w:szCs w:val="20"/>
          <w:lang w:val="pt-BR"/>
        </w:rPr>
        <w:t xml:space="preserve"> Conselho de Administração aprovou a distribuição de dividendos equivalente</w:t>
      </w:r>
      <w:r w:rsidR="0056215F" w:rsidRPr="003632DB">
        <w:rPr>
          <w:rFonts w:ascii="Calibri Light" w:hAnsi="Calibri Light" w:cs="Calibri Light"/>
          <w:color w:val="222A35"/>
          <w:sz w:val="20"/>
          <w:szCs w:val="20"/>
          <w:lang w:val="pt-BR"/>
        </w:rPr>
        <w:t>s</w:t>
      </w:r>
      <w:r w:rsidRPr="003632DB">
        <w:rPr>
          <w:rFonts w:ascii="Calibri Light" w:hAnsi="Calibri Light" w:cs="Calibri Light"/>
          <w:color w:val="222A35"/>
          <w:sz w:val="20"/>
          <w:szCs w:val="20"/>
          <w:lang w:val="pt-BR"/>
        </w:rPr>
        <w:t xml:space="preserve"> a 90,0% do lucro líquido ajustado auferido até 30 de junho de 2022, no valor de R$ 1.058.341.420,47, conforme segue:</w:t>
      </w:r>
    </w:p>
    <w:tbl>
      <w:tblPr>
        <w:tblW w:w="5000" w:type="pct"/>
        <w:tblCellMar>
          <w:left w:w="70" w:type="dxa"/>
          <w:right w:w="70" w:type="dxa"/>
        </w:tblCellMar>
        <w:tblLook w:val="04A0" w:firstRow="1" w:lastRow="0" w:firstColumn="1" w:lastColumn="0" w:noHBand="0" w:noVBand="1"/>
      </w:tblPr>
      <w:tblGrid>
        <w:gridCol w:w="5259"/>
        <w:gridCol w:w="3153"/>
        <w:gridCol w:w="232"/>
      </w:tblGrid>
      <w:tr w:rsidR="0056215F" w:rsidRPr="0056215F" w14:paraId="12A4C30B" w14:textId="77777777" w:rsidTr="0056215F">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AFECD95" w14:textId="77777777" w:rsidR="0056215F" w:rsidRPr="0056215F" w:rsidRDefault="0056215F" w:rsidP="0056215F">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C21AADD" w14:textId="77777777" w:rsidR="0056215F" w:rsidRPr="0056215F" w:rsidRDefault="0056215F" w:rsidP="0056215F">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56215F" w:rsidRPr="0056215F" w14:paraId="08773FBD" w14:textId="77777777" w:rsidTr="0056215F">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55DB3FE8" w14:textId="77777777" w:rsidR="0056215F" w:rsidRPr="0056215F" w:rsidRDefault="0056215F" w:rsidP="0056215F">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572F88FD" w14:textId="77777777" w:rsidR="0056215F" w:rsidRPr="0056215F" w:rsidRDefault="0056215F" w:rsidP="0056215F">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55A7265A" w14:textId="77777777" w:rsidR="0056215F" w:rsidRPr="0056215F" w:rsidRDefault="0056215F" w:rsidP="0056215F">
            <w:pPr>
              <w:spacing w:after="0" w:line="240" w:lineRule="auto"/>
              <w:jc w:val="center"/>
              <w:rPr>
                <w:rFonts w:ascii="Calibri Light" w:eastAsia="Times New Roman" w:hAnsi="Calibri Light" w:cs="Calibri Light"/>
                <w:b/>
                <w:bCs/>
                <w:color w:val="005CA9"/>
                <w:sz w:val="18"/>
                <w:szCs w:val="18"/>
                <w:lang w:eastAsia="pt-BR"/>
              </w:rPr>
            </w:pPr>
          </w:p>
        </w:tc>
      </w:tr>
      <w:tr w:rsidR="0056215F" w:rsidRPr="0056215F" w14:paraId="0CFDA47F" w14:textId="77777777" w:rsidTr="0056215F">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61D4DE7F" w14:textId="77777777" w:rsidR="0056215F" w:rsidRPr="0056215F" w:rsidRDefault="0056215F" w:rsidP="0056215F">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3E6887C0" w14:textId="77777777" w:rsidR="0056215F" w:rsidRPr="0056215F" w:rsidRDefault="0056215F" w:rsidP="0056215F">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R$ 0,352780473</w:t>
            </w:r>
          </w:p>
        </w:tc>
        <w:tc>
          <w:tcPr>
            <w:tcW w:w="134" w:type="pct"/>
            <w:vAlign w:val="center"/>
            <w:hideMark/>
          </w:tcPr>
          <w:p w14:paraId="4B2CB3E1" w14:textId="77777777" w:rsidR="0056215F" w:rsidRPr="0056215F" w:rsidRDefault="0056215F" w:rsidP="0056215F">
            <w:pPr>
              <w:spacing w:after="0" w:line="240" w:lineRule="auto"/>
              <w:rPr>
                <w:rFonts w:ascii="Times New Roman" w:eastAsia="Times New Roman" w:hAnsi="Times New Roman"/>
                <w:sz w:val="20"/>
                <w:szCs w:val="20"/>
                <w:lang w:eastAsia="pt-BR"/>
              </w:rPr>
            </w:pPr>
          </w:p>
        </w:tc>
      </w:tr>
    </w:tbl>
    <w:p w14:paraId="73101007" w14:textId="77777777" w:rsidR="00CF716D" w:rsidRPr="00CF716D" w:rsidRDefault="00CF716D" w:rsidP="00CF716D">
      <w:pPr>
        <w:pStyle w:val="PargrafodaLista"/>
        <w:spacing w:before="120" w:after="120" w:line="252" w:lineRule="auto"/>
        <w:jc w:val="both"/>
        <w:rPr>
          <w:rFonts w:ascii="Calibri Light" w:hAnsi="Calibri Light" w:cs="Calibri Light"/>
          <w:color w:val="222A35"/>
          <w:sz w:val="20"/>
          <w:szCs w:val="20"/>
          <w:lang w:val="pt-BR"/>
        </w:rPr>
      </w:pPr>
      <w:r w:rsidRPr="00CF716D">
        <w:rPr>
          <w:rFonts w:ascii="Calibri Light" w:hAnsi="Calibri Light" w:cs="Calibri Light"/>
          <w:color w:val="222A35"/>
          <w:sz w:val="20"/>
          <w:szCs w:val="20"/>
          <w:lang w:val="pt-BR"/>
        </w:rPr>
        <w:t>Os dividendos serão pagos no dia 11 de novembro de 2022 e terão como base a posição acionária de 03 de novembro de 2022, sendo as ações negociadas ex-dividendos a partir de 04 de novembro de 2022.</w:t>
      </w:r>
    </w:p>
    <w:p w14:paraId="4A43D314" w14:textId="77777777" w:rsidR="00CF716D" w:rsidRPr="00CF716D" w:rsidRDefault="00CF716D" w:rsidP="00CF716D">
      <w:pPr>
        <w:pStyle w:val="PargrafodaLista"/>
        <w:spacing w:before="120" w:after="120" w:line="252" w:lineRule="auto"/>
        <w:jc w:val="both"/>
        <w:rPr>
          <w:rFonts w:ascii="Calibri Light" w:hAnsi="Calibri Light" w:cs="Calibri Light"/>
          <w:color w:val="222A35"/>
          <w:sz w:val="20"/>
          <w:szCs w:val="20"/>
          <w:lang w:val="pt-BR"/>
        </w:rPr>
      </w:pPr>
      <w:r w:rsidRPr="00CF716D">
        <w:rPr>
          <w:rFonts w:ascii="Calibri Light" w:hAnsi="Calibri Light" w:cs="Calibri Light"/>
          <w:color w:val="222A35"/>
          <w:sz w:val="20"/>
          <w:szCs w:val="20"/>
          <w:lang w:val="pt-BR"/>
        </w:rPr>
        <w:t>O pagamento deste direito será feito mediante depósito na conta corrente de titularidade dos acionistas, conforme por eles informado ao Banco Bradesco S.A., instituição financeira depositária das ações de emissão da Companhia.</w:t>
      </w:r>
    </w:p>
    <w:p w14:paraId="7532347B" w14:textId="70D104D9" w:rsidR="00CF716D" w:rsidRDefault="00CF716D" w:rsidP="00CF716D">
      <w:pPr>
        <w:pStyle w:val="PargrafodaLista"/>
        <w:spacing w:before="120" w:after="120" w:line="252" w:lineRule="auto"/>
        <w:jc w:val="both"/>
        <w:rPr>
          <w:rFonts w:ascii="Calibri Light" w:hAnsi="Calibri Light" w:cs="Calibri Light"/>
          <w:color w:val="222A35"/>
          <w:sz w:val="20"/>
          <w:szCs w:val="20"/>
          <w:lang w:val="pt-BR"/>
        </w:rPr>
      </w:pPr>
      <w:r w:rsidRPr="00CF716D">
        <w:rPr>
          <w:rFonts w:ascii="Calibri Light" w:hAnsi="Calibri Light" w:cs="Calibri Light"/>
          <w:color w:val="222A35"/>
          <w:sz w:val="20"/>
          <w:szCs w:val="20"/>
          <w:lang w:val="pt-BR"/>
        </w:rPr>
        <w:t>Alternativamente, para o recebimento dos dividendos a que têm direito, os acionistas poderão se apresentar na agência do Banco Bradesco S.A. de sua preferência, munidos dos documentos que comprovem a titularidade das ações da Companhia. Os proventos relativos às ações custodiadas na CBLC – Companhia Brasileira de Liquidação e Custódia serão pagos ao referido custodiante, que os repassará aos acionistas por intermédio das Corretoras Depositantes.</w:t>
      </w:r>
    </w:p>
    <w:p w14:paraId="64EDF42C" w14:textId="77777777" w:rsidR="00C16660" w:rsidRDefault="00C16660" w:rsidP="00B66469">
      <w:pPr>
        <w:pStyle w:val="PargrafodaLista"/>
        <w:numPr>
          <w:ilvl w:val="0"/>
          <w:numId w:val="57"/>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Desinvestimento de participações não estratégicas – Reorganização societária</w:t>
      </w:r>
    </w:p>
    <w:p w14:paraId="17BD202B" w14:textId="138DC364" w:rsidR="00C16660" w:rsidRDefault="00780D52" w:rsidP="00C16660">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Em  continuidade à estratégia  de  focar  a  atuação  da  Companhia no Bancassurance CAIXA, descrita no item “a” da Nota 1 – Contexto operacional e informações gerais, representada neste caso pela intenção de alienar, para a CNP Assurances, as participações societárias indiretamente detidas, por meio da CNP Brasil, na Previsul, na CNP Cap, na Odonto Empresas e na CNP Consórcios, destacamos a consecução dos seguintes eventos de reorganização societária do Grupo CNP Brasil previstos no mútuo de Compra e Venda de Participações Societárias firmado, os quais devem produzir efeitos patrimoniais e sobre o resultado da CAIXA Seguridade, conforme segue:</w:t>
      </w:r>
    </w:p>
    <w:p w14:paraId="4D87BF7A" w14:textId="77777777" w:rsidR="00C16660" w:rsidRPr="00875876" w:rsidRDefault="00C16660" w:rsidP="00C16660">
      <w:pPr>
        <w:pStyle w:val="Ttulo2"/>
        <w:rPr>
          <w:rFonts w:ascii="Calibri Light" w:hAnsi="Calibri Light" w:cs="Calibri Light"/>
          <w:b/>
          <w:color w:val="2F75B5"/>
          <w:sz w:val="20"/>
          <w:szCs w:val="20"/>
          <w:lang w:val="pt-BR"/>
        </w:rPr>
      </w:pPr>
      <w:r w:rsidRPr="00875876">
        <w:rPr>
          <w:rFonts w:ascii="Calibri Light" w:hAnsi="Calibri Light" w:cs="Calibri Light"/>
          <w:b/>
          <w:color w:val="2F75B5"/>
          <w:sz w:val="20"/>
          <w:szCs w:val="20"/>
          <w:lang w:val="pt-BR"/>
        </w:rPr>
        <w:t xml:space="preserve">c.1) </w:t>
      </w:r>
      <w:r w:rsidRPr="00875876">
        <w:rPr>
          <w:rFonts w:ascii="Calibri Light" w:hAnsi="Calibri Light" w:cs="Calibri Light"/>
          <w:b/>
          <w:color w:val="2F75B5"/>
          <w:sz w:val="20"/>
          <w:szCs w:val="20"/>
          <w:lang w:val="pt-BR"/>
        </w:rPr>
        <w:tab/>
        <w:t>Cisão Parcial CNP Brasil – Odonto Empresas</w:t>
      </w:r>
    </w:p>
    <w:p w14:paraId="5FDA4424" w14:textId="4F2DC6C9"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sidRPr="003F69AF">
        <w:rPr>
          <w:rFonts w:ascii="Calibri Light" w:hAnsi="Calibri Light" w:cs="Calibri Light"/>
          <w:color w:val="222A35"/>
          <w:sz w:val="20"/>
          <w:szCs w:val="20"/>
          <w:lang w:val="pt-BR"/>
        </w:rPr>
        <w:t>Em 31 de outubro de 2022, a Assembleia Geral Extraordinária da CNP Brasil aprovou cisão parcial da companhia, com versão do acervo cindido, consistente no investimento em participação societária na Odonto Empresas Convênios Dentários Ltda (“Odonto Empresas”), para a própria investida.</w:t>
      </w:r>
    </w:p>
    <w:p w14:paraId="5374F6E3"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 esse respeito, cumpre esclarecer que a cisão parcial em questão, realizada na data base de 31 de dezembro de 2021, considera outros movimentos societários realizados no âmbito da CNP Brasil de forma a viabilizar a estrutura societária prévia ao presente evento de cisão, conforme definições de pré-fechamento constantes ao mútuo em referência.</w:t>
      </w:r>
    </w:p>
    <w:p w14:paraId="49304C30"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Dessa forma, a</w:t>
      </w:r>
      <w:r w:rsidRPr="00A201B1">
        <w:rPr>
          <w:rFonts w:ascii="Calibri Light" w:hAnsi="Calibri Light" w:cs="Calibri Light"/>
          <w:color w:val="222A35"/>
          <w:sz w:val="20"/>
          <w:szCs w:val="20"/>
          <w:lang w:val="pt-BR"/>
        </w:rPr>
        <w:t xml:space="preserve"> parcela </w:t>
      </w:r>
      <w:r>
        <w:rPr>
          <w:rFonts w:ascii="Calibri Light" w:hAnsi="Calibri Light" w:cs="Calibri Light"/>
          <w:color w:val="222A35"/>
          <w:sz w:val="20"/>
          <w:szCs w:val="20"/>
          <w:lang w:val="pt-BR"/>
        </w:rPr>
        <w:t>a ser cindida</w:t>
      </w:r>
      <w:r w:rsidRPr="00A201B1">
        <w:rPr>
          <w:rFonts w:ascii="Calibri Light" w:hAnsi="Calibri Light" w:cs="Calibri Light"/>
          <w:color w:val="222A35"/>
          <w:sz w:val="20"/>
          <w:szCs w:val="20"/>
          <w:lang w:val="pt-BR"/>
        </w:rPr>
        <w:t xml:space="preserve"> do patrimônio líquido da CNP Brasil e vertida para a </w:t>
      </w:r>
      <w:r>
        <w:rPr>
          <w:rFonts w:ascii="Calibri Light" w:hAnsi="Calibri Light" w:cs="Calibri Light"/>
          <w:color w:val="222A35"/>
          <w:sz w:val="20"/>
          <w:szCs w:val="20"/>
          <w:lang w:val="pt-BR"/>
        </w:rPr>
        <w:t>s</w:t>
      </w:r>
      <w:r w:rsidRPr="00A201B1">
        <w:rPr>
          <w:rFonts w:ascii="Calibri Light" w:hAnsi="Calibri Light" w:cs="Calibri Light"/>
          <w:color w:val="222A35"/>
          <w:sz w:val="20"/>
          <w:szCs w:val="20"/>
          <w:lang w:val="pt-BR"/>
        </w:rPr>
        <w:t xml:space="preserve">ociedade </w:t>
      </w:r>
      <w:r>
        <w:rPr>
          <w:rFonts w:ascii="Calibri Light" w:hAnsi="Calibri Light" w:cs="Calibri Light"/>
          <w:color w:val="222A35"/>
          <w:sz w:val="20"/>
          <w:szCs w:val="20"/>
          <w:lang w:val="pt-BR"/>
        </w:rPr>
        <w:t>i</w:t>
      </w:r>
      <w:r w:rsidRPr="00A201B1">
        <w:rPr>
          <w:rFonts w:ascii="Calibri Light" w:hAnsi="Calibri Light" w:cs="Calibri Light"/>
          <w:color w:val="222A35"/>
          <w:sz w:val="20"/>
          <w:szCs w:val="20"/>
          <w:lang w:val="pt-BR"/>
        </w:rPr>
        <w:t>ncorporadora é composta de determinados ativos e passivos da CNP Brasil em 31 de dezembro de 2021, incluindo a totalidade das quotas de emissão da Odonto</w:t>
      </w:r>
      <w:r>
        <w:rPr>
          <w:rFonts w:ascii="Calibri Light" w:hAnsi="Calibri Light" w:cs="Calibri Light"/>
          <w:color w:val="222A35"/>
          <w:sz w:val="20"/>
          <w:szCs w:val="20"/>
          <w:lang w:val="pt-BR"/>
        </w:rPr>
        <w:t xml:space="preserve"> Empresas</w:t>
      </w:r>
      <w:r w:rsidRPr="00A201B1">
        <w:rPr>
          <w:rFonts w:ascii="Calibri Light" w:hAnsi="Calibri Light" w:cs="Calibri Light"/>
          <w:color w:val="222A35"/>
          <w:sz w:val="20"/>
          <w:szCs w:val="20"/>
          <w:lang w:val="pt-BR"/>
        </w:rPr>
        <w:t xml:space="preserve"> detidas pela CNP Brasil, equivalente a 3.040.049.342 (três bilhões quarenta milhões quarenta e nove mil e trezentas e quarenta e duas)</w:t>
      </w:r>
      <w:r>
        <w:rPr>
          <w:rFonts w:ascii="Calibri Light" w:hAnsi="Calibri Light" w:cs="Calibri Light"/>
          <w:color w:val="222A35"/>
          <w:sz w:val="20"/>
          <w:szCs w:val="20"/>
          <w:lang w:val="pt-BR"/>
        </w:rPr>
        <w:t xml:space="preserve"> de quotas</w:t>
      </w:r>
      <w:r w:rsidRPr="00A201B1">
        <w:rPr>
          <w:rFonts w:ascii="Calibri Light" w:hAnsi="Calibri Light" w:cs="Calibri Light"/>
          <w:color w:val="222A35"/>
          <w:sz w:val="20"/>
          <w:szCs w:val="20"/>
          <w:lang w:val="pt-BR"/>
        </w:rPr>
        <w:t>, com valor nominal de R$ 0,01 (um centavo de real) cada, representativas de 100% (cem por cento) do capital social.</w:t>
      </w:r>
      <w:r>
        <w:rPr>
          <w:rFonts w:ascii="Calibri Light" w:hAnsi="Calibri Light" w:cs="Calibri Light"/>
          <w:color w:val="222A35"/>
          <w:sz w:val="20"/>
          <w:szCs w:val="20"/>
          <w:lang w:val="pt-BR"/>
        </w:rPr>
        <w:t xml:space="preserve"> </w:t>
      </w:r>
      <w:r w:rsidRPr="00A201B1">
        <w:rPr>
          <w:rFonts w:ascii="Calibri Light" w:hAnsi="Calibri Light" w:cs="Calibri Light"/>
          <w:color w:val="222A35"/>
          <w:sz w:val="20"/>
          <w:szCs w:val="20"/>
          <w:lang w:val="pt-BR"/>
        </w:rPr>
        <w:t>O valor do acervo líquido cindido é composto (i) pelo capital social no valor de R$ 26.000.000,00,00 (vinte e seis milhões de reais) e (ii) por reserva de lucros e saldo da reserva de ajustes patrimoniais referentes a títulos e valores mobiliários, correspondente ao valor de R$ 172.478,68 (cento e setenta e dois mil, quatrocentos e setenta e oito reais e sessenta e oito centavos)</w:t>
      </w:r>
    </w:p>
    <w:p w14:paraId="5CE7B297"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sidRPr="003F69AF">
        <w:rPr>
          <w:rFonts w:ascii="Calibri Light" w:hAnsi="Calibri Light" w:cs="Calibri Light"/>
          <w:color w:val="222A35"/>
          <w:sz w:val="20"/>
          <w:szCs w:val="20"/>
          <w:lang w:val="pt-BR"/>
        </w:rPr>
        <w:t xml:space="preserve">A incorporação da </w:t>
      </w:r>
      <w:r>
        <w:rPr>
          <w:rFonts w:ascii="Calibri Light" w:hAnsi="Calibri Light" w:cs="Calibri Light"/>
          <w:color w:val="222A35"/>
          <w:sz w:val="20"/>
          <w:szCs w:val="20"/>
          <w:lang w:val="pt-BR"/>
        </w:rPr>
        <w:t>p</w:t>
      </w:r>
      <w:r w:rsidRPr="003F69AF">
        <w:rPr>
          <w:rFonts w:ascii="Calibri Light" w:hAnsi="Calibri Light" w:cs="Calibri Light"/>
          <w:color w:val="222A35"/>
          <w:sz w:val="20"/>
          <w:szCs w:val="20"/>
          <w:lang w:val="pt-BR"/>
        </w:rPr>
        <w:t xml:space="preserve">arcela </w:t>
      </w:r>
      <w:r>
        <w:rPr>
          <w:rFonts w:ascii="Calibri Light" w:hAnsi="Calibri Light" w:cs="Calibri Light"/>
          <w:color w:val="222A35"/>
          <w:sz w:val="20"/>
          <w:szCs w:val="20"/>
          <w:lang w:val="pt-BR"/>
        </w:rPr>
        <w:t>c</w:t>
      </w:r>
      <w:r w:rsidRPr="003F69AF">
        <w:rPr>
          <w:rFonts w:ascii="Calibri Light" w:hAnsi="Calibri Light" w:cs="Calibri Light"/>
          <w:color w:val="222A35"/>
          <w:sz w:val="20"/>
          <w:szCs w:val="20"/>
          <w:lang w:val="pt-BR"/>
        </w:rPr>
        <w:t>indida para a Sociedade Incorporadora somente será efetivada após a autorização da Agência Nacional de Saúde Suplementar (“ANS”), nos termos da Resolução Normativa ANS nº 525, de 29 de abril de 2022, e da Instrução Normativa ANS nº 21, de 29 de abril de 2022</w:t>
      </w:r>
      <w:r>
        <w:rPr>
          <w:rFonts w:ascii="Calibri Light" w:hAnsi="Calibri Light" w:cs="Calibri Light"/>
          <w:color w:val="222A35"/>
          <w:sz w:val="20"/>
          <w:szCs w:val="20"/>
          <w:lang w:val="pt-BR"/>
        </w:rPr>
        <w:t>.</w:t>
      </w:r>
    </w:p>
    <w:p w14:paraId="3FBB2CF0"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Dessa forma, considerando ainda as demais condições contratuais estabelecidas, a perspectiva é de que a conclusão da presente operação determine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125"/>
        <w:gridCol w:w="2519"/>
      </w:tblGrid>
      <w:tr w:rsidR="00780D52" w14:paraId="4B007961" w14:textId="77777777" w:rsidTr="0023702F">
        <w:trPr>
          <w:trHeight w:val="227"/>
        </w:trPr>
        <w:tc>
          <w:tcPr>
            <w:tcW w:w="3543" w:type="pct"/>
            <w:tcBorders>
              <w:top w:val="single" w:sz="4" w:space="0" w:color="54BBAB"/>
              <w:left w:val="nil"/>
              <w:bottom w:val="single" w:sz="4" w:space="0" w:color="54BBAB"/>
              <w:right w:val="single" w:sz="8" w:space="0" w:color="FFFFFF"/>
            </w:tcBorders>
            <w:vAlign w:val="center"/>
            <w:hideMark/>
          </w:tcPr>
          <w:p w14:paraId="0AB7C41D" w14:textId="77777777" w:rsidR="00780D52" w:rsidRDefault="00780D52" w:rsidP="0023702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Alienação Odonto Empresas</w:t>
            </w:r>
          </w:p>
        </w:tc>
        <w:tc>
          <w:tcPr>
            <w:tcW w:w="1457" w:type="pct"/>
            <w:tcBorders>
              <w:top w:val="single" w:sz="4" w:space="0" w:color="54BBAB"/>
              <w:left w:val="nil"/>
              <w:bottom w:val="single" w:sz="4" w:space="0" w:color="54BBAB"/>
              <w:right w:val="single" w:sz="8" w:space="0" w:color="FFFFFF"/>
            </w:tcBorders>
            <w:vAlign w:val="center"/>
            <w:hideMark/>
          </w:tcPr>
          <w:p w14:paraId="46EB469B" w14:textId="77777777" w:rsidR="00780D52" w:rsidRDefault="00780D52" w:rsidP="0023702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30/09/2022</w:t>
            </w:r>
          </w:p>
        </w:tc>
      </w:tr>
      <w:tr w:rsidR="00780D52" w14:paraId="3E4ECE9E" w14:textId="77777777" w:rsidTr="0023702F">
        <w:trPr>
          <w:trHeight w:val="227"/>
        </w:trPr>
        <w:tc>
          <w:tcPr>
            <w:tcW w:w="3543" w:type="pct"/>
            <w:tcBorders>
              <w:top w:val="nil"/>
              <w:left w:val="single" w:sz="8" w:space="0" w:color="FFFFFF"/>
              <w:bottom w:val="single" w:sz="8" w:space="0" w:color="FFFFFF"/>
              <w:right w:val="single" w:sz="8" w:space="0" w:color="FFFFFF"/>
            </w:tcBorders>
            <w:shd w:val="clear" w:color="auto" w:fill="FFFFFF"/>
            <w:vAlign w:val="center"/>
            <w:hideMark/>
          </w:tcPr>
          <w:p w14:paraId="6C3D6C9B"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Resultado bruto projetado com alienação da participação societária (1)</w:t>
            </w:r>
          </w:p>
        </w:tc>
        <w:tc>
          <w:tcPr>
            <w:tcW w:w="1457" w:type="pct"/>
            <w:tcBorders>
              <w:top w:val="nil"/>
              <w:left w:val="nil"/>
              <w:bottom w:val="single" w:sz="8" w:space="0" w:color="FFFFFF"/>
              <w:right w:val="single" w:sz="8" w:space="0" w:color="FFFFFF"/>
            </w:tcBorders>
            <w:shd w:val="clear" w:color="auto" w:fill="FFFFFF"/>
            <w:vAlign w:val="center"/>
            <w:hideMark/>
          </w:tcPr>
          <w:p w14:paraId="0B7C6581"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5.837</w:t>
            </w:r>
          </w:p>
        </w:tc>
      </w:tr>
      <w:tr w:rsidR="00780D52" w14:paraId="0DE0CBF7"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70596B8C"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Resultado de equivalência patrimonial descontinuado - 01 de janeiro a 30 de setembro de 2022</w:t>
            </w:r>
          </w:p>
        </w:tc>
        <w:tc>
          <w:tcPr>
            <w:tcW w:w="1457" w:type="pct"/>
            <w:tcBorders>
              <w:top w:val="nil"/>
              <w:left w:val="nil"/>
              <w:bottom w:val="single" w:sz="4" w:space="0" w:color="54BBAB"/>
              <w:right w:val="single" w:sz="8" w:space="0" w:color="FFFFFF"/>
            </w:tcBorders>
            <w:shd w:val="clear" w:color="auto" w:fill="FFFFFF"/>
            <w:vAlign w:val="center"/>
            <w:hideMark/>
          </w:tcPr>
          <w:p w14:paraId="317FC622"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(465)</w:t>
            </w:r>
          </w:p>
        </w:tc>
      </w:tr>
      <w:tr w:rsidR="00780D52" w14:paraId="649E4DCF"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03FD6C65"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Estimativa de efeito financeiro – Entrada de caixa líquido estimada (1)</w:t>
            </w:r>
          </w:p>
        </w:tc>
        <w:tc>
          <w:tcPr>
            <w:tcW w:w="1457" w:type="pct"/>
            <w:tcBorders>
              <w:top w:val="nil"/>
              <w:left w:val="nil"/>
              <w:bottom w:val="single" w:sz="4" w:space="0" w:color="54BBAB"/>
              <w:right w:val="single" w:sz="8" w:space="0" w:color="FFFFFF"/>
            </w:tcBorders>
            <w:shd w:val="clear" w:color="auto" w:fill="FFFFFF"/>
            <w:vAlign w:val="center"/>
            <w:hideMark/>
          </w:tcPr>
          <w:p w14:paraId="2C3411DE"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15.840</w:t>
            </w:r>
          </w:p>
        </w:tc>
      </w:tr>
    </w:tbl>
    <w:p w14:paraId="281BE813" w14:textId="77777777" w:rsidR="00780D52" w:rsidRDefault="00780D52" w:rsidP="00780D52">
      <w:pPr>
        <w:pStyle w:val="PargrafodaLista"/>
        <w:numPr>
          <w:ilvl w:val="0"/>
          <w:numId w:val="64"/>
        </w:numPr>
        <w:spacing w:line="252" w:lineRule="auto"/>
        <w:ind w:left="357" w:hanging="357"/>
        <w:rPr>
          <w:rFonts w:ascii="Calibri Light" w:hAnsi="Calibri Light" w:cs="Calibri Light"/>
          <w:color w:val="2F75B5"/>
          <w:sz w:val="14"/>
          <w:szCs w:val="20"/>
          <w:lang w:val="pt-BR"/>
        </w:rPr>
      </w:pPr>
      <w:r>
        <w:rPr>
          <w:rFonts w:ascii="Calibri Light" w:hAnsi="Calibri Light" w:cs="Calibri Light"/>
          <w:color w:val="2F75B5"/>
          <w:sz w:val="14"/>
          <w:szCs w:val="20"/>
          <w:lang w:val="pt-BR"/>
        </w:rPr>
        <w:t>Ganho de capital estimado, bruto de efeitos tributários, sujeito aos ajustes previstos no contrato.</w:t>
      </w:r>
    </w:p>
    <w:p w14:paraId="59A2658F" w14:textId="77777777" w:rsidR="009A16F9" w:rsidRPr="009A16F9" w:rsidRDefault="009A16F9" w:rsidP="009A16F9">
      <w:pPr>
        <w:pStyle w:val="PargrafodaLista"/>
        <w:spacing w:line="252" w:lineRule="auto"/>
        <w:ind w:left="357"/>
        <w:rPr>
          <w:rFonts w:ascii="Calibri Light" w:hAnsi="Calibri Light" w:cs="Calibri Light"/>
          <w:color w:val="2F75B5"/>
          <w:sz w:val="14"/>
          <w:szCs w:val="20"/>
          <w:lang w:val="pt-BR"/>
        </w:rPr>
      </w:pPr>
    </w:p>
    <w:p w14:paraId="4F6102F2" w14:textId="793CF982" w:rsidR="00C16660" w:rsidRPr="00875876" w:rsidRDefault="00C16660" w:rsidP="001E64A9">
      <w:pPr>
        <w:pStyle w:val="Ttulo2"/>
        <w:rPr>
          <w:rFonts w:ascii="Calibri Light" w:hAnsi="Calibri Light" w:cs="Calibri Light"/>
          <w:b/>
          <w:color w:val="2F75B5"/>
          <w:sz w:val="20"/>
          <w:szCs w:val="20"/>
          <w:lang w:val="pt-BR"/>
        </w:rPr>
      </w:pPr>
      <w:r w:rsidRPr="00875876">
        <w:rPr>
          <w:rFonts w:ascii="Calibri Light" w:hAnsi="Calibri Light" w:cs="Calibri Light"/>
          <w:b/>
          <w:color w:val="2F75B5"/>
          <w:sz w:val="20"/>
          <w:szCs w:val="20"/>
          <w:lang w:val="pt-BR"/>
        </w:rPr>
        <w:t xml:space="preserve">c.2) </w:t>
      </w:r>
      <w:r w:rsidRPr="00875876">
        <w:rPr>
          <w:rFonts w:ascii="Calibri Light" w:hAnsi="Calibri Light" w:cs="Calibri Light"/>
          <w:b/>
          <w:color w:val="2F75B5"/>
          <w:sz w:val="20"/>
          <w:szCs w:val="20"/>
          <w:lang w:val="pt-BR"/>
        </w:rPr>
        <w:tab/>
        <w:t>Cisão Parcial CNP Brasil – Holding Saúde</w:t>
      </w:r>
    </w:p>
    <w:p w14:paraId="7CD6A796"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Em 31 de outubro de 2022, a Assembleia Geral Extraordinária da CNP Brasil aprovou cisão parcial da companhia, com versão do acervo cindido, consistente no investimento em participação societária na CNP Seguros Participações em Saúde Ltda. (“Holding Saúde”), para a própria investida. </w:t>
      </w:r>
    </w:p>
    <w:p w14:paraId="51E81044"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 esse respeito, cumpre ainda esclarecer que a cisão parcial em questão, realizada na data base de 31 de dezembro de 2021, considera outros movimentos societários realizados no âmbito da CNP Brasil com vistas a tornar a Holding Saúde (nova Holding SUSEP) veículo para alienação das participações societárias detidas pelo grupo na CNP Cap e na Previsul, conforme definições de pré-fechamento constantes ao mútuo em referência.</w:t>
      </w:r>
    </w:p>
    <w:p w14:paraId="4EC4D466"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Dessa forma, a parcela a ser cindida do patrimônio líquido da CNP Brasil, vertida para a sociedade incorporadora, é composta de determinados ativos e passivos da CNP Brasil em 31 de dezembro de 2021, incluindo a totalidade das ações de emissão da Holding Saúde (Nova Holding SUSEP), equivalente a 398.384.900</w:t>
      </w:r>
      <w:r w:rsidRPr="003F69AF">
        <w:rPr>
          <w:rFonts w:ascii="Calibri Light" w:hAnsi="Calibri Light" w:cs="Calibri Light"/>
          <w:color w:val="222A35"/>
          <w:sz w:val="20"/>
          <w:szCs w:val="20"/>
          <w:lang w:val="pt-BR"/>
        </w:rPr>
        <w:t xml:space="preserve"> (trezentos e noventa e oito milhões, trezentas e oitenta e quatro mil e novecentas)</w:t>
      </w:r>
      <w:r>
        <w:rPr>
          <w:rFonts w:ascii="Calibri Light" w:hAnsi="Calibri Light" w:cs="Calibri Light"/>
          <w:color w:val="222A35"/>
          <w:sz w:val="20"/>
          <w:szCs w:val="20"/>
          <w:lang w:val="pt-BR"/>
        </w:rPr>
        <w:t xml:space="preserve"> de</w:t>
      </w:r>
      <w:r w:rsidRPr="003F69AF">
        <w:rPr>
          <w:rFonts w:ascii="Calibri Light" w:hAnsi="Calibri Light" w:cs="Calibri Light"/>
          <w:color w:val="222A35"/>
          <w:sz w:val="20"/>
          <w:szCs w:val="20"/>
          <w:lang w:val="pt-BR"/>
        </w:rPr>
        <w:t xml:space="preserve"> quotas, representativas de 100% (cem por cento) do capital social. O valor do acervo líquido cindido é composto (i) pelo capital social no valor de R$ 270.000.000,00 (duzentos e setenta milhões de reais) (ii) pela reserva de lucros no valor de R$ 3.993.822,18 (três milhões, novecentos e noventa e três mil, oitocentos e vinte e dois reais e dezoito centavos), e (iii) pelo saldo negativo da reserva de ajustes patrimoniais referentes a títulos e valores mobiliários no valor de R$ 48.280.855,83 (quarenta e oito milhões, duzentos e oitenta mil, oitocentos e cinquenta e cinco reais e oitenta e três centavos)</w:t>
      </w:r>
      <w:r>
        <w:rPr>
          <w:rFonts w:ascii="Calibri Light" w:hAnsi="Calibri Light" w:cs="Calibri Light"/>
          <w:color w:val="222A35"/>
          <w:sz w:val="20"/>
          <w:szCs w:val="20"/>
          <w:lang w:val="pt-BR"/>
        </w:rPr>
        <w:t>.</w:t>
      </w:r>
    </w:p>
    <w:p w14:paraId="701522C5"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Assim, considerando as condições contratuais estabelecidas, bem como as condições precedentes definidas, a perspectiva é de que a conclusão da operação de alienação da Holding Saúde seja efetivada após autorização da Superintendência de Seguros Privados (“SUSEP”), determinando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125"/>
        <w:gridCol w:w="2519"/>
      </w:tblGrid>
      <w:tr w:rsidR="00780D52" w14:paraId="22568ADE" w14:textId="77777777" w:rsidTr="0023702F">
        <w:trPr>
          <w:trHeight w:val="227"/>
        </w:trPr>
        <w:tc>
          <w:tcPr>
            <w:tcW w:w="3543" w:type="pct"/>
            <w:tcBorders>
              <w:top w:val="single" w:sz="4" w:space="0" w:color="54BBAB"/>
              <w:left w:val="nil"/>
              <w:bottom w:val="single" w:sz="4" w:space="0" w:color="54BBAB"/>
              <w:right w:val="single" w:sz="8" w:space="0" w:color="FFFFFF"/>
            </w:tcBorders>
            <w:vAlign w:val="center"/>
            <w:hideMark/>
          </w:tcPr>
          <w:p w14:paraId="75E3D7F9" w14:textId="77777777" w:rsidR="00780D52" w:rsidRDefault="00780D52" w:rsidP="0023702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Alienação Holding Saúde</w:t>
            </w:r>
          </w:p>
        </w:tc>
        <w:tc>
          <w:tcPr>
            <w:tcW w:w="1457" w:type="pct"/>
            <w:tcBorders>
              <w:top w:val="single" w:sz="4" w:space="0" w:color="54BBAB"/>
              <w:left w:val="nil"/>
              <w:bottom w:val="single" w:sz="4" w:space="0" w:color="54BBAB"/>
              <w:right w:val="single" w:sz="8" w:space="0" w:color="FFFFFF"/>
            </w:tcBorders>
            <w:vAlign w:val="center"/>
            <w:hideMark/>
          </w:tcPr>
          <w:p w14:paraId="40E167C3" w14:textId="77777777" w:rsidR="00780D52" w:rsidRDefault="00780D52" w:rsidP="0023702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30/09/2022</w:t>
            </w:r>
          </w:p>
        </w:tc>
      </w:tr>
      <w:tr w:rsidR="00780D52" w14:paraId="16EEC3C3" w14:textId="77777777" w:rsidTr="0023702F">
        <w:trPr>
          <w:trHeight w:val="227"/>
        </w:trPr>
        <w:tc>
          <w:tcPr>
            <w:tcW w:w="3543" w:type="pct"/>
            <w:tcBorders>
              <w:top w:val="nil"/>
              <w:left w:val="single" w:sz="8" w:space="0" w:color="FFFFFF"/>
              <w:bottom w:val="single" w:sz="8" w:space="0" w:color="FFFFFF"/>
              <w:right w:val="single" w:sz="8" w:space="0" w:color="FFFFFF"/>
            </w:tcBorders>
            <w:shd w:val="clear" w:color="auto" w:fill="FFFFFF"/>
            <w:vAlign w:val="center"/>
            <w:hideMark/>
          </w:tcPr>
          <w:p w14:paraId="6D1A371E"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Resultado bruto projetado com alienação da participação societária (1) (2)</w:t>
            </w:r>
          </w:p>
        </w:tc>
        <w:tc>
          <w:tcPr>
            <w:tcW w:w="1457" w:type="pct"/>
            <w:tcBorders>
              <w:top w:val="nil"/>
              <w:left w:val="nil"/>
              <w:bottom w:val="single" w:sz="8" w:space="0" w:color="FFFFFF"/>
              <w:right w:val="single" w:sz="8" w:space="0" w:color="FFFFFF"/>
            </w:tcBorders>
            <w:shd w:val="clear" w:color="auto" w:fill="FFFFFF"/>
            <w:vAlign w:val="center"/>
            <w:hideMark/>
          </w:tcPr>
          <w:p w14:paraId="21C17D40"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58.346</w:t>
            </w:r>
          </w:p>
        </w:tc>
      </w:tr>
      <w:tr w:rsidR="00780D52" w14:paraId="615919A0"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60D8DC91"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Resultado de equivalência patrimonial descontinuado - 01 de janeiro a 30 de setembro de 2022 (2)</w:t>
            </w:r>
          </w:p>
        </w:tc>
        <w:tc>
          <w:tcPr>
            <w:tcW w:w="1457" w:type="pct"/>
            <w:tcBorders>
              <w:top w:val="nil"/>
              <w:left w:val="nil"/>
              <w:bottom w:val="single" w:sz="4" w:space="0" w:color="54BBAB"/>
              <w:right w:val="single" w:sz="8" w:space="0" w:color="FFFFFF"/>
            </w:tcBorders>
            <w:shd w:val="clear" w:color="auto" w:fill="FFFFFF"/>
            <w:vAlign w:val="center"/>
            <w:hideMark/>
          </w:tcPr>
          <w:p w14:paraId="7A928083"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2.153</w:t>
            </w:r>
          </w:p>
        </w:tc>
      </w:tr>
      <w:tr w:rsidR="00780D52" w14:paraId="32B12A3F"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3238E8AA" w14:textId="77777777" w:rsidR="00780D52"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Estimativa de efeito financeiro – Entrada de caixa líquido estimada (1) (2)</w:t>
            </w:r>
          </w:p>
        </w:tc>
        <w:tc>
          <w:tcPr>
            <w:tcW w:w="1457" w:type="pct"/>
            <w:tcBorders>
              <w:top w:val="nil"/>
              <w:left w:val="nil"/>
              <w:bottom w:val="single" w:sz="4" w:space="0" w:color="54BBAB"/>
              <w:right w:val="single" w:sz="8" w:space="0" w:color="FFFFFF"/>
            </w:tcBorders>
            <w:shd w:val="clear" w:color="auto" w:fill="FFFFFF"/>
            <w:vAlign w:val="center"/>
            <w:hideMark/>
          </w:tcPr>
          <w:p w14:paraId="4C429DEB" w14:textId="77777777" w:rsidR="00780D52" w:rsidRDefault="00780D52" w:rsidP="0023702F">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145.563</w:t>
            </w:r>
          </w:p>
        </w:tc>
      </w:tr>
    </w:tbl>
    <w:p w14:paraId="51AE7F9D" w14:textId="77777777" w:rsidR="00780D52" w:rsidRPr="00802637" w:rsidRDefault="00780D52" w:rsidP="00780D52">
      <w:pPr>
        <w:numPr>
          <w:ilvl w:val="0"/>
          <w:numId w:val="65"/>
        </w:numPr>
        <w:spacing w:after="0"/>
        <w:ind w:left="284" w:hanging="284"/>
        <w:rPr>
          <w:rFonts w:ascii="Calibri Light" w:hAnsi="Calibri Light" w:cs="Calibri Light"/>
          <w:color w:val="2F75B5"/>
          <w:sz w:val="14"/>
          <w:szCs w:val="20"/>
        </w:rPr>
      </w:pPr>
      <w:r w:rsidRPr="00802637">
        <w:rPr>
          <w:rFonts w:ascii="Calibri Light" w:hAnsi="Calibri Light" w:cs="Calibri Light"/>
          <w:color w:val="2F75B5"/>
          <w:sz w:val="14"/>
          <w:szCs w:val="20"/>
        </w:rPr>
        <w:t>Ganho de capital estimado, bruto de efeitos tributários, sujeito aos ajustes previstos no contrato.</w:t>
      </w:r>
    </w:p>
    <w:p w14:paraId="77080288" w14:textId="2E6283E0" w:rsidR="00C16660" w:rsidRDefault="00780D52" w:rsidP="00780D52">
      <w:pPr>
        <w:pStyle w:val="PargrafodaLista"/>
        <w:numPr>
          <w:ilvl w:val="0"/>
          <w:numId w:val="65"/>
        </w:numPr>
        <w:spacing w:line="252" w:lineRule="auto"/>
        <w:ind w:left="284" w:hanging="284"/>
        <w:rPr>
          <w:rFonts w:ascii="Calibri Light" w:hAnsi="Calibri Light" w:cs="Calibri Light"/>
          <w:color w:val="2F75B5"/>
          <w:sz w:val="14"/>
          <w:szCs w:val="20"/>
          <w:lang w:val="pt-BR"/>
        </w:rPr>
      </w:pPr>
      <w:r>
        <w:rPr>
          <w:rFonts w:ascii="Calibri Light" w:hAnsi="Calibri Light" w:cs="Calibri Light"/>
          <w:color w:val="2F75B5"/>
          <w:sz w:val="14"/>
          <w:szCs w:val="20"/>
          <w:lang w:val="pt-BR"/>
        </w:rPr>
        <w:t>Considera o patrimônio líquido e os resultados da CNP Cap e da Previsul – empresas operacionais alvo da presente proposta de desinvestimento.</w:t>
      </w:r>
    </w:p>
    <w:p w14:paraId="38E03E5D" w14:textId="77777777" w:rsidR="009A16F9" w:rsidRPr="009A16F9" w:rsidRDefault="009A16F9" w:rsidP="009A16F9">
      <w:pPr>
        <w:pStyle w:val="PargrafodaLista"/>
        <w:spacing w:line="252" w:lineRule="auto"/>
        <w:ind w:left="284"/>
        <w:rPr>
          <w:rFonts w:ascii="Calibri Light" w:hAnsi="Calibri Light" w:cs="Calibri Light"/>
          <w:color w:val="2F75B5"/>
          <w:sz w:val="14"/>
          <w:szCs w:val="20"/>
          <w:lang w:val="pt-BR"/>
        </w:rPr>
      </w:pPr>
    </w:p>
    <w:p w14:paraId="0956237B" w14:textId="77777777" w:rsidR="00C16660" w:rsidRPr="00875876" w:rsidRDefault="00C16660" w:rsidP="001E64A9">
      <w:pPr>
        <w:pStyle w:val="Ttulo2"/>
        <w:rPr>
          <w:rFonts w:ascii="Calibri Light" w:hAnsi="Calibri Light" w:cs="Calibri Light"/>
          <w:b/>
          <w:color w:val="2F75B5"/>
          <w:sz w:val="20"/>
          <w:szCs w:val="20"/>
          <w:lang w:val="pt-BR"/>
        </w:rPr>
      </w:pPr>
      <w:r w:rsidRPr="00875876">
        <w:rPr>
          <w:rFonts w:ascii="Calibri Light" w:hAnsi="Calibri Light" w:cs="Calibri Light"/>
          <w:b/>
          <w:color w:val="2F75B5"/>
          <w:sz w:val="20"/>
          <w:szCs w:val="20"/>
          <w:lang w:val="pt-BR"/>
        </w:rPr>
        <w:t xml:space="preserve">c.3) </w:t>
      </w:r>
      <w:r w:rsidRPr="00875876">
        <w:rPr>
          <w:rFonts w:ascii="Calibri Light" w:hAnsi="Calibri Light" w:cs="Calibri Light"/>
          <w:b/>
          <w:color w:val="2F75B5"/>
          <w:sz w:val="20"/>
          <w:szCs w:val="20"/>
          <w:lang w:val="pt-BR"/>
        </w:rPr>
        <w:tab/>
        <w:t>Cisão Parcial CNP Brasil – CNP Consórcios</w:t>
      </w:r>
    </w:p>
    <w:p w14:paraId="2A811123"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sidRPr="003F69AF">
        <w:rPr>
          <w:rFonts w:ascii="Calibri Light" w:hAnsi="Calibri Light" w:cs="Calibri Light"/>
          <w:color w:val="222A35"/>
          <w:sz w:val="20"/>
          <w:szCs w:val="20"/>
          <w:lang w:val="pt-BR"/>
        </w:rPr>
        <w:t xml:space="preserve">Em 31 de outubro de 2022, a Assembleia Geral Extraordinária da CNP Brasil aprovou cisão parcial da companhia, com versão do acervo cindido, consistente no investimento em participação societária na </w:t>
      </w:r>
      <w:r w:rsidRPr="005A7C11">
        <w:rPr>
          <w:rFonts w:ascii="Calibri Light" w:hAnsi="Calibri Light" w:cs="Calibri Light"/>
          <w:color w:val="222A35"/>
          <w:sz w:val="20"/>
          <w:szCs w:val="20"/>
          <w:lang w:val="pt-BR"/>
        </w:rPr>
        <w:t>Caixa Consórcios S.A. Administradora de Consórcios (“CNP Consórcios”)</w:t>
      </w:r>
      <w:r w:rsidRPr="003F69AF">
        <w:rPr>
          <w:rFonts w:ascii="Calibri Light" w:hAnsi="Calibri Light" w:cs="Calibri Light"/>
          <w:color w:val="222A35"/>
          <w:sz w:val="20"/>
          <w:szCs w:val="20"/>
          <w:lang w:val="pt-BR"/>
        </w:rPr>
        <w:t>, para a própria investida.</w:t>
      </w:r>
    </w:p>
    <w:p w14:paraId="347B3A51"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 esse respeito, cumpre esclarecer que a cisão parcial em questão, realizada na data base de 31 de dezembro de 2021, considera outros movimentos societários realizados no âmbito da CNP Brasil de forma a viabilizar a estrutura societária prévia ao presente evento de cisão, conforme definições de pré-fechamento constantes ao mútuo em referência.</w:t>
      </w:r>
    </w:p>
    <w:p w14:paraId="7678FDA7"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Dessa forma, a</w:t>
      </w:r>
      <w:r w:rsidRPr="00535680">
        <w:rPr>
          <w:rFonts w:ascii="Calibri Light" w:hAnsi="Calibri Light" w:cs="Calibri Light"/>
          <w:color w:val="222A35"/>
          <w:sz w:val="20"/>
          <w:szCs w:val="20"/>
          <w:lang w:val="pt-BR"/>
        </w:rPr>
        <w:t xml:space="preserve"> parcela a ser cindida do patrimônio líquido da CNP Brasil e vertida para a Sociedade Incorporadora é composta pela totalidade das ações de emissão da CNP Consórcio detidas pela CNP Brasil, equivalente a 7.711.637 (sete milhões, setecentos e onze mil, seiscentas e trinta e sete)</w:t>
      </w:r>
      <w:r>
        <w:rPr>
          <w:rFonts w:ascii="Calibri Light" w:hAnsi="Calibri Light" w:cs="Calibri Light"/>
          <w:color w:val="222A35"/>
          <w:sz w:val="20"/>
          <w:szCs w:val="20"/>
          <w:lang w:val="pt-BR"/>
        </w:rPr>
        <w:t xml:space="preserve"> de quotas</w:t>
      </w:r>
      <w:r w:rsidRPr="00535680">
        <w:rPr>
          <w:rFonts w:ascii="Calibri Light" w:hAnsi="Calibri Light" w:cs="Calibri Light"/>
          <w:color w:val="222A35"/>
          <w:sz w:val="20"/>
          <w:szCs w:val="20"/>
          <w:lang w:val="pt-BR"/>
        </w:rPr>
        <w:t>, representativas de 100% (cem por cento) do capital social. O valor do acervo líquido cindido é composto (i) pelo capital social no valor de R$ 175.000.000,00 (cento e setenta e cinco milhões de reais) (ii) pela reserva de lucros no valor de R$ 32.963.022,25 (trinta e dois milhões, novecentos e sessenta e três mil, vinte e dois reais e vinte e cinco centavos), e (iii) pelo saldo negativo da reserva de ajustes patrimoniais referentes a títulos e valores mobiliários no valor de R$ 5.966.962,04 (cinco milhões, novecentos e sessenta e seis mil, novecentos e sessenta e dois reais e quatro centavos)</w:t>
      </w:r>
      <w:r>
        <w:rPr>
          <w:rFonts w:ascii="Calibri Light" w:hAnsi="Calibri Light" w:cs="Calibri Light"/>
          <w:color w:val="222A35"/>
          <w:sz w:val="20"/>
          <w:szCs w:val="20"/>
          <w:lang w:val="pt-BR"/>
        </w:rPr>
        <w:t>.</w:t>
      </w:r>
    </w:p>
    <w:p w14:paraId="1AA7F3C5" w14:textId="77777777" w:rsidR="00780D52" w:rsidRDefault="00780D52" w:rsidP="00780D52">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Assim, considerando as condições contratuais estabelecidas, bem como as condições precedentes definidas, a perspectiva é de que a conclusão da presente operação determine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125"/>
        <w:gridCol w:w="2519"/>
      </w:tblGrid>
      <w:tr w:rsidR="00780D52" w:rsidRPr="00F63BCD" w14:paraId="516ED764" w14:textId="77777777" w:rsidTr="0023702F">
        <w:trPr>
          <w:trHeight w:val="227"/>
        </w:trPr>
        <w:tc>
          <w:tcPr>
            <w:tcW w:w="3543" w:type="pct"/>
            <w:tcBorders>
              <w:top w:val="single" w:sz="4" w:space="0" w:color="54BBAB"/>
              <w:left w:val="nil"/>
              <w:bottom w:val="single" w:sz="4" w:space="0" w:color="54BBAB"/>
              <w:right w:val="single" w:sz="8" w:space="0" w:color="FFFFFF"/>
            </w:tcBorders>
            <w:shd w:val="clear" w:color="auto" w:fill="auto"/>
            <w:vAlign w:val="center"/>
            <w:hideMark/>
          </w:tcPr>
          <w:p w14:paraId="383F8909" w14:textId="77777777" w:rsidR="00780D52" w:rsidRPr="00F63BCD" w:rsidRDefault="00780D52" w:rsidP="0023702F">
            <w:pPr>
              <w:spacing w:after="0" w:line="240" w:lineRule="auto"/>
              <w:jc w:val="center"/>
              <w:rPr>
                <w:rFonts w:ascii="Calibri Light" w:eastAsia="Times New Roman" w:hAnsi="Calibri Light" w:cs="Calibri Light"/>
                <w:b/>
                <w:bCs/>
                <w:color w:val="005CA9"/>
                <w:sz w:val="18"/>
                <w:szCs w:val="18"/>
                <w:lang w:eastAsia="pt-BR"/>
              </w:rPr>
            </w:pPr>
            <w:r w:rsidRPr="00F63BCD">
              <w:rPr>
                <w:rFonts w:ascii="Calibri Light" w:eastAsia="Times New Roman" w:hAnsi="Calibri Light" w:cs="Calibri Light"/>
                <w:b/>
                <w:bCs/>
                <w:color w:val="005CA9"/>
                <w:sz w:val="18"/>
                <w:szCs w:val="18"/>
                <w:lang w:eastAsia="pt-BR"/>
              </w:rPr>
              <w:t>Alienação CNP Consórcios</w:t>
            </w:r>
          </w:p>
        </w:tc>
        <w:tc>
          <w:tcPr>
            <w:tcW w:w="1457" w:type="pct"/>
            <w:tcBorders>
              <w:top w:val="single" w:sz="4" w:space="0" w:color="54BBAB"/>
              <w:left w:val="nil"/>
              <w:bottom w:val="single" w:sz="4" w:space="0" w:color="54BBAB"/>
              <w:right w:val="single" w:sz="8" w:space="0" w:color="FFFFFF"/>
            </w:tcBorders>
            <w:shd w:val="clear" w:color="auto" w:fill="auto"/>
            <w:vAlign w:val="center"/>
            <w:hideMark/>
          </w:tcPr>
          <w:p w14:paraId="7878E825" w14:textId="77777777" w:rsidR="00780D52" w:rsidRPr="00F63BCD" w:rsidRDefault="00780D52" w:rsidP="0023702F">
            <w:pPr>
              <w:spacing w:after="0" w:line="240" w:lineRule="auto"/>
              <w:jc w:val="center"/>
              <w:rPr>
                <w:rFonts w:ascii="Calibri Light" w:eastAsia="Times New Roman" w:hAnsi="Calibri Light" w:cs="Calibri Light"/>
                <w:b/>
                <w:bCs/>
                <w:color w:val="005CA9"/>
                <w:sz w:val="18"/>
                <w:szCs w:val="18"/>
                <w:lang w:eastAsia="pt-BR"/>
              </w:rPr>
            </w:pPr>
            <w:r w:rsidRPr="00F63BCD">
              <w:rPr>
                <w:rFonts w:ascii="Calibri Light" w:eastAsia="Times New Roman" w:hAnsi="Calibri Light" w:cs="Calibri Light"/>
                <w:b/>
                <w:bCs/>
                <w:color w:val="005CA9"/>
                <w:sz w:val="18"/>
                <w:szCs w:val="18"/>
                <w:lang w:eastAsia="pt-BR"/>
              </w:rPr>
              <w:t>30/09/2022</w:t>
            </w:r>
          </w:p>
        </w:tc>
      </w:tr>
      <w:tr w:rsidR="00780D52" w:rsidRPr="00F63BCD" w14:paraId="42DD59DA" w14:textId="77777777" w:rsidTr="0023702F">
        <w:trPr>
          <w:trHeight w:val="227"/>
        </w:trPr>
        <w:tc>
          <w:tcPr>
            <w:tcW w:w="3543" w:type="pct"/>
            <w:tcBorders>
              <w:top w:val="nil"/>
              <w:left w:val="single" w:sz="8" w:space="0" w:color="FFFFFF"/>
              <w:bottom w:val="single" w:sz="8" w:space="0" w:color="FFFFFF"/>
              <w:right w:val="single" w:sz="8" w:space="0" w:color="FFFFFF"/>
            </w:tcBorders>
            <w:shd w:val="clear" w:color="000000" w:fill="FFFFFF"/>
            <w:vAlign w:val="center"/>
            <w:hideMark/>
          </w:tcPr>
          <w:p w14:paraId="2449EC39" w14:textId="77777777" w:rsidR="00780D52" w:rsidRPr="00F63BCD" w:rsidRDefault="00780D52" w:rsidP="0023702F">
            <w:pPr>
              <w:spacing w:after="0" w:line="240" w:lineRule="auto"/>
              <w:rPr>
                <w:rFonts w:ascii="Calibri Light" w:eastAsia="Times New Roman" w:hAnsi="Calibri Light" w:cs="Calibri Light"/>
                <w:color w:val="005CA9"/>
                <w:sz w:val="18"/>
                <w:szCs w:val="18"/>
                <w:lang w:eastAsia="pt-BR"/>
              </w:rPr>
            </w:pPr>
            <w:r w:rsidRPr="00F63BCD">
              <w:rPr>
                <w:rFonts w:ascii="Calibri Light" w:eastAsia="Times New Roman" w:hAnsi="Calibri Light" w:cs="Calibri Light"/>
                <w:color w:val="005CA9"/>
                <w:sz w:val="18"/>
                <w:szCs w:val="18"/>
                <w:lang w:eastAsia="pt-BR"/>
              </w:rPr>
              <w:t>Resultado</w:t>
            </w:r>
            <w:r>
              <w:rPr>
                <w:rFonts w:ascii="Calibri Light" w:eastAsia="Times New Roman" w:hAnsi="Calibri Light" w:cs="Calibri Light"/>
                <w:color w:val="005CA9"/>
                <w:sz w:val="18"/>
                <w:szCs w:val="18"/>
                <w:lang w:eastAsia="pt-BR"/>
              </w:rPr>
              <w:t xml:space="preserve"> bruto</w:t>
            </w:r>
            <w:r w:rsidRPr="00F63BCD">
              <w:rPr>
                <w:rFonts w:ascii="Calibri Light" w:eastAsia="Times New Roman" w:hAnsi="Calibri Light" w:cs="Calibri Light"/>
                <w:color w:val="005CA9"/>
                <w:sz w:val="18"/>
                <w:szCs w:val="18"/>
                <w:lang w:eastAsia="pt-BR"/>
              </w:rPr>
              <w:t xml:space="preserve"> </w:t>
            </w:r>
            <w:r>
              <w:rPr>
                <w:rFonts w:ascii="Calibri Light" w:eastAsia="Times New Roman" w:hAnsi="Calibri Light" w:cs="Calibri Light"/>
                <w:color w:val="005CA9"/>
                <w:sz w:val="18"/>
                <w:szCs w:val="18"/>
                <w:lang w:eastAsia="pt-BR"/>
              </w:rPr>
              <w:t>estimado</w:t>
            </w:r>
            <w:r w:rsidRPr="00F63BCD">
              <w:rPr>
                <w:rFonts w:ascii="Calibri Light" w:eastAsia="Times New Roman" w:hAnsi="Calibri Light" w:cs="Calibri Light"/>
                <w:color w:val="005CA9"/>
                <w:sz w:val="18"/>
                <w:szCs w:val="18"/>
                <w:lang w:eastAsia="pt-BR"/>
              </w:rPr>
              <w:t xml:space="preserve"> com alienação da participação societária (1)</w:t>
            </w:r>
          </w:p>
        </w:tc>
        <w:tc>
          <w:tcPr>
            <w:tcW w:w="1457" w:type="pct"/>
            <w:tcBorders>
              <w:top w:val="nil"/>
              <w:left w:val="nil"/>
              <w:bottom w:val="single" w:sz="8" w:space="0" w:color="FFFFFF"/>
              <w:right w:val="single" w:sz="8" w:space="0" w:color="FFFFFF"/>
            </w:tcBorders>
            <w:shd w:val="clear" w:color="000000" w:fill="FFFFFF"/>
            <w:vAlign w:val="center"/>
            <w:hideMark/>
          </w:tcPr>
          <w:p w14:paraId="42F818D4" w14:textId="77777777" w:rsidR="00780D52" w:rsidRPr="00F63BCD" w:rsidRDefault="00780D52" w:rsidP="0023702F">
            <w:pPr>
              <w:spacing w:after="0" w:line="240" w:lineRule="auto"/>
              <w:jc w:val="right"/>
              <w:rPr>
                <w:rFonts w:ascii="Calibri Light" w:eastAsia="Times New Roman" w:hAnsi="Calibri Light" w:cs="Calibri Light"/>
                <w:color w:val="005CA9"/>
                <w:sz w:val="18"/>
                <w:szCs w:val="18"/>
                <w:lang w:eastAsia="pt-BR"/>
              </w:rPr>
            </w:pPr>
            <w:r w:rsidRPr="00F63BCD">
              <w:rPr>
                <w:rFonts w:ascii="Calibri Light" w:eastAsia="Times New Roman" w:hAnsi="Calibri Light" w:cs="Calibri Light"/>
                <w:color w:val="005CA9"/>
                <w:sz w:val="18"/>
                <w:szCs w:val="18"/>
                <w:lang w:eastAsia="pt-BR"/>
              </w:rPr>
              <w:t>302.962</w:t>
            </w:r>
          </w:p>
        </w:tc>
      </w:tr>
      <w:tr w:rsidR="00780D52" w:rsidRPr="00F63BCD" w14:paraId="6EC88DFC"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000000" w:fill="FFFFFF"/>
            <w:vAlign w:val="center"/>
            <w:hideMark/>
          </w:tcPr>
          <w:p w14:paraId="40CCDC0F" w14:textId="77777777" w:rsidR="00780D52" w:rsidRPr="00F63BCD" w:rsidRDefault="00780D52" w:rsidP="0023702F">
            <w:pPr>
              <w:spacing w:after="0" w:line="240" w:lineRule="auto"/>
              <w:rPr>
                <w:rFonts w:ascii="Calibri Light" w:eastAsia="Times New Roman" w:hAnsi="Calibri Light" w:cs="Calibri Light"/>
                <w:color w:val="005CA9"/>
                <w:sz w:val="18"/>
                <w:szCs w:val="18"/>
                <w:lang w:eastAsia="pt-BR"/>
              </w:rPr>
            </w:pPr>
            <w:r w:rsidRPr="00F63BCD">
              <w:rPr>
                <w:rFonts w:ascii="Calibri Light" w:eastAsia="Times New Roman" w:hAnsi="Calibri Light" w:cs="Calibri Light"/>
                <w:color w:val="005CA9"/>
                <w:sz w:val="18"/>
                <w:szCs w:val="18"/>
                <w:lang w:eastAsia="pt-BR"/>
              </w:rPr>
              <w:t>Resultado descontinuado - 01 de janeiro a 30 de setembro de 2022</w:t>
            </w:r>
          </w:p>
        </w:tc>
        <w:tc>
          <w:tcPr>
            <w:tcW w:w="1457" w:type="pct"/>
            <w:tcBorders>
              <w:top w:val="nil"/>
              <w:left w:val="nil"/>
              <w:bottom w:val="single" w:sz="4" w:space="0" w:color="54BBAB"/>
              <w:right w:val="single" w:sz="8" w:space="0" w:color="FFFFFF"/>
            </w:tcBorders>
            <w:shd w:val="clear" w:color="000000" w:fill="FFFFFF"/>
            <w:vAlign w:val="center"/>
            <w:hideMark/>
          </w:tcPr>
          <w:p w14:paraId="0E22F974" w14:textId="77777777" w:rsidR="00780D52" w:rsidRPr="00F63BCD" w:rsidRDefault="00780D52" w:rsidP="0023702F">
            <w:pPr>
              <w:spacing w:after="0" w:line="240" w:lineRule="auto"/>
              <w:jc w:val="right"/>
              <w:rPr>
                <w:rFonts w:ascii="Calibri Light" w:eastAsia="Times New Roman" w:hAnsi="Calibri Light" w:cs="Calibri Light"/>
                <w:color w:val="005CA9"/>
                <w:sz w:val="18"/>
                <w:szCs w:val="18"/>
                <w:lang w:eastAsia="pt-BR"/>
              </w:rPr>
            </w:pPr>
            <w:r w:rsidRPr="00F63BCD">
              <w:rPr>
                <w:rFonts w:ascii="Calibri Light" w:eastAsia="Times New Roman" w:hAnsi="Calibri Light" w:cs="Calibri Light"/>
                <w:color w:val="005CA9"/>
                <w:sz w:val="18"/>
                <w:szCs w:val="18"/>
                <w:lang w:eastAsia="pt-BR"/>
              </w:rPr>
              <w:t>36.494</w:t>
            </w:r>
          </w:p>
        </w:tc>
      </w:tr>
      <w:tr w:rsidR="00780D52" w:rsidRPr="00F63BCD" w14:paraId="690A59AE" w14:textId="77777777" w:rsidTr="0023702F">
        <w:trPr>
          <w:trHeight w:val="227"/>
        </w:trPr>
        <w:tc>
          <w:tcPr>
            <w:tcW w:w="3543" w:type="pct"/>
            <w:tcBorders>
              <w:top w:val="nil"/>
              <w:left w:val="single" w:sz="8" w:space="0" w:color="FFFFFF"/>
              <w:bottom w:val="single" w:sz="4" w:space="0" w:color="54BBAB"/>
              <w:right w:val="single" w:sz="8" w:space="0" w:color="FFFFFF"/>
            </w:tcBorders>
            <w:shd w:val="clear" w:color="000000" w:fill="FFFFFF"/>
            <w:vAlign w:val="center"/>
            <w:hideMark/>
          </w:tcPr>
          <w:p w14:paraId="1EFBFB41" w14:textId="77777777" w:rsidR="00780D52" w:rsidRPr="00F63BCD" w:rsidRDefault="00780D52" w:rsidP="0023702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Estimativa de efeito financeiro – Entrada de c</w:t>
            </w:r>
            <w:r w:rsidRPr="00F63BCD">
              <w:rPr>
                <w:rFonts w:ascii="Calibri Light" w:eastAsia="Times New Roman" w:hAnsi="Calibri Light" w:cs="Calibri Light"/>
                <w:color w:val="005CA9"/>
                <w:sz w:val="18"/>
                <w:szCs w:val="18"/>
                <w:lang w:eastAsia="pt-BR"/>
              </w:rPr>
              <w:t>aixa líquido</w:t>
            </w:r>
            <w:r>
              <w:rPr>
                <w:rFonts w:ascii="Calibri Light" w:eastAsia="Times New Roman" w:hAnsi="Calibri Light" w:cs="Calibri Light"/>
                <w:color w:val="005CA9"/>
                <w:sz w:val="18"/>
                <w:szCs w:val="18"/>
                <w:lang w:eastAsia="pt-BR"/>
              </w:rPr>
              <w:t xml:space="preserve"> estimada</w:t>
            </w:r>
            <w:r w:rsidRPr="00F63BCD">
              <w:rPr>
                <w:rFonts w:ascii="Calibri Light" w:eastAsia="Times New Roman" w:hAnsi="Calibri Light" w:cs="Calibri Light"/>
                <w:color w:val="005CA9"/>
                <w:sz w:val="18"/>
                <w:szCs w:val="18"/>
                <w:lang w:eastAsia="pt-BR"/>
              </w:rPr>
              <w:t xml:space="preserve"> (1)</w:t>
            </w:r>
          </w:p>
        </w:tc>
        <w:tc>
          <w:tcPr>
            <w:tcW w:w="1457" w:type="pct"/>
            <w:tcBorders>
              <w:top w:val="nil"/>
              <w:left w:val="nil"/>
              <w:bottom w:val="single" w:sz="4" w:space="0" w:color="54BBAB"/>
              <w:right w:val="single" w:sz="8" w:space="0" w:color="FFFFFF"/>
            </w:tcBorders>
            <w:shd w:val="clear" w:color="000000" w:fill="FFFFFF"/>
            <w:vAlign w:val="center"/>
            <w:hideMark/>
          </w:tcPr>
          <w:p w14:paraId="43E2A615" w14:textId="77777777" w:rsidR="00780D52" w:rsidRPr="00F63BCD" w:rsidRDefault="00780D52" w:rsidP="0023702F">
            <w:pPr>
              <w:spacing w:after="0" w:line="240" w:lineRule="auto"/>
              <w:jc w:val="right"/>
              <w:rPr>
                <w:rFonts w:ascii="Calibri Light" w:eastAsia="Times New Roman" w:hAnsi="Calibri Light" w:cs="Calibri Light"/>
                <w:color w:val="005CA9"/>
                <w:sz w:val="18"/>
                <w:szCs w:val="18"/>
                <w:lang w:eastAsia="pt-BR"/>
              </w:rPr>
            </w:pPr>
            <w:r w:rsidRPr="00F63BCD">
              <w:rPr>
                <w:rFonts w:ascii="Calibri Light" w:eastAsia="Times New Roman" w:hAnsi="Calibri Light" w:cs="Calibri Light"/>
                <w:color w:val="005CA9"/>
                <w:sz w:val="18"/>
                <w:szCs w:val="18"/>
                <w:lang w:eastAsia="pt-BR"/>
              </w:rPr>
              <w:t>299.887</w:t>
            </w:r>
          </w:p>
        </w:tc>
      </w:tr>
    </w:tbl>
    <w:p w14:paraId="4D1F512F" w14:textId="77777777" w:rsidR="00780D52" w:rsidRPr="00802637" w:rsidRDefault="00780D52" w:rsidP="00780D52">
      <w:pPr>
        <w:numPr>
          <w:ilvl w:val="0"/>
          <w:numId w:val="66"/>
        </w:numPr>
        <w:spacing w:after="0"/>
        <w:rPr>
          <w:rFonts w:ascii="Calibri Light" w:hAnsi="Calibri Light" w:cs="Calibri Light"/>
          <w:color w:val="2F75B5"/>
          <w:sz w:val="14"/>
          <w:szCs w:val="20"/>
        </w:rPr>
      </w:pPr>
      <w:r w:rsidRPr="00802637">
        <w:rPr>
          <w:rFonts w:ascii="Calibri Light" w:hAnsi="Calibri Light" w:cs="Calibri Light"/>
          <w:color w:val="2F75B5"/>
          <w:sz w:val="14"/>
          <w:szCs w:val="20"/>
        </w:rPr>
        <w:t>Ganho de capital estimado, bruto de efeitos tributários, sujeito aos ajustes previstos no contrato.</w:t>
      </w:r>
    </w:p>
    <w:p w14:paraId="2886F884" w14:textId="77777777" w:rsidR="009A16F9" w:rsidRPr="009A16F9" w:rsidRDefault="009A16F9" w:rsidP="009A16F9">
      <w:pPr>
        <w:pStyle w:val="PargrafodaLista"/>
        <w:spacing w:before="120" w:after="120" w:line="252" w:lineRule="auto"/>
        <w:jc w:val="both"/>
        <w:rPr>
          <w:rFonts w:ascii="Calibri Light" w:hAnsi="Calibri Light" w:cs="Calibri Light"/>
          <w:color w:val="222A35"/>
          <w:sz w:val="20"/>
          <w:szCs w:val="20"/>
          <w:lang w:val="pt-BR"/>
        </w:rPr>
      </w:pPr>
    </w:p>
    <w:p w14:paraId="3CE0C7DC" w14:textId="77777777" w:rsidR="00192A52" w:rsidRDefault="00192A52" w:rsidP="00914670">
      <w:pPr>
        <w:rPr>
          <w:rFonts w:ascii="Calibri Light" w:hAnsi="Calibri Light" w:cs="Calibri Light"/>
          <w:color w:val="222A35"/>
          <w:sz w:val="20"/>
          <w:szCs w:val="20"/>
        </w:rPr>
      </w:pPr>
      <w:r w:rsidRPr="00F50F9B">
        <w:rPr>
          <w:rFonts w:ascii="Calibri Light" w:hAnsi="Calibri Light" w:cs="Calibri Light"/>
          <w:color w:val="222A35"/>
          <w:sz w:val="20"/>
          <w:szCs w:val="20"/>
        </w:rPr>
        <w:t>CAIXA SEGURIDADE PARTICIPAÇÕES S.A.</w:t>
      </w:r>
    </w:p>
    <w:p w14:paraId="16602827" w14:textId="77777777" w:rsidR="005F595D" w:rsidRPr="00F50F9B" w:rsidRDefault="005F595D" w:rsidP="00914670">
      <w:pPr>
        <w:rPr>
          <w:rFonts w:ascii="Calibri Light" w:hAnsi="Calibri Light" w:cs="Calibri Light"/>
          <w:color w:val="222A35"/>
          <w:sz w:val="20"/>
          <w:szCs w:val="20"/>
        </w:rPr>
      </w:pPr>
    </w:p>
    <w:p w14:paraId="01F122DC" w14:textId="77777777" w:rsidR="00192A52" w:rsidRPr="00F50F9B" w:rsidRDefault="00192A52" w:rsidP="00192A52">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4299"/>
      </w:tblGrid>
      <w:tr w:rsidR="00192A52" w:rsidRPr="00F50F9B" w14:paraId="62FA1FF2" w14:textId="77777777" w:rsidTr="001C33AE">
        <w:trPr>
          <w:trHeight w:hRule="exact" w:val="1173"/>
        </w:trPr>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1AD2F85D" w14:textId="77777777" w:rsidR="00766052" w:rsidRPr="00F50F9B" w:rsidRDefault="00766052" w:rsidP="00262302">
            <w:pPr>
              <w:tabs>
                <w:tab w:val="center" w:pos="4252"/>
              </w:tabs>
              <w:spacing w:after="0" w:line="240" w:lineRule="auto"/>
              <w:jc w:val="both"/>
              <w:rPr>
                <w:rFonts w:ascii="Calibri Light" w:hAnsi="Calibri Light" w:cs="Calibri Light"/>
                <w:color w:val="222A35"/>
                <w:sz w:val="20"/>
                <w:szCs w:val="20"/>
              </w:rPr>
            </w:pPr>
          </w:p>
          <w:p w14:paraId="2A8EC23C" w14:textId="77777777" w:rsidR="00C1561F" w:rsidRPr="00F50F9B" w:rsidRDefault="00C1561F" w:rsidP="00262302">
            <w:pPr>
              <w:tabs>
                <w:tab w:val="center" w:pos="4252"/>
              </w:tabs>
              <w:spacing w:after="0" w:line="240" w:lineRule="auto"/>
              <w:jc w:val="both"/>
              <w:rPr>
                <w:rFonts w:ascii="Calibri Light" w:hAnsi="Calibri Light" w:cs="Calibri Light"/>
                <w:color w:val="222A35"/>
                <w:sz w:val="20"/>
                <w:szCs w:val="20"/>
              </w:rPr>
            </w:pPr>
          </w:p>
          <w:p w14:paraId="41BE35FD" w14:textId="77777777" w:rsidR="007B6930" w:rsidRPr="00F50F9B" w:rsidRDefault="005F74A4" w:rsidP="007B6930">
            <w:pPr>
              <w:tabs>
                <w:tab w:val="center" w:pos="4252"/>
              </w:tabs>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t>ANDRÉ NUNES</w:t>
            </w:r>
          </w:p>
          <w:p w14:paraId="3929FB9C" w14:textId="77777777" w:rsidR="00192A52" w:rsidRPr="00F50F9B" w:rsidRDefault="00192A52" w:rsidP="00262302">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DIRETOR-PRESIDENTE</w:t>
            </w:r>
          </w:p>
          <w:p w14:paraId="1AA65B34" w14:textId="77777777" w:rsidR="00192A52" w:rsidRPr="00F50F9B" w:rsidRDefault="00192A52" w:rsidP="00262302">
            <w:pPr>
              <w:tabs>
                <w:tab w:val="center" w:pos="4252"/>
              </w:tabs>
              <w:spacing w:after="0" w:line="240" w:lineRule="auto"/>
              <w:jc w:val="both"/>
              <w:rPr>
                <w:rFonts w:ascii="Calibri Light" w:hAnsi="Calibri Light" w:cs="Calibri Light"/>
                <w:color w:val="222A35"/>
                <w:sz w:val="20"/>
                <w:szCs w:val="20"/>
              </w:rPr>
            </w:pPr>
          </w:p>
        </w:tc>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7B0590F6" w14:textId="77777777" w:rsidR="00766052" w:rsidRPr="00F50F9B" w:rsidRDefault="00766052" w:rsidP="00262302">
            <w:pPr>
              <w:tabs>
                <w:tab w:val="center" w:pos="4252"/>
              </w:tabs>
              <w:spacing w:after="0" w:line="240" w:lineRule="auto"/>
              <w:jc w:val="both"/>
              <w:rPr>
                <w:rFonts w:ascii="Calibri Light" w:hAnsi="Calibri Light" w:cs="Calibri Light"/>
                <w:color w:val="222A35"/>
                <w:sz w:val="20"/>
                <w:szCs w:val="20"/>
              </w:rPr>
            </w:pPr>
          </w:p>
          <w:p w14:paraId="1F971A9D" w14:textId="77777777" w:rsidR="00C1561F" w:rsidRPr="00F50F9B" w:rsidRDefault="00C1561F" w:rsidP="00262302">
            <w:pPr>
              <w:tabs>
                <w:tab w:val="center" w:pos="4252"/>
              </w:tabs>
              <w:spacing w:after="0" w:line="240" w:lineRule="auto"/>
              <w:jc w:val="both"/>
              <w:rPr>
                <w:rFonts w:ascii="Calibri Light" w:hAnsi="Calibri Light" w:cs="Calibri Light"/>
                <w:color w:val="222A35"/>
                <w:sz w:val="20"/>
                <w:szCs w:val="20"/>
              </w:rPr>
            </w:pPr>
          </w:p>
          <w:p w14:paraId="02E4CC96" w14:textId="77777777" w:rsidR="00192A52" w:rsidRPr="00F50F9B" w:rsidRDefault="00791C0A" w:rsidP="00262302">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EDUARDO COSTA OLIVEIRA</w:t>
            </w:r>
          </w:p>
          <w:p w14:paraId="1E8937EA" w14:textId="77777777" w:rsidR="00192A52" w:rsidRPr="00F50F9B" w:rsidRDefault="00192A52" w:rsidP="00262302">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DIRETOR EXECUTIVO </w:t>
            </w:r>
          </w:p>
          <w:p w14:paraId="1132BFF0" w14:textId="77777777" w:rsidR="00192A52" w:rsidRPr="00F50F9B" w:rsidRDefault="00192A52" w:rsidP="00262302">
            <w:pPr>
              <w:tabs>
                <w:tab w:val="center" w:pos="4252"/>
              </w:tabs>
              <w:spacing w:after="0" w:line="240" w:lineRule="auto"/>
              <w:jc w:val="both"/>
              <w:rPr>
                <w:rFonts w:ascii="Calibri Light" w:hAnsi="Calibri Light" w:cs="Calibri Light"/>
                <w:sz w:val="20"/>
                <w:szCs w:val="20"/>
              </w:rPr>
            </w:pPr>
          </w:p>
        </w:tc>
      </w:tr>
      <w:tr w:rsidR="00192A52" w:rsidRPr="00F50F9B" w14:paraId="6BCEF79E" w14:textId="77777777" w:rsidTr="000B2A4B">
        <w:trPr>
          <w:trHeight w:val="831"/>
        </w:trPr>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30A864E0" w14:textId="77777777" w:rsidR="00C1561F" w:rsidRDefault="00C1561F" w:rsidP="00262302">
            <w:pPr>
              <w:tabs>
                <w:tab w:val="center" w:pos="4252"/>
              </w:tabs>
              <w:spacing w:after="0" w:line="240" w:lineRule="auto"/>
              <w:rPr>
                <w:rFonts w:ascii="Calibri Light" w:hAnsi="Calibri Light" w:cs="Calibri Light"/>
                <w:color w:val="222A35"/>
                <w:sz w:val="20"/>
                <w:szCs w:val="20"/>
              </w:rPr>
            </w:pPr>
          </w:p>
          <w:p w14:paraId="4732B6AC" w14:textId="77777777" w:rsidR="005F595D" w:rsidRPr="00F50F9B" w:rsidRDefault="005F595D" w:rsidP="00262302">
            <w:pPr>
              <w:tabs>
                <w:tab w:val="center" w:pos="4252"/>
              </w:tabs>
              <w:spacing w:after="0" w:line="240" w:lineRule="auto"/>
              <w:rPr>
                <w:rFonts w:ascii="Calibri Light" w:hAnsi="Calibri Light" w:cs="Calibri Light"/>
                <w:color w:val="222A35"/>
                <w:sz w:val="20"/>
                <w:szCs w:val="20"/>
              </w:rPr>
            </w:pPr>
          </w:p>
          <w:p w14:paraId="7F96C164" w14:textId="77777777" w:rsidR="00541266" w:rsidRPr="00F50F9B" w:rsidRDefault="00541266" w:rsidP="00541266">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HEBERT LUIZ GOMIDE FILHO</w:t>
            </w:r>
          </w:p>
          <w:p w14:paraId="55862285" w14:textId="77777777" w:rsidR="00192A52" w:rsidRPr="00F50F9B" w:rsidRDefault="00541266" w:rsidP="00541266">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 EXECUTIVO</w:t>
            </w:r>
          </w:p>
        </w:tc>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15E738A3" w14:textId="77777777" w:rsidR="00192A52" w:rsidRPr="00FD5975" w:rsidRDefault="00192A52" w:rsidP="00FD5975">
            <w:pPr>
              <w:tabs>
                <w:tab w:val="center" w:pos="4252"/>
              </w:tabs>
              <w:spacing w:after="0" w:line="240" w:lineRule="auto"/>
              <w:rPr>
                <w:rFonts w:ascii="Calibri Light" w:hAnsi="Calibri Light" w:cs="Calibri Light"/>
                <w:color w:val="222A35"/>
                <w:sz w:val="20"/>
                <w:szCs w:val="20"/>
              </w:rPr>
            </w:pPr>
          </w:p>
          <w:p w14:paraId="62748367" w14:textId="77777777" w:rsidR="00FD5975" w:rsidRPr="00FD5975" w:rsidRDefault="00FD5975" w:rsidP="00FD5975">
            <w:pPr>
              <w:tabs>
                <w:tab w:val="center" w:pos="4252"/>
              </w:tabs>
              <w:spacing w:after="0" w:line="240" w:lineRule="auto"/>
              <w:rPr>
                <w:rFonts w:ascii="Calibri Light" w:hAnsi="Calibri Light" w:cs="Calibri Light"/>
                <w:color w:val="222A35"/>
                <w:sz w:val="20"/>
                <w:szCs w:val="20"/>
              </w:rPr>
            </w:pPr>
          </w:p>
          <w:p w14:paraId="2AE1FD7B" w14:textId="77777777" w:rsidR="00BF3755" w:rsidRDefault="00FD5975" w:rsidP="00FD5975">
            <w:pPr>
              <w:tabs>
                <w:tab w:val="center" w:pos="4252"/>
              </w:tabs>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t>ÁGATA JANJACOMO DE SIQUEIRA</w:t>
            </w:r>
          </w:p>
          <w:p w14:paraId="3AC62336" w14:textId="77777777" w:rsidR="00FD5975" w:rsidRDefault="00FD5975" w:rsidP="00FD5975">
            <w:pPr>
              <w:tabs>
                <w:tab w:val="center" w:pos="4252"/>
              </w:tabs>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t>DIRETORA EXECUTIV</w:t>
            </w:r>
            <w:r w:rsidR="00992537">
              <w:rPr>
                <w:rFonts w:ascii="Calibri Light" w:hAnsi="Calibri Light" w:cs="Calibri Light"/>
                <w:color w:val="222A35"/>
                <w:sz w:val="20"/>
                <w:szCs w:val="20"/>
              </w:rPr>
              <w:t>A</w:t>
            </w:r>
          </w:p>
          <w:p w14:paraId="5E41AC0D" w14:textId="77777777" w:rsidR="00FD5975" w:rsidRDefault="00FD5975" w:rsidP="00FD5975">
            <w:pPr>
              <w:tabs>
                <w:tab w:val="center" w:pos="4252"/>
              </w:tabs>
              <w:spacing w:after="0" w:line="240" w:lineRule="auto"/>
              <w:rPr>
                <w:rFonts w:ascii="Calibri Light" w:hAnsi="Calibri Light" w:cs="Calibri Light"/>
                <w:color w:val="222A35"/>
                <w:sz w:val="20"/>
                <w:szCs w:val="20"/>
              </w:rPr>
            </w:pPr>
          </w:p>
          <w:p w14:paraId="18725BF9" w14:textId="77777777" w:rsidR="00FD5975" w:rsidRDefault="00FD5975" w:rsidP="00FD5975">
            <w:pPr>
              <w:tabs>
                <w:tab w:val="center" w:pos="4252"/>
              </w:tabs>
              <w:spacing w:after="0" w:line="240" w:lineRule="auto"/>
              <w:rPr>
                <w:rFonts w:ascii="Calibri Light" w:hAnsi="Calibri Light" w:cs="Calibri Light"/>
                <w:color w:val="222A35"/>
                <w:sz w:val="20"/>
                <w:szCs w:val="20"/>
              </w:rPr>
            </w:pPr>
          </w:p>
          <w:p w14:paraId="763F0C7C" w14:textId="77777777" w:rsidR="00BF3755" w:rsidRPr="00F50F9B" w:rsidRDefault="00BF3755" w:rsidP="00BF3755">
            <w:pPr>
              <w:tabs>
                <w:tab w:val="center" w:pos="4252"/>
              </w:tabs>
              <w:spacing w:after="0" w:line="240" w:lineRule="auto"/>
              <w:jc w:val="both"/>
              <w:rPr>
                <w:rFonts w:ascii="Calibri Light" w:hAnsi="Calibri Light" w:cs="Calibri Light"/>
                <w:color w:val="222A35"/>
                <w:sz w:val="20"/>
                <w:szCs w:val="20"/>
              </w:rPr>
            </w:pPr>
          </w:p>
        </w:tc>
      </w:tr>
    </w:tbl>
    <w:p w14:paraId="7DFE4AED" w14:textId="77777777" w:rsidR="00FD5975" w:rsidRPr="00F50F9B" w:rsidRDefault="00FD5975" w:rsidP="00FD5975">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MURILO VAZ GONÇALVES</w:t>
      </w:r>
    </w:p>
    <w:p w14:paraId="1F8D60E8" w14:textId="77777777" w:rsidR="00FD5975" w:rsidRPr="00F50F9B" w:rsidRDefault="00FD5975" w:rsidP="00FD5975">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CONTADOR</w:t>
      </w:r>
    </w:p>
    <w:p w14:paraId="0DCB7309" w14:textId="77777777" w:rsidR="00FD5975" w:rsidRPr="00FD5975" w:rsidRDefault="00FD5975" w:rsidP="00FD5975">
      <w:pPr>
        <w:pStyle w:val="PargrafodaLista"/>
        <w:tabs>
          <w:tab w:val="center" w:pos="426"/>
        </w:tabs>
        <w:jc w:val="both"/>
        <w:rPr>
          <w:rFonts w:ascii="Calibri Light" w:eastAsia="Arial" w:hAnsi="Calibri Light" w:cs="Calibri Light"/>
          <w:b/>
          <w:bCs/>
          <w:color w:val="2F75B5"/>
          <w:sz w:val="24"/>
          <w:szCs w:val="24"/>
          <w:lang w:val="pt-BR"/>
        </w:rPr>
      </w:pPr>
      <w:r w:rsidRPr="00FD5975">
        <w:rPr>
          <w:rFonts w:ascii="Calibri Light" w:hAnsi="Calibri Light" w:cs="Calibri Light"/>
          <w:color w:val="222A35"/>
          <w:sz w:val="20"/>
          <w:szCs w:val="20"/>
          <w:lang w:val="pt-BR"/>
        </w:rPr>
        <w:t>CRC-020012/O-8 – DF</w:t>
      </w:r>
    </w:p>
    <w:p w14:paraId="5108D013" w14:textId="77777777" w:rsidR="0011216A" w:rsidRPr="00037DA9" w:rsidRDefault="00FD5975" w:rsidP="00BF3755">
      <w:pPr>
        <w:pStyle w:val="PargrafodaLista"/>
        <w:tabs>
          <w:tab w:val="center" w:pos="426"/>
        </w:tabs>
        <w:jc w:val="both"/>
        <w:rPr>
          <w:rFonts w:ascii="Calibri Light" w:eastAsia="Arial" w:hAnsi="Calibri Light" w:cs="Calibri Light"/>
          <w:b/>
          <w:bCs/>
          <w:color w:val="2F75B5"/>
          <w:sz w:val="24"/>
          <w:szCs w:val="24"/>
          <w:lang w:val="pt-BR"/>
        </w:rPr>
      </w:pPr>
      <w:r>
        <w:rPr>
          <w:rFonts w:ascii="Calibri Light" w:eastAsia="Arial" w:hAnsi="Calibri Light" w:cs="Calibri Light"/>
          <w:b/>
          <w:bCs/>
          <w:color w:val="2F75B5"/>
          <w:sz w:val="24"/>
          <w:szCs w:val="24"/>
          <w:lang w:val="pt-BR"/>
        </w:rPr>
        <w:br w:type="page"/>
      </w:r>
      <w:r w:rsidR="009C38C0" w:rsidRPr="00037DA9">
        <w:rPr>
          <w:rFonts w:ascii="Calibri Light" w:eastAsia="Arial" w:hAnsi="Calibri Light" w:cs="Calibri Light"/>
          <w:b/>
          <w:bCs/>
          <w:color w:val="2F75B5"/>
          <w:sz w:val="24"/>
          <w:szCs w:val="24"/>
          <w:lang w:val="pt-BR"/>
        </w:rPr>
        <w:t>MEMBROS DA ADMINISTRAÇÃO</w:t>
      </w:r>
    </w:p>
    <w:p w14:paraId="5A233E65" w14:textId="77777777" w:rsidR="009C38C0" w:rsidRPr="00037DA9" w:rsidRDefault="009C38C0" w:rsidP="00C64FBB">
      <w:pPr>
        <w:pStyle w:val="PargrafodaLista"/>
        <w:tabs>
          <w:tab w:val="center" w:pos="426"/>
        </w:tabs>
        <w:jc w:val="both"/>
        <w:rPr>
          <w:rFonts w:ascii="Calibri Light" w:eastAsia="Arial" w:hAnsi="Calibri Light" w:cs="Calibri Light"/>
          <w:b/>
          <w:bCs/>
          <w:color w:val="2F75B5"/>
          <w:sz w:val="24"/>
          <w:szCs w:val="24"/>
          <w:lang w:val="pt-BR"/>
        </w:rPr>
      </w:pPr>
    </w:p>
    <w:p w14:paraId="151D8C33"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Diretor-Presidente </w:t>
      </w:r>
    </w:p>
    <w:p w14:paraId="29983C66" w14:textId="77777777" w:rsidR="009C38C0" w:rsidRDefault="009C38C0" w:rsidP="00C64FBB">
      <w:pPr>
        <w:pStyle w:val="PargrafodaLista"/>
        <w:tabs>
          <w:tab w:val="center" w:pos="426"/>
        </w:tabs>
        <w:jc w:val="both"/>
        <w:rPr>
          <w:rFonts w:ascii="Calibri Light" w:eastAsia="Arial" w:hAnsi="Calibri Light" w:cs="Calibri Light"/>
          <w:b/>
          <w:bCs/>
          <w:color w:val="2F75B5"/>
          <w:sz w:val="28"/>
          <w:szCs w:val="20"/>
          <w:lang w:val="pt-BR"/>
        </w:rPr>
      </w:pPr>
      <w:r w:rsidRPr="00DD728C">
        <w:rPr>
          <w:rFonts w:ascii="Calibri Light" w:hAnsi="Calibri Light" w:cs="Calibri Light"/>
          <w:color w:val="222A35"/>
          <w:sz w:val="20"/>
          <w:szCs w:val="20"/>
          <w:lang w:val="pt-BR"/>
        </w:rPr>
        <w:t>André Nunes</w:t>
      </w:r>
    </w:p>
    <w:p w14:paraId="5051CD8D" w14:textId="77777777" w:rsidR="009C38C0" w:rsidRPr="009C38C0" w:rsidRDefault="009C38C0" w:rsidP="00C64FBB">
      <w:pPr>
        <w:pStyle w:val="PargrafodaLista"/>
        <w:tabs>
          <w:tab w:val="center" w:pos="426"/>
        </w:tabs>
        <w:jc w:val="both"/>
        <w:rPr>
          <w:rFonts w:ascii="Calibri Light" w:eastAsia="Arial" w:hAnsi="Calibri Light" w:cs="Calibri Light"/>
          <w:b/>
          <w:bCs/>
          <w:color w:val="2F75B5"/>
          <w:sz w:val="28"/>
          <w:szCs w:val="20"/>
          <w:lang w:val="pt-BR"/>
        </w:rPr>
      </w:pPr>
    </w:p>
    <w:p w14:paraId="6D477269" w14:textId="77777777" w:rsidR="009C38C0"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Diretores </w:t>
      </w:r>
    </w:p>
    <w:p w14:paraId="68FD1E54" w14:textId="77777777" w:rsidR="00F374C3" w:rsidRPr="00F374C3" w:rsidRDefault="00F374C3" w:rsidP="00C64FBB">
      <w:pPr>
        <w:pStyle w:val="PargrafodaLista"/>
        <w:tabs>
          <w:tab w:val="center" w:pos="426"/>
        </w:tabs>
        <w:jc w:val="both"/>
        <w:rPr>
          <w:rFonts w:ascii="Calibri Light" w:hAnsi="Calibri Light" w:cs="Calibri Light"/>
          <w:color w:val="222A35"/>
          <w:sz w:val="20"/>
          <w:szCs w:val="20"/>
          <w:lang w:val="pt-BR"/>
        </w:rPr>
      </w:pPr>
      <w:r w:rsidRPr="00F374C3">
        <w:rPr>
          <w:rFonts w:ascii="Calibri Light" w:hAnsi="Calibri Light" w:cs="Calibri Light"/>
          <w:color w:val="222A35"/>
          <w:sz w:val="20"/>
          <w:szCs w:val="20"/>
          <w:lang w:val="pt-BR"/>
        </w:rPr>
        <w:t>Ágata Janjacomo de Siqueira</w:t>
      </w:r>
    </w:p>
    <w:p w14:paraId="518163D7" w14:textId="77777777" w:rsidR="009C38C0"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Eduardo Costa Oliveira</w:t>
      </w:r>
    </w:p>
    <w:p w14:paraId="6BE01B73"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Hebert Luiz Gomide Filho</w:t>
      </w:r>
    </w:p>
    <w:p w14:paraId="0F89FDA5" w14:textId="77777777" w:rsidR="009C38C0" w:rsidRPr="00AD4CA5" w:rsidRDefault="009C38C0" w:rsidP="00C64FBB">
      <w:pPr>
        <w:pStyle w:val="PargrafodaLista"/>
        <w:tabs>
          <w:tab w:val="center" w:pos="426"/>
        </w:tabs>
        <w:jc w:val="both"/>
        <w:rPr>
          <w:rFonts w:ascii="Calibri Light" w:eastAsia="Arial" w:hAnsi="Calibri Light" w:cs="Calibri Light"/>
          <w:b/>
          <w:bCs/>
          <w:color w:val="2F75B5"/>
          <w:sz w:val="24"/>
          <w:szCs w:val="20"/>
          <w:lang w:val="pt-BR"/>
        </w:rPr>
      </w:pPr>
    </w:p>
    <w:p w14:paraId="3BD467F3"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Conselho </w:t>
      </w:r>
      <w:r>
        <w:rPr>
          <w:rFonts w:ascii="Calibri Light" w:eastAsia="Arial" w:hAnsi="Calibri Light" w:cs="Calibri Light"/>
          <w:b/>
          <w:bCs/>
          <w:color w:val="2F75B5"/>
          <w:sz w:val="24"/>
          <w:szCs w:val="24"/>
          <w:lang w:val="pt-BR"/>
        </w:rPr>
        <w:t>d</w:t>
      </w:r>
      <w:r w:rsidRPr="00037DA9">
        <w:rPr>
          <w:rFonts w:ascii="Calibri Light" w:eastAsia="Arial" w:hAnsi="Calibri Light" w:cs="Calibri Light"/>
          <w:b/>
          <w:bCs/>
          <w:color w:val="2F75B5"/>
          <w:sz w:val="24"/>
          <w:szCs w:val="24"/>
          <w:lang w:val="pt-BR"/>
        </w:rPr>
        <w:t xml:space="preserve">e Administração </w:t>
      </w:r>
    </w:p>
    <w:p w14:paraId="5EA4BA47" w14:textId="77777777" w:rsidR="0040199A" w:rsidRPr="00DD728C" w:rsidRDefault="0040199A"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 xml:space="preserve">Marco Antônio da Silva Barros </w:t>
      </w:r>
    </w:p>
    <w:p w14:paraId="708B304C"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Leonardo José Rolim Guimarães</w:t>
      </w:r>
    </w:p>
    <w:p w14:paraId="26C8D324"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Ilana Trombka</w:t>
      </w:r>
    </w:p>
    <w:p w14:paraId="0158C58D"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Fernando Alcântara de Figueredo Beda</w:t>
      </w:r>
    </w:p>
    <w:p w14:paraId="459F71E9"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bCs/>
          <w:color w:val="222A35"/>
          <w:sz w:val="20"/>
          <w:szCs w:val="20"/>
          <w:lang w:val="pt-BR"/>
        </w:rPr>
        <w:t>Antônio Joaquim Gonzalez Rio-Mayor</w:t>
      </w:r>
    </w:p>
    <w:p w14:paraId="10E1E0A0" w14:textId="77777777" w:rsidR="00CC403F" w:rsidRPr="00AD4CA5" w:rsidRDefault="00CC403F" w:rsidP="00C64FBB">
      <w:pPr>
        <w:pStyle w:val="PargrafodaLista"/>
        <w:tabs>
          <w:tab w:val="center" w:pos="426"/>
        </w:tabs>
        <w:jc w:val="both"/>
        <w:rPr>
          <w:rFonts w:ascii="Calibri Light" w:eastAsia="Arial" w:hAnsi="Calibri Light" w:cs="Calibri Light"/>
          <w:b/>
          <w:bCs/>
          <w:color w:val="2F75B5"/>
          <w:sz w:val="24"/>
          <w:szCs w:val="24"/>
          <w:lang w:val="pt-BR"/>
        </w:rPr>
      </w:pPr>
    </w:p>
    <w:p w14:paraId="4473050F" w14:textId="77777777" w:rsidR="009C38C0" w:rsidRPr="009C38C0" w:rsidRDefault="00037DA9" w:rsidP="00C64FBB">
      <w:pPr>
        <w:pStyle w:val="PargrafodaLista"/>
        <w:tabs>
          <w:tab w:val="center" w:pos="426"/>
        </w:tabs>
        <w:jc w:val="both"/>
        <w:rPr>
          <w:rFonts w:ascii="Calibri Light" w:eastAsia="Arial" w:hAnsi="Calibri Light" w:cs="Calibri Light"/>
          <w:b/>
          <w:bCs/>
          <w:color w:val="2F75B5"/>
          <w:sz w:val="28"/>
          <w:szCs w:val="20"/>
          <w:lang w:val="pt-BR"/>
        </w:rPr>
      </w:pPr>
      <w:r w:rsidRPr="00037DA9">
        <w:rPr>
          <w:rFonts w:ascii="Calibri Light" w:eastAsia="Arial" w:hAnsi="Calibri Light" w:cs="Calibri Light"/>
          <w:b/>
          <w:bCs/>
          <w:color w:val="2F75B5"/>
          <w:sz w:val="24"/>
          <w:szCs w:val="24"/>
          <w:lang w:val="pt-BR"/>
        </w:rPr>
        <w:t xml:space="preserve">Conselho Fiscal </w:t>
      </w:r>
    </w:p>
    <w:p w14:paraId="0B95ED5D" w14:textId="77777777" w:rsidR="009C38C0"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Marcos Brasiliano Rosa</w:t>
      </w:r>
    </w:p>
    <w:p w14:paraId="11BFC541"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Humberto Fernandes de Moura</w:t>
      </w:r>
    </w:p>
    <w:p w14:paraId="04FF187F"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Denis do Prado Netto</w:t>
      </w:r>
    </w:p>
    <w:p w14:paraId="495B775C" w14:textId="77777777" w:rsidR="00CC403F" w:rsidRPr="00AD4CA5" w:rsidRDefault="00CC403F" w:rsidP="00C64FBB">
      <w:pPr>
        <w:pStyle w:val="PargrafodaLista"/>
        <w:tabs>
          <w:tab w:val="center" w:pos="426"/>
        </w:tabs>
        <w:jc w:val="both"/>
        <w:rPr>
          <w:rFonts w:ascii="Calibri Light" w:eastAsia="Arial" w:hAnsi="Calibri Light" w:cs="Calibri Light"/>
          <w:b/>
          <w:bCs/>
          <w:color w:val="2F75B5"/>
          <w:sz w:val="24"/>
          <w:szCs w:val="20"/>
          <w:lang w:val="pt-BR"/>
        </w:rPr>
      </w:pPr>
    </w:p>
    <w:p w14:paraId="54FED93D"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Comitê </w:t>
      </w:r>
      <w:r w:rsidR="00FC6FAC">
        <w:rPr>
          <w:rFonts w:ascii="Calibri Light" w:eastAsia="Arial" w:hAnsi="Calibri Light" w:cs="Calibri Light"/>
          <w:b/>
          <w:bCs/>
          <w:color w:val="2F75B5"/>
          <w:sz w:val="24"/>
          <w:szCs w:val="24"/>
          <w:lang w:val="pt-BR"/>
        </w:rPr>
        <w:t>d</w:t>
      </w:r>
      <w:r w:rsidRPr="00037DA9">
        <w:rPr>
          <w:rFonts w:ascii="Calibri Light" w:eastAsia="Arial" w:hAnsi="Calibri Light" w:cs="Calibri Light"/>
          <w:b/>
          <w:bCs/>
          <w:color w:val="2F75B5"/>
          <w:sz w:val="24"/>
          <w:szCs w:val="24"/>
          <w:lang w:val="pt-BR"/>
        </w:rPr>
        <w:t>e Auditoria Estatutário</w:t>
      </w:r>
    </w:p>
    <w:p w14:paraId="4FE0EAAD" w14:textId="77777777" w:rsidR="009C38C0"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Antônio Joaquim Gonzalez Rio-Mayor</w:t>
      </w:r>
    </w:p>
    <w:p w14:paraId="0297CFCF"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Eduardo Bona Safe de Matos</w:t>
      </w:r>
    </w:p>
    <w:p w14:paraId="150BED54"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Roberto Musto</w:t>
      </w:r>
    </w:p>
    <w:p w14:paraId="059C5AAE"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color w:val="222A35"/>
          <w:sz w:val="20"/>
          <w:szCs w:val="20"/>
          <w:lang w:val="pt-BR"/>
        </w:rPr>
        <w:t>T</w:t>
      </w:r>
      <w:r w:rsidRPr="00DD728C">
        <w:rPr>
          <w:rFonts w:ascii="Calibri Light" w:hAnsi="Calibri Light" w:cs="Calibri Light"/>
          <w:bCs/>
          <w:color w:val="222A35"/>
          <w:sz w:val="20"/>
          <w:szCs w:val="20"/>
          <w:lang w:val="pt-BR"/>
        </w:rPr>
        <w:t>elmo Marques Costa</w:t>
      </w:r>
    </w:p>
    <w:p w14:paraId="5A4F814D" w14:textId="77777777" w:rsidR="008A3473" w:rsidRPr="00DD728C" w:rsidRDefault="008A3473" w:rsidP="00C64FBB">
      <w:pPr>
        <w:pStyle w:val="PargrafodaLista"/>
        <w:tabs>
          <w:tab w:val="center" w:pos="426"/>
        </w:tabs>
        <w:jc w:val="both"/>
        <w:rPr>
          <w:rFonts w:ascii="Calibri Light" w:hAnsi="Calibri Light" w:cs="Calibri Light"/>
          <w:color w:val="222A35"/>
          <w:sz w:val="24"/>
          <w:szCs w:val="24"/>
          <w:lang w:val="pt-BR"/>
        </w:rPr>
      </w:pPr>
    </w:p>
    <w:p w14:paraId="37205ABD"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Contador </w:t>
      </w:r>
    </w:p>
    <w:p w14:paraId="6F45D07C" w14:textId="77777777" w:rsidR="008A3473" w:rsidRPr="00F50F9B" w:rsidRDefault="008A3473" w:rsidP="008A3473">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Murilo Vaz Gonçalves</w:t>
      </w:r>
    </w:p>
    <w:p w14:paraId="645C1E5B" w14:textId="77777777" w:rsidR="008A3473" w:rsidRPr="00F646E8" w:rsidRDefault="008A3473" w:rsidP="00C64FBB">
      <w:pPr>
        <w:pStyle w:val="PargrafodaLista"/>
        <w:tabs>
          <w:tab w:val="center" w:pos="426"/>
        </w:tabs>
        <w:jc w:val="both"/>
        <w:rPr>
          <w:rFonts w:ascii="Calibri Light" w:hAnsi="Calibri Light" w:cs="Calibri Light"/>
          <w:color w:val="222A35"/>
          <w:sz w:val="20"/>
          <w:szCs w:val="20"/>
          <w:lang w:val="pt-BR"/>
        </w:rPr>
      </w:pPr>
      <w:r w:rsidRPr="00F646E8">
        <w:rPr>
          <w:rFonts w:ascii="Calibri Light" w:hAnsi="Calibri Light" w:cs="Calibri Light"/>
          <w:color w:val="222A35"/>
          <w:sz w:val="20"/>
          <w:szCs w:val="20"/>
          <w:lang w:val="pt-BR"/>
        </w:rPr>
        <w:t>CRC-020012/O-8 – DF</w:t>
      </w:r>
    </w:p>
    <w:p w14:paraId="3D0565E5" w14:textId="77777777" w:rsidR="008A3473" w:rsidRPr="008A3473" w:rsidRDefault="008A3473" w:rsidP="00C64FBB">
      <w:pPr>
        <w:pStyle w:val="PargrafodaLista"/>
        <w:tabs>
          <w:tab w:val="center" w:pos="426"/>
        </w:tabs>
        <w:jc w:val="both"/>
        <w:rPr>
          <w:rFonts w:ascii="Calibri Light" w:eastAsia="Arial" w:hAnsi="Calibri Light" w:cs="Calibri Light"/>
          <w:b/>
          <w:bCs/>
          <w:color w:val="FF0000"/>
          <w:sz w:val="20"/>
          <w:szCs w:val="20"/>
          <w:lang w:val="pt-BR"/>
        </w:rPr>
      </w:pPr>
    </w:p>
    <w:sectPr w:rsidR="008A3473" w:rsidRPr="008A3473" w:rsidSect="005F595D">
      <w:headerReference w:type="even" r:id="rId84"/>
      <w:headerReference w:type="default" r:id="rId85"/>
      <w:headerReference w:type="first" r:id="rId86"/>
      <w:pgSz w:w="11906" w:h="16838" w:code="9"/>
      <w:pgMar w:top="165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3ACF" w14:textId="77777777" w:rsidR="00DC0BD2" w:rsidRDefault="00DC0BD2" w:rsidP="00657B73">
      <w:pPr>
        <w:spacing w:after="0" w:line="240" w:lineRule="auto"/>
      </w:pPr>
      <w:r>
        <w:separator/>
      </w:r>
    </w:p>
  </w:endnote>
  <w:endnote w:type="continuationSeparator" w:id="0">
    <w:p w14:paraId="001A06D4" w14:textId="77777777" w:rsidR="00DC0BD2" w:rsidRDefault="00DC0BD2" w:rsidP="00657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B347" w14:textId="77777777" w:rsidR="00875876" w:rsidRDefault="0087587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078F" w14:textId="77777777" w:rsidR="00875876" w:rsidRDefault="0087587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D20BD" w14:textId="77777777" w:rsidR="00875876" w:rsidRDefault="00875876">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77777777" w:rsidR="006B58CF" w:rsidRDefault="006B58CF">
    <w:pPr>
      <w:pStyle w:val="Rodap"/>
      <w:jc w:val="right"/>
    </w:pPr>
    <w:r>
      <w:fldChar w:fldCharType="begin"/>
    </w:r>
    <w:r>
      <w:instrText>PAGE   \* MERGEFORMAT</w:instrText>
    </w:r>
    <w:r>
      <w:fldChar w:fldCharType="separate"/>
    </w:r>
    <w:r>
      <w:rPr>
        <w:noProof/>
      </w:rPr>
      <w:t>67</w:t>
    </w:r>
    <w:r>
      <w:fldChar w:fldCharType="end"/>
    </w:r>
  </w:p>
  <w:p w14:paraId="5695E9AD" w14:textId="77777777" w:rsidR="006B58CF" w:rsidRDefault="006B58CF" w:rsidP="00AD0D25">
    <w:pPr>
      <w:pStyle w:val="Rodap"/>
      <w:tabs>
        <w:tab w:val="clear" w:pos="4252"/>
        <w:tab w:val="clear" w:pos="8504"/>
        <w:tab w:val="left" w:pos="2775"/>
      </w:tabs>
    </w:pPr>
  </w:p>
  <w:p w14:paraId="50326F5C" w14:textId="77777777" w:rsidR="006B58CF" w:rsidRDefault="006B58CF" w:rsidP="008B621F">
    <w:pPr>
      <w:tabs>
        <w:tab w:val="left" w:pos="8504"/>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77777777" w:rsidR="006B58CF" w:rsidRDefault="006B58CF">
    <w:pPr>
      <w:pStyle w:val="Rodap"/>
      <w:jc w:val="right"/>
    </w:pPr>
    <w:r>
      <w:fldChar w:fldCharType="begin"/>
    </w:r>
    <w:r>
      <w:instrText>PAGE   \* MERGEFORMAT</w:instrText>
    </w:r>
    <w:r>
      <w:fldChar w:fldCharType="separate"/>
    </w:r>
    <w:r>
      <w:rPr>
        <w:noProof/>
      </w:rPr>
      <w:t>67</w:t>
    </w:r>
    <w:r>
      <w:fldChar w:fldCharType="end"/>
    </w:r>
  </w:p>
  <w:p w14:paraId="7B3C46A9" w14:textId="77777777" w:rsidR="006B58CF" w:rsidRDefault="006B58CF" w:rsidP="00AD0D25">
    <w:pPr>
      <w:pStyle w:val="Rodap"/>
      <w:tabs>
        <w:tab w:val="clear" w:pos="4252"/>
        <w:tab w:val="clear" w:pos="8504"/>
        <w:tab w:val="left" w:pos="2775"/>
      </w:tabs>
    </w:pPr>
  </w:p>
  <w:p w14:paraId="526FB382" w14:textId="77777777" w:rsidR="006B58CF" w:rsidRDefault="006B58CF" w:rsidP="008B621F">
    <w:pPr>
      <w:tabs>
        <w:tab w:val="left" w:pos="8504"/>
      </w:tabs>
    </w:pPr>
  </w:p>
  <w:p w14:paraId="224674A5" w14:textId="77777777" w:rsidR="006B58CF" w:rsidRDefault="006B58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107BA" w14:textId="77777777" w:rsidR="00DC0BD2" w:rsidRDefault="00DC0BD2" w:rsidP="00657B73">
      <w:pPr>
        <w:spacing w:after="0" w:line="240" w:lineRule="auto"/>
      </w:pPr>
      <w:r>
        <w:separator/>
      </w:r>
    </w:p>
  </w:footnote>
  <w:footnote w:type="continuationSeparator" w:id="0">
    <w:p w14:paraId="50BF3FB1" w14:textId="77777777" w:rsidR="00DC0BD2" w:rsidRDefault="00DC0BD2" w:rsidP="00657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9269" w14:textId="4DAC2DAF" w:rsidR="00234601" w:rsidRDefault="00234601">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873E" w14:textId="4845F75D" w:rsidR="0006578F" w:rsidRDefault="0006578F">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22C83" w14:textId="3F2F9675" w:rsidR="006B58CF" w:rsidRDefault="00116916" w:rsidP="002F0807">
    <w:pPr>
      <w:pStyle w:val="Cabealho"/>
      <w:tabs>
        <w:tab w:val="clear" w:pos="8504"/>
        <w:tab w:val="left" w:pos="13020"/>
      </w:tabs>
      <w:ind w:hanging="993"/>
      <w:rPr>
        <w:rFonts w:ascii="Calibri Light" w:hAnsi="Calibri Light" w:cs="Calibri Light"/>
        <w:b/>
        <w:color w:val="FFFFFF"/>
        <w:szCs w:val="20"/>
      </w:rPr>
    </w:pPr>
    <w:r>
      <w:rPr>
        <w:rFonts w:ascii="Calibri Light" w:hAnsi="Calibri Light" w:cs="Calibri Light"/>
        <w:noProof/>
        <w:color w:val="FFFFFF"/>
        <w:sz w:val="18"/>
      </w:rPr>
      <w:pict w14:anchorId="271A9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71" type="#_x0000_t75" style="position:absolute;margin-left:682.15pt;margin-top:0;width:64.5pt;height:31.15pt;z-index:251649536;visibility:visible">
          <v:imagedata r:id="rId1" o:title=""/>
          <w10:wrap type="square"/>
        </v:shape>
      </w:pict>
    </w:r>
    <w:r>
      <w:rPr>
        <w:rFonts w:ascii="Calibri Light" w:hAnsi="Calibri Light" w:cs="Calibri Light"/>
        <w:noProof/>
        <w:color w:val="FFFFFF"/>
        <w:sz w:val="18"/>
      </w:rPr>
      <w:pict w14:anchorId="420FABD1">
        <v:rect id="_x0000_s2370" style="position:absolute;margin-left:-70.85pt;margin-top:-28.35pt;width:846pt;height:91.5pt;z-index:-251638272;visibility:visible;mso-height-relative:margin;v-text-anchor:middle" wrapcoords="-32 0 -32 21282 21600 21282 21600 0 -32 0" fillcolor="#005ca9" stroked="f" strokeweight="1pt">
          <v:fill color2="#54bbab" rotate="t" angle="90" colors="0 #005ca9;19661f #005ca9" focus="100%" type="gradient"/>
          <v:textbox style="mso-next-textbox:#_x0000_s2370">
            <w:txbxContent>
              <w:p w14:paraId="6007B664" w14:textId="77777777" w:rsidR="006B58CF" w:rsidRDefault="006B58CF" w:rsidP="002F0807">
                <w:pPr>
                  <w:ind w:left="7080" w:firstLine="2559"/>
                </w:pPr>
              </w:p>
            </w:txbxContent>
          </v:textbox>
          <w10:wrap type="tight"/>
        </v:rect>
      </w:pict>
    </w:r>
    <w:r w:rsidR="006B58CF" w:rsidRPr="00F50F9B">
      <w:rPr>
        <w:rFonts w:ascii="Calibri Light" w:hAnsi="Calibri Light" w:cs="Calibri Light"/>
        <w:b/>
        <w:color w:val="FFFFFF"/>
        <w:szCs w:val="20"/>
      </w:rPr>
      <w:t>Demonstração</w:t>
    </w:r>
    <w:r w:rsidR="006B58CF">
      <w:rPr>
        <w:rFonts w:ascii="Calibri Light" w:hAnsi="Calibri Light" w:cs="Calibri Light"/>
        <w:b/>
        <w:color w:val="FFFFFF"/>
        <w:szCs w:val="20"/>
      </w:rPr>
      <w:t xml:space="preserve"> d</w:t>
    </w:r>
    <w:r w:rsidR="009D161B">
      <w:rPr>
        <w:rFonts w:ascii="Calibri Light" w:hAnsi="Calibri Light" w:cs="Calibri Light"/>
        <w:b/>
        <w:color w:val="FFFFFF"/>
        <w:szCs w:val="20"/>
      </w:rPr>
      <w:t>o resultado</w:t>
    </w:r>
    <w:r w:rsidR="006B58CF">
      <w:rPr>
        <w:rFonts w:ascii="Calibri Light" w:hAnsi="Calibri Light" w:cs="Calibri Light"/>
        <w:b/>
        <w:color w:val="FFFFFF"/>
        <w:szCs w:val="20"/>
      </w:rPr>
      <w:t xml:space="preserve"> do período</w:t>
    </w:r>
  </w:p>
  <w:p w14:paraId="56D2763B" w14:textId="77777777" w:rsidR="006B58CF" w:rsidRPr="00C40F67" w:rsidRDefault="006B58CF" w:rsidP="00E14BB1">
    <w:pPr>
      <w:pStyle w:val="Cabealho"/>
      <w:tabs>
        <w:tab w:val="clear" w:pos="4252"/>
        <w:tab w:val="clear" w:pos="8504"/>
        <w:tab w:val="left" w:pos="9300"/>
      </w:tabs>
      <w:ind w:hanging="993"/>
      <w:rPr>
        <w:color w:val="FFFFFF"/>
        <w:sz w:val="20"/>
        <w:szCs w:val="24"/>
      </w:rPr>
    </w:pPr>
    <w:r w:rsidRPr="00F50F9B">
      <w:rPr>
        <w:rFonts w:ascii="Calibri Light" w:hAnsi="Calibri Light" w:cs="Calibri Light"/>
        <w:color w:val="FFFFFF"/>
        <w:sz w:val="20"/>
        <w:szCs w:val="24"/>
      </w:rPr>
      <w:t>Em milhares de reais, exceto quando indicado de outra forma.</w:t>
    </w:r>
    <w:r w:rsidRPr="00C40F67">
      <w:rPr>
        <w:color w:val="FFFFFF"/>
        <w:sz w:val="20"/>
        <w:szCs w:val="24"/>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E9FE" w14:textId="24C5832C" w:rsidR="0006578F" w:rsidRDefault="0006578F">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9B99" w14:textId="1FE4407B" w:rsidR="00DD2699" w:rsidRDefault="00DD2699">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0F85" w14:textId="128A62FD" w:rsidR="00DF4AB3" w:rsidRDefault="00116916" w:rsidP="002F0807">
    <w:pPr>
      <w:pStyle w:val="Cabealho"/>
      <w:tabs>
        <w:tab w:val="clear" w:pos="8504"/>
        <w:tab w:val="left" w:pos="13020"/>
      </w:tabs>
      <w:ind w:hanging="993"/>
      <w:rPr>
        <w:rFonts w:ascii="Calibri Light" w:hAnsi="Calibri Light" w:cs="Calibri Light"/>
        <w:b/>
        <w:color w:val="FFFFFF"/>
        <w:szCs w:val="20"/>
      </w:rPr>
    </w:pPr>
    <w:r>
      <w:rPr>
        <w:rFonts w:ascii="Calibri Light" w:hAnsi="Calibri Light" w:cs="Calibri Light"/>
        <w:noProof/>
        <w:color w:val="FFFFFF"/>
        <w:sz w:val="18"/>
      </w:rPr>
      <w:pict w14:anchorId="0B11A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51" type="#_x0000_t75" style="position:absolute;margin-left:682.15pt;margin-top:0;width:64.5pt;height:31.15pt;z-index:251653632;visibility:visible">
          <v:imagedata r:id="rId1" o:title=""/>
          <w10:wrap type="square"/>
        </v:shape>
      </w:pict>
    </w:r>
    <w:r>
      <w:rPr>
        <w:rFonts w:ascii="Calibri Light" w:hAnsi="Calibri Light" w:cs="Calibri Light"/>
        <w:noProof/>
        <w:color w:val="FFFFFF"/>
        <w:sz w:val="18"/>
      </w:rPr>
      <w:pict w14:anchorId="40322DAD">
        <v:rect id="_x0000_s2450" style="position:absolute;margin-left:-70.85pt;margin-top:-28.35pt;width:846pt;height:91.5pt;z-index:-251634176;visibility:visible;mso-height-relative:margin;v-text-anchor:middle" wrapcoords="-32 0 -32 21282 21600 21282 21600 0 -32 0" fillcolor="#005ca9" stroked="f" strokeweight="1pt">
          <v:fill color2="#54bbab" rotate="t" angle="90" colors="0 #005ca9;19661f #005ca9" focus="100%" type="gradient"/>
          <v:textbox style="mso-next-textbox:#_x0000_s2450">
            <w:txbxContent>
              <w:p w14:paraId="7C003202" w14:textId="77777777" w:rsidR="00DF4AB3" w:rsidRDefault="00DF4AB3" w:rsidP="002F0807">
                <w:pPr>
                  <w:ind w:left="7080" w:firstLine="2559"/>
                </w:pPr>
              </w:p>
            </w:txbxContent>
          </v:textbox>
          <w10:wrap type="tight"/>
        </v:rect>
      </w:pict>
    </w:r>
    <w:r w:rsidR="00DF4AB3" w:rsidRPr="00F50F9B">
      <w:rPr>
        <w:rFonts w:ascii="Calibri Light" w:hAnsi="Calibri Light" w:cs="Calibri Light"/>
        <w:b/>
        <w:color w:val="FFFFFF"/>
        <w:szCs w:val="20"/>
      </w:rPr>
      <w:t>Demonstração</w:t>
    </w:r>
    <w:r w:rsidR="00DF4AB3">
      <w:rPr>
        <w:rFonts w:ascii="Calibri Light" w:hAnsi="Calibri Light" w:cs="Calibri Light"/>
        <w:b/>
        <w:color w:val="FFFFFF"/>
        <w:szCs w:val="20"/>
      </w:rPr>
      <w:t xml:space="preserve"> do resultado abrangente do período </w:t>
    </w:r>
  </w:p>
  <w:p w14:paraId="10141CAA" w14:textId="77777777" w:rsidR="00DF4AB3" w:rsidRPr="00C40F67" w:rsidRDefault="00DF4AB3" w:rsidP="00E14BB1">
    <w:pPr>
      <w:pStyle w:val="Cabealho"/>
      <w:tabs>
        <w:tab w:val="clear" w:pos="4252"/>
        <w:tab w:val="clear" w:pos="8504"/>
        <w:tab w:val="left" w:pos="9300"/>
      </w:tabs>
      <w:ind w:hanging="993"/>
      <w:rPr>
        <w:color w:val="FFFFFF"/>
        <w:sz w:val="20"/>
        <w:szCs w:val="24"/>
      </w:rPr>
    </w:pPr>
    <w:r w:rsidRPr="00F50F9B">
      <w:rPr>
        <w:rFonts w:ascii="Calibri Light" w:hAnsi="Calibri Light" w:cs="Calibri Light"/>
        <w:color w:val="FFFFFF"/>
        <w:sz w:val="20"/>
        <w:szCs w:val="24"/>
      </w:rPr>
      <w:t>Em milhares de reais, exceto quando indicado de outra forma.</w:t>
    </w:r>
    <w:r w:rsidRPr="00C40F67">
      <w:rPr>
        <w:color w:val="FFFFFF"/>
        <w:sz w:val="20"/>
        <w:szCs w:val="24"/>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2DC7" w14:textId="1FABE105" w:rsidR="00DD2699" w:rsidRDefault="00DD2699">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0AFE" w14:textId="64D1D0EE" w:rsidR="006B58CF" w:rsidRDefault="006B58CF">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DA96" w14:textId="60493006" w:rsidR="006B58CF" w:rsidRPr="00F50F9B" w:rsidRDefault="00116916" w:rsidP="002F0807">
    <w:pPr>
      <w:pStyle w:val="Cabealho"/>
      <w:tabs>
        <w:tab w:val="clear" w:pos="8504"/>
        <w:tab w:val="left" w:pos="13020"/>
      </w:tabs>
      <w:ind w:hanging="993"/>
      <w:rPr>
        <w:rFonts w:ascii="Calibri Light" w:hAnsi="Calibri Light" w:cs="Calibri Light"/>
        <w:b/>
        <w:color w:val="FFFFFF"/>
        <w:szCs w:val="20"/>
      </w:rPr>
    </w:pPr>
    <w:r>
      <w:rPr>
        <w:rFonts w:ascii="Calibri Light" w:hAnsi="Calibri Light" w:cs="Calibri Light"/>
        <w:noProof/>
        <w:color w:val="FFFFFF"/>
        <w:sz w:val="18"/>
      </w:rPr>
      <w:pict w14:anchorId="06E5B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0" type="#_x0000_t75" style="position:absolute;margin-left:682.15pt;margin-top:0;width:64.5pt;height:31.15pt;z-index:251634176;visibility:visible">
          <v:imagedata r:id="rId1" o:title=""/>
          <w10:wrap type="square"/>
        </v:shape>
      </w:pict>
    </w:r>
    <w:r>
      <w:rPr>
        <w:rFonts w:ascii="Calibri Light" w:hAnsi="Calibri Light" w:cs="Calibri Light"/>
        <w:noProof/>
        <w:color w:val="FFFFFF"/>
        <w:sz w:val="18"/>
      </w:rPr>
      <w:pict w14:anchorId="35363678">
        <v:rect id="_x0000_s2229" style="position:absolute;margin-left:-70.85pt;margin-top:-28.35pt;width:846pt;height:91.5pt;z-index:-251653632;visibility:visible;mso-height-relative:margin;v-text-anchor:middle" wrapcoords="-32 0 -32 21282 21600 21282 21600 0 -32 0" fillcolor="#005ca9" stroked="f" strokeweight="1pt">
          <v:fill color2="#54bbab" rotate="t" angle="90" colors="0 #005ca9;19661f #005ca9" focus="100%" type="gradient"/>
          <v:textbox style="mso-next-textbox:#_x0000_s2229">
            <w:txbxContent>
              <w:p w14:paraId="35D1AC0E" w14:textId="77777777" w:rsidR="006B58CF" w:rsidRDefault="006B58CF" w:rsidP="002F0807">
                <w:pPr>
                  <w:ind w:left="7080" w:firstLine="2559"/>
                </w:pPr>
              </w:p>
            </w:txbxContent>
          </v:textbox>
          <w10:wrap type="tight"/>
        </v:rect>
      </w:pict>
    </w:r>
    <w:r w:rsidR="006B58CF" w:rsidRPr="00F50F9B">
      <w:rPr>
        <w:rFonts w:ascii="Calibri Light" w:hAnsi="Calibri Light" w:cs="Calibri Light"/>
        <w:b/>
        <w:color w:val="FFFFFF"/>
        <w:szCs w:val="20"/>
      </w:rPr>
      <w:t xml:space="preserve">Demonstração dos fluxos de caixa do </w:t>
    </w:r>
    <w:r w:rsidR="006B58CF">
      <w:rPr>
        <w:rFonts w:ascii="Calibri Light" w:hAnsi="Calibri Light" w:cs="Calibri Light"/>
        <w:b/>
        <w:color w:val="FFFFFF"/>
        <w:szCs w:val="20"/>
      </w:rPr>
      <w:t>período</w:t>
    </w:r>
    <w:r w:rsidR="006B58CF" w:rsidRPr="00F50F9B">
      <w:rPr>
        <w:rFonts w:ascii="Calibri Light" w:hAnsi="Calibri Light" w:cs="Calibri Light"/>
        <w:b/>
        <w:color w:val="FFFFFF"/>
        <w:szCs w:val="20"/>
      </w:rPr>
      <w:t xml:space="preserve"> – Método Indireto</w:t>
    </w:r>
  </w:p>
  <w:p w14:paraId="207C72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A4EF" w14:textId="6B56323A" w:rsidR="006B58CF" w:rsidRDefault="006B58CF">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6B6A61E0"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0989" w14:textId="61618224" w:rsidR="006B58CF" w:rsidRDefault="006B58CF" w:rsidP="00BB72E4">
    <w:pPr>
      <w:pStyle w:val="Cabealho"/>
      <w:ind w:left="-1701"/>
    </w:pPr>
  </w:p>
  <w:p w14:paraId="20128844" w14:textId="77777777" w:rsidR="006B58CF" w:rsidRDefault="006B58CF">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CE9F" w14:textId="6B39B433" w:rsidR="006B58CF" w:rsidRPr="00F50F9B" w:rsidRDefault="00116916" w:rsidP="002F0807">
    <w:pPr>
      <w:pStyle w:val="Cabealho"/>
      <w:tabs>
        <w:tab w:val="clear" w:pos="8504"/>
        <w:tab w:val="left" w:pos="13020"/>
      </w:tabs>
      <w:ind w:hanging="993"/>
      <w:rPr>
        <w:rFonts w:ascii="Calibri Light" w:hAnsi="Calibri Light" w:cs="Calibri Light"/>
        <w:b/>
        <w:color w:val="FFFFFF"/>
        <w:sz w:val="24"/>
      </w:rPr>
    </w:pPr>
    <w:r>
      <w:rPr>
        <w:rFonts w:ascii="Calibri Light" w:hAnsi="Calibri Light" w:cs="Calibri Light"/>
        <w:noProof/>
        <w:color w:val="FFFFFF"/>
        <w:sz w:val="18"/>
      </w:rPr>
      <w:pict w14:anchorId="1847E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2" type="#_x0000_t75" style="position:absolute;margin-left:682.15pt;margin-top:0;width:64.5pt;height:31.15pt;z-index:251635200;visibility:visible">
          <v:imagedata r:id="rId1" o:title=""/>
          <w10:wrap type="square"/>
        </v:shape>
      </w:pict>
    </w:r>
    <w:r>
      <w:rPr>
        <w:rFonts w:ascii="Calibri Light" w:hAnsi="Calibri Light" w:cs="Calibri Light"/>
        <w:noProof/>
        <w:color w:val="FFFFFF"/>
        <w:sz w:val="18"/>
      </w:rPr>
      <w:pict w14:anchorId="1A8044B1">
        <v:rect id="_x0000_s2231" style="position:absolute;margin-left:-70.85pt;margin-top:-28.35pt;width:846pt;height:91.5pt;z-index:-251652608;visibility:visible;mso-height-relative:margin;v-text-anchor:middle" wrapcoords="-32 0 -32 21282 21600 21282 21600 0 -32 0" fillcolor="#005ca9" stroked="f" strokeweight="1pt">
          <v:fill color2="#54bbab" rotate="t" angle="90" colors="0 #005ca9;19661f #005ca9" focus="100%" type="gradient"/>
          <v:textbox style="mso-next-textbox:#_x0000_s2231">
            <w:txbxContent>
              <w:p w14:paraId="091DAC29" w14:textId="77777777" w:rsidR="006B58CF" w:rsidRDefault="006B58CF" w:rsidP="002F0807">
                <w:pPr>
                  <w:ind w:left="7080" w:firstLine="2559"/>
                </w:pPr>
              </w:p>
            </w:txbxContent>
          </v:textbox>
          <w10:wrap type="tight"/>
        </v:rect>
      </w:pict>
    </w:r>
    <w:r w:rsidR="006B58CF" w:rsidRPr="00F50F9B">
      <w:rPr>
        <w:rFonts w:ascii="Calibri Light" w:hAnsi="Calibri Light" w:cs="Calibri Light"/>
        <w:b/>
        <w:color w:val="FFFFFF"/>
        <w:szCs w:val="20"/>
      </w:rPr>
      <w:t xml:space="preserve">Demonstração do valor adicionado do </w:t>
    </w:r>
    <w:r w:rsidR="006B58CF">
      <w:rPr>
        <w:rFonts w:ascii="Calibri Light" w:hAnsi="Calibri Light" w:cs="Calibri Light"/>
        <w:b/>
        <w:color w:val="FFFFFF"/>
        <w:szCs w:val="20"/>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72C42FCB"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17584983"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DECDE" w14:textId="3108E6E1"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7A852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4" type="#_x0000_t75" style="position:absolute;left:0;text-align:left;margin-left:425.45pt;margin-top:0;width:64.5pt;height:31.15pt;z-index:251636224;visibility:visible">
          <v:imagedata r:id="rId1" o:title=""/>
          <w10:wrap type="square"/>
        </v:shape>
      </w:pict>
    </w:r>
    <w:r>
      <w:rPr>
        <w:rFonts w:ascii="Calibri Light" w:hAnsi="Calibri Light" w:cs="Calibri Light"/>
        <w:noProof/>
        <w:color w:val="FFFFFF"/>
        <w:sz w:val="18"/>
      </w:rPr>
      <w:pict w14:anchorId="60BEFE47">
        <v:rect id="_x0000_s2233" style="position:absolute;left:0;text-align:left;margin-left:-85.05pt;margin-top:-28.2pt;width:595.3pt;height:91.5pt;z-index:-251651584;visibility:visible;mso-height-relative:margin;v-text-anchor:middle" wrapcoords="-32 0 -32 21282 21600 21282 21600 0 -32 0" fillcolor="#005ca9" stroked="f" strokeweight="1pt">
          <v:fill color2="#54bbab" rotate="t" angle="90" colors="0 #005ca9;19661f #005ca9" focus="100%" type="gradient"/>
          <v:textbox style="mso-next-textbox:#_x0000_s2233">
            <w:txbxContent>
              <w:p w14:paraId="23149D9F" w14:textId="77777777" w:rsidR="006B58CF" w:rsidRDefault="006B58CF" w:rsidP="002F0807">
                <w:pPr>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EC4994">
      <w:rPr>
        <w:rFonts w:ascii="Calibri Light" w:hAnsi="Calibri Light" w:cs="Calibri Light"/>
        <w:b/>
        <w:color w:val="FFFFFF"/>
        <w:szCs w:val="20"/>
      </w:rPr>
      <w:t>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776A85" w:rsidRPr="00776A85">
      <w:rPr>
        <w:rFonts w:ascii="Calibri Light" w:hAnsi="Calibri Light" w:cs="Calibri Light"/>
        <w:b/>
        <w:color w:val="FFFFFF"/>
        <w:szCs w:val="20"/>
      </w:rPr>
      <w:t>intermediárias</w:t>
    </w:r>
  </w:p>
  <w:p w14:paraId="2024F491"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1FC3030A"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0F7E0C87"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672F" w14:textId="71B3589A"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30F93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6" type="#_x0000_t75" style="position:absolute;left:0;text-align:left;margin-left:689pt;margin-top:0;width:64.5pt;height:31.15pt;z-index:251637248;visibility:visible">
          <v:imagedata r:id="rId1" o:title=""/>
          <w10:wrap type="square"/>
        </v:shape>
      </w:pict>
    </w:r>
    <w:r>
      <w:rPr>
        <w:rFonts w:ascii="Calibri Light" w:hAnsi="Calibri Light" w:cs="Calibri Light"/>
        <w:noProof/>
        <w:color w:val="FFFFFF"/>
        <w:sz w:val="18"/>
      </w:rPr>
      <w:pict w14:anchorId="64199E23">
        <v:rect id="_x0000_s2235" style="position:absolute;left:0;text-align:left;margin-left:-70.85pt;margin-top:-28.05pt;width:878.75pt;height:91.5pt;z-index:-251650560;visibility:visible;mso-height-relative:margin;v-text-anchor:middle" wrapcoords="-32 0 -32 21282 21600 21282 21600 0 -32 0" fillcolor="#005ca9" stroked="f" strokeweight="1pt">
          <v:fill color2="#54bbab" rotate="t" angle="90" colors="0 #005ca9;19661f #005ca9" focus="100%" type="gradient"/>
          <v:textbox style="mso-next-textbox:#_x0000_s2235">
            <w:txbxContent>
              <w:p w14:paraId="4EB5E9B2" w14:textId="77777777" w:rsidR="006B58CF" w:rsidRDefault="006B58CF" w:rsidP="002F0807">
                <w:pPr>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w:t>
    </w:r>
    <w:r w:rsidR="00EC4994">
      <w:rPr>
        <w:rFonts w:ascii="Calibri Light" w:hAnsi="Calibri Light" w:cs="Calibri Light"/>
        <w:b/>
        <w:color w:val="FFFFFF"/>
        <w:szCs w:val="20"/>
      </w:rPr>
      <w:t xml:space="preserve"> 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776A85">
      <w:rPr>
        <w:rFonts w:ascii="Calibri Light" w:hAnsi="Calibri Light" w:cs="Calibri Light"/>
        <w:b/>
        <w:color w:val="FFFFFF"/>
        <w:szCs w:val="20"/>
      </w:rPr>
      <w:t xml:space="preserve"> </w:t>
    </w:r>
    <w:r w:rsidR="00776A85" w:rsidRPr="00776A85">
      <w:rPr>
        <w:rFonts w:ascii="Calibri Light" w:hAnsi="Calibri Light" w:cs="Calibri Light"/>
        <w:b/>
        <w:color w:val="FFFFFF"/>
        <w:szCs w:val="20"/>
      </w:rPr>
      <w:t>intermediárias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3D8E19BC"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A524" w14:textId="278F03E5" w:rsidR="006B58CF" w:rsidRDefault="006B58CF">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D8DE" w14:textId="34953E0F"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148F91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65" type="#_x0000_t75" style="position:absolute;left:0;text-align:left;margin-left:425.8pt;margin-top:0;width:64.5pt;height:31.15pt;z-index:251647488;visibility:visible">
          <v:imagedata r:id="rId1" o:title=""/>
          <w10:wrap type="square"/>
        </v:shape>
      </w:pict>
    </w:r>
    <w:r>
      <w:rPr>
        <w:rFonts w:ascii="Calibri Light" w:hAnsi="Calibri Light" w:cs="Calibri Light"/>
        <w:noProof/>
        <w:color w:val="FFFFFF"/>
        <w:sz w:val="18"/>
      </w:rPr>
      <w:pict w14:anchorId="62D9AB6E">
        <v:rect id="_x0000_s2364" style="position:absolute;left:0;text-align:left;margin-left:-85.05pt;margin-top:-28.05pt;width:595.3pt;height:91.5pt;z-index:-251640320;visibility:visible;mso-height-relative:margin;v-text-anchor:middle" wrapcoords="-32 0 -32 21282 21600 21282 21600 0 -32 0" fillcolor="#005ca9" stroked="f" strokeweight="1pt">
          <v:fill color2="#54bbab" rotate="t" angle="90" colors="0 #005ca9;19661f #005ca9" focus="100%" type="gradient"/>
          <v:textbox style="mso-next-textbox:#_x0000_s2364">
            <w:txbxContent>
              <w:p w14:paraId="476F6314" w14:textId="77777777" w:rsidR="006B58CF" w:rsidRDefault="006B58CF" w:rsidP="002F0807">
                <w:pPr>
                  <w:ind w:left="7080" w:firstLine="2559"/>
                </w:pPr>
              </w:p>
            </w:txbxContent>
          </v:textbox>
          <w10:wrap type="tight"/>
        </v:rect>
      </w:pict>
    </w:r>
    <w:r w:rsidR="006B58CF">
      <w:rPr>
        <w:rFonts w:ascii="Calibri Light" w:hAnsi="Calibri Light" w:cs="Calibri Light"/>
        <w:b/>
        <w:color w:val="FFFFFF"/>
        <w:szCs w:val="20"/>
      </w:rPr>
      <w:t xml:space="preserve">30 de </w:t>
    </w:r>
    <w:r w:rsidR="00EC4994">
      <w:rPr>
        <w:rFonts w:ascii="Calibri Light" w:hAnsi="Calibri Light" w:cs="Calibri Light"/>
        <w:b/>
        <w:color w:val="FFFFFF"/>
        <w:szCs w:val="20"/>
      </w:rPr>
      <w:t>setembro</w:t>
    </w:r>
    <w:r w:rsidR="006B58CF">
      <w:rPr>
        <w:rFonts w:ascii="Calibri Light" w:hAnsi="Calibri Light" w:cs="Calibri Light"/>
        <w:b/>
        <w:color w:val="FFFFFF"/>
        <w:szCs w:val="20"/>
      </w:rPr>
      <w:t xml:space="preserve"> de 2022</w:t>
    </w:r>
    <w:r w:rsidR="006B58CF" w:rsidRPr="00F50F9B">
      <w:rPr>
        <w:rFonts w:ascii="Calibri Light" w:hAnsi="Calibri Light" w:cs="Calibri Light"/>
        <w:b/>
        <w:color w:val="FFFFFF"/>
        <w:szCs w:val="20"/>
      </w:rPr>
      <w:br/>
      <w:t>Notas explicativas às demonstrações contábeis</w:t>
    </w:r>
    <w:r w:rsidR="006B58CF" w:rsidRPr="00776A85">
      <w:rPr>
        <w:rFonts w:ascii="Calibri Light" w:hAnsi="Calibri Light" w:cs="Calibri Light"/>
        <w:b/>
        <w:color w:val="FFFFFF"/>
        <w:szCs w:val="20"/>
      </w:rPr>
      <w:t xml:space="preserve"> </w:t>
    </w:r>
    <w:r w:rsidR="00776A85" w:rsidRPr="00776A85">
      <w:rPr>
        <w:rFonts w:ascii="Calibri Light" w:hAnsi="Calibri Light" w:cs="Calibri Light"/>
        <w:b/>
        <w:color w:val="FFFFFF"/>
        <w:szCs w:val="20"/>
      </w:rPr>
      <w:t>intermediárias</w:t>
    </w:r>
  </w:p>
  <w:p w14:paraId="2D3CA27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05133A31" w:rsidR="006B58CF" w:rsidRPr="001710F9" w:rsidRDefault="00116916" w:rsidP="00783D62">
    <w:pPr>
      <w:pStyle w:val="Cabealho"/>
      <w:ind w:left="-993" w:hanging="425"/>
      <w:rPr>
        <w:b/>
        <w:color w:val="FFFFFF"/>
        <w:sz w:val="24"/>
      </w:rPr>
    </w:pPr>
    <w:r>
      <w:rPr>
        <w:noProof/>
      </w:rPr>
      <w:pict w14:anchorId="334BD6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11.35pt;margin-top:-31.5pt;width:621.15pt;height:866.5pt;z-index:-251656704;visibility:visible">
          <v:imagedata r:id="rId1" o:title=""/>
        </v:shape>
      </w:pict>
    </w:r>
    <w:r>
      <w:rPr>
        <w:noProof/>
      </w:rPr>
      <w:pict w14:anchorId="7F757B1C">
        <v:shape id="Imagem 16" o:spid="_x0000_s2075" type="#_x0000_t75" style="position:absolute;left:0;text-align:left;margin-left:-41.25pt;margin-top:822.9pt;width:636.35pt;height:70.85pt;z-index:-251657728;visibility:visible;mso-position-horizontal-relative:page;mso-width-relative:margin;mso-height-relative:margin">
          <v:imagedata r:id="rId2" o:title=""/>
          <w10:wrap anchorx="page"/>
        </v:shape>
      </w:pict>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pict w14:anchorId="5900D77C">
        <v:shape id="_x0000_s2074" type="#_x0000_t75" style="position:absolute;left:0;text-align:left;margin-left:-146.25pt;margin-top:-30.75pt;width:621.15pt;height:866.5pt;z-index:-251659776;visibility:visible;mso-position-horizontal-relative:text;mso-position-vertical-relative:text">
          <v:imagedata r:id="rId1" o:titl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2C86" w14:textId="085B09AE" w:rsidR="006B58CF" w:rsidRDefault="006B58CF">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10C9" w14:textId="682960F3"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7A2C" w14:textId="16792B03"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2AC82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67" type="#_x0000_t75" style="position:absolute;left:0;text-align:left;margin-left:682pt;margin-top:0;width:64.5pt;height:31.15pt;z-index:251648512;visibility:visible">
          <v:imagedata r:id="rId1" o:title=""/>
          <w10:wrap type="square"/>
        </v:shape>
      </w:pict>
    </w:r>
    <w:r>
      <w:rPr>
        <w:rFonts w:ascii="Calibri Light" w:hAnsi="Calibri Light" w:cs="Calibri Light"/>
        <w:noProof/>
        <w:color w:val="FFFFFF"/>
        <w:sz w:val="18"/>
      </w:rPr>
      <w:pict w14:anchorId="5BC5740F">
        <v:rect id="_x0000_s2366" style="position:absolute;left:0;text-align:left;margin-left:-70.85pt;margin-top:-28.05pt;width:878.75pt;height:91.5pt;z-index:-251639296;visibility:visible;mso-height-relative:margin;v-text-anchor:middle" wrapcoords="-32 0 -32 21282 21600 21282 21600 0 -32 0" fillcolor="#005ca9" stroked="f" strokeweight="1pt">
          <v:fill color2="#54bbab" rotate="t" angle="90" colors="0 #005ca9;19661f #005ca9" focus="100%" type="gradient"/>
          <v:textbox style="mso-next-textbox:#_x0000_s2366">
            <w:txbxContent>
              <w:p w14:paraId="7946D0F8" w14:textId="77777777" w:rsidR="006B58CF" w:rsidRDefault="006B58CF" w:rsidP="000F1F61">
                <w:pPr>
                  <w:tabs>
                    <w:tab w:val="left" w:pos="15026"/>
                    <w:tab w:val="left" w:pos="15168"/>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 xml:space="preserve">0 de </w:t>
    </w:r>
    <w:r w:rsidR="00EC4994">
      <w:rPr>
        <w:rFonts w:ascii="Calibri Light" w:hAnsi="Calibri Light" w:cs="Calibri Light"/>
        <w:b/>
        <w:color w:val="FFFFFF"/>
        <w:szCs w:val="20"/>
      </w:rPr>
      <w:t>setembr</w:t>
    </w:r>
    <w:r w:rsidR="006B58CF">
      <w:rPr>
        <w:rFonts w:ascii="Calibri Light" w:hAnsi="Calibri Light" w:cs="Calibri Light"/>
        <w:b/>
        <w:color w:val="FFFFFF"/>
        <w:szCs w:val="20"/>
      </w:rPr>
      <w:t>o de 2022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7317A4A7"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1E63" w14:textId="5C7AA56E"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144C1C5F"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A265" w14:textId="46E932D7"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142B5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2" type="#_x0000_t75" style="position:absolute;left:0;text-align:left;margin-left:421.25pt;margin-top:0;width:64.5pt;height:31.15pt;z-index:251638272;visibility:visible">
          <v:imagedata r:id="rId1" o:title=""/>
          <w10:wrap type="square"/>
        </v:shape>
      </w:pict>
    </w:r>
    <w:r>
      <w:rPr>
        <w:rFonts w:ascii="Calibri Light" w:hAnsi="Calibri Light" w:cs="Calibri Light"/>
        <w:noProof/>
        <w:color w:val="FFFFFF"/>
        <w:sz w:val="18"/>
      </w:rPr>
      <w:pict w14:anchorId="5CC5E696">
        <v:rect id="_x0000_s2241" style="position:absolute;left:0;text-align:left;margin-left:-85.05pt;margin-top:-28.05pt;width:595.3pt;height:91.5pt;z-index:-251649536;visibility:visible;mso-height-relative:margin;v-text-anchor:middle" wrapcoords="-32 0 -32 21282 21600 21282 21600 0 -32 0" fillcolor="#005ca9" stroked="f" strokeweight="1pt">
          <v:fill color2="#54bbab" rotate="t" angle="90" colors="0 #005ca9;19661f #005ca9" focus="100%" type="gradient"/>
          <v:textbox style="mso-next-textbox:#_x0000_s2241">
            <w:txbxContent>
              <w:p w14:paraId="1E12EECE" w14:textId="77777777" w:rsidR="006B58CF" w:rsidRDefault="006B58CF" w:rsidP="000F1F61">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EC4994">
      <w:rPr>
        <w:rFonts w:ascii="Calibri Light" w:hAnsi="Calibri Light" w:cs="Calibri Light"/>
        <w:b/>
        <w:color w:val="FFFFFF"/>
        <w:szCs w:val="20"/>
      </w:rPr>
      <w:t>setembr</w:t>
    </w:r>
    <w:r w:rsidR="006B58CF">
      <w:rPr>
        <w:rFonts w:ascii="Calibri Light" w:hAnsi="Calibri Light" w:cs="Calibri Light"/>
        <w:b/>
        <w:color w:val="FFFFFF"/>
        <w:szCs w:val="20"/>
      </w:rPr>
      <w:t>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79BBD33B"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4173D8AC"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512C782B" w:rsidR="006B58CF" w:rsidRDefault="006B58C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22377" w14:textId="320AFD89"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4EE7E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5" type="#_x0000_t75" style="position:absolute;left:0;text-align:left;margin-left:685.85pt;margin-top:0;width:64.5pt;height:31.15pt;z-index:251639296;visibility:visible">
          <v:imagedata r:id="rId1" o:title=""/>
          <w10:wrap type="square"/>
        </v:shape>
      </w:pict>
    </w:r>
    <w:r>
      <w:rPr>
        <w:rFonts w:ascii="Calibri Light" w:hAnsi="Calibri Light" w:cs="Calibri Light"/>
        <w:noProof/>
        <w:color w:val="FFFFFF"/>
        <w:sz w:val="18"/>
      </w:rPr>
      <w:pict w14:anchorId="32283D20">
        <v:rect id="_x0000_s2244" style="position:absolute;left:0;text-align:left;margin-left:-70.85pt;margin-top:-28.05pt;width:878.75pt;height:91.5pt;z-index:-251648512;visibility:visible;mso-height-relative:margin;v-text-anchor:middle" wrapcoords="-32 0 -32 21282 21600 21282 21600 0 -32 0" fillcolor="#005ca9" stroked="f" strokeweight="1pt">
          <v:fill color2="#54bbab" rotate="t" angle="90" colors="0 #005ca9;19661f #005ca9" focus="100%" type="gradient"/>
          <v:textbox style="mso-next-textbox:#_x0000_s2244">
            <w:txbxContent>
              <w:p w14:paraId="1CE63750" w14:textId="77777777" w:rsidR="006B58CF" w:rsidRDefault="006B58CF" w:rsidP="000F1F61">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EC4994">
      <w:rPr>
        <w:rFonts w:ascii="Calibri Light" w:hAnsi="Calibri Light" w:cs="Calibri Light"/>
        <w:b/>
        <w:color w:val="FFFFFF"/>
        <w:szCs w:val="20"/>
      </w:rPr>
      <w:t>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03A78BD6"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7B504322" w:rsidR="006B58CF" w:rsidRDefault="006B58C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1936E265"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E35D" w14:textId="1511347A"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EE00" w14:textId="5016E378"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06D7FE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57" type="#_x0000_t75" style="position:absolute;left:0;text-align:left;margin-left:685.85pt;margin-top:0;width:64.5pt;height:31.15pt;z-index:251644416;visibility:visible">
          <v:imagedata r:id="rId1" o:title=""/>
          <w10:wrap type="square"/>
        </v:shape>
      </w:pict>
    </w:r>
    <w:r>
      <w:rPr>
        <w:rFonts w:ascii="Calibri Light" w:hAnsi="Calibri Light" w:cs="Calibri Light"/>
        <w:noProof/>
        <w:color w:val="FFFFFF"/>
        <w:sz w:val="18"/>
      </w:rPr>
      <w:pict w14:anchorId="2745D748">
        <v:rect id="_x0000_s2356" style="position:absolute;left:0;text-align:left;margin-left:-70.85pt;margin-top:-28.05pt;width:878.75pt;height:91.5pt;z-index:-251643392;visibility:visible;mso-height-relative:margin;v-text-anchor:middle" wrapcoords="-32 0 -32 21282 21600 21282 21600 0 -32 0" fillcolor="#005ca9" stroked="f" strokeweight="1pt">
          <v:fill color2="#54bbab" rotate="t" angle="90" colors="0 #005ca9;19661f #005ca9" focus="100%" type="gradient"/>
          <v:textbox style="mso-next-textbox:#_x0000_s2356">
            <w:txbxContent>
              <w:p w14:paraId="4CEC066F" w14:textId="77777777" w:rsidR="006B58CF" w:rsidRDefault="006B58CF" w:rsidP="000F1F61">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w:t>
    </w:r>
    <w:r w:rsidR="00EC4994">
      <w:rPr>
        <w:rFonts w:ascii="Calibri Light" w:hAnsi="Calibri Light" w:cs="Calibri Light"/>
        <w:b/>
        <w:color w:val="FFFFFF"/>
        <w:szCs w:val="20"/>
      </w:rPr>
      <w:t xml:space="preserve"> 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010D4BDF"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0B7A" w14:textId="6AAD4A88"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2BB224B1" w:rsidR="0006578F" w:rsidRDefault="0006578F">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7450B" w14:textId="6C365485" w:rsidR="006B58CF" w:rsidRPr="00F50F9B" w:rsidRDefault="00116916" w:rsidP="003A4B46">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2C57C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63" type="#_x0000_t75" style="position:absolute;left:0;text-align:left;margin-left:421.25pt;margin-top:0;width:64.5pt;height:31.15pt;z-index:251646464;visibility:visible">
          <v:imagedata r:id="rId1" o:title=""/>
          <w10:wrap type="square"/>
        </v:shape>
      </w:pict>
    </w:r>
    <w:r>
      <w:rPr>
        <w:rFonts w:ascii="Calibri Light" w:hAnsi="Calibri Light" w:cs="Calibri Light"/>
        <w:noProof/>
        <w:color w:val="FFFFFF"/>
        <w:sz w:val="18"/>
      </w:rPr>
      <w:pict w14:anchorId="3F0D627D">
        <v:rect id="_x0000_s2362" style="position:absolute;left:0;text-align:left;margin-left:-85.05pt;margin-top:-28.05pt;width:595.3pt;height:91.5pt;z-index:-251641344;visibility:visible;mso-height-relative:margin;v-text-anchor:middle" wrapcoords="-32 0 -32 21282 21600 21282 21600 0 -32 0" fillcolor="#005ca9" stroked="f" strokeweight="1pt">
          <v:fill color2="#54bbab" rotate="t" angle="90" colors="0 #005ca9;19661f #005ca9" focus="100%" type="gradient"/>
          <v:textbox style="mso-next-textbox:#_x0000_s2362">
            <w:txbxContent>
              <w:p w14:paraId="76CFE954" w14:textId="77777777" w:rsidR="006B58CF" w:rsidRDefault="006B58CF" w:rsidP="003A4B46">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EC4994">
      <w:rPr>
        <w:rFonts w:ascii="Calibri Light" w:hAnsi="Calibri Light" w:cs="Calibri Light"/>
        <w:b/>
        <w:color w:val="FFFFFF"/>
        <w:szCs w:val="20"/>
      </w:rPr>
      <w:t>setembr</w:t>
    </w:r>
    <w:r w:rsidR="006B58CF">
      <w:rPr>
        <w:rFonts w:ascii="Calibri Light" w:hAnsi="Calibri Light" w:cs="Calibri Light"/>
        <w:b/>
        <w:color w:val="FFFFFF"/>
        <w:szCs w:val="20"/>
      </w:rPr>
      <w:t>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19214072" w:rsidR="0006578F" w:rsidRDefault="0006578F">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CED5F" w14:textId="131DC348" w:rsidR="0006578F" w:rsidRDefault="0006578F">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E2CF" w14:textId="77D96ACF"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22D25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61" type="#_x0000_t75" style="position:absolute;left:0;text-align:left;margin-left:685.85pt;margin-top:0;width:64.5pt;height:31.15pt;z-index:251645440;visibility:visible">
          <v:imagedata r:id="rId1" o:title=""/>
          <w10:wrap type="square"/>
        </v:shape>
      </w:pict>
    </w:r>
    <w:r>
      <w:rPr>
        <w:rFonts w:ascii="Calibri Light" w:hAnsi="Calibri Light" w:cs="Calibri Light"/>
        <w:noProof/>
        <w:color w:val="FFFFFF"/>
        <w:sz w:val="18"/>
      </w:rPr>
      <w:pict w14:anchorId="795F1EFD">
        <v:rect id="_x0000_s2360" style="position:absolute;left:0;text-align:left;margin-left:-70.85pt;margin-top:-28.05pt;width:878.75pt;height:91.5pt;z-index:-251642368;visibility:visible;mso-height-relative:margin;v-text-anchor:middle" wrapcoords="-32 0 -32 21282 21600 21282 21600 0 -32 0" fillcolor="#005ca9" stroked="f" strokeweight="1pt">
          <v:fill color2="#54bbab" rotate="t" angle="90" colors="0 #005ca9;19661f #005ca9" focus="100%" type="gradient"/>
          <v:textbox style="mso-next-textbox:#_x0000_s2360">
            <w:txbxContent>
              <w:p w14:paraId="5F42B048" w14:textId="77777777" w:rsidR="006B58CF" w:rsidRDefault="006B58CF" w:rsidP="000F1F61">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EC4994">
      <w:rPr>
        <w:rFonts w:ascii="Calibri Light" w:hAnsi="Calibri Light" w:cs="Calibri Light"/>
        <w:b/>
        <w:color w:val="FFFFFF"/>
        <w:szCs w:val="20"/>
      </w:rPr>
      <w:t>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168ADFD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7C76" w14:textId="7B555152" w:rsidR="0006578F" w:rsidRDefault="0006578F">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333C09DB"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6998048C" w:rsidR="006B58CF" w:rsidRPr="001710F9" w:rsidRDefault="00116916" w:rsidP="00C76791">
    <w:pPr>
      <w:pStyle w:val="Cabealho"/>
      <w:ind w:hanging="1418"/>
      <w:rPr>
        <w:b/>
        <w:color w:val="FFFFFF"/>
        <w:sz w:val="24"/>
      </w:rPr>
    </w:pPr>
    <w:r>
      <w:rPr>
        <w:noProof/>
      </w:rPr>
      <w:pict w14:anchorId="4051B1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0" o:spid="_x0000_s2073" type="#_x0000_t75" style="position:absolute;margin-left:-89.55pt;margin-top:-26.85pt;width:621.15pt;height:866.5pt;z-index:-251660800;visibility:visible">
          <v:imagedata r:id="rId1" o:title=""/>
        </v:shape>
      </w:pict>
    </w:r>
    <w:r w:rsidR="006B58CF" w:rsidRPr="001710F9">
      <w:rPr>
        <w:b/>
        <w:color w:val="FFFFFF"/>
        <w:sz w:val="24"/>
      </w:rPr>
      <w:t>31 de Dezembro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4654" w14:textId="2152EE9A" w:rsidR="006B58CF" w:rsidRPr="00F50F9B" w:rsidRDefault="00116916" w:rsidP="00057FF7">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0E2F09BE">
        <v:rect id="_x0000_s2333" style="position:absolute;left:0;text-align:left;margin-left:-70.85pt;margin-top:-28.05pt;width:878.75pt;height:82.95pt;z-index:-251645440;visibility:visible;mso-height-relative:margin;v-text-anchor:middle" wrapcoords="-32 0 -32 21282 21600 21282 21600 0 -32 0" fillcolor="#005ca9" stroked="f" strokeweight="1pt">
          <v:fill color2="#54bbab" rotate="t" angle="90" colors="0 #005ca9;19661f #005ca9" focus="100%" type="gradient"/>
          <v:textbox style="mso-next-textbox:#_x0000_s2333">
            <w:txbxContent>
              <w:p w14:paraId="4E04FB43" w14:textId="77777777" w:rsidR="006B58CF" w:rsidRDefault="006B58CF" w:rsidP="00057FF7">
                <w:pPr>
                  <w:tabs>
                    <w:tab w:val="left" w:pos="10632"/>
                  </w:tabs>
                  <w:ind w:left="7080" w:firstLine="2559"/>
                </w:pPr>
              </w:p>
            </w:txbxContent>
          </v:textbox>
          <w10:wrap type="tight"/>
        </v:rect>
      </w:pict>
    </w:r>
    <w:r>
      <w:rPr>
        <w:rFonts w:ascii="Calibri Light" w:hAnsi="Calibri Light" w:cs="Calibri Light"/>
        <w:noProof/>
        <w:color w:val="FFFFFF"/>
        <w:sz w:val="18"/>
      </w:rPr>
      <w:pict w14:anchorId="3D9572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34" type="#_x0000_t75" style="position:absolute;left:0;text-align:left;margin-left:685.1pt;margin-top:0;width:64.5pt;height:31.15pt;z-index:251642368;visibility:visible">
          <v:imagedata r:id="rId1" o:title=""/>
          <w10:wrap type="square"/>
        </v:shape>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460F19">
      <w:rPr>
        <w:rFonts w:ascii="Calibri Light" w:hAnsi="Calibri Light" w:cs="Calibri Light"/>
        <w:b/>
        <w:color w:val="FFFFFF"/>
        <w:szCs w:val="20"/>
      </w:rPr>
      <w:t>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6AE3763E"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3532" w14:textId="3EEEAD96"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2662" w14:textId="658618B9" w:rsidR="006B58CF" w:rsidRPr="00F50F9B" w:rsidRDefault="00116916"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5B6D16BB">
        <v:rect id="_x0000_s2343" style="position:absolute;left:0;text-align:left;margin-left:-70.85pt;margin-top:-28.05pt;width:878.75pt;height:82.95pt;z-index:-251644416;visibility:visible;mso-height-relative:margin;v-text-anchor:middle" wrapcoords="-32 0 -32 21282 21600 21282 21600 0 -32 0" fillcolor="#005ca9" stroked="f" strokeweight="1pt">
          <v:fill color2="#54bbab" rotate="t" angle="90" colors="0 #005ca9;19661f #005ca9" focus="100%" type="gradient"/>
          <v:textbox style="mso-next-textbox:#_x0000_s2343">
            <w:txbxContent>
              <w:p w14:paraId="0E65E703" w14:textId="77777777" w:rsidR="006B58CF" w:rsidRDefault="006B58CF" w:rsidP="00D53ACC">
                <w:pPr>
                  <w:tabs>
                    <w:tab w:val="left" w:pos="10632"/>
                  </w:tabs>
                </w:pPr>
              </w:p>
            </w:txbxContent>
          </v:textbox>
          <w10:wrap type="tight"/>
        </v:rect>
      </w:pict>
    </w:r>
    <w:r>
      <w:rPr>
        <w:rFonts w:ascii="Calibri Light" w:hAnsi="Calibri Light" w:cs="Calibri Light"/>
        <w:noProof/>
        <w:color w:val="FFFFFF"/>
        <w:sz w:val="18"/>
      </w:rPr>
      <w:pict w14:anchorId="030DF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44" type="#_x0000_t75" style="position:absolute;left:0;text-align:left;margin-left:685.1pt;margin-top:0;width:64.5pt;height:31.15pt;z-index:251643392;visibility:visible">
          <v:imagedata r:id="rId1" o:title=""/>
          <w10:wrap type="square"/>
        </v:shape>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w:t>
    </w:r>
    <w:r w:rsidR="00460F19">
      <w:rPr>
        <w:rFonts w:ascii="Calibri Light" w:hAnsi="Calibri Light" w:cs="Calibri Light"/>
        <w:b/>
        <w:color w:val="FFFFFF"/>
        <w:szCs w:val="20"/>
      </w:rPr>
      <w:t xml:space="preserve"> 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352A5917"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4A898E1" w14:textId="77777777" w:rsidR="006B58CF" w:rsidRDefault="006B58CF">
    <w:pPr>
      <w:pStyle w:val="Cabealho"/>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1D45" w14:textId="05984DD6"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A490" w14:textId="216D25AF"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E14FD" w14:textId="734B5E7F"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194E339B">
        <v:rect id="_x0000_s2250" style="position:absolute;left:0;text-align:left;margin-left:-85.05pt;margin-top:-28.05pt;width:595.3pt;height:82.2pt;z-index:-251647488;visibility:visible;mso-height-relative:margin;v-text-anchor:middle" wrapcoords="-32 0 -32 21282 21600 21282 21600 0 -32 0" fillcolor="#005ca9" stroked="f" strokeweight="1pt">
          <v:fill color2="#54bbab" rotate="t" angle="90" colors="0 #005ca9;19661f #005ca9" focus="100%" type="gradient"/>
          <v:textbox style="mso-next-textbox:#_x0000_s2250">
            <w:txbxContent>
              <w:p w14:paraId="476DBE94" w14:textId="77777777" w:rsidR="006B58CF" w:rsidRDefault="006B58CF" w:rsidP="000F1F61">
                <w:pPr>
                  <w:tabs>
                    <w:tab w:val="left" w:pos="10632"/>
                  </w:tabs>
                  <w:ind w:left="7080" w:firstLine="2559"/>
                </w:pPr>
              </w:p>
            </w:txbxContent>
          </v:textbox>
          <w10:wrap type="tight"/>
        </v:rect>
      </w:pict>
    </w:r>
    <w:r>
      <w:rPr>
        <w:rFonts w:ascii="Calibri Light" w:hAnsi="Calibri Light" w:cs="Calibri Light"/>
        <w:noProof/>
        <w:color w:val="FFFFFF"/>
        <w:sz w:val="18"/>
      </w:rPr>
      <w:pict w14:anchorId="681E8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1" type="#_x0000_t75" style="position:absolute;left:0;text-align:left;margin-left:427.85pt;margin-top:0;width:64.5pt;height:31.15pt;z-index:251640320;visibility:visible">
          <v:imagedata r:id="rId1" o:title=""/>
          <w10:wrap type="square"/>
        </v:shape>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w:t>
    </w:r>
    <w:r w:rsidR="00460F19">
      <w:rPr>
        <w:rFonts w:ascii="Calibri Light" w:hAnsi="Calibri Light" w:cs="Calibri Light"/>
        <w:b/>
        <w:color w:val="FFFFFF"/>
        <w:szCs w:val="20"/>
      </w:rPr>
      <w:t xml:space="preserve"> setembro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44B7DA0B"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0F5D" w14:textId="646F6B1D"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02CA796E"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D4C8" w14:textId="2CA11B12"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31548351">
        <v:rect id="_x0000_s2372" style="position:absolute;left:0;text-align:left;margin-left:-70.85pt;margin-top:-28.05pt;width:878.75pt;height:82.95pt;z-index:-251637248;visibility:visible;mso-height-relative:margin;v-text-anchor:middle" wrapcoords="-32 0 -32 21282 21600 21282 21600 0 -32 0" fillcolor="#005ca9" stroked="f" strokeweight="1pt">
          <v:fill color2="#54bbab" rotate="t" angle="90" colors="0 #005ca9;19661f #005ca9" focus="100%" type="gradient"/>
          <v:textbox style="mso-next-textbox:#_x0000_s2372">
            <w:txbxContent>
              <w:p w14:paraId="04ED9548" w14:textId="77777777" w:rsidR="006B58CF" w:rsidRDefault="006B58CF" w:rsidP="000F1F61">
                <w:pPr>
                  <w:tabs>
                    <w:tab w:val="left" w:pos="10632"/>
                  </w:tabs>
                  <w:ind w:left="7080" w:firstLine="2559"/>
                </w:pPr>
              </w:p>
            </w:txbxContent>
          </v:textbox>
          <w10:wrap type="tight"/>
        </v:rect>
      </w:pict>
    </w:r>
    <w:r>
      <w:rPr>
        <w:rFonts w:ascii="Calibri Light" w:hAnsi="Calibri Light" w:cs="Calibri Light"/>
        <w:noProof/>
        <w:color w:val="FFFFFF"/>
        <w:sz w:val="18"/>
      </w:rPr>
      <w:pict w14:anchorId="123E98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73" type="#_x0000_t75" style="position:absolute;left:0;text-align:left;margin-left:680.9pt;margin-top:0;width:64.5pt;height:31.15pt;z-index:251650560;visibility:visible">
          <v:imagedata r:id="rId1" o:title=""/>
          <w10:wrap type="square"/>
        </v:shape>
      </w:pict>
    </w:r>
    <w:r w:rsidR="006B58CF">
      <w:rPr>
        <w:rFonts w:ascii="Calibri Light" w:hAnsi="Calibri Light" w:cs="Calibri Light"/>
        <w:b/>
        <w:color w:val="FFFFFF"/>
        <w:szCs w:val="20"/>
      </w:rPr>
      <w:t xml:space="preserve">30 de </w:t>
    </w:r>
    <w:r w:rsidR="00460F19">
      <w:rPr>
        <w:rFonts w:ascii="Calibri Light" w:hAnsi="Calibri Light" w:cs="Calibri Light"/>
        <w:b/>
        <w:color w:val="FFFFFF"/>
        <w:szCs w:val="20"/>
      </w:rPr>
      <w:t>setembro</w:t>
    </w:r>
    <w:r w:rsidR="006B58CF">
      <w:rPr>
        <w:rFonts w:ascii="Calibri Light" w:hAnsi="Calibri Light" w:cs="Calibri Light"/>
        <w:b/>
        <w:color w:val="FFFFFF"/>
        <w:szCs w:val="20"/>
      </w:rPr>
      <w:t xml:space="preserve">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35C9D20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74CA8AAC"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2D75299F" w:rsidR="006B58CF" w:rsidRDefault="006B58CF">
    <w:pPr>
      <w:pStyle w:val="Cabealho"/>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5F6F3B7B" w:rsidR="006B58CF" w:rsidRDefault="006B58CF">
    <w:pPr>
      <w:pStyle w:val="Cabealho"/>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2162" w14:textId="4949C0BD" w:rsidR="006B58CF" w:rsidRPr="00F50F9B" w:rsidRDefault="00116916"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163E7567">
        <v:rect id="_x0000_s2374" style="position:absolute;left:0;text-align:left;margin-left:-70.85pt;margin-top:-28.05pt;width:878.75pt;height:82.95pt;z-index:-251636224;visibility:visible;mso-height-relative:margin;v-text-anchor:middle" wrapcoords="-32 0 -32 21282 21600 21282 21600 0 -32 0" fillcolor="#005ca9" stroked="f" strokeweight="1pt">
          <v:fill color2="#54bbab" rotate="t" angle="90" colors="0 #005ca9;19661f #005ca9" focus="100%" type="gradient"/>
          <v:textbox style="mso-next-textbox:#_x0000_s2374">
            <w:txbxContent>
              <w:p w14:paraId="5D091E14" w14:textId="77777777" w:rsidR="006B58CF" w:rsidRDefault="006B58CF" w:rsidP="00D53ACC">
                <w:pPr>
                  <w:tabs>
                    <w:tab w:val="left" w:pos="10632"/>
                  </w:tabs>
                </w:pPr>
              </w:p>
            </w:txbxContent>
          </v:textbox>
          <w10:wrap type="tight"/>
        </v:rect>
      </w:pict>
    </w:r>
    <w:r>
      <w:rPr>
        <w:rFonts w:ascii="Calibri Light" w:hAnsi="Calibri Light" w:cs="Calibri Light"/>
        <w:noProof/>
        <w:color w:val="FFFFFF"/>
        <w:sz w:val="18"/>
      </w:rPr>
      <w:pict w14:anchorId="752ABF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75" type="#_x0000_t75" style="position:absolute;left:0;text-align:left;margin-left:680.9pt;margin-top:0;width:64.5pt;height:31.15pt;z-index:251651584;visibility:visible">
          <v:imagedata r:id="rId1" o:title=""/>
          <w10:wrap type="square"/>
        </v:shape>
      </w:pict>
    </w:r>
    <w:r w:rsidR="006B58CF">
      <w:rPr>
        <w:rFonts w:ascii="Calibri Light" w:hAnsi="Calibri Light" w:cs="Calibri Light"/>
        <w:b/>
        <w:color w:val="FFFFFF"/>
        <w:szCs w:val="20"/>
      </w:rPr>
      <w:t xml:space="preserve">30 de </w:t>
    </w:r>
    <w:r w:rsidR="00460F19">
      <w:rPr>
        <w:rFonts w:ascii="Calibri Light" w:hAnsi="Calibri Light" w:cs="Calibri Light"/>
        <w:b/>
        <w:color w:val="FFFFFF"/>
        <w:szCs w:val="20"/>
      </w:rPr>
      <w:t>setembro</w:t>
    </w:r>
    <w:r w:rsidR="006B58CF">
      <w:rPr>
        <w:rFonts w:ascii="Calibri Light" w:hAnsi="Calibri Light" w:cs="Calibri Light"/>
        <w:b/>
        <w:color w:val="FFFFFF"/>
        <w:szCs w:val="20"/>
      </w:rPr>
      <w:t xml:space="preserve">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0B836F84"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3B985E87" w:rsidR="006B58CF" w:rsidRDefault="006B58CF">
    <w:pPr>
      <w:pStyle w:val="Cabealho"/>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540273A3" w:rsidR="006B58CF" w:rsidRDefault="006B58CF">
    <w:pPr>
      <w:pStyle w:val="Cabealho"/>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29E3" w14:textId="7D1B0A27" w:rsidR="006B58CF" w:rsidRPr="00F50F9B" w:rsidRDefault="00116916"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2B8D0C7E">
        <v:rect id="_x0000_s2376" style="position:absolute;left:0;text-align:left;margin-left:-70.85pt;margin-top:-28.05pt;width:878.75pt;height:82.95pt;z-index:-251635200;visibility:visible;mso-height-relative:margin;v-text-anchor:middle" wrapcoords="-32 0 -32 21282 21600 21282 21600 0 -32 0" fillcolor="#005ca9" stroked="f" strokeweight="1pt">
          <v:fill color2="#54bbab" rotate="t" angle="90" colors="0 #005ca9;19661f #005ca9" focus="100%" type="gradient"/>
          <v:textbox style="mso-next-textbox:#_x0000_s2376">
            <w:txbxContent>
              <w:p w14:paraId="747C7349" w14:textId="77777777" w:rsidR="006B58CF" w:rsidRDefault="006B58CF" w:rsidP="00D53ACC">
                <w:pPr>
                  <w:tabs>
                    <w:tab w:val="left" w:pos="10632"/>
                  </w:tabs>
                </w:pPr>
              </w:p>
            </w:txbxContent>
          </v:textbox>
          <w10:wrap type="tight"/>
        </v:rect>
      </w:pict>
    </w:r>
    <w:r>
      <w:rPr>
        <w:rFonts w:ascii="Calibri Light" w:hAnsi="Calibri Light" w:cs="Calibri Light"/>
        <w:noProof/>
        <w:color w:val="FFFFFF"/>
        <w:sz w:val="18"/>
      </w:rPr>
      <w:pict w14:anchorId="5D250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77" type="#_x0000_t75" style="position:absolute;left:0;text-align:left;margin-left:680.9pt;margin-top:0;width:64.5pt;height:31.15pt;z-index:251652608;visibility:visible">
          <v:imagedata r:id="rId1" o:title=""/>
          <w10:wrap type="square"/>
        </v:shape>
      </w:pict>
    </w:r>
    <w:r w:rsidR="006B58CF">
      <w:rPr>
        <w:rFonts w:ascii="Calibri Light" w:hAnsi="Calibri Light" w:cs="Calibri Light"/>
        <w:b/>
        <w:color w:val="FFFFFF"/>
        <w:szCs w:val="20"/>
      </w:rPr>
      <w:t xml:space="preserve">30 de </w:t>
    </w:r>
    <w:r w:rsidR="00460F19">
      <w:rPr>
        <w:rFonts w:ascii="Calibri Light" w:hAnsi="Calibri Light" w:cs="Calibri Light"/>
        <w:b/>
        <w:color w:val="FFFFFF"/>
        <w:szCs w:val="20"/>
      </w:rPr>
      <w:t>setembr</w:t>
    </w:r>
    <w:r w:rsidR="006B58CF">
      <w:rPr>
        <w:rFonts w:ascii="Calibri Light" w:hAnsi="Calibri Light" w:cs="Calibri Light"/>
        <w:b/>
        <w:color w:val="FFFFFF"/>
        <w:szCs w:val="20"/>
      </w:rPr>
      <w:t xml:space="preserve">o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6940CB18"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2D73F172" w:rsidR="006B58CF" w:rsidRDefault="006B58CF">
    <w:pPr>
      <w:pStyle w:val="Cabealho"/>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659769B3" w:rsidR="006B58CF" w:rsidRDefault="006B58CF">
    <w:pPr>
      <w:pStyle w:val="Cabealho"/>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F3B4" w14:textId="7CBEE711" w:rsidR="006B58CF" w:rsidRPr="00F50F9B" w:rsidRDefault="00116916"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pict w14:anchorId="5335A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5" type="#_x0000_t75" style="position:absolute;left:0;text-align:left;margin-left:427.9pt;margin-top:0;width:64.5pt;height:31.15pt;z-index:251641344;visibility:visible">
          <v:imagedata r:id="rId1" o:title=""/>
          <w10:wrap type="square"/>
        </v:shape>
      </w:pict>
    </w:r>
    <w:r>
      <w:rPr>
        <w:rFonts w:ascii="Calibri Light" w:hAnsi="Calibri Light" w:cs="Calibri Light"/>
        <w:noProof/>
        <w:color w:val="FFFFFF"/>
        <w:sz w:val="18"/>
      </w:rPr>
      <w:pict w14:anchorId="4C83AA96">
        <v:rect id="_x0000_s2254" style="position:absolute;left:0;text-align:left;margin-left:-85.05pt;margin-top:-28.05pt;width:595.3pt;height:91.5pt;z-index:-251646464;visibility:visible;mso-height-relative:margin;v-text-anchor:middle" wrapcoords="-32 0 -32 21282 21600 21282 21600 0 -32 0" fillcolor="#005ca9" stroked="f" strokeweight="1pt">
          <v:fill color2="#54bbab" rotate="t" angle="90" colors="0 #005ca9;19661f #005ca9" focus="100%" type="gradient"/>
          <v:textbox style="mso-next-textbox:#_x0000_s2254">
            <w:txbxContent>
              <w:p w14:paraId="244603E3" w14:textId="77777777" w:rsidR="006B58CF" w:rsidRDefault="006B58CF" w:rsidP="000F1F61">
                <w:pPr>
                  <w:tabs>
                    <w:tab w:val="left" w:pos="10632"/>
                  </w:tabs>
                  <w:ind w:left="7080" w:firstLine="2559"/>
                </w:pPr>
              </w:p>
            </w:txbxContent>
          </v:textbox>
          <w10:wrap type="tight"/>
        </v:rect>
      </w:pict>
    </w:r>
    <w:r w:rsidR="006B58CF" w:rsidRPr="00F50F9B">
      <w:rPr>
        <w:rFonts w:ascii="Calibri Light" w:hAnsi="Calibri Light" w:cs="Calibri Light"/>
        <w:b/>
        <w:color w:val="FFFFFF"/>
        <w:szCs w:val="20"/>
      </w:rPr>
      <w:t>3</w:t>
    </w:r>
    <w:r w:rsidR="006B58CF">
      <w:rPr>
        <w:rFonts w:ascii="Calibri Light" w:hAnsi="Calibri Light" w:cs="Calibri Light"/>
        <w:b/>
        <w:color w:val="FFFFFF"/>
        <w:szCs w:val="20"/>
      </w:rPr>
      <w:t>0</w:t>
    </w:r>
    <w:r w:rsidR="006B58CF" w:rsidRPr="00F50F9B">
      <w:rPr>
        <w:rFonts w:ascii="Calibri Light" w:hAnsi="Calibri Light" w:cs="Calibri Light"/>
        <w:b/>
        <w:color w:val="FFFFFF"/>
        <w:szCs w:val="20"/>
      </w:rPr>
      <w:t xml:space="preserve"> de </w:t>
    </w:r>
    <w:r w:rsidR="00460F19">
      <w:rPr>
        <w:rFonts w:ascii="Calibri Light" w:hAnsi="Calibri Light" w:cs="Calibri Light"/>
        <w:b/>
        <w:color w:val="FFFFFF"/>
        <w:szCs w:val="20"/>
      </w:rPr>
      <w:t>setembr</w:t>
    </w:r>
    <w:r w:rsidR="006B58CF">
      <w:rPr>
        <w:rFonts w:ascii="Calibri Light" w:hAnsi="Calibri Light" w:cs="Calibri Light"/>
        <w:b/>
        <w:color w:val="FFFFFF"/>
        <w:szCs w:val="20"/>
      </w:rPr>
      <w:t>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r w:rsidR="006B58CF" w:rsidRPr="00F50F9B">
      <w:rPr>
        <w:rFonts w:ascii="Calibri Light" w:hAnsi="Calibri Light" w:cs="Calibri Light"/>
        <w:b/>
        <w:color w:val="FFFFFF"/>
        <w:sz w:val="24"/>
      </w:rPr>
      <w:t xml:space="preserve"> </w:t>
    </w:r>
    <w:r w:rsidR="009C6085" w:rsidRPr="00776A85">
      <w:rPr>
        <w:rFonts w:ascii="Calibri Light" w:hAnsi="Calibri Light" w:cs="Calibri Light"/>
        <w:b/>
        <w:color w:val="FFFFFF"/>
        <w:szCs w:val="20"/>
      </w:rPr>
      <w:t>intermediárias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1161877C"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1C555FE6"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5414" w14:textId="124CBB98" w:rsidR="006B58CF" w:rsidRPr="00F50F9B" w:rsidRDefault="00116916" w:rsidP="002F0807">
    <w:pPr>
      <w:spacing w:after="0"/>
      <w:ind w:left="-1418"/>
      <w:rPr>
        <w:rFonts w:ascii="Calibri Light" w:hAnsi="Calibri Light" w:cs="Calibri Light"/>
        <w:sz w:val="20"/>
        <w:szCs w:val="20"/>
      </w:rPr>
    </w:pPr>
    <w:bookmarkStart w:id="2" w:name="_Hlk81477714"/>
    <w:r>
      <w:rPr>
        <w:rFonts w:ascii="Calibri Light" w:hAnsi="Calibri Light" w:cs="Calibri Light"/>
        <w:noProof/>
        <w:sz w:val="20"/>
        <w:szCs w:val="20"/>
      </w:rPr>
      <w:pict w14:anchorId="438EE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0" type="#_x0000_t75" style="position:absolute;left:0;text-align:left;margin-left:416.7pt;margin-top:.75pt;width:64.5pt;height:31.15pt;z-index:251633152;visibility:visible">
          <v:imagedata r:id="rId1" o:title=""/>
          <w10:wrap type="square"/>
        </v:shape>
      </w:pict>
    </w:r>
    <w:r>
      <w:rPr>
        <w:rFonts w:ascii="Calibri Light" w:hAnsi="Calibri Light" w:cs="Calibri Light"/>
        <w:noProof/>
        <w:sz w:val="20"/>
        <w:szCs w:val="20"/>
      </w:rPr>
      <w:pict w14:anchorId="5B4AB17C">
        <v:rect id="Retângulo 1" o:spid="_x0000_s2219" style="position:absolute;left:0;text-align:left;margin-left:-203.95pt;margin-top:-28.35pt;width:655.95pt;height:86.4pt;z-index:-251654656;visibility:visible;mso-height-relative:margin;v-text-anchor:middle" wrapcoords="-32 0 -32 21282 21600 21282 21600 0 -32 0" fillcolor="#005ca9" stroked="f" strokeweight="1pt">
          <v:fill color2="#54bbab" rotate="t" angle="90" colors="0 #005ca9;19661f #005ca9" focus="100%" type="gradient"/>
          <v:textbox style="mso-next-textbox:#Retângulo 1">
            <w:txbxContent>
              <w:p w14:paraId="545AA044" w14:textId="77777777" w:rsidR="006B58CF" w:rsidRDefault="006B58CF" w:rsidP="00975C5C">
                <w:pPr>
                  <w:ind w:left="7080" w:firstLine="2559"/>
                </w:pPr>
              </w:p>
            </w:txbxContent>
          </v:textbox>
          <w10:wrap type="tight"/>
        </v:rect>
      </w:pict>
    </w:r>
    <w:r>
      <w:rPr>
        <w:rFonts w:ascii="Calibri Light" w:hAnsi="Calibri Light" w:cs="Calibri Light"/>
        <w:noProof/>
        <w:sz w:val="20"/>
        <w:szCs w:val="20"/>
      </w:rPr>
      <w:pict w14:anchorId="5B87B777">
        <v:shape id="_x0000_s2072" type="#_x0000_t75" style="position:absolute;left:0;text-align:left;margin-left:-203.95pt;margin-top:-871.8pt;width:842.25pt;height:1253.05pt;z-index:-251655680;visibility:visible">
          <v:imagedata r:id="rId2" o:title=""/>
        </v:shape>
      </w:pict>
    </w:r>
    <w:bookmarkEnd w:id="2"/>
    <w:r w:rsidR="006B58CF" w:rsidRPr="00F50F9B">
      <w:rPr>
        <w:rFonts w:ascii="Calibri Light" w:hAnsi="Calibri Light" w:cs="Calibri Light"/>
        <w:b/>
        <w:color w:val="FFFFFF"/>
        <w:szCs w:val="20"/>
      </w:rPr>
      <w:t>Balanço patrimonial</w:t>
    </w:r>
    <w:r>
      <w:rPr>
        <w:rFonts w:ascii="Calibri Light" w:hAnsi="Calibri Light" w:cs="Calibri Light"/>
        <w:noProof/>
        <w:sz w:val="20"/>
        <w:szCs w:val="20"/>
      </w:rPr>
      <w:pict w14:anchorId="00962CC5">
        <v:shape id="_x0000_s2070" type="#_x0000_t75" style="position:absolute;left:0;text-align:left;margin-left:-111.35pt;margin-top:-31.5pt;width:621.15pt;height:866.5pt;z-index:-251658752;visibility:visible;mso-position-horizontal-relative:text;mso-position-vertical-relative:text">
          <v:imagedata r:id="rId2" o:title=""/>
        </v:shape>
      </w:pict>
    </w:r>
    <w:r>
      <w:rPr>
        <w:rFonts w:ascii="Calibri Light" w:hAnsi="Calibri Light" w:cs="Calibri Light"/>
        <w:noProof/>
        <w:sz w:val="20"/>
        <w:szCs w:val="20"/>
      </w:rPr>
      <w:pict w14:anchorId="1C40418F">
        <v:shape id="Imagem 129" o:spid="_x0000_s2069" type="#_x0000_t75" style="position:absolute;left:0;text-align:left;margin-left:-41.25pt;margin-top:822.9pt;width:636.35pt;height:70.85pt;z-index:-251661824;visibility:visible;mso-position-horizontal-relative:page;mso-position-vertical-relative:text;mso-width-relative:margin;mso-height-relative:margin">
          <v:imagedata r:id="rId3" o:title=""/>
          <w10:wrap anchorx="page"/>
        </v:shape>
      </w:pict>
    </w:r>
  </w:p>
  <w:p w14:paraId="63514BF2" w14:textId="67DCE6B3" w:rsidR="006B58CF" w:rsidRPr="001710F9" w:rsidRDefault="006B58CF" w:rsidP="001B722F">
    <w:pPr>
      <w:pStyle w:val="Cabealho"/>
      <w:tabs>
        <w:tab w:val="clear" w:pos="4252"/>
        <w:tab w:val="clear" w:pos="8504"/>
        <w:tab w:val="center" w:pos="3543"/>
      </w:tabs>
      <w:ind w:hanging="1418"/>
      <w:rPr>
        <w:color w:val="FFFFFF"/>
        <w:sz w:val="20"/>
        <w:szCs w:val="23"/>
      </w:rPr>
    </w:pPr>
    <w:r w:rsidRPr="00F50F9B">
      <w:rPr>
        <w:rFonts w:ascii="Calibri Light" w:hAnsi="Calibri Light" w:cs="Calibri Light"/>
        <w:color w:val="FFFFFF"/>
        <w:sz w:val="20"/>
        <w:szCs w:val="23"/>
      </w:rPr>
      <w:t>Em milhares de reais</w:t>
    </w:r>
    <w:r w:rsidR="00C60F42">
      <w:rPr>
        <w:rFonts w:ascii="Calibri Light" w:hAnsi="Calibri Light" w:cs="Calibri Light"/>
        <w:color w:val="FFFFFF"/>
        <w:sz w:val="20"/>
        <w:szCs w:val="23"/>
      </w:rPr>
      <w:t>, exceto quando indicado de outra forma.</w:t>
    </w: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07F3501F"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4923"/>
    <w:multiLevelType w:val="hybridMultilevel"/>
    <w:tmpl w:val="7D8854B4"/>
    <w:lvl w:ilvl="0" w:tplc="FFFFFFFF">
      <w:start w:val="1"/>
      <w:numFmt w:val="decimal"/>
      <w:lvlText w:val="(%1)"/>
      <w:lvlJc w:val="left"/>
      <w:pPr>
        <w:ind w:left="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227474C"/>
    <w:multiLevelType w:val="hybridMultilevel"/>
    <w:tmpl w:val="E288219A"/>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072BB8"/>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65D3E8B"/>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6" w15:restartNumberingAfterBreak="0">
    <w:nsid w:val="09610265"/>
    <w:multiLevelType w:val="hybridMultilevel"/>
    <w:tmpl w:val="7D8854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8" w15:restartNumberingAfterBreak="0">
    <w:nsid w:val="0CC62C09"/>
    <w:multiLevelType w:val="hybridMultilevel"/>
    <w:tmpl w:val="E990CA50"/>
    <w:lvl w:ilvl="0" w:tplc="93909CC0">
      <w:start w:val="1"/>
      <w:numFmt w:val="decimal"/>
      <w:lvlText w:val="(%1)"/>
      <w:lvlJc w:val="left"/>
      <w:pPr>
        <w:ind w:left="360" w:hanging="360"/>
      </w:pPr>
      <w:rPr>
        <w:rFonts w:hint="default"/>
        <w:color w:val="2F75B5"/>
        <w:sz w:val="1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10"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1" w15:restartNumberingAfterBreak="0">
    <w:nsid w:val="18B21A99"/>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2" w15:restartNumberingAfterBreak="0">
    <w:nsid w:val="19B2094B"/>
    <w:multiLevelType w:val="hybridMultilevel"/>
    <w:tmpl w:val="181C3EF8"/>
    <w:lvl w:ilvl="0" w:tplc="E6F61BF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AB37AC0"/>
    <w:multiLevelType w:val="hybridMultilevel"/>
    <w:tmpl w:val="E702BB92"/>
    <w:lvl w:ilvl="0" w:tplc="A43AB4AE">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15:restartNumberingAfterBreak="0">
    <w:nsid w:val="1C0E7A3A"/>
    <w:multiLevelType w:val="hybridMultilevel"/>
    <w:tmpl w:val="A0CE7770"/>
    <w:lvl w:ilvl="0" w:tplc="29CCCA62">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6" w15:restartNumberingAfterBreak="0">
    <w:nsid w:val="1D410D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7" w15:restartNumberingAfterBreak="0">
    <w:nsid w:val="1D8832F5"/>
    <w:multiLevelType w:val="hybridMultilevel"/>
    <w:tmpl w:val="7D8854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9"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20" w15:restartNumberingAfterBreak="0">
    <w:nsid w:val="256A7E97"/>
    <w:multiLevelType w:val="hybridMultilevel"/>
    <w:tmpl w:val="BBEE121A"/>
    <w:lvl w:ilvl="0" w:tplc="6EB46D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2"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5" w15:restartNumberingAfterBreak="0">
    <w:nsid w:val="2C631EAF"/>
    <w:multiLevelType w:val="hybridMultilevel"/>
    <w:tmpl w:val="C5A4C5FE"/>
    <w:lvl w:ilvl="0" w:tplc="A5EE4E9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1961161"/>
    <w:multiLevelType w:val="hybridMultilevel"/>
    <w:tmpl w:val="64D6FE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20C429B"/>
    <w:multiLevelType w:val="hybridMultilevel"/>
    <w:tmpl w:val="06C03324"/>
    <w:lvl w:ilvl="0" w:tplc="B2367210">
      <w:start w:val="1"/>
      <w:numFmt w:val="lowerRoman"/>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0"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32" w15:restartNumberingAfterBreak="0">
    <w:nsid w:val="40C33B96"/>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4" w15:restartNumberingAfterBreak="0">
    <w:nsid w:val="4861786A"/>
    <w:multiLevelType w:val="hybridMultilevel"/>
    <w:tmpl w:val="9D6A9A5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36"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7"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38" w15:restartNumberingAfterBreak="0">
    <w:nsid w:val="512D68E5"/>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39" w15:restartNumberingAfterBreak="0">
    <w:nsid w:val="521C3EA7"/>
    <w:multiLevelType w:val="hybridMultilevel"/>
    <w:tmpl w:val="7A7A3132"/>
    <w:lvl w:ilvl="0" w:tplc="1BC0F018">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4440294"/>
    <w:multiLevelType w:val="hybridMultilevel"/>
    <w:tmpl w:val="2A4E72EA"/>
    <w:lvl w:ilvl="0" w:tplc="574C9798">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1"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42"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43" w15:restartNumberingAfterBreak="0">
    <w:nsid w:val="598624D3"/>
    <w:multiLevelType w:val="hybridMultilevel"/>
    <w:tmpl w:val="421ED9F8"/>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44"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C5B6936"/>
    <w:multiLevelType w:val="hybridMultilevel"/>
    <w:tmpl w:val="2BDABF2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C9A5765"/>
    <w:multiLevelType w:val="hybridMultilevel"/>
    <w:tmpl w:val="69FA36B4"/>
    <w:lvl w:ilvl="0" w:tplc="BD04D1A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15:restartNumberingAfterBreak="0">
    <w:nsid w:val="5D2777C0"/>
    <w:multiLevelType w:val="hybridMultilevel"/>
    <w:tmpl w:val="E702BB92"/>
    <w:lvl w:ilvl="0" w:tplc="A43AB4A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8" w15:restartNumberingAfterBreak="0">
    <w:nsid w:val="61222505"/>
    <w:multiLevelType w:val="hybridMultilevel"/>
    <w:tmpl w:val="8BF6E874"/>
    <w:lvl w:ilvl="0" w:tplc="A1E4179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643A4742"/>
    <w:multiLevelType w:val="hybridMultilevel"/>
    <w:tmpl w:val="E702BB92"/>
    <w:lvl w:ilvl="0" w:tplc="A43AB4AE">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0" w15:restartNumberingAfterBreak="0">
    <w:nsid w:val="65DC7D1A"/>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75A3E90"/>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52" w15:restartNumberingAfterBreak="0">
    <w:nsid w:val="67DB13E0"/>
    <w:multiLevelType w:val="hybridMultilevel"/>
    <w:tmpl w:val="D87A800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6AC026EE"/>
    <w:multiLevelType w:val="hybridMultilevel"/>
    <w:tmpl w:val="11AEB720"/>
    <w:lvl w:ilvl="0" w:tplc="05D8687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B3F18BD"/>
    <w:multiLevelType w:val="hybridMultilevel"/>
    <w:tmpl w:val="6FBE6754"/>
    <w:lvl w:ilvl="0" w:tplc="10C4894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C385CFB"/>
    <w:multiLevelType w:val="hybridMultilevel"/>
    <w:tmpl w:val="8B6883A0"/>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10A5F9C"/>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1FD49E4"/>
    <w:multiLevelType w:val="hybridMultilevel"/>
    <w:tmpl w:val="D93A32A6"/>
    <w:lvl w:ilvl="0" w:tplc="D054B10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8"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59"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60" w15:restartNumberingAfterBreak="0">
    <w:nsid w:val="74A07365"/>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5093B62"/>
    <w:multiLevelType w:val="hybridMultilevel"/>
    <w:tmpl w:val="7D8854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7A9E60B9"/>
    <w:multiLevelType w:val="hybridMultilevel"/>
    <w:tmpl w:val="2A4E72E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7B6C342C"/>
    <w:multiLevelType w:val="hybridMultilevel"/>
    <w:tmpl w:val="2A4E72E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C174E45"/>
    <w:multiLevelType w:val="hybridMultilevel"/>
    <w:tmpl w:val="7D8854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EC647DB"/>
    <w:multiLevelType w:val="hybridMultilevel"/>
    <w:tmpl w:val="588ECB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EF7194D"/>
    <w:multiLevelType w:val="hybridMultilevel"/>
    <w:tmpl w:val="C61CB9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1"/>
  </w:num>
  <w:num w:numId="3">
    <w:abstractNumId w:val="20"/>
  </w:num>
  <w:num w:numId="4">
    <w:abstractNumId w:val="10"/>
  </w:num>
  <w:num w:numId="5">
    <w:abstractNumId w:val="59"/>
  </w:num>
  <w:num w:numId="6">
    <w:abstractNumId w:val="18"/>
  </w:num>
  <w:num w:numId="7">
    <w:abstractNumId w:val="15"/>
  </w:num>
  <w:num w:numId="8">
    <w:abstractNumId w:val="5"/>
  </w:num>
  <w:num w:numId="9">
    <w:abstractNumId w:val="31"/>
  </w:num>
  <w:num w:numId="10">
    <w:abstractNumId w:val="35"/>
  </w:num>
  <w:num w:numId="11">
    <w:abstractNumId w:val="37"/>
  </w:num>
  <w:num w:numId="12">
    <w:abstractNumId w:val="29"/>
  </w:num>
  <w:num w:numId="13">
    <w:abstractNumId w:val="38"/>
  </w:num>
  <w:num w:numId="14">
    <w:abstractNumId w:val="19"/>
  </w:num>
  <w:num w:numId="15">
    <w:abstractNumId w:val="41"/>
  </w:num>
  <w:num w:numId="16">
    <w:abstractNumId w:val="51"/>
  </w:num>
  <w:num w:numId="17">
    <w:abstractNumId w:val="55"/>
  </w:num>
  <w:num w:numId="18">
    <w:abstractNumId w:val="45"/>
  </w:num>
  <w:num w:numId="19">
    <w:abstractNumId w:val="66"/>
  </w:num>
  <w:num w:numId="20">
    <w:abstractNumId w:val="65"/>
  </w:num>
  <w:num w:numId="21">
    <w:abstractNumId w:val="3"/>
  </w:num>
  <w:num w:numId="22">
    <w:abstractNumId w:val="22"/>
  </w:num>
  <w:num w:numId="23">
    <w:abstractNumId w:val="44"/>
  </w:num>
  <w:num w:numId="24">
    <w:abstractNumId w:val="42"/>
  </w:num>
  <w:num w:numId="25">
    <w:abstractNumId w:val="11"/>
  </w:num>
  <w:num w:numId="26">
    <w:abstractNumId w:val="1"/>
  </w:num>
  <w:num w:numId="27">
    <w:abstractNumId w:val="30"/>
  </w:num>
  <w:num w:numId="28">
    <w:abstractNumId w:val="4"/>
  </w:num>
  <w:num w:numId="29">
    <w:abstractNumId w:val="9"/>
  </w:num>
  <w:num w:numId="30">
    <w:abstractNumId w:val="43"/>
  </w:num>
  <w:num w:numId="31">
    <w:abstractNumId w:val="36"/>
  </w:num>
  <w:num w:numId="32">
    <w:abstractNumId w:val="54"/>
  </w:num>
  <w:num w:numId="33">
    <w:abstractNumId w:val="58"/>
  </w:num>
  <w:num w:numId="34">
    <w:abstractNumId w:val="34"/>
  </w:num>
  <w:num w:numId="35">
    <w:abstractNumId w:val="12"/>
  </w:num>
  <w:num w:numId="36">
    <w:abstractNumId w:val="52"/>
  </w:num>
  <w:num w:numId="37">
    <w:abstractNumId w:val="25"/>
  </w:num>
  <w:num w:numId="38">
    <w:abstractNumId w:val="28"/>
  </w:num>
  <w:num w:numId="39">
    <w:abstractNumId w:val="26"/>
  </w:num>
  <w:num w:numId="40">
    <w:abstractNumId w:val="16"/>
  </w:num>
  <w:num w:numId="41">
    <w:abstractNumId w:val="14"/>
  </w:num>
  <w:num w:numId="42">
    <w:abstractNumId w:val="27"/>
  </w:num>
  <w:num w:numId="43">
    <w:abstractNumId w:val="53"/>
  </w:num>
  <w:num w:numId="44">
    <w:abstractNumId w:val="48"/>
  </w:num>
  <w:num w:numId="45">
    <w:abstractNumId w:val="24"/>
  </w:num>
  <w:num w:numId="46">
    <w:abstractNumId w:val="57"/>
  </w:num>
  <w:num w:numId="47">
    <w:abstractNumId w:val="23"/>
  </w:num>
  <w:num w:numId="48">
    <w:abstractNumId w:val="40"/>
  </w:num>
  <w:num w:numId="49">
    <w:abstractNumId w:val="56"/>
  </w:num>
  <w:num w:numId="50">
    <w:abstractNumId w:val="62"/>
  </w:num>
  <w:num w:numId="51">
    <w:abstractNumId w:val="63"/>
  </w:num>
  <w:num w:numId="52">
    <w:abstractNumId w:val="61"/>
  </w:num>
  <w:num w:numId="53">
    <w:abstractNumId w:val="17"/>
  </w:num>
  <w:num w:numId="54">
    <w:abstractNumId w:val="6"/>
  </w:num>
  <w:num w:numId="55">
    <w:abstractNumId w:val="0"/>
  </w:num>
  <w:num w:numId="56">
    <w:abstractNumId w:val="64"/>
  </w:num>
  <w:num w:numId="57">
    <w:abstractNumId w:val="7"/>
  </w:num>
  <w:num w:numId="58">
    <w:abstractNumId w:val="2"/>
  </w:num>
  <w:num w:numId="59">
    <w:abstractNumId w:val="60"/>
  </w:num>
  <w:num w:numId="60">
    <w:abstractNumId w:val="32"/>
  </w:num>
  <w:num w:numId="61">
    <w:abstractNumId w:val="50"/>
  </w:num>
  <w:num w:numId="62">
    <w:abstractNumId w:val="39"/>
  </w:num>
  <w:num w:numId="63">
    <w:abstractNumId w:val="46"/>
  </w:num>
  <w:num w:numId="6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num>
  <w:num w:numId="67">
    <w:abstractNumId w:val="1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NotTrackMoves/>
  <w:defaultTabStop w:val="708"/>
  <w:hyphenationZone w:val="425"/>
  <w:characterSpacingControl w:val="doNotCompress"/>
  <w:hdrShapeDefaults>
    <o:shapedefaults v:ext="edit" spidmax="247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FF7"/>
    <w:rsid w:val="000010A7"/>
    <w:rsid w:val="00002BDB"/>
    <w:rsid w:val="0000319E"/>
    <w:rsid w:val="0000353B"/>
    <w:rsid w:val="00003954"/>
    <w:rsid w:val="00003980"/>
    <w:rsid w:val="00003D02"/>
    <w:rsid w:val="00004DD0"/>
    <w:rsid w:val="0000503B"/>
    <w:rsid w:val="0000522A"/>
    <w:rsid w:val="000059D7"/>
    <w:rsid w:val="00006033"/>
    <w:rsid w:val="000067B1"/>
    <w:rsid w:val="0000721A"/>
    <w:rsid w:val="0000723B"/>
    <w:rsid w:val="000076EE"/>
    <w:rsid w:val="00007770"/>
    <w:rsid w:val="00007DC4"/>
    <w:rsid w:val="00010192"/>
    <w:rsid w:val="0001044D"/>
    <w:rsid w:val="00010AAE"/>
    <w:rsid w:val="00010CF3"/>
    <w:rsid w:val="000111DA"/>
    <w:rsid w:val="00011422"/>
    <w:rsid w:val="0001159E"/>
    <w:rsid w:val="00011DCF"/>
    <w:rsid w:val="0001282F"/>
    <w:rsid w:val="00012DF1"/>
    <w:rsid w:val="0001335C"/>
    <w:rsid w:val="00013424"/>
    <w:rsid w:val="0001352D"/>
    <w:rsid w:val="00013FE7"/>
    <w:rsid w:val="00014422"/>
    <w:rsid w:val="00014AE5"/>
    <w:rsid w:val="00014E8E"/>
    <w:rsid w:val="000150DF"/>
    <w:rsid w:val="00015940"/>
    <w:rsid w:val="00015A2F"/>
    <w:rsid w:val="00015EE5"/>
    <w:rsid w:val="00015F9D"/>
    <w:rsid w:val="00016F41"/>
    <w:rsid w:val="000171E3"/>
    <w:rsid w:val="000173AC"/>
    <w:rsid w:val="00017B47"/>
    <w:rsid w:val="00017C21"/>
    <w:rsid w:val="00017DC1"/>
    <w:rsid w:val="00020D0A"/>
    <w:rsid w:val="00021A4C"/>
    <w:rsid w:val="00022C6C"/>
    <w:rsid w:val="00022EF7"/>
    <w:rsid w:val="00023008"/>
    <w:rsid w:val="0002317E"/>
    <w:rsid w:val="0002369B"/>
    <w:rsid w:val="00023972"/>
    <w:rsid w:val="00023C16"/>
    <w:rsid w:val="00023C37"/>
    <w:rsid w:val="00024146"/>
    <w:rsid w:val="000244BA"/>
    <w:rsid w:val="000247F7"/>
    <w:rsid w:val="00024EA0"/>
    <w:rsid w:val="00025285"/>
    <w:rsid w:val="000252F1"/>
    <w:rsid w:val="000259A8"/>
    <w:rsid w:val="000263BC"/>
    <w:rsid w:val="00027420"/>
    <w:rsid w:val="000278F5"/>
    <w:rsid w:val="00027C77"/>
    <w:rsid w:val="00027CCE"/>
    <w:rsid w:val="00027CDF"/>
    <w:rsid w:val="00027D6C"/>
    <w:rsid w:val="00027F19"/>
    <w:rsid w:val="00027F57"/>
    <w:rsid w:val="0003031F"/>
    <w:rsid w:val="000304F2"/>
    <w:rsid w:val="000306CD"/>
    <w:rsid w:val="000309D2"/>
    <w:rsid w:val="0003159F"/>
    <w:rsid w:val="00031D22"/>
    <w:rsid w:val="00032E1B"/>
    <w:rsid w:val="0003308C"/>
    <w:rsid w:val="000330A4"/>
    <w:rsid w:val="00033AEB"/>
    <w:rsid w:val="00033B16"/>
    <w:rsid w:val="00033EF1"/>
    <w:rsid w:val="0003495F"/>
    <w:rsid w:val="000350ED"/>
    <w:rsid w:val="00035E9C"/>
    <w:rsid w:val="0003611A"/>
    <w:rsid w:val="000362C3"/>
    <w:rsid w:val="00036304"/>
    <w:rsid w:val="0003642C"/>
    <w:rsid w:val="0003652A"/>
    <w:rsid w:val="00037115"/>
    <w:rsid w:val="000374FF"/>
    <w:rsid w:val="00037607"/>
    <w:rsid w:val="00037A46"/>
    <w:rsid w:val="00037DA9"/>
    <w:rsid w:val="000407A4"/>
    <w:rsid w:val="00040B5D"/>
    <w:rsid w:val="0004133F"/>
    <w:rsid w:val="00041647"/>
    <w:rsid w:val="000419DA"/>
    <w:rsid w:val="00042B64"/>
    <w:rsid w:val="00042C20"/>
    <w:rsid w:val="0004310C"/>
    <w:rsid w:val="00043152"/>
    <w:rsid w:val="00043210"/>
    <w:rsid w:val="000438E4"/>
    <w:rsid w:val="00043AF2"/>
    <w:rsid w:val="000447CA"/>
    <w:rsid w:val="00044EEA"/>
    <w:rsid w:val="00045681"/>
    <w:rsid w:val="00045E2A"/>
    <w:rsid w:val="00045F9C"/>
    <w:rsid w:val="00046419"/>
    <w:rsid w:val="0004682B"/>
    <w:rsid w:val="00046AFD"/>
    <w:rsid w:val="000472EC"/>
    <w:rsid w:val="00047313"/>
    <w:rsid w:val="000476D5"/>
    <w:rsid w:val="00047970"/>
    <w:rsid w:val="00047D77"/>
    <w:rsid w:val="00047EE5"/>
    <w:rsid w:val="00047F55"/>
    <w:rsid w:val="000500B7"/>
    <w:rsid w:val="00050B5E"/>
    <w:rsid w:val="00051124"/>
    <w:rsid w:val="000514C8"/>
    <w:rsid w:val="0005174E"/>
    <w:rsid w:val="00051C05"/>
    <w:rsid w:val="00052274"/>
    <w:rsid w:val="0005236E"/>
    <w:rsid w:val="000527C6"/>
    <w:rsid w:val="000529EE"/>
    <w:rsid w:val="00053298"/>
    <w:rsid w:val="0005331B"/>
    <w:rsid w:val="000533B1"/>
    <w:rsid w:val="000539BC"/>
    <w:rsid w:val="00053FCF"/>
    <w:rsid w:val="00054377"/>
    <w:rsid w:val="0005455C"/>
    <w:rsid w:val="000547B3"/>
    <w:rsid w:val="000547C0"/>
    <w:rsid w:val="000549EC"/>
    <w:rsid w:val="00054A34"/>
    <w:rsid w:val="00054BD6"/>
    <w:rsid w:val="00054CC7"/>
    <w:rsid w:val="00054D9E"/>
    <w:rsid w:val="0005595F"/>
    <w:rsid w:val="00055E2A"/>
    <w:rsid w:val="00055EC7"/>
    <w:rsid w:val="00056075"/>
    <w:rsid w:val="000562C2"/>
    <w:rsid w:val="00056494"/>
    <w:rsid w:val="00056573"/>
    <w:rsid w:val="000567E5"/>
    <w:rsid w:val="00056851"/>
    <w:rsid w:val="00056884"/>
    <w:rsid w:val="0005748D"/>
    <w:rsid w:val="000575A9"/>
    <w:rsid w:val="00057724"/>
    <w:rsid w:val="000578C4"/>
    <w:rsid w:val="00057FF7"/>
    <w:rsid w:val="00060282"/>
    <w:rsid w:val="000603AA"/>
    <w:rsid w:val="00060944"/>
    <w:rsid w:val="00060F7E"/>
    <w:rsid w:val="000615B2"/>
    <w:rsid w:val="0006163F"/>
    <w:rsid w:val="0006166C"/>
    <w:rsid w:val="00061776"/>
    <w:rsid w:val="000619EF"/>
    <w:rsid w:val="00062F94"/>
    <w:rsid w:val="00063397"/>
    <w:rsid w:val="00063816"/>
    <w:rsid w:val="00063BA3"/>
    <w:rsid w:val="00063EAE"/>
    <w:rsid w:val="00064016"/>
    <w:rsid w:val="0006450E"/>
    <w:rsid w:val="00065416"/>
    <w:rsid w:val="0006578F"/>
    <w:rsid w:val="000662CD"/>
    <w:rsid w:val="000662E0"/>
    <w:rsid w:val="0006750E"/>
    <w:rsid w:val="0006761A"/>
    <w:rsid w:val="00067BF2"/>
    <w:rsid w:val="00067BF3"/>
    <w:rsid w:val="00070984"/>
    <w:rsid w:val="00070A3E"/>
    <w:rsid w:val="000711D9"/>
    <w:rsid w:val="00071822"/>
    <w:rsid w:val="00071870"/>
    <w:rsid w:val="00072009"/>
    <w:rsid w:val="00072111"/>
    <w:rsid w:val="00072915"/>
    <w:rsid w:val="00072990"/>
    <w:rsid w:val="00072D65"/>
    <w:rsid w:val="00072DCF"/>
    <w:rsid w:val="00073E5C"/>
    <w:rsid w:val="000745B5"/>
    <w:rsid w:val="00074B8D"/>
    <w:rsid w:val="00074C2B"/>
    <w:rsid w:val="00074CBC"/>
    <w:rsid w:val="00076718"/>
    <w:rsid w:val="0007673C"/>
    <w:rsid w:val="000768EC"/>
    <w:rsid w:val="00076BE1"/>
    <w:rsid w:val="000778A0"/>
    <w:rsid w:val="00077915"/>
    <w:rsid w:val="00080D6A"/>
    <w:rsid w:val="00080F27"/>
    <w:rsid w:val="00080F3C"/>
    <w:rsid w:val="0008117F"/>
    <w:rsid w:val="00081349"/>
    <w:rsid w:val="00081817"/>
    <w:rsid w:val="00081F20"/>
    <w:rsid w:val="000821AE"/>
    <w:rsid w:val="0008246D"/>
    <w:rsid w:val="0008252F"/>
    <w:rsid w:val="000829B2"/>
    <w:rsid w:val="00082F6E"/>
    <w:rsid w:val="00083596"/>
    <w:rsid w:val="00083648"/>
    <w:rsid w:val="000838A2"/>
    <w:rsid w:val="000839C4"/>
    <w:rsid w:val="00083CFD"/>
    <w:rsid w:val="00084253"/>
    <w:rsid w:val="00084D1C"/>
    <w:rsid w:val="000857AE"/>
    <w:rsid w:val="00085C0D"/>
    <w:rsid w:val="00086554"/>
    <w:rsid w:val="00086A53"/>
    <w:rsid w:val="00086B0D"/>
    <w:rsid w:val="00086BD7"/>
    <w:rsid w:val="00086C2F"/>
    <w:rsid w:val="0008716C"/>
    <w:rsid w:val="000872DB"/>
    <w:rsid w:val="0008795B"/>
    <w:rsid w:val="000904EA"/>
    <w:rsid w:val="000905E5"/>
    <w:rsid w:val="0009069B"/>
    <w:rsid w:val="0009088F"/>
    <w:rsid w:val="00090927"/>
    <w:rsid w:val="00090FC2"/>
    <w:rsid w:val="00090FEA"/>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EC9"/>
    <w:rsid w:val="00095EFB"/>
    <w:rsid w:val="00095F41"/>
    <w:rsid w:val="00096A98"/>
    <w:rsid w:val="00096B5E"/>
    <w:rsid w:val="00096F28"/>
    <w:rsid w:val="00097601"/>
    <w:rsid w:val="000A0546"/>
    <w:rsid w:val="000A05A1"/>
    <w:rsid w:val="000A0EFA"/>
    <w:rsid w:val="000A1B54"/>
    <w:rsid w:val="000A1FB7"/>
    <w:rsid w:val="000A397B"/>
    <w:rsid w:val="000A3CAC"/>
    <w:rsid w:val="000A3EA5"/>
    <w:rsid w:val="000A4014"/>
    <w:rsid w:val="000A4380"/>
    <w:rsid w:val="000A43C1"/>
    <w:rsid w:val="000A449A"/>
    <w:rsid w:val="000A4542"/>
    <w:rsid w:val="000A4841"/>
    <w:rsid w:val="000A52E0"/>
    <w:rsid w:val="000A565B"/>
    <w:rsid w:val="000A576B"/>
    <w:rsid w:val="000A5A09"/>
    <w:rsid w:val="000A5AFD"/>
    <w:rsid w:val="000A614F"/>
    <w:rsid w:val="000A65D6"/>
    <w:rsid w:val="000A6BC4"/>
    <w:rsid w:val="000A6E11"/>
    <w:rsid w:val="000A6F1C"/>
    <w:rsid w:val="000A7087"/>
    <w:rsid w:val="000A7089"/>
    <w:rsid w:val="000A7497"/>
    <w:rsid w:val="000A7B68"/>
    <w:rsid w:val="000A7C6D"/>
    <w:rsid w:val="000A7C71"/>
    <w:rsid w:val="000B0351"/>
    <w:rsid w:val="000B04BD"/>
    <w:rsid w:val="000B0632"/>
    <w:rsid w:val="000B0CD0"/>
    <w:rsid w:val="000B0FD1"/>
    <w:rsid w:val="000B1850"/>
    <w:rsid w:val="000B1A87"/>
    <w:rsid w:val="000B1C00"/>
    <w:rsid w:val="000B1CD2"/>
    <w:rsid w:val="000B1E03"/>
    <w:rsid w:val="000B2867"/>
    <w:rsid w:val="000B2926"/>
    <w:rsid w:val="000B2A4B"/>
    <w:rsid w:val="000B2C04"/>
    <w:rsid w:val="000B2D2D"/>
    <w:rsid w:val="000B31AB"/>
    <w:rsid w:val="000B33B1"/>
    <w:rsid w:val="000B3700"/>
    <w:rsid w:val="000B3B60"/>
    <w:rsid w:val="000B3EFD"/>
    <w:rsid w:val="000B4010"/>
    <w:rsid w:val="000B47EF"/>
    <w:rsid w:val="000B48D4"/>
    <w:rsid w:val="000B52BE"/>
    <w:rsid w:val="000B53A0"/>
    <w:rsid w:val="000B582A"/>
    <w:rsid w:val="000B59BF"/>
    <w:rsid w:val="000B5BBD"/>
    <w:rsid w:val="000B61AC"/>
    <w:rsid w:val="000B65B5"/>
    <w:rsid w:val="000B6F3F"/>
    <w:rsid w:val="000B6FAF"/>
    <w:rsid w:val="000B7400"/>
    <w:rsid w:val="000B771D"/>
    <w:rsid w:val="000B775D"/>
    <w:rsid w:val="000B7AA7"/>
    <w:rsid w:val="000B7D73"/>
    <w:rsid w:val="000B7F5C"/>
    <w:rsid w:val="000C0364"/>
    <w:rsid w:val="000C08D3"/>
    <w:rsid w:val="000C0FDE"/>
    <w:rsid w:val="000C1021"/>
    <w:rsid w:val="000C110B"/>
    <w:rsid w:val="000C13FB"/>
    <w:rsid w:val="000C181D"/>
    <w:rsid w:val="000C237F"/>
    <w:rsid w:val="000C2FC1"/>
    <w:rsid w:val="000C3957"/>
    <w:rsid w:val="000C399B"/>
    <w:rsid w:val="000C3AC9"/>
    <w:rsid w:val="000C3E41"/>
    <w:rsid w:val="000C5A87"/>
    <w:rsid w:val="000C5B8A"/>
    <w:rsid w:val="000C60C6"/>
    <w:rsid w:val="000C66E4"/>
    <w:rsid w:val="000C7345"/>
    <w:rsid w:val="000D0125"/>
    <w:rsid w:val="000D0345"/>
    <w:rsid w:val="000D044F"/>
    <w:rsid w:val="000D048E"/>
    <w:rsid w:val="000D0E8E"/>
    <w:rsid w:val="000D144C"/>
    <w:rsid w:val="000D169E"/>
    <w:rsid w:val="000D197E"/>
    <w:rsid w:val="000D2430"/>
    <w:rsid w:val="000D2509"/>
    <w:rsid w:val="000D27AE"/>
    <w:rsid w:val="000D2F1D"/>
    <w:rsid w:val="000D3091"/>
    <w:rsid w:val="000D30BB"/>
    <w:rsid w:val="000D335B"/>
    <w:rsid w:val="000D345D"/>
    <w:rsid w:val="000D37EB"/>
    <w:rsid w:val="000D3945"/>
    <w:rsid w:val="000D39A3"/>
    <w:rsid w:val="000D3B18"/>
    <w:rsid w:val="000D3B2B"/>
    <w:rsid w:val="000D4444"/>
    <w:rsid w:val="000D4893"/>
    <w:rsid w:val="000D4896"/>
    <w:rsid w:val="000D53E7"/>
    <w:rsid w:val="000D59B7"/>
    <w:rsid w:val="000D5F93"/>
    <w:rsid w:val="000D619C"/>
    <w:rsid w:val="000D6516"/>
    <w:rsid w:val="000D6E77"/>
    <w:rsid w:val="000D6E87"/>
    <w:rsid w:val="000D72FC"/>
    <w:rsid w:val="000D7736"/>
    <w:rsid w:val="000E0048"/>
    <w:rsid w:val="000E06B0"/>
    <w:rsid w:val="000E06D7"/>
    <w:rsid w:val="000E0D2B"/>
    <w:rsid w:val="000E12B3"/>
    <w:rsid w:val="000E1868"/>
    <w:rsid w:val="000E23DB"/>
    <w:rsid w:val="000E2723"/>
    <w:rsid w:val="000E2F31"/>
    <w:rsid w:val="000E4426"/>
    <w:rsid w:val="000E44AB"/>
    <w:rsid w:val="000E52C5"/>
    <w:rsid w:val="000E5950"/>
    <w:rsid w:val="000E5DF0"/>
    <w:rsid w:val="000E5F24"/>
    <w:rsid w:val="000E6429"/>
    <w:rsid w:val="000E6D5C"/>
    <w:rsid w:val="000E6FAC"/>
    <w:rsid w:val="000E74EA"/>
    <w:rsid w:val="000E7506"/>
    <w:rsid w:val="000E7D7F"/>
    <w:rsid w:val="000F029A"/>
    <w:rsid w:val="000F0769"/>
    <w:rsid w:val="000F09AB"/>
    <w:rsid w:val="000F12C1"/>
    <w:rsid w:val="000F1454"/>
    <w:rsid w:val="000F18C8"/>
    <w:rsid w:val="000F1F61"/>
    <w:rsid w:val="000F21D5"/>
    <w:rsid w:val="000F2478"/>
    <w:rsid w:val="000F2856"/>
    <w:rsid w:val="000F2E08"/>
    <w:rsid w:val="000F30A5"/>
    <w:rsid w:val="000F36D7"/>
    <w:rsid w:val="000F3AC4"/>
    <w:rsid w:val="000F3C02"/>
    <w:rsid w:val="000F4228"/>
    <w:rsid w:val="000F451B"/>
    <w:rsid w:val="000F4738"/>
    <w:rsid w:val="000F5254"/>
    <w:rsid w:val="000F556A"/>
    <w:rsid w:val="000F63A0"/>
    <w:rsid w:val="000F694C"/>
    <w:rsid w:val="000F6F73"/>
    <w:rsid w:val="000F71AF"/>
    <w:rsid w:val="001009F8"/>
    <w:rsid w:val="00100C03"/>
    <w:rsid w:val="00100CE5"/>
    <w:rsid w:val="00101673"/>
    <w:rsid w:val="00101B2F"/>
    <w:rsid w:val="00101BC6"/>
    <w:rsid w:val="00102859"/>
    <w:rsid w:val="00102912"/>
    <w:rsid w:val="00102AED"/>
    <w:rsid w:val="001030FF"/>
    <w:rsid w:val="001033CB"/>
    <w:rsid w:val="00103A7A"/>
    <w:rsid w:val="00103C2B"/>
    <w:rsid w:val="00103DE2"/>
    <w:rsid w:val="0010434F"/>
    <w:rsid w:val="00104EC6"/>
    <w:rsid w:val="00105121"/>
    <w:rsid w:val="0010516F"/>
    <w:rsid w:val="001051EF"/>
    <w:rsid w:val="00105C10"/>
    <w:rsid w:val="00105D44"/>
    <w:rsid w:val="001060A4"/>
    <w:rsid w:val="0010666D"/>
    <w:rsid w:val="00106931"/>
    <w:rsid w:val="001073CF"/>
    <w:rsid w:val="0010759F"/>
    <w:rsid w:val="00107973"/>
    <w:rsid w:val="00110915"/>
    <w:rsid w:val="00110C36"/>
    <w:rsid w:val="001114B5"/>
    <w:rsid w:val="0011183D"/>
    <w:rsid w:val="001119A5"/>
    <w:rsid w:val="00111BB0"/>
    <w:rsid w:val="00111C53"/>
    <w:rsid w:val="00111C6C"/>
    <w:rsid w:val="00111DE0"/>
    <w:rsid w:val="0011216A"/>
    <w:rsid w:val="00112541"/>
    <w:rsid w:val="00113089"/>
    <w:rsid w:val="0011409D"/>
    <w:rsid w:val="001149DA"/>
    <w:rsid w:val="00114EF2"/>
    <w:rsid w:val="00115530"/>
    <w:rsid w:val="001156B5"/>
    <w:rsid w:val="00115A1E"/>
    <w:rsid w:val="00115BCA"/>
    <w:rsid w:val="00116170"/>
    <w:rsid w:val="001166F6"/>
    <w:rsid w:val="001167F5"/>
    <w:rsid w:val="00116916"/>
    <w:rsid w:val="0011745B"/>
    <w:rsid w:val="00117480"/>
    <w:rsid w:val="001175CB"/>
    <w:rsid w:val="00117BD0"/>
    <w:rsid w:val="00117CEB"/>
    <w:rsid w:val="00120488"/>
    <w:rsid w:val="00120491"/>
    <w:rsid w:val="001204C1"/>
    <w:rsid w:val="00120AF1"/>
    <w:rsid w:val="00120F3E"/>
    <w:rsid w:val="001214C7"/>
    <w:rsid w:val="001216DE"/>
    <w:rsid w:val="00121996"/>
    <w:rsid w:val="00121B94"/>
    <w:rsid w:val="00121BBC"/>
    <w:rsid w:val="00122178"/>
    <w:rsid w:val="00122399"/>
    <w:rsid w:val="001223CE"/>
    <w:rsid w:val="001228CA"/>
    <w:rsid w:val="0012373E"/>
    <w:rsid w:val="00123850"/>
    <w:rsid w:val="00123C76"/>
    <w:rsid w:val="001243BF"/>
    <w:rsid w:val="00124A91"/>
    <w:rsid w:val="00124C20"/>
    <w:rsid w:val="00124C88"/>
    <w:rsid w:val="001254DD"/>
    <w:rsid w:val="00125511"/>
    <w:rsid w:val="00125F48"/>
    <w:rsid w:val="00126214"/>
    <w:rsid w:val="00126220"/>
    <w:rsid w:val="00126754"/>
    <w:rsid w:val="0012738B"/>
    <w:rsid w:val="001279C4"/>
    <w:rsid w:val="00127C54"/>
    <w:rsid w:val="001301D3"/>
    <w:rsid w:val="00130785"/>
    <w:rsid w:val="001311FF"/>
    <w:rsid w:val="00131466"/>
    <w:rsid w:val="00131B01"/>
    <w:rsid w:val="001321D6"/>
    <w:rsid w:val="00132CE4"/>
    <w:rsid w:val="00132E7F"/>
    <w:rsid w:val="00132F92"/>
    <w:rsid w:val="0013307E"/>
    <w:rsid w:val="00133ABE"/>
    <w:rsid w:val="00134082"/>
    <w:rsid w:val="00134366"/>
    <w:rsid w:val="001345CF"/>
    <w:rsid w:val="001347CF"/>
    <w:rsid w:val="00134AC1"/>
    <w:rsid w:val="00134DBC"/>
    <w:rsid w:val="0013512F"/>
    <w:rsid w:val="001351A2"/>
    <w:rsid w:val="001356AD"/>
    <w:rsid w:val="001359DF"/>
    <w:rsid w:val="00136003"/>
    <w:rsid w:val="00136021"/>
    <w:rsid w:val="00136102"/>
    <w:rsid w:val="00136A1B"/>
    <w:rsid w:val="0013725B"/>
    <w:rsid w:val="00137725"/>
    <w:rsid w:val="00137781"/>
    <w:rsid w:val="00137787"/>
    <w:rsid w:val="001377C0"/>
    <w:rsid w:val="00137F8C"/>
    <w:rsid w:val="00140867"/>
    <w:rsid w:val="00140B6F"/>
    <w:rsid w:val="00141267"/>
    <w:rsid w:val="001412A9"/>
    <w:rsid w:val="001412AD"/>
    <w:rsid w:val="0014143D"/>
    <w:rsid w:val="00141908"/>
    <w:rsid w:val="00141C9B"/>
    <w:rsid w:val="00142B95"/>
    <w:rsid w:val="001430BF"/>
    <w:rsid w:val="00144759"/>
    <w:rsid w:val="00144E1D"/>
    <w:rsid w:val="00145618"/>
    <w:rsid w:val="00145C53"/>
    <w:rsid w:val="001463CD"/>
    <w:rsid w:val="001469D8"/>
    <w:rsid w:val="00146F89"/>
    <w:rsid w:val="001471D7"/>
    <w:rsid w:val="001475C8"/>
    <w:rsid w:val="00150104"/>
    <w:rsid w:val="001501A9"/>
    <w:rsid w:val="00150296"/>
    <w:rsid w:val="00150A09"/>
    <w:rsid w:val="00150D5B"/>
    <w:rsid w:val="0015148E"/>
    <w:rsid w:val="001517FA"/>
    <w:rsid w:val="00151A78"/>
    <w:rsid w:val="00152074"/>
    <w:rsid w:val="00152085"/>
    <w:rsid w:val="00152174"/>
    <w:rsid w:val="00152195"/>
    <w:rsid w:val="00152C76"/>
    <w:rsid w:val="00152F3F"/>
    <w:rsid w:val="00153182"/>
    <w:rsid w:val="001532A3"/>
    <w:rsid w:val="001534B1"/>
    <w:rsid w:val="001534D7"/>
    <w:rsid w:val="00153809"/>
    <w:rsid w:val="0015397A"/>
    <w:rsid w:val="00153A4F"/>
    <w:rsid w:val="00153CDB"/>
    <w:rsid w:val="00153F1F"/>
    <w:rsid w:val="00154453"/>
    <w:rsid w:val="00154630"/>
    <w:rsid w:val="00154969"/>
    <w:rsid w:val="00155075"/>
    <w:rsid w:val="00155183"/>
    <w:rsid w:val="00155967"/>
    <w:rsid w:val="0015606C"/>
    <w:rsid w:val="00156283"/>
    <w:rsid w:val="001564BB"/>
    <w:rsid w:val="00156698"/>
    <w:rsid w:val="00156D14"/>
    <w:rsid w:val="00156F82"/>
    <w:rsid w:val="001570C0"/>
    <w:rsid w:val="00160410"/>
    <w:rsid w:val="00160C08"/>
    <w:rsid w:val="00161421"/>
    <w:rsid w:val="001615C6"/>
    <w:rsid w:val="00161DCA"/>
    <w:rsid w:val="00161E90"/>
    <w:rsid w:val="00162982"/>
    <w:rsid w:val="00162E67"/>
    <w:rsid w:val="00162F24"/>
    <w:rsid w:val="00163CBC"/>
    <w:rsid w:val="0016434E"/>
    <w:rsid w:val="00165261"/>
    <w:rsid w:val="0016544C"/>
    <w:rsid w:val="00165ABC"/>
    <w:rsid w:val="00166307"/>
    <w:rsid w:val="00166844"/>
    <w:rsid w:val="00166876"/>
    <w:rsid w:val="00167042"/>
    <w:rsid w:val="00167152"/>
    <w:rsid w:val="00167602"/>
    <w:rsid w:val="001678E1"/>
    <w:rsid w:val="001701FF"/>
    <w:rsid w:val="00170B27"/>
    <w:rsid w:val="00170E6C"/>
    <w:rsid w:val="001710F9"/>
    <w:rsid w:val="00171786"/>
    <w:rsid w:val="00171BA4"/>
    <w:rsid w:val="00171BEB"/>
    <w:rsid w:val="00171C26"/>
    <w:rsid w:val="00172A59"/>
    <w:rsid w:val="00172F24"/>
    <w:rsid w:val="0017323A"/>
    <w:rsid w:val="001734A3"/>
    <w:rsid w:val="001737F9"/>
    <w:rsid w:val="00173EF6"/>
    <w:rsid w:val="00174F17"/>
    <w:rsid w:val="00174FBE"/>
    <w:rsid w:val="00174FEC"/>
    <w:rsid w:val="00175343"/>
    <w:rsid w:val="00175543"/>
    <w:rsid w:val="001759EB"/>
    <w:rsid w:val="00175C26"/>
    <w:rsid w:val="0017615F"/>
    <w:rsid w:val="001762BE"/>
    <w:rsid w:val="001763EE"/>
    <w:rsid w:val="0017695C"/>
    <w:rsid w:val="0017695E"/>
    <w:rsid w:val="00176E80"/>
    <w:rsid w:val="0017744C"/>
    <w:rsid w:val="00177653"/>
    <w:rsid w:val="00177890"/>
    <w:rsid w:val="00177C6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F19"/>
    <w:rsid w:val="0018658A"/>
    <w:rsid w:val="00186EF4"/>
    <w:rsid w:val="0018709E"/>
    <w:rsid w:val="001870B7"/>
    <w:rsid w:val="001871DA"/>
    <w:rsid w:val="00187858"/>
    <w:rsid w:val="00190167"/>
    <w:rsid w:val="001904DF"/>
    <w:rsid w:val="001905DF"/>
    <w:rsid w:val="00190819"/>
    <w:rsid w:val="001911D9"/>
    <w:rsid w:val="001914B0"/>
    <w:rsid w:val="00191D6B"/>
    <w:rsid w:val="00192363"/>
    <w:rsid w:val="00192636"/>
    <w:rsid w:val="00192681"/>
    <w:rsid w:val="00192968"/>
    <w:rsid w:val="00192A52"/>
    <w:rsid w:val="00193682"/>
    <w:rsid w:val="001938C3"/>
    <w:rsid w:val="0019444D"/>
    <w:rsid w:val="00194FD7"/>
    <w:rsid w:val="001952A2"/>
    <w:rsid w:val="00195650"/>
    <w:rsid w:val="00195FE8"/>
    <w:rsid w:val="00196002"/>
    <w:rsid w:val="00196214"/>
    <w:rsid w:val="001963EC"/>
    <w:rsid w:val="001977A5"/>
    <w:rsid w:val="001A02BA"/>
    <w:rsid w:val="001A05E6"/>
    <w:rsid w:val="001A16E0"/>
    <w:rsid w:val="001A19C6"/>
    <w:rsid w:val="001A269E"/>
    <w:rsid w:val="001A2F9D"/>
    <w:rsid w:val="001A3854"/>
    <w:rsid w:val="001A3CCC"/>
    <w:rsid w:val="001A3ED0"/>
    <w:rsid w:val="001A417A"/>
    <w:rsid w:val="001A4461"/>
    <w:rsid w:val="001A45C6"/>
    <w:rsid w:val="001A48BA"/>
    <w:rsid w:val="001A4999"/>
    <w:rsid w:val="001A55E4"/>
    <w:rsid w:val="001A55EE"/>
    <w:rsid w:val="001A5FDA"/>
    <w:rsid w:val="001A6221"/>
    <w:rsid w:val="001A6466"/>
    <w:rsid w:val="001A6A65"/>
    <w:rsid w:val="001A6C31"/>
    <w:rsid w:val="001A723D"/>
    <w:rsid w:val="001A7BF3"/>
    <w:rsid w:val="001A7E81"/>
    <w:rsid w:val="001A7EBC"/>
    <w:rsid w:val="001B0978"/>
    <w:rsid w:val="001B0EC2"/>
    <w:rsid w:val="001B13AD"/>
    <w:rsid w:val="001B15CF"/>
    <w:rsid w:val="001B1E29"/>
    <w:rsid w:val="001B21D3"/>
    <w:rsid w:val="001B2658"/>
    <w:rsid w:val="001B30B0"/>
    <w:rsid w:val="001B3D25"/>
    <w:rsid w:val="001B3FB3"/>
    <w:rsid w:val="001B462A"/>
    <w:rsid w:val="001B46B9"/>
    <w:rsid w:val="001B470C"/>
    <w:rsid w:val="001B49DA"/>
    <w:rsid w:val="001B4C73"/>
    <w:rsid w:val="001B53A9"/>
    <w:rsid w:val="001B555C"/>
    <w:rsid w:val="001B55DC"/>
    <w:rsid w:val="001B615F"/>
    <w:rsid w:val="001B6470"/>
    <w:rsid w:val="001B722F"/>
    <w:rsid w:val="001B7835"/>
    <w:rsid w:val="001B7A48"/>
    <w:rsid w:val="001C0F31"/>
    <w:rsid w:val="001C1B4B"/>
    <w:rsid w:val="001C21B9"/>
    <w:rsid w:val="001C2214"/>
    <w:rsid w:val="001C22B7"/>
    <w:rsid w:val="001C2723"/>
    <w:rsid w:val="001C29E2"/>
    <w:rsid w:val="001C2BF8"/>
    <w:rsid w:val="001C3037"/>
    <w:rsid w:val="001C33AE"/>
    <w:rsid w:val="001C34C7"/>
    <w:rsid w:val="001C3AED"/>
    <w:rsid w:val="001C4C4D"/>
    <w:rsid w:val="001C5124"/>
    <w:rsid w:val="001C5D6F"/>
    <w:rsid w:val="001C6103"/>
    <w:rsid w:val="001C7975"/>
    <w:rsid w:val="001C7BF0"/>
    <w:rsid w:val="001D0F9B"/>
    <w:rsid w:val="001D158A"/>
    <w:rsid w:val="001D179B"/>
    <w:rsid w:val="001D1FBF"/>
    <w:rsid w:val="001D204B"/>
    <w:rsid w:val="001D2751"/>
    <w:rsid w:val="001D29AA"/>
    <w:rsid w:val="001D2C17"/>
    <w:rsid w:val="001D4E68"/>
    <w:rsid w:val="001D501A"/>
    <w:rsid w:val="001D56B5"/>
    <w:rsid w:val="001D595F"/>
    <w:rsid w:val="001D5976"/>
    <w:rsid w:val="001D64D5"/>
    <w:rsid w:val="001D6D48"/>
    <w:rsid w:val="001D72DC"/>
    <w:rsid w:val="001D7E03"/>
    <w:rsid w:val="001E0706"/>
    <w:rsid w:val="001E0747"/>
    <w:rsid w:val="001E078F"/>
    <w:rsid w:val="001E0ED2"/>
    <w:rsid w:val="001E14C6"/>
    <w:rsid w:val="001E19D6"/>
    <w:rsid w:val="001E1A80"/>
    <w:rsid w:val="001E1AD1"/>
    <w:rsid w:val="001E1BB9"/>
    <w:rsid w:val="001E1BE7"/>
    <w:rsid w:val="001E1DDF"/>
    <w:rsid w:val="001E1E4A"/>
    <w:rsid w:val="001E2007"/>
    <w:rsid w:val="001E204F"/>
    <w:rsid w:val="001E3196"/>
    <w:rsid w:val="001E321D"/>
    <w:rsid w:val="001E4333"/>
    <w:rsid w:val="001E4625"/>
    <w:rsid w:val="001E516E"/>
    <w:rsid w:val="001E5488"/>
    <w:rsid w:val="001E58DD"/>
    <w:rsid w:val="001E591D"/>
    <w:rsid w:val="001E5A4D"/>
    <w:rsid w:val="001E5A8C"/>
    <w:rsid w:val="001E5DF7"/>
    <w:rsid w:val="001E5F75"/>
    <w:rsid w:val="001E6037"/>
    <w:rsid w:val="001E64A9"/>
    <w:rsid w:val="001E7CA1"/>
    <w:rsid w:val="001E7D8B"/>
    <w:rsid w:val="001F0070"/>
    <w:rsid w:val="001F0383"/>
    <w:rsid w:val="001F0F92"/>
    <w:rsid w:val="001F16EF"/>
    <w:rsid w:val="001F1B62"/>
    <w:rsid w:val="001F1EF0"/>
    <w:rsid w:val="001F23AC"/>
    <w:rsid w:val="001F2515"/>
    <w:rsid w:val="001F2932"/>
    <w:rsid w:val="001F3726"/>
    <w:rsid w:val="001F41D7"/>
    <w:rsid w:val="001F43D6"/>
    <w:rsid w:val="001F5238"/>
    <w:rsid w:val="001F5336"/>
    <w:rsid w:val="001F53DF"/>
    <w:rsid w:val="001F552A"/>
    <w:rsid w:val="001F566D"/>
    <w:rsid w:val="001F5976"/>
    <w:rsid w:val="001F5998"/>
    <w:rsid w:val="001F5CB9"/>
    <w:rsid w:val="001F7457"/>
    <w:rsid w:val="001F7512"/>
    <w:rsid w:val="001F7702"/>
    <w:rsid w:val="001F7884"/>
    <w:rsid w:val="001F7CEA"/>
    <w:rsid w:val="0020034F"/>
    <w:rsid w:val="00200D9D"/>
    <w:rsid w:val="00201515"/>
    <w:rsid w:val="00201F3B"/>
    <w:rsid w:val="00202180"/>
    <w:rsid w:val="002027BB"/>
    <w:rsid w:val="0020297F"/>
    <w:rsid w:val="00202E19"/>
    <w:rsid w:val="00203E50"/>
    <w:rsid w:val="0020481B"/>
    <w:rsid w:val="00204A88"/>
    <w:rsid w:val="00204B9B"/>
    <w:rsid w:val="002055EF"/>
    <w:rsid w:val="00205BEB"/>
    <w:rsid w:val="00205DEB"/>
    <w:rsid w:val="00205EDD"/>
    <w:rsid w:val="00205FD2"/>
    <w:rsid w:val="002065E0"/>
    <w:rsid w:val="00206C97"/>
    <w:rsid w:val="00206E77"/>
    <w:rsid w:val="0020765A"/>
    <w:rsid w:val="0020782F"/>
    <w:rsid w:val="00207B04"/>
    <w:rsid w:val="00207FBC"/>
    <w:rsid w:val="00210400"/>
    <w:rsid w:val="00210D0A"/>
    <w:rsid w:val="002110A2"/>
    <w:rsid w:val="00211211"/>
    <w:rsid w:val="0021155A"/>
    <w:rsid w:val="002116CC"/>
    <w:rsid w:val="002116E5"/>
    <w:rsid w:val="00211C33"/>
    <w:rsid w:val="00211E86"/>
    <w:rsid w:val="00212758"/>
    <w:rsid w:val="002127E0"/>
    <w:rsid w:val="00212E74"/>
    <w:rsid w:val="00212F7F"/>
    <w:rsid w:val="00213D38"/>
    <w:rsid w:val="00213FF6"/>
    <w:rsid w:val="00214049"/>
    <w:rsid w:val="00214495"/>
    <w:rsid w:val="0021459C"/>
    <w:rsid w:val="0021464C"/>
    <w:rsid w:val="00214EB7"/>
    <w:rsid w:val="002153C1"/>
    <w:rsid w:val="00215BB1"/>
    <w:rsid w:val="00215E31"/>
    <w:rsid w:val="00215E8C"/>
    <w:rsid w:val="00215EDB"/>
    <w:rsid w:val="00217157"/>
    <w:rsid w:val="0021747E"/>
    <w:rsid w:val="002174B1"/>
    <w:rsid w:val="0021762C"/>
    <w:rsid w:val="00217D57"/>
    <w:rsid w:val="00220B46"/>
    <w:rsid w:val="00221375"/>
    <w:rsid w:val="00221434"/>
    <w:rsid w:val="00221866"/>
    <w:rsid w:val="00221A41"/>
    <w:rsid w:val="00221AFE"/>
    <w:rsid w:val="00222095"/>
    <w:rsid w:val="0022220E"/>
    <w:rsid w:val="0022227E"/>
    <w:rsid w:val="00223123"/>
    <w:rsid w:val="002233B9"/>
    <w:rsid w:val="00223CFF"/>
    <w:rsid w:val="002244F7"/>
    <w:rsid w:val="00224D32"/>
    <w:rsid w:val="002250ED"/>
    <w:rsid w:val="0022510E"/>
    <w:rsid w:val="0022595B"/>
    <w:rsid w:val="00225AB5"/>
    <w:rsid w:val="00225C15"/>
    <w:rsid w:val="00225F9C"/>
    <w:rsid w:val="00226A77"/>
    <w:rsid w:val="00226F5A"/>
    <w:rsid w:val="002272DF"/>
    <w:rsid w:val="002275D3"/>
    <w:rsid w:val="00227666"/>
    <w:rsid w:val="0022788E"/>
    <w:rsid w:val="00227D3A"/>
    <w:rsid w:val="00227E8D"/>
    <w:rsid w:val="00230395"/>
    <w:rsid w:val="0023050C"/>
    <w:rsid w:val="00230703"/>
    <w:rsid w:val="002309C3"/>
    <w:rsid w:val="00231E4C"/>
    <w:rsid w:val="0023294A"/>
    <w:rsid w:val="00232D58"/>
    <w:rsid w:val="00232E3D"/>
    <w:rsid w:val="00232EFC"/>
    <w:rsid w:val="002330D5"/>
    <w:rsid w:val="0023314A"/>
    <w:rsid w:val="00233703"/>
    <w:rsid w:val="00233B62"/>
    <w:rsid w:val="00233E5C"/>
    <w:rsid w:val="0023401D"/>
    <w:rsid w:val="00234601"/>
    <w:rsid w:val="00235110"/>
    <w:rsid w:val="00235261"/>
    <w:rsid w:val="002353DB"/>
    <w:rsid w:val="00236208"/>
    <w:rsid w:val="002364F8"/>
    <w:rsid w:val="00236747"/>
    <w:rsid w:val="002367CD"/>
    <w:rsid w:val="00236D4F"/>
    <w:rsid w:val="002371B5"/>
    <w:rsid w:val="00237928"/>
    <w:rsid w:val="00237B75"/>
    <w:rsid w:val="00240301"/>
    <w:rsid w:val="00241033"/>
    <w:rsid w:val="00241061"/>
    <w:rsid w:val="002416A1"/>
    <w:rsid w:val="00241F65"/>
    <w:rsid w:val="002420ED"/>
    <w:rsid w:val="00242217"/>
    <w:rsid w:val="002422F8"/>
    <w:rsid w:val="002424FA"/>
    <w:rsid w:val="00242E26"/>
    <w:rsid w:val="0024308C"/>
    <w:rsid w:val="00243ACE"/>
    <w:rsid w:val="00243E6B"/>
    <w:rsid w:val="00243F10"/>
    <w:rsid w:val="00243FCF"/>
    <w:rsid w:val="002447E3"/>
    <w:rsid w:val="002449FD"/>
    <w:rsid w:val="00244ED1"/>
    <w:rsid w:val="00245372"/>
    <w:rsid w:val="002454D2"/>
    <w:rsid w:val="00245CAD"/>
    <w:rsid w:val="002466A0"/>
    <w:rsid w:val="00246B44"/>
    <w:rsid w:val="00246E94"/>
    <w:rsid w:val="00247164"/>
    <w:rsid w:val="00247171"/>
    <w:rsid w:val="002473A1"/>
    <w:rsid w:val="002473EE"/>
    <w:rsid w:val="0024740F"/>
    <w:rsid w:val="00247620"/>
    <w:rsid w:val="00247715"/>
    <w:rsid w:val="00250601"/>
    <w:rsid w:val="00250C4A"/>
    <w:rsid w:val="00250DD9"/>
    <w:rsid w:val="002511B5"/>
    <w:rsid w:val="00251942"/>
    <w:rsid w:val="00251D49"/>
    <w:rsid w:val="002525C4"/>
    <w:rsid w:val="00252AB3"/>
    <w:rsid w:val="00252B6B"/>
    <w:rsid w:val="00252E2C"/>
    <w:rsid w:val="0025333C"/>
    <w:rsid w:val="002537F4"/>
    <w:rsid w:val="00254E56"/>
    <w:rsid w:val="00255BF2"/>
    <w:rsid w:val="002565D2"/>
    <w:rsid w:val="00256B93"/>
    <w:rsid w:val="00256CC2"/>
    <w:rsid w:val="002577D3"/>
    <w:rsid w:val="00257D36"/>
    <w:rsid w:val="00260399"/>
    <w:rsid w:val="002607A2"/>
    <w:rsid w:val="002609F7"/>
    <w:rsid w:val="002610E9"/>
    <w:rsid w:val="0026169F"/>
    <w:rsid w:val="00261978"/>
    <w:rsid w:val="00261CAE"/>
    <w:rsid w:val="00262302"/>
    <w:rsid w:val="00262554"/>
    <w:rsid w:val="00263BB3"/>
    <w:rsid w:val="00263C5B"/>
    <w:rsid w:val="00264744"/>
    <w:rsid w:val="00264E47"/>
    <w:rsid w:val="00265065"/>
    <w:rsid w:val="0026514B"/>
    <w:rsid w:val="00265A84"/>
    <w:rsid w:val="00265B62"/>
    <w:rsid w:val="002669DE"/>
    <w:rsid w:val="00266B79"/>
    <w:rsid w:val="002671EF"/>
    <w:rsid w:val="00267289"/>
    <w:rsid w:val="00267400"/>
    <w:rsid w:val="002706B8"/>
    <w:rsid w:val="0027139B"/>
    <w:rsid w:val="00271AB7"/>
    <w:rsid w:val="00271C9D"/>
    <w:rsid w:val="00272290"/>
    <w:rsid w:val="002728AA"/>
    <w:rsid w:val="00273A8C"/>
    <w:rsid w:val="00273BFF"/>
    <w:rsid w:val="00274165"/>
    <w:rsid w:val="00274249"/>
    <w:rsid w:val="00274754"/>
    <w:rsid w:val="00274EFF"/>
    <w:rsid w:val="00275102"/>
    <w:rsid w:val="00275321"/>
    <w:rsid w:val="00275F53"/>
    <w:rsid w:val="002768A3"/>
    <w:rsid w:val="00276D70"/>
    <w:rsid w:val="00277F50"/>
    <w:rsid w:val="0028035E"/>
    <w:rsid w:val="00280881"/>
    <w:rsid w:val="0028096E"/>
    <w:rsid w:val="00280CD4"/>
    <w:rsid w:val="0028229E"/>
    <w:rsid w:val="002833A1"/>
    <w:rsid w:val="00283742"/>
    <w:rsid w:val="0028375D"/>
    <w:rsid w:val="002837A4"/>
    <w:rsid w:val="00283CD0"/>
    <w:rsid w:val="00283D22"/>
    <w:rsid w:val="00284832"/>
    <w:rsid w:val="00284941"/>
    <w:rsid w:val="002849D2"/>
    <w:rsid w:val="002849D7"/>
    <w:rsid w:val="00284A60"/>
    <w:rsid w:val="00285120"/>
    <w:rsid w:val="00285184"/>
    <w:rsid w:val="002852FB"/>
    <w:rsid w:val="00285469"/>
    <w:rsid w:val="002857A5"/>
    <w:rsid w:val="00285A3D"/>
    <w:rsid w:val="00286436"/>
    <w:rsid w:val="0028687D"/>
    <w:rsid w:val="00286E9E"/>
    <w:rsid w:val="00287527"/>
    <w:rsid w:val="002909F7"/>
    <w:rsid w:val="00290CE1"/>
    <w:rsid w:val="00291D69"/>
    <w:rsid w:val="00291E10"/>
    <w:rsid w:val="002921DD"/>
    <w:rsid w:val="002926EB"/>
    <w:rsid w:val="00292727"/>
    <w:rsid w:val="002927E6"/>
    <w:rsid w:val="002929C7"/>
    <w:rsid w:val="00293181"/>
    <w:rsid w:val="0029526A"/>
    <w:rsid w:val="00295C6A"/>
    <w:rsid w:val="00296C6C"/>
    <w:rsid w:val="002971B0"/>
    <w:rsid w:val="00297666"/>
    <w:rsid w:val="002A04AF"/>
    <w:rsid w:val="002A06E2"/>
    <w:rsid w:val="002A09A0"/>
    <w:rsid w:val="002A1844"/>
    <w:rsid w:val="002A2301"/>
    <w:rsid w:val="002A243B"/>
    <w:rsid w:val="002A25AD"/>
    <w:rsid w:val="002A2A8C"/>
    <w:rsid w:val="002A2AA0"/>
    <w:rsid w:val="002A2D90"/>
    <w:rsid w:val="002A34C9"/>
    <w:rsid w:val="002A3614"/>
    <w:rsid w:val="002A3820"/>
    <w:rsid w:val="002A3C79"/>
    <w:rsid w:val="002A3CF9"/>
    <w:rsid w:val="002A4828"/>
    <w:rsid w:val="002A4B65"/>
    <w:rsid w:val="002A4C86"/>
    <w:rsid w:val="002A54BA"/>
    <w:rsid w:val="002A60DF"/>
    <w:rsid w:val="002A626E"/>
    <w:rsid w:val="002A6B43"/>
    <w:rsid w:val="002A6C58"/>
    <w:rsid w:val="002A6F7D"/>
    <w:rsid w:val="002A790B"/>
    <w:rsid w:val="002A7FF9"/>
    <w:rsid w:val="002B0842"/>
    <w:rsid w:val="002B0A9E"/>
    <w:rsid w:val="002B0BC2"/>
    <w:rsid w:val="002B1488"/>
    <w:rsid w:val="002B14FA"/>
    <w:rsid w:val="002B15D9"/>
    <w:rsid w:val="002B1EEF"/>
    <w:rsid w:val="002B2B8E"/>
    <w:rsid w:val="002B2E4B"/>
    <w:rsid w:val="002B31C9"/>
    <w:rsid w:val="002B37C8"/>
    <w:rsid w:val="002B3D83"/>
    <w:rsid w:val="002B404B"/>
    <w:rsid w:val="002B43A6"/>
    <w:rsid w:val="002B4C55"/>
    <w:rsid w:val="002B4E3F"/>
    <w:rsid w:val="002B5274"/>
    <w:rsid w:val="002B5855"/>
    <w:rsid w:val="002B6314"/>
    <w:rsid w:val="002B6632"/>
    <w:rsid w:val="002B695A"/>
    <w:rsid w:val="002B76FE"/>
    <w:rsid w:val="002B77B5"/>
    <w:rsid w:val="002B7A91"/>
    <w:rsid w:val="002B7B84"/>
    <w:rsid w:val="002C01A8"/>
    <w:rsid w:val="002C04F5"/>
    <w:rsid w:val="002C05AB"/>
    <w:rsid w:val="002C0730"/>
    <w:rsid w:val="002C0A99"/>
    <w:rsid w:val="002C0DCF"/>
    <w:rsid w:val="002C1154"/>
    <w:rsid w:val="002C15B7"/>
    <w:rsid w:val="002C1E7E"/>
    <w:rsid w:val="002C294C"/>
    <w:rsid w:val="002C2C87"/>
    <w:rsid w:val="002C2CC5"/>
    <w:rsid w:val="002C2D63"/>
    <w:rsid w:val="002C387A"/>
    <w:rsid w:val="002C39B9"/>
    <w:rsid w:val="002C4001"/>
    <w:rsid w:val="002C465C"/>
    <w:rsid w:val="002C4AFC"/>
    <w:rsid w:val="002C4CA7"/>
    <w:rsid w:val="002C5019"/>
    <w:rsid w:val="002C5159"/>
    <w:rsid w:val="002C536D"/>
    <w:rsid w:val="002C6229"/>
    <w:rsid w:val="002C6D95"/>
    <w:rsid w:val="002C7819"/>
    <w:rsid w:val="002C7ADA"/>
    <w:rsid w:val="002C7FCF"/>
    <w:rsid w:val="002D0864"/>
    <w:rsid w:val="002D0D62"/>
    <w:rsid w:val="002D0F0C"/>
    <w:rsid w:val="002D107D"/>
    <w:rsid w:val="002D11E5"/>
    <w:rsid w:val="002D1983"/>
    <w:rsid w:val="002D1A8C"/>
    <w:rsid w:val="002D28D0"/>
    <w:rsid w:val="002D2ECA"/>
    <w:rsid w:val="002D3FB3"/>
    <w:rsid w:val="002D3FC5"/>
    <w:rsid w:val="002D41F1"/>
    <w:rsid w:val="002D427F"/>
    <w:rsid w:val="002D4883"/>
    <w:rsid w:val="002D4B86"/>
    <w:rsid w:val="002D50F7"/>
    <w:rsid w:val="002D631A"/>
    <w:rsid w:val="002D65E2"/>
    <w:rsid w:val="002D69B8"/>
    <w:rsid w:val="002D6E2A"/>
    <w:rsid w:val="002D70D1"/>
    <w:rsid w:val="002D761D"/>
    <w:rsid w:val="002D777E"/>
    <w:rsid w:val="002D7998"/>
    <w:rsid w:val="002D7DE1"/>
    <w:rsid w:val="002E1535"/>
    <w:rsid w:val="002E1860"/>
    <w:rsid w:val="002E18CF"/>
    <w:rsid w:val="002E18DE"/>
    <w:rsid w:val="002E2B4D"/>
    <w:rsid w:val="002E3719"/>
    <w:rsid w:val="002E3B0B"/>
    <w:rsid w:val="002E4188"/>
    <w:rsid w:val="002E45CB"/>
    <w:rsid w:val="002E4652"/>
    <w:rsid w:val="002E4BEF"/>
    <w:rsid w:val="002E6371"/>
    <w:rsid w:val="002E6713"/>
    <w:rsid w:val="002E6CD3"/>
    <w:rsid w:val="002E72A7"/>
    <w:rsid w:val="002E75C8"/>
    <w:rsid w:val="002E768B"/>
    <w:rsid w:val="002E78B4"/>
    <w:rsid w:val="002F01A4"/>
    <w:rsid w:val="002F0807"/>
    <w:rsid w:val="002F0B42"/>
    <w:rsid w:val="002F0FF9"/>
    <w:rsid w:val="002F1382"/>
    <w:rsid w:val="002F13EB"/>
    <w:rsid w:val="002F1639"/>
    <w:rsid w:val="002F1656"/>
    <w:rsid w:val="002F1677"/>
    <w:rsid w:val="002F1BA1"/>
    <w:rsid w:val="002F1D03"/>
    <w:rsid w:val="002F1DBB"/>
    <w:rsid w:val="002F229B"/>
    <w:rsid w:val="002F30C3"/>
    <w:rsid w:val="002F3725"/>
    <w:rsid w:val="002F37D5"/>
    <w:rsid w:val="002F3952"/>
    <w:rsid w:val="002F39B8"/>
    <w:rsid w:val="002F42A7"/>
    <w:rsid w:val="002F444D"/>
    <w:rsid w:val="002F4953"/>
    <w:rsid w:val="002F4B84"/>
    <w:rsid w:val="002F594F"/>
    <w:rsid w:val="002F59C5"/>
    <w:rsid w:val="002F5A73"/>
    <w:rsid w:val="002F62D2"/>
    <w:rsid w:val="002F699A"/>
    <w:rsid w:val="002F6F11"/>
    <w:rsid w:val="002F71AE"/>
    <w:rsid w:val="002F7332"/>
    <w:rsid w:val="002F791A"/>
    <w:rsid w:val="00300B47"/>
    <w:rsid w:val="00300FD2"/>
    <w:rsid w:val="003013D2"/>
    <w:rsid w:val="00301403"/>
    <w:rsid w:val="00301C45"/>
    <w:rsid w:val="00302013"/>
    <w:rsid w:val="003020D7"/>
    <w:rsid w:val="00302671"/>
    <w:rsid w:val="003028AD"/>
    <w:rsid w:val="00302919"/>
    <w:rsid w:val="00302DB5"/>
    <w:rsid w:val="00302E96"/>
    <w:rsid w:val="00302EEE"/>
    <w:rsid w:val="00303986"/>
    <w:rsid w:val="00303AA9"/>
    <w:rsid w:val="003040F2"/>
    <w:rsid w:val="0030542A"/>
    <w:rsid w:val="003056BD"/>
    <w:rsid w:val="00305990"/>
    <w:rsid w:val="00305DA0"/>
    <w:rsid w:val="00305E65"/>
    <w:rsid w:val="0030626B"/>
    <w:rsid w:val="0030639E"/>
    <w:rsid w:val="00306872"/>
    <w:rsid w:val="00306EB5"/>
    <w:rsid w:val="003071BE"/>
    <w:rsid w:val="00307214"/>
    <w:rsid w:val="00307324"/>
    <w:rsid w:val="00307954"/>
    <w:rsid w:val="0031014D"/>
    <w:rsid w:val="00310715"/>
    <w:rsid w:val="00310AFB"/>
    <w:rsid w:val="00310DB7"/>
    <w:rsid w:val="00310E39"/>
    <w:rsid w:val="003115B1"/>
    <w:rsid w:val="00311800"/>
    <w:rsid w:val="00311BD0"/>
    <w:rsid w:val="003122D6"/>
    <w:rsid w:val="00312A1D"/>
    <w:rsid w:val="00312F62"/>
    <w:rsid w:val="00313150"/>
    <w:rsid w:val="0031369D"/>
    <w:rsid w:val="00313EF3"/>
    <w:rsid w:val="00314A6E"/>
    <w:rsid w:val="00314D44"/>
    <w:rsid w:val="00315231"/>
    <w:rsid w:val="00315714"/>
    <w:rsid w:val="003159A9"/>
    <w:rsid w:val="003163A1"/>
    <w:rsid w:val="003174E0"/>
    <w:rsid w:val="0031763A"/>
    <w:rsid w:val="00317FAA"/>
    <w:rsid w:val="00320236"/>
    <w:rsid w:val="00320989"/>
    <w:rsid w:val="00321152"/>
    <w:rsid w:val="00321157"/>
    <w:rsid w:val="00321296"/>
    <w:rsid w:val="00321759"/>
    <w:rsid w:val="00321C21"/>
    <w:rsid w:val="00321CC7"/>
    <w:rsid w:val="003221DD"/>
    <w:rsid w:val="00322767"/>
    <w:rsid w:val="00322C6C"/>
    <w:rsid w:val="00322CEB"/>
    <w:rsid w:val="00322E77"/>
    <w:rsid w:val="00323781"/>
    <w:rsid w:val="00323E3A"/>
    <w:rsid w:val="00323F7A"/>
    <w:rsid w:val="0032409A"/>
    <w:rsid w:val="003243B7"/>
    <w:rsid w:val="00324897"/>
    <w:rsid w:val="00324C29"/>
    <w:rsid w:val="00324FA3"/>
    <w:rsid w:val="00325003"/>
    <w:rsid w:val="003250AC"/>
    <w:rsid w:val="00325226"/>
    <w:rsid w:val="0032528B"/>
    <w:rsid w:val="00325B06"/>
    <w:rsid w:val="00325F92"/>
    <w:rsid w:val="00326120"/>
    <w:rsid w:val="0032671D"/>
    <w:rsid w:val="00326A39"/>
    <w:rsid w:val="00326F93"/>
    <w:rsid w:val="00326FE5"/>
    <w:rsid w:val="0032757D"/>
    <w:rsid w:val="003275C8"/>
    <w:rsid w:val="003276FA"/>
    <w:rsid w:val="00327918"/>
    <w:rsid w:val="00327E13"/>
    <w:rsid w:val="00330246"/>
    <w:rsid w:val="003302A6"/>
    <w:rsid w:val="003313D1"/>
    <w:rsid w:val="00331651"/>
    <w:rsid w:val="00332223"/>
    <w:rsid w:val="0033357A"/>
    <w:rsid w:val="00333D0D"/>
    <w:rsid w:val="00334208"/>
    <w:rsid w:val="0033424F"/>
    <w:rsid w:val="0033578E"/>
    <w:rsid w:val="00335D81"/>
    <w:rsid w:val="003365CA"/>
    <w:rsid w:val="003365EF"/>
    <w:rsid w:val="00336D1A"/>
    <w:rsid w:val="00337C3A"/>
    <w:rsid w:val="00340095"/>
    <w:rsid w:val="0034011A"/>
    <w:rsid w:val="0034025A"/>
    <w:rsid w:val="00340797"/>
    <w:rsid w:val="003408F0"/>
    <w:rsid w:val="00340C17"/>
    <w:rsid w:val="00341766"/>
    <w:rsid w:val="00341FB8"/>
    <w:rsid w:val="003426DC"/>
    <w:rsid w:val="003430E7"/>
    <w:rsid w:val="003434A4"/>
    <w:rsid w:val="00343945"/>
    <w:rsid w:val="00343981"/>
    <w:rsid w:val="00343BBA"/>
    <w:rsid w:val="00344221"/>
    <w:rsid w:val="003442D1"/>
    <w:rsid w:val="003446A0"/>
    <w:rsid w:val="00344A8C"/>
    <w:rsid w:val="00345100"/>
    <w:rsid w:val="003456FF"/>
    <w:rsid w:val="003457BB"/>
    <w:rsid w:val="00346DB4"/>
    <w:rsid w:val="0034703A"/>
    <w:rsid w:val="00351EA9"/>
    <w:rsid w:val="00352440"/>
    <w:rsid w:val="003524BB"/>
    <w:rsid w:val="00352566"/>
    <w:rsid w:val="00352DB3"/>
    <w:rsid w:val="003530E3"/>
    <w:rsid w:val="00353AB1"/>
    <w:rsid w:val="003541B5"/>
    <w:rsid w:val="0035423D"/>
    <w:rsid w:val="0035507F"/>
    <w:rsid w:val="003552CB"/>
    <w:rsid w:val="003559DF"/>
    <w:rsid w:val="00355E61"/>
    <w:rsid w:val="00356210"/>
    <w:rsid w:val="003563DE"/>
    <w:rsid w:val="00356446"/>
    <w:rsid w:val="003577BA"/>
    <w:rsid w:val="00357CE2"/>
    <w:rsid w:val="0036046D"/>
    <w:rsid w:val="00360501"/>
    <w:rsid w:val="00360522"/>
    <w:rsid w:val="0036098D"/>
    <w:rsid w:val="00360D7A"/>
    <w:rsid w:val="0036180B"/>
    <w:rsid w:val="00361903"/>
    <w:rsid w:val="00361F81"/>
    <w:rsid w:val="00362333"/>
    <w:rsid w:val="00362680"/>
    <w:rsid w:val="00362849"/>
    <w:rsid w:val="003629E5"/>
    <w:rsid w:val="00362DB1"/>
    <w:rsid w:val="00362FF1"/>
    <w:rsid w:val="003632DB"/>
    <w:rsid w:val="00363673"/>
    <w:rsid w:val="00363725"/>
    <w:rsid w:val="00363EE9"/>
    <w:rsid w:val="00363F2E"/>
    <w:rsid w:val="00363F5F"/>
    <w:rsid w:val="00364BAB"/>
    <w:rsid w:val="00364F2D"/>
    <w:rsid w:val="00365285"/>
    <w:rsid w:val="00365500"/>
    <w:rsid w:val="00365638"/>
    <w:rsid w:val="003661C4"/>
    <w:rsid w:val="00366679"/>
    <w:rsid w:val="00366AC6"/>
    <w:rsid w:val="00367172"/>
    <w:rsid w:val="0036730C"/>
    <w:rsid w:val="00367B60"/>
    <w:rsid w:val="00367C91"/>
    <w:rsid w:val="00367D5B"/>
    <w:rsid w:val="00367EF4"/>
    <w:rsid w:val="00370E17"/>
    <w:rsid w:val="00371D30"/>
    <w:rsid w:val="00371E12"/>
    <w:rsid w:val="00371FC2"/>
    <w:rsid w:val="00372013"/>
    <w:rsid w:val="003722AF"/>
    <w:rsid w:val="00372975"/>
    <w:rsid w:val="003734A7"/>
    <w:rsid w:val="00373AD3"/>
    <w:rsid w:val="00373C7F"/>
    <w:rsid w:val="00374073"/>
    <w:rsid w:val="00374C0E"/>
    <w:rsid w:val="00375112"/>
    <w:rsid w:val="003752A3"/>
    <w:rsid w:val="003757EC"/>
    <w:rsid w:val="00375A4E"/>
    <w:rsid w:val="00376349"/>
    <w:rsid w:val="0037657C"/>
    <w:rsid w:val="003768DF"/>
    <w:rsid w:val="00376EB2"/>
    <w:rsid w:val="00376FDE"/>
    <w:rsid w:val="003776A0"/>
    <w:rsid w:val="00377745"/>
    <w:rsid w:val="00380103"/>
    <w:rsid w:val="00380363"/>
    <w:rsid w:val="0038082B"/>
    <w:rsid w:val="003809E7"/>
    <w:rsid w:val="00381E14"/>
    <w:rsid w:val="00382973"/>
    <w:rsid w:val="00382C62"/>
    <w:rsid w:val="003834D3"/>
    <w:rsid w:val="0038375F"/>
    <w:rsid w:val="00383A23"/>
    <w:rsid w:val="00383BF0"/>
    <w:rsid w:val="0038415B"/>
    <w:rsid w:val="00384178"/>
    <w:rsid w:val="003846D2"/>
    <w:rsid w:val="00384956"/>
    <w:rsid w:val="003852AD"/>
    <w:rsid w:val="00385788"/>
    <w:rsid w:val="00385EBA"/>
    <w:rsid w:val="00385FA1"/>
    <w:rsid w:val="00386155"/>
    <w:rsid w:val="0038645C"/>
    <w:rsid w:val="003869DB"/>
    <w:rsid w:val="00386C6F"/>
    <w:rsid w:val="003872E7"/>
    <w:rsid w:val="003874FC"/>
    <w:rsid w:val="00387B83"/>
    <w:rsid w:val="0039047B"/>
    <w:rsid w:val="00390C95"/>
    <w:rsid w:val="00391492"/>
    <w:rsid w:val="00391B01"/>
    <w:rsid w:val="003924D6"/>
    <w:rsid w:val="00392B1F"/>
    <w:rsid w:val="00392DDF"/>
    <w:rsid w:val="00393131"/>
    <w:rsid w:val="00393BD1"/>
    <w:rsid w:val="00393C0F"/>
    <w:rsid w:val="00395037"/>
    <w:rsid w:val="00395291"/>
    <w:rsid w:val="003952C6"/>
    <w:rsid w:val="00395AF4"/>
    <w:rsid w:val="0039667C"/>
    <w:rsid w:val="003969BD"/>
    <w:rsid w:val="003972D0"/>
    <w:rsid w:val="00397A4A"/>
    <w:rsid w:val="00397CAE"/>
    <w:rsid w:val="003A0AD9"/>
    <w:rsid w:val="003A0B33"/>
    <w:rsid w:val="003A0E68"/>
    <w:rsid w:val="003A0EE4"/>
    <w:rsid w:val="003A12DF"/>
    <w:rsid w:val="003A245B"/>
    <w:rsid w:val="003A277E"/>
    <w:rsid w:val="003A2BB2"/>
    <w:rsid w:val="003A2D62"/>
    <w:rsid w:val="003A2E2F"/>
    <w:rsid w:val="003A32B0"/>
    <w:rsid w:val="003A3515"/>
    <w:rsid w:val="003A3B87"/>
    <w:rsid w:val="003A4639"/>
    <w:rsid w:val="003A4812"/>
    <w:rsid w:val="003A4A70"/>
    <w:rsid w:val="003A4B2E"/>
    <w:rsid w:val="003A4B46"/>
    <w:rsid w:val="003A5127"/>
    <w:rsid w:val="003A5719"/>
    <w:rsid w:val="003A6546"/>
    <w:rsid w:val="003A65C5"/>
    <w:rsid w:val="003A6AE1"/>
    <w:rsid w:val="003A6CF6"/>
    <w:rsid w:val="003B0408"/>
    <w:rsid w:val="003B051E"/>
    <w:rsid w:val="003B0809"/>
    <w:rsid w:val="003B13CB"/>
    <w:rsid w:val="003B15AF"/>
    <w:rsid w:val="003B1C76"/>
    <w:rsid w:val="003B1C7B"/>
    <w:rsid w:val="003B1C7C"/>
    <w:rsid w:val="003B1CCD"/>
    <w:rsid w:val="003B2131"/>
    <w:rsid w:val="003B21B4"/>
    <w:rsid w:val="003B2D95"/>
    <w:rsid w:val="003B2F84"/>
    <w:rsid w:val="003B34F3"/>
    <w:rsid w:val="003B3EBE"/>
    <w:rsid w:val="003B42BF"/>
    <w:rsid w:val="003B46C4"/>
    <w:rsid w:val="003B4E22"/>
    <w:rsid w:val="003B50B5"/>
    <w:rsid w:val="003B5249"/>
    <w:rsid w:val="003B65A5"/>
    <w:rsid w:val="003B6988"/>
    <w:rsid w:val="003B77C2"/>
    <w:rsid w:val="003C007E"/>
    <w:rsid w:val="003C023F"/>
    <w:rsid w:val="003C0726"/>
    <w:rsid w:val="003C0923"/>
    <w:rsid w:val="003C14CC"/>
    <w:rsid w:val="003C1D2B"/>
    <w:rsid w:val="003C2516"/>
    <w:rsid w:val="003C2699"/>
    <w:rsid w:val="003C2BE5"/>
    <w:rsid w:val="003C2E27"/>
    <w:rsid w:val="003C3893"/>
    <w:rsid w:val="003C38DE"/>
    <w:rsid w:val="003C3DAE"/>
    <w:rsid w:val="003C4597"/>
    <w:rsid w:val="003C4EFF"/>
    <w:rsid w:val="003C4FE4"/>
    <w:rsid w:val="003C5236"/>
    <w:rsid w:val="003C5B9B"/>
    <w:rsid w:val="003C5D29"/>
    <w:rsid w:val="003C6C48"/>
    <w:rsid w:val="003C6D1E"/>
    <w:rsid w:val="003C71FD"/>
    <w:rsid w:val="003C7326"/>
    <w:rsid w:val="003C7BA0"/>
    <w:rsid w:val="003C7BD2"/>
    <w:rsid w:val="003D0F6B"/>
    <w:rsid w:val="003D151E"/>
    <w:rsid w:val="003D1A72"/>
    <w:rsid w:val="003D297D"/>
    <w:rsid w:val="003D30FC"/>
    <w:rsid w:val="003D3405"/>
    <w:rsid w:val="003D38ED"/>
    <w:rsid w:val="003D3BDA"/>
    <w:rsid w:val="003D41B4"/>
    <w:rsid w:val="003D4678"/>
    <w:rsid w:val="003D4686"/>
    <w:rsid w:val="003D4712"/>
    <w:rsid w:val="003D4D3B"/>
    <w:rsid w:val="003D4D53"/>
    <w:rsid w:val="003D4DB1"/>
    <w:rsid w:val="003D5B7B"/>
    <w:rsid w:val="003D691B"/>
    <w:rsid w:val="003D6FCE"/>
    <w:rsid w:val="003D7F6A"/>
    <w:rsid w:val="003E0680"/>
    <w:rsid w:val="003E0921"/>
    <w:rsid w:val="003E0E22"/>
    <w:rsid w:val="003E124C"/>
    <w:rsid w:val="003E1343"/>
    <w:rsid w:val="003E1A09"/>
    <w:rsid w:val="003E1BB3"/>
    <w:rsid w:val="003E1D82"/>
    <w:rsid w:val="003E1F90"/>
    <w:rsid w:val="003E21D7"/>
    <w:rsid w:val="003E2B3C"/>
    <w:rsid w:val="003E2D51"/>
    <w:rsid w:val="003E3276"/>
    <w:rsid w:val="003E3777"/>
    <w:rsid w:val="003E39CC"/>
    <w:rsid w:val="003E405E"/>
    <w:rsid w:val="003E4122"/>
    <w:rsid w:val="003E4257"/>
    <w:rsid w:val="003E4626"/>
    <w:rsid w:val="003E4840"/>
    <w:rsid w:val="003E4B58"/>
    <w:rsid w:val="003E5238"/>
    <w:rsid w:val="003E5308"/>
    <w:rsid w:val="003E571C"/>
    <w:rsid w:val="003E58EA"/>
    <w:rsid w:val="003E5A2F"/>
    <w:rsid w:val="003E60A1"/>
    <w:rsid w:val="003E6248"/>
    <w:rsid w:val="003E62D4"/>
    <w:rsid w:val="003E642E"/>
    <w:rsid w:val="003E77D2"/>
    <w:rsid w:val="003E77D5"/>
    <w:rsid w:val="003F058A"/>
    <w:rsid w:val="003F05F3"/>
    <w:rsid w:val="003F0793"/>
    <w:rsid w:val="003F08FC"/>
    <w:rsid w:val="003F0BE7"/>
    <w:rsid w:val="003F0E6C"/>
    <w:rsid w:val="003F14D1"/>
    <w:rsid w:val="003F15D2"/>
    <w:rsid w:val="003F1F6D"/>
    <w:rsid w:val="003F26C0"/>
    <w:rsid w:val="003F29EA"/>
    <w:rsid w:val="003F35FA"/>
    <w:rsid w:val="003F43A2"/>
    <w:rsid w:val="003F4552"/>
    <w:rsid w:val="003F4AA0"/>
    <w:rsid w:val="003F4DE2"/>
    <w:rsid w:val="003F550F"/>
    <w:rsid w:val="003F5688"/>
    <w:rsid w:val="003F6136"/>
    <w:rsid w:val="003F7630"/>
    <w:rsid w:val="003F7B6E"/>
    <w:rsid w:val="003F7C7E"/>
    <w:rsid w:val="004000E1"/>
    <w:rsid w:val="004011BF"/>
    <w:rsid w:val="004014FE"/>
    <w:rsid w:val="004015A8"/>
    <w:rsid w:val="0040199A"/>
    <w:rsid w:val="00402158"/>
    <w:rsid w:val="0040215F"/>
    <w:rsid w:val="00402527"/>
    <w:rsid w:val="0040337B"/>
    <w:rsid w:val="0040340C"/>
    <w:rsid w:val="00403633"/>
    <w:rsid w:val="00403A7B"/>
    <w:rsid w:val="00403BC0"/>
    <w:rsid w:val="00403BC4"/>
    <w:rsid w:val="00403ED5"/>
    <w:rsid w:val="0040411A"/>
    <w:rsid w:val="004044E7"/>
    <w:rsid w:val="00404735"/>
    <w:rsid w:val="004059D9"/>
    <w:rsid w:val="00405CE6"/>
    <w:rsid w:val="00406091"/>
    <w:rsid w:val="004064A9"/>
    <w:rsid w:val="0040703F"/>
    <w:rsid w:val="0040750A"/>
    <w:rsid w:val="004079F4"/>
    <w:rsid w:val="00407D6A"/>
    <w:rsid w:val="00407F2D"/>
    <w:rsid w:val="004106D9"/>
    <w:rsid w:val="00410842"/>
    <w:rsid w:val="00410A04"/>
    <w:rsid w:val="00412802"/>
    <w:rsid w:val="00412A9C"/>
    <w:rsid w:val="00412B61"/>
    <w:rsid w:val="00412F4A"/>
    <w:rsid w:val="00412F58"/>
    <w:rsid w:val="004134B0"/>
    <w:rsid w:val="00413FDC"/>
    <w:rsid w:val="00414283"/>
    <w:rsid w:val="00415EDF"/>
    <w:rsid w:val="00415F64"/>
    <w:rsid w:val="00415F8A"/>
    <w:rsid w:val="004163F2"/>
    <w:rsid w:val="0041644C"/>
    <w:rsid w:val="00417745"/>
    <w:rsid w:val="00417AB5"/>
    <w:rsid w:val="00417CC1"/>
    <w:rsid w:val="00417E09"/>
    <w:rsid w:val="00417FC3"/>
    <w:rsid w:val="0042043D"/>
    <w:rsid w:val="0042248A"/>
    <w:rsid w:val="0042282F"/>
    <w:rsid w:val="004229D1"/>
    <w:rsid w:val="00422AEA"/>
    <w:rsid w:val="00422D1E"/>
    <w:rsid w:val="00423817"/>
    <w:rsid w:val="00423BA9"/>
    <w:rsid w:val="00423BD8"/>
    <w:rsid w:val="00423C82"/>
    <w:rsid w:val="004242DF"/>
    <w:rsid w:val="00424384"/>
    <w:rsid w:val="0042452E"/>
    <w:rsid w:val="00424596"/>
    <w:rsid w:val="00424B14"/>
    <w:rsid w:val="00424DB2"/>
    <w:rsid w:val="004255C8"/>
    <w:rsid w:val="00425922"/>
    <w:rsid w:val="00426298"/>
    <w:rsid w:val="00426579"/>
    <w:rsid w:val="00426CC4"/>
    <w:rsid w:val="00426E43"/>
    <w:rsid w:val="00426EBB"/>
    <w:rsid w:val="004278AB"/>
    <w:rsid w:val="00427CA6"/>
    <w:rsid w:val="00430039"/>
    <w:rsid w:val="00430644"/>
    <w:rsid w:val="004308B6"/>
    <w:rsid w:val="00431088"/>
    <w:rsid w:val="004312A7"/>
    <w:rsid w:val="00431C27"/>
    <w:rsid w:val="00431CE2"/>
    <w:rsid w:val="00431F22"/>
    <w:rsid w:val="00432631"/>
    <w:rsid w:val="00432CC8"/>
    <w:rsid w:val="00432FC8"/>
    <w:rsid w:val="00433891"/>
    <w:rsid w:val="004339B0"/>
    <w:rsid w:val="00433DE0"/>
    <w:rsid w:val="0043471D"/>
    <w:rsid w:val="004349EF"/>
    <w:rsid w:val="0043547D"/>
    <w:rsid w:val="00435821"/>
    <w:rsid w:val="00435E70"/>
    <w:rsid w:val="00435F40"/>
    <w:rsid w:val="00436207"/>
    <w:rsid w:val="00436582"/>
    <w:rsid w:val="00437031"/>
    <w:rsid w:val="00437475"/>
    <w:rsid w:val="00437637"/>
    <w:rsid w:val="0044060C"/>
    <w:rsid w:val="00440AAE"/>
    <w:rsid w:val="004410F7"/>
    <w:rsid w:val="004412AC"/>
    <w:rsid w:val="0044136D"/>
    <w:rsid w:val="004415CA"/>
    <w:rsid w:val="00441CA4"/>
    <w:rsid w:val="00441D36"/>
    <w:rsid w:val="00441D45"/>
    <w:rsid w:val="00444600"/>
    <w:rsid w:val="0044497E"/>
    <w:rsid w:val="004449A9"/>
    <w:rsid w:val="00444B30"/>
    <w:rsid w:val="00444C60"/>
    <w:rsid w:val="00444FEF"/>
    <w:rsid w:val="00445707"/>
    <w:rsid w:val="00445774"/>
    <w:rsid w:val="0044618D"/>
    <w:rsid w:val="004465D2"/>
    <w:rsid w:val="004469CC"/>
    <w:rsid w:val="00446A8A"/>
    <w:rsid w:val="00446B94"/>
    <w:rsid w:val="00446FD7"/>
    <w:rsid w:val="00447234"/>
    <w:rsid w:val="0044758C"/>
    <w:rsid w:val="0044783B"/>
    <w:rsid w:val="00447C33"/>
    <w:rsid w:val="00447DC2"/>
    <w:rsid w:val="00450331"/>
    <w:rsid w:val="0045054C"/>
    <w:rsid w:val="00450730"/>
    <w:rsid w:val="00450B13"/>
    <w:rsid w:val="00450BEE"/>
    <w:rsid w:val="00450CBD"/>
    <w:rsid w:val="004515D3"/>
    <w:rsid w:val="00451FF0"/>
    <w:rsid w:val="00452014"/>
    <w:rsid w:val="004520C2"/>
    <w:rsid w:val="004521C0"/>
    <w:rsid w:val="0045220E"/>
    <w:rsid w:val="0045255D"/>
    <w:rsid w:val="00452CC9"/>
    <w:rsid w:val="00452D1C"/>
    <w:rsid w:val="00453029"/>
    <w:rsid w:val="004530A9"/>
    <w:rsid w:val="004531DF"/>
    <w:rsid w:val="00453322"/>
    <w:rsid w:val="004534CD"/>
    <w:rsid w:val="00453C58"/>
    <w:rsid w:val="00453FDF"/>
    <w:rsid w:val="00454015"/>
    <w:rsid w:val="00454628"/>
    <w:rsid w:val="00454D70"/>
    <w:rsid w:val="004558ED"/>
    <w:rsid w:val="00455A84"/>
    <w:rsid w:val="00455C32"/>
    <w:rsid w:val="00455C3C"/>
    <w:rsid w:val="00455CA7"/>
    <w:rsid w:val="00455CDE"/>
    <w:rsid w:val="00455E94"/>
    <w:rsid w:val="00456294"/>
    <w:rsid w:val="00456465"/>
    <w:rsid w:val="0045655E"/>
    <w:rsid w:val="0045682F"/>
    <w:rsid w:val="00456BB5"/>
    <w:rsid w:val="00456D46"/>
    <w:rsid w:val="00457441"/>
    <w:rsid w:val="004578CD"/>
    <w:rsid w:val="00457D8F"/>
    <w:rsid w:val="00457F24"/>
    <w:rsid w:val="004600E0"/>
    <w:rsid w:val="004600FA"/>
    <w:rsid w:val="00460F19"/>
    <w:rsid w:val="004612BB"/>
    <w:rsid w:val="00461E19"/>
    <w:rsid w:val="00461F9C"/>
    <w:rsid w:val="00462768"/>
    <w:rsid w:val="00462AD5"/>
    <w:rsid w:val="00462E93"/>
    <w:rsid w:val="00462ECF"/>
    <w:rsid w:val="004634A6"/>
    <w:rsid w:val="004638CA"/>
    <w:rsid w:val="00463A5B"/>
    <w:rsid w:val="00463F63"/>
    <w:rsid w:val="00463F89"/>
    <w:rsid w:val="00464159"/>
    <w:rsid w:val="00464774"/>
    <w:rsid w:val="00464DBB"/>
    <w:rsid w:val="004651B9"/>
    <w:rsid w:val="004659FA"/>
    <w:rsid w:val="0046610C"/>
    <w:rsid w:val="00466996"/>
    <w:rsid w:val="00466FF7"/>
    <w:rsid w:val="0046702B"/>
    <w:rsid w:val="00467D05"/>
    <w:rsid w:val="00470024"/>
    <w:rsid w:val="0047075A"/>
    <w:rsid w:val="00470B72"/>
    <w:rsid w:val="004715DD"/>
    <w:rsid w:val="00471A24"/>
    <w:rsid w:val="00471AC5"/>
    <w:rsid w:val="0047294D"/>
    <w:rsid w:val="00472FCB"/>
    <w:rsid w:val="00472FEC"/>
    <w:rsid w:val="004739F3"/>
    <w:rsid w:val="00473B5C"/>
    <w:rsid w:val="00474038"/>
    <w:rsid w:val="0047427C"/>
    <w:rsid w:val="00474559"/>
    <w:rsid w:val="004748D8"/>
    <w:rsid w:val="00474DB0"/>
    <w:rsid w:val="004753BD"/>
    <w:rsid w:val="00475897"/>
    <w:rsid w:val="00475F32"/>
    <w:rsid w:val="00476583"/>
    <w:rsid w:val="00476820"/>
    <w:rsid w:val="004768CB"/>
    <w:rsid w:val="00476D18"/>
    <w:rsid w:val="00476DA1"/>
    <w:rsid w:val="0047752C"/>
    <w:rsid w:val="00477E2E"/>
    <w:rsid w:val="004805EF"/>
    <w:rsid w:val="004809F5"/>
    <w:rsid w:val="00480A48"/>
    <w:rsid w:val="00480F99"/>
    <w:rsid w:val="004813ED"/>
    <w:rsid w:val="00482626"/>
    <w:rsid w:val="00482AF4"/>
    <w:rsid w:val="00482BBF"/>
    <w:rsid w:val="00483780"/>
    <w:rsid w:val="004839B1"/>
    <w:rsid w:val="004839B8"/>
    <w:rsid w:val="00483B22"/>
    <w:rsid w:val="004840BC"/>
    <w:rsid w:val="004853DC"/>
    <w:rsid w:val="004856DA"/>
    <w:rsid w:val="0048588C"/>
    <w:rsid w:val="004866C6"/>
    <w:rsid w:val="004866E9"/>
    <w:rsid w:val="0048698F"/>
    <w:rsid w:val="00486BE7"/>
    <w:rsid w:val="00486D2A"/>
    <w:rsid w:val="0048734D"/>
    <w:rsid w:val="004873ED"/>
    <w:rsid w:val="00487EA5"/>
    <w:rsid w:val="00487F67"/>
    <w:rsid w:val="00490489"/>
    <w:rsid w:val="004904AD"/>
    <w:rsid w:val="00490E8B"/>
    <w:rsid w:val="00490F3E"/>
    <w:rsid w:val="004922EB"/>
    <w:rsid w:val="00492D0E"/>
    <w:rsid w:val="0049326F"/>
    <w:rsid w:val="00493974"/>
    <w:rsid w:val="00493AE8"/>
    <w:rsid w:val="00493D6C"/>
    <w:rsid w:val="00493EA3"/>
    <w:rsid w:val="004951D4"/>
    <w:rsid w:val="004953E9"/>
    <w:rsid w:val="00495790"/>
    <w:rsid w:val="00495D31"/>
    <w:rsid w:val="004960A9"/>
    <w:rsid w:val="00496164"/>
    <w:rsid w:val="0049629C"/>
    <w:rsid w:val="004964C2"/>
    <w:rsid w:val="004965D3"/>
    <w:rsid w:val="004969FA"/>
    <w:rsid w:val="00496FDB"/>
    <w:rsid w:val="004972A0"/>
    <w:rsid w:val="0049731A"/>
    <w:rsid w:val="004A0680"/>
    <w:rsid w:val="004A07AA"/>
    <w:rsid w:val="004A09CF"/>
    <w:rsid w:val="004A0DC5"/>
    <w:rsid w:val="004A124D"/>
    <w:rsid w:val="004A14D7"/>
    <w:rsid w:val="004A189D"/>
    <w:rsid w:val="004A1AD3"/>
    <w:rsid w:val="004A20C5"/>
    <w:rsid w:val="004A212E"/>
    <w:rsid w:val="004A2683"/>
    <w:rsid w:val="004A283C"/>
    <w:rsid w:val="004A320E"/>
    <w:rsid w:val="004A333F"/>
    <w:rsid w:val="004A3871"/>
    <w:rsid w:val="004A39E8"/>
    <w:rsid w:val="004A49C3"/>
    <w:rsid w:val="004A4DB7"/>
    <w:rsid w:val="004A5228"/>
    <w:rsid w:val="004A535D"/>
    <w:rsid w:val="004A59C9"/>
    <w:rsid w:val="004A6266"/>
    <w:rsid w:val="004A746C"/>
    <w:rsid w:val="004A7B5D"/>
    <w:rsid w:val="004B03C4"/>
    <w:rsid w:val="004B0424"/>
    <w:rsid w:val="004B045C"/>
    <w:rsid w:val="004B05F0"/>
    <w:rsid w:val="004B0749"/>
    <w:rsid w:val="004B08CE"/>
    <w:rsid w:val="004B2223"/>
    <w:rsid w:val="004B2DBD"/>
    <w:rsid w:val="004B2E0C"/>
    <w:rsid w:val="004B2F06"/>
    <w:rsid w:val="004B316C"/>
    <w:rsid w:val="004B3737"/>
    <w:rsid w:val="004B3E5C"/>
    <w:rsid w:val="004B428E"/>
    <w:rsid w:val="004B49ED"/>
    <w:rsid w:val="004B4B82"/>
    <w:rsid w:val="004B4CD0"/>
    <w:rsid w:val="004B4F2A"/>
    <w:rsid w:val="004B5190"/>
    <w:rsid w:val="004B5277"/>
    <w:rsid w:val="004B53DB"/>
    <w:rsid w:val="004B586A"/>
    <w:rsid w:val="004B61FB"/>
    <w:rsid w:val="004B676C"/>
    <w:rsid w:val="004B688E"/>
    <w:rsid w:val="004B6BBE"/>
    <w:rsid w:val="004B7186"/>
    <w:rsid w:val="004B771E"/>
    <w:rsid w:val="004B7BE1"/>
    <w:rsid w:val="004B7C5F"/>
    <w:rsid w:val="004B7DB1"/>
    <w:rsid w:val="004B7EFA"/>
    <w:rsid w:val="004C079A"/>
    <w:rsid w:val="004C0F3B"/>
    <w:rsid w:val="004C1729"/>
    <w:rsid w:val="004C17C3"/>
    <w:rsid w:val="004C18DC"/>
    <w:rsid w:val="004C1FC7"/>
    <w:rsid w:val="004C2111"/>
    <w:rsid w:val="004C2C73"/>
    <w:rsid w:val="004C2C77"/>
    <w:rsid w:val="004C2CDF"/>
    <w:rsid w:val="004C44AF"/>
    <w:rsid w:val="004C46C4"/>
    <w:rsid w:val="004C4D63"/>
    <w:rsid w:val="004C4FE3"/>
    <w:rsid w:val="004C5428"/>
    <w:rsid w:val="004C5B17"/>
    <w:rsid w:val="004C5E6A"/>
    <w:rsid w:val="004C6AF2"/>
    <w:rsid w:val="004C79CD"/>
    <w:rsid w:val="004C7ECF"/>
    <w:rsid w:val="004D01F5"/>
    <w:rsid w:val="004D06AB"/>
    <w:rsid w:val="004D2718"/>
    <w:rsid w:val="004D28EA"/>
    <w:rsid w:val="004D34CD"/>
    <w:rsid w:val="004D36F6"/>
    <w:rsid w:val="004D3C2F"/>
    <w:rsid w:val="004D3DEF"/>
    <w:rsid w:val="004D3ED4"/>
    <w:rsid w:val="004D4187"/>
    <w:rsid w:val="004D4434"/>
    <w:rsid w:val="004D4492"/>
    <w:rsid w:val="004D5490"/>
    <w:rsid w:val="004D556F"/>
    <w:rsid w:val="004D56A1"/>
    <w:rsid w:val="004D5948"/>
    <w:rsid w:val="004D5A19"/>
    <w:rsid w:val="004D60B4"/>
    <w:rsid w:val="004D63A5"/>
    <w:rsid w:val="004D684F"/>
    <w:rsid w:val="004D6A97"/>
    <w:rsid w:val="004D6C65"/>
    <w:rsid w:val="004D6ED1"/>
    <w:rsid w:val="004D6EFD"/>
    <w:rsid w:val="004D7A46"/>
    <w:rsid w:val="004E0151"/>
    <w:rsid w:val="004E0789"/>
    <w:rsid w:val="004E083D"/>
    <w:rsid w:val="004E0882"/>
    <w:rsid w:val="004E100E"/>
    <w:rsid w:val="004E20D4"/>
    <w:rsid w:val="004E2A69"/>
    <w:rsid w:val="004E2ECD"/>
    <w:rsid w:val="004E3121"/>
    <w:rsid w:val="004E360E"/>
    <w:rsid w:val="004E3C16"/>
    <w:rsid w:val="004E4009"/>
    <w:rsid w:val="004E4A91"/>
    <w:rsid w:val="004E4DD8"/>
    <w:rsid w:val="004E5199"/>
    <w:rsid w:val="004E560D"/>
    <w:rsid w:val="004E5793"/>
    <w:rsid w:val="004E5B17"/>
    <w:rsid w:val="004E5B82"/>
    <w:rsid w:val="004E5D1A"/>
    <w:rsid w:val="004E5EF6"/>
    <w:rsid w:val="004E6014"/>
    <w:rsid w:val="004E62DD"/>
    <w:rsid w:val="004E6671"/>
    <w:rsid w:val="004E6996"/>
    <w:rsid w:val="004E746F"/>
    <w:rsid w:val="004E7641"/>
    <w:rsid w:val="004E7B38"/>
    <w:rsid w:val="004E7D8E"/>
    <w:rsid w:val="004E7FA9"/>
    <w:rsid w:val="004F078A"/>
    <w:rsid w:val="004F16A8"/>
    <w:rsid w:val="004F1A36"/>
    <w:rsid w:val="004F1B58"/>
    <w:rsid w:val="004F1E62"/>
    <w:rsid w:val="004F2554"/>
    <w:rsid w:val="004F3031"/>
    <w:rsid w:val="004F35B5"/>
    <w:rsid w:val="004F3B89"/>
    <w:rsid w:val="004F4194"/>
    <w:rsid w:val="004F442E"/>
    <w:rsid w:val="004F487E"/>
    <w:rsid w:val="004F5620"/>
    <w:rsid w:val="004F5C31"/>
    <w:rsid w:val="004F61B1"/>
    <w:rsid w:val="004F780D"/>
    <w:rsid w:val="004F7972"/>
    <w:rsid w:val="005002D2"/>
    <w:rsid w:val="005005EB"/>
    <w:rsid w:val="005008DB"/>
    <w:rsid w:val="00500C32"/>
    <w:rsid w:val="00500E3B"/>
    <w:rsid w:val="005010C8"/>
    <w:rsid w:val="0050139D"/>
    <w:rsid w:val="00502300"/>
    <w:rsid w:val="005025E7"/>
    <w:rsid w:val="005028FD"/>
    <w:rsid w:val="00502961"/>
    <w:rsid w:val="00503428"/>
    <w:rsid w:val="00503992"/>
    <w:rsid w:val="00503E44"/>
    <w:rsid w:val="005068A7"/>
    <w:rsid w:val="00507464"/>
    <w:rsid w:val="005074E0"/>
    <w:rsid w:val="0050789B"/>
    <w:rsid w:val="00507973"/>
    <w:rsid w:val="0051031E"/>
    <w:rsid w:val="00511019"/>
    <w:rsid w:val="005111BD"/>
    <w:rsid w:val="005111E6"/>
    <w:rsid w:val="005133DB"/>
    <w:rsid w:val="00513607"/>
    <w:rsid w:val="00513789"/>
    <w:rsid w:val="00513EE5"/>
    <w:rsid w:val="005144D8"/>
    <w:rsid w:val="00514666"/>
    <w:rsid w:val="00514D06"/>
    <w:rsid w:val="00515447"/>
    <w:rsid w:val="0051562A"/>
    <w:rsid w:val="0051563B"/>
    <w:rsid w:val="00515ACF"/>
    <w:rsid w:val="00515F15"/>
    <w:rsid w:val="00516527"/>
    <w:rsid w:val="005165E6"/>
    <w:rsid w:val="005169EB"/>
    <w:rsid w:val="00516AFA"/>
    <w:rsid w:val="00516CCC"/>
    <w:rsid w:val="00516CCD"/>
    <w:rsid w:val="00516DC0"/>
    <w:rsid w:val="00516F81"/>
    <w:rsid w:val="00517DC2"/>
    <w:rsid w:val="00517F19"/>
    <w:rsid w:val="0052060A"/>
    <w:rsid w:val="005206AD"/>
    <w:rsid w:val="00520803"/>
    <w:rsid w:val="00520B7F"/>
    <w:rsid w:val="00520DE4"/>
    <w:rsid w:val="0052142F"/>
    <w:rsid w:val="00521BA5"/>
    <w:rsid w:val="00521CD0"/>
    <w:rsid w:val="00521E3F"/>
    <w:rsid w:val="005221FF"/>
    <w:rsid w:val="005227F4"/>
    <w:rsid w:val="00522897"/>
    <w:rsid w:val="0052294F"/>
    <w:rsid w:val="00522C2E"/>
    <w:rsid w:val="00522F62"/>
    <w:rsid w:val="00523430"/>
    <w:rsid w:val="00523AD7"/>
    <w:rsid w:val="00523D0B"/>
    <w:rsid w:val="00523F92"/>
    <w:rsid w:val="00524471"/>
    <w:rsid w:val="00524AA7"/>
    <w:rsid w:val="00524CD2"/>
    <w:rsid w:val="005250D1"/>
    <w:rsid w:val="005256C1"/>
    <w:rsid w:val="00525734"/>
    <w:rsid w:val="00526210"/>
    <w:rsid w:val="0052635B"/>
    <w:rsid w:val="00526D95"/>
    <w:rsid w:val="00527084"/>
    <w:rsid w:val="005273ED"/>
    <w:rsid w:val="00527B0B"/>
    <w:rsid w:val="00527B5F"/>
    <w:rsid w:val="00530217"/>
    <w:rsid w:val="00530C4F"/>
    <w:rsid w:val="005310F4"/>
    <w:rsid w:val="00531143"/>
    <w:rsid w:val="0053148D"/>
    <w:rsid w:val="00531528"/>
    <w:rsid w:val="00531FCE"/>
    <w:rsid w:val="0053223D"/>
    <w:rsid w:val="00532A19"/>
    <w:rsid w:val="00532EAD"/>
    <w:rsid w:val="00533050"/>
    <w:rsid w:val="00533909"/>
    <w:rsid w:val="00534215"/>
    <w:rsid w:val="00534465"/>
    <w:rsid w:val="00534A59"/>
    <w:rsid w:val="00534B3F"/>
    <w:rsid w:val="00534C16"/>
    <w:rsid w:val="0053541B"/>
    <w:rsid w:val="005356DC"/>
    <w:rsid w:val="00535D60"/>
    <w:rsid w:val="00535DA7"/>
    <w:rsid w:val="0053693F"/>
    <w:rsid w:val="00536C83"/>
    <w:rsid w:val="0053711A"/>
    <w:rsid w:val="00537394"/>
    <w:rsid w:val="005401C4"/>
    <w:rsid w:val="005404DA"/>
    <w:rsid w:val="00540543"/>
    <w:rsid w:val="0054058F"/>
    <w:rsid w:val="0054079B"/>
    <w:rsid w:val="00540A22"/>
    <w:rsid w:val="00540C1F"/>
    <w:rsid w:val="00541266"/>
    <w:rsid w:val="0054165F"/>
    <w:rsid w:val="005422C8"/>
    <w:rsid w:val="00542990"/>
    <w:rsid w:val="00542BFC"/>
    <w:rsid w:val="005431D9"/>
    <w:rsid w:val="0054361A"/>
    <w:rsid w:val="00544002"/>
    <w:rsid w:val="005449EC"/>
    <w:rsid w:val="00544E82"/>
    <w:rsid w:val="0054535D"/>
    <w:rsid w:val="00545D5F"/>
    <w:rsid w:val="005465B4"/>
    <w:rsid w:val="005468B4"/>
    <w:rsid w:val="00546A52"/>
    <w:rsid w:val="00546C2A"/>
    <w:rsid w:val="00546C6B"/>
    <w:rsid w:val="00546CEA"/>
    <w:rsid w:val="00547470"/>
    <w:rsid w:val="00550B05"/>
    <w:rsid w:val="00550E13"/>
    <w:rsid w:val="005515C9"/>
    <w:rsid w:val="005518A1"/>
    <w:rsid w:val="0055209D"/>
    <w:rsid w:val="005521C9"/>
    <w:rsid w:val="00552548"/>
    <w:rsid w:val="00552762"/>
    <w:rsid w:val="00552854"/>
    <w:rsid w:val="00552891"/>
    <w:rsid w:val="005528CB"/>
    <w:rsid w:val="00553130"/>
    <w:rsid w:val="0055390D"/>
    <w:rsid w:val="00553F31"/>
    <w:rsid w:val="00554616"/>
    <w:rsid w:val="0055485E"/>
    <w:rsid w:val="00554CC4"/>
    <w:rsid w:val="00554CE1"/>
    <w:rsid w:val="00554E61"/>
    <w:rsid w:val="005550C9"/>
    <w:rsid w:val="00555E16"/>
    <w:rsid w:val="00555F67"/>
    <w:rsid w:val="00556030"/>
    <w:rsid w:val="00556A87"/>
    <w:rsid w:val="00556DAF"/>
    <w:rsid w:val="00556F05"/>
    <w:rsid w:val="00560406"/>
    <w:rsid w:val="00560508"/>
    <w:rsid w:val="0056053E"/>
    <w:rsid w:val="00560885"/>
    <w:rsid w:val="005609E4"/>
    <w:rsid w:val="00561590"/>
    <w:rsid w:val="0056215F"/>
    <w:rsid w:val="00562217"/>
    <w:rsid w:val="00563F69"/>
    <w:rsid w:val="005643DC"/>
    <w:rsid w:val="00564725"/>
    <w:rsid w:val="00564A80"/>
    <w:rsid w:val="00564F12"/>
    <w:rsid w:val="00564F17"/>
    <w:rsid w:val="00564F43"/>
    <w:rsid w:val="0056516F"/>
    <w:rsid w:val="00565340"/>
    <w:rsid w:val="0056543F"/>
    <w:rsid w:val="0056573B"/>
    <w:rsid w:val="005659E8"/>
    <w:rsid w:val="00566525"/>
    <w:rsid w:val="00566894"/>
    <w:rsid w:val="005675F0"/>
    <w:rsid w:val="0057034C"/>
    <w:rsid w:val="0057088B"/>
    <w:rsid w:val="005710C6"/>
    <w:rsid w:val="00571207"/>
    <w:rsid w:val="0057182A"/>
    <w:rsid w:val="005722D3"/>
    <w:rsid w:val="005723A5"/>
    <w:rsid w:val="00573088"/>
    <w:rsid w:val="005734CB"/>
    <w:rsid w:val="005735C4"/>
    <w:rsid w:val="005736F5"/>
    <w:rsid w:val="0057394E"/>
    <w:rsid w:val="00574206"/>
    <w:rsid w:val="00574488"/>
    <w:rsid w:val="00574498"/>
    <w:rsid w:val="00574788"/>
    <w:rsid w:val="00574AE5"/>
    <w:rsid w:val="00574CC6"/>
    <w:rsid w:val="005750D8"/>
    <w:rsid w:val="0057559B"/>
    <w:rsid w:val="005757D2"/>
    <w:rsid w:val="00576410"/>
    <w:rsid w:val="00576829"/>
    <w:rsid w:val="0057686D"/>
    <w:rsid w:val="00576A7C"/>
    <w:rsid w:val="00576E8D"/>
    <w:rsid w:val="005771F8"/>
    <w:rsid w:val="00577C20"/>
    <w:rsid w:val="005803F4"/>
    <w:rsid w:val="00580536"/>
    <w:rsid w:val="0058169F"/>
    <w:rsid w:val="005822D3"/>
    <w:rsid w:val="005823D3"/>
    <w:rsid w:val="00582FFF"/>
    <w:rsid w:val="0058355C"/>
    <w:rsid w:val="005837B9"/>
    <w:rsid w:val="00583C23"/>
    <w:rsid w:val="00583FB3"/>
    <w:rsid w:val="005843D2"/>
    <w:rsid w:val="005845ED"/>
    <w:rsid w:val="00584805"/>
    <w:rsid w:val="00584DFF"/>
    <w:rsid w:val="005861AC"/>
    <w:rsid w:val="005861B7"/>
    <w:rsid w:val="00590000"/>
    <w:rsid w:val="00590517"/>
    <w:rsid w:val="005908C7"/>
    <w:rsid w:val="005913AD"/>
    <w:rsid w:val="005917E6"/>
    <w:rsid w:val="00591CF0"/>
    <w:rsid w:val="00591E67"/>
    <w:rsid w:val="00591EE5"/>
    <w:rsid w:val="00592673"/>
    <w:rsid w:val="00592AEF"/>
    <w:rsid w:val="00592BA4"/>
    <w:rsid w:val="005950AB"/>
    <w:rsid w:val="005956F2"/>
    <w:rsid w:val="005957B4"/>
    <w:rsid w:val="00595B34"/>
    <w:rsid w:val="005962F1"/>
    <w:rsid w:val="00596479"/>
    <w:rsid w:val="00596500"/>
    <w:rsid w:val="00596549"/>
    <w:rsid w:val="005968F6"/>
    <w:rsid w:val="00596C91"/>
    <w:rsid w:val="005971E5"/>
    <w:rsid w:val="005975AB"/>
    <w:rsid w:val="005A0019"/>
    <w:rsid w:val="005A01D7"/>
    <w:rsid w:val="005A02D2"/>
    <w:rsid w:val="005A120D"/>
    <w:rsid w:val="005A155F"/>
    <w:rsid w:val="005A19D5"/>
    <w:rsid w:val="005A1C70"/>
    <w:rsid w:val="005A1CDA"/>
    <w:rsid w:val="005A1D49"/>
    <w:rsid w:val="005A1E04"/>
    <w:rsid w:val="005A22C7"/>
    <w:rsid w:val="005A2A27"/>
    <w:rsid w:val="005A2C24"/>
    <w:rsid w:val="005A2C2E"/>
    <w:rsid w:val="005A2E77"/>
    <w:rsid w:val="005A30A7"/>
    <w:rsid w:val="005A339C"/>
    <w:rsid w:val="005A442A"/>
    <w:rsid w:val="005A46FF"/>
    <w:rsid w:val="005A4BCC"/>
    <w:rsid w:val="005A4E16"/>
    <w:rsid w:val="005A5608"/>
    <w:rsid w:val="005A6123"/>
    <w:rsid w:val="005A6301"/>
    <w:rsid w:val="005A652A"/>
    <w:rsid w:val="005A69BD"/>
    <w:rsid w:val="005A7111"/>
    <w:rsid w:val="005B02E3"/>
    <w:rsid w:val="005B0C26"/>
    <w:rsid w:val="005B1216"/>
    <w:rsid w:val="005B1956"/>
    <w:rsid w:val="005B21F4"/>
    <w:rsid w:val="005B358E"/>
    <w:rsid w:val="005B36FD"/>
    <w:rsid w:val="005B38A3"/>
    <w:rsid w:val="005B3C7B"/>
    <w:rsid w:val="005B4B64"/>
    <w:rsid w:val="005B4F40"/>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7A1"/>
    <w:rsid w:val="005C0BD4"/>
    <w:rsid w:val="005C1ECD"/>
    <w:rsid w:val="005C2786"/>
    <w:rsid w:val="005C3125"/>
    <w:rsid w:val="005C34AB"/>
    <w:rsid w:val="005C3EC1"/>
    <w:rsid w:val="005C3F38"/>
    <w:rsid w:val="005C428C"/>
    <w:rsid w:val="005C4621"/>
    <w:rsid w:val="005C4AC1"/>
    <w:rsid w:val="005C4ACE"/>
    <w:rsid w:val="005C5473"/>
    <w:rsid w:val="005C57FF"/>
    <w:rsid w:val="005C59CF"/>
    <w:rsid w:val="005C5BBB"/>
    <w:rsid w:val="005C5E53"/>
    <w:rsid w:val="005C647C"/>
    <w:rsid w:val="005C6491"/>
    <w:rsid w:val="005C64E3"/>
    <w:rsid w:val="005C6582"/>
    <w:rsid w:val="005C6664"/>
    <w:rsid w:val="005C6AA6"/>
    <w:rsid w:val="005C7F5E"/>
    <w:rsid w:val="005D029B"/>
    <w:rsid w:val="005D0508"/>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ED8"/>
    <w:rsid w:val="005D42A5"/>
    <w:rsid w:val="005D4988"/>
    <w:rsid w:val="005D5504"/>
    <w:rsid w:val="005D584B"/>
    <w:rsid w:val="005D6819"/>
    <w:rsid w:val="005D6974"/>
    <w:rsid w:val="005D6FD8"/>
    <w:rsid w:val="005D78F1"/>
    <w:rsid w:val="005D7B23"/>
    <w:rsid w:val="005D7C5C"/>
    <w:rsid w:val="005E07EE"/>
    <w:rsid w:val="005E100C"/>
    <w:rsid w:val="005E12DA"/>
    <w:rsid w:val="005E17FE"/>
    <w:rsid w:val="005E1879"/>
    <w:rsid w:val="005E1A3C"/>
    <w:rsid w:val="005E1A5A"/>
    <w:rsid w:val="005E2721"/>
    <w:rsid w:val="005E37C7"/>
    <w:rsid w:val="005E3B1F"/>
    <w:rsid w:val="005E3DBD"/>
    <w:rsid w:val="005E4394"/>
    <w:rsid w:val="005E459B"/>
    <w:rsid w:val="005E5207"/>
    <w:rsid w:val="005E53F9"/>
    <w:rsid w:val="005E5F03"/>
    <w:rsid w:val="005E63A7"/>
    <w:rsid w:val="005E6773"/>
    <w:rsid w:val="005E7445"/>
    <w:rsid w:val="005E74DC"/>
    <w:rsid w:val="005E7FD8"/>
    <w:rsid w:val="005F01E8"/>
    <w:rsid w:val="005F0BC7"/>
    <w:rsid w:val="005F0EB9"/>
    <w:rsid w:val="005F1716"/>
    <w:rsid w:val="005F1AF9"/>
    <w:rsid w:val="005F1C45"/>
    <w:rsid w:val="005F20A7"/>
    <w:rsid w:val="005F235E"/>
    <w:rsid w:val="005F273C"/>
    <w:rsid w:val="005F2A6F"/>
    <w:rsid w:val="005F2D35"/>
    <w:rsid w:val="005F2FCC"/>
    <w:rsid w:val="005F37B6"/>
    <w:rsid w:val="005F4092"/>
    <w:rsid w:val="005F453E"/>
    <w:rsid w:val="005F4569"/>
    <w:rsid w:val="005F4700"/>
    <w:rsid w:val="005F5692"/>
    <w:rsid w:val="005F58C8"/>
    <w:rsid w:val="005F595D"/>
    <w:rsid w:val="005F6481"/>
    <w:rsid w:val="005F65E9"/>
    <w:rsid w:val="005F68FE"/>
    <w:rsid w:val="005F6CF8"/>
    <w:rsid w:val="005F704F"/>
    <w:rsid w:val="005F70FF"/>
    <w:rsid w:val="005F738F"/>
    <w:rsid w:val="005F74A4"/>
    <w:rsid w:val="005F7E1E"/>
    <w:rsid w:val="00600431"/>
    <w:rsid w:val="00601014"/>
    <w:rsid w:val="006012A0"/>
    <w:rsid w:val="006015C8"/>
    <w:rsid w:val="00601D03"/>
    <w:rsid w:val="00602882"/>
    <w:rsid w:val="00602B19"/>
    <w:rsid w:val="00602CBB"/>
    <w:rsid w:val="00602D5A"/>
    <w:rsid w:val="006036D0"/>
    <w:rsid w:val="0060430A"/>
    <w:rsid w:val="00604376"/>
    <w:rsid w:val="006046F3"/>
    <w:rsid w:val="00604915"/>
    <w:rsid w:val="00604A57"/>
    <w:rsid w:val="00604F55"/>
    <w:rsid w:val="00605153"/>
    <w:rsid w:val="006053AF"/>
    <w:rsid w:val="006057B1"/>
    <w:rsid w:val="00605C08"/>
    <w:rsid w:val="00605E1E"/>
    <w:rsid w:val="0060694D"/>
    <w:rsid w:val="006071AB"/>
    <w:rsid w:val="006077F2"/>
    <w:rsid w:val="00607A71"/>
    <w:rsid w:val="00610491"/>
    <w:rsid w:val="00611095"/>
    <w:rsid w:val="006110E5"/>
    <w:rsid w:val="00611599"/>
    <w:rsid w:val="00611ACB"/>
    <w:rsid w:val="0061228C"/>
    <w:rsid w:val="00612908"/>
    <w:rsid w:val="0061293C"/>
    <w:rsid w:val="00612B8E"/>
    <w:rsid w:val="00612E1A"/>
    <w:rsid w:val="0061355F"/>
    <w:rsid w:val="006138F0"/>
    <w:rsid w:val="00613AA4"/>
    <w:rsid w:val="00613CFD"/>
    <w:rsid w:val="006146B2"/>
    <w:rsid w:val="006149B9"/>
    <w:rsid w:val="00614BFA"/>
    <w:rsid w:val="006151FE"/>
    <w:rsid w:val="00615A1C"/>
    <w:rsid w:val="006169FA"/>
    <w:rsid w:val="006171D9"/>
    <w:rsid w:val="006175ED"/>
    <w:rsid w:val="00617A9C"/>
    <w:rsid w:val="00617FB9"/>
    <w:rsid w:val="00620013"/>
    <w:rsid w:val="00620F97"/>
    <w:rsid w:val="00621972"/>
    <w:rsid w:val="00621D0F"/>
    <w:rsid w:val="00621D5A"/>
    <w:rsid w:val="0062223E"/>
    <w:rsid w:val="006224B4"/>
    <w:rsid w:val="00622596"/>
    <w:rsid w:val="00623B15"/>
    <w:rsid w:val="00624588"/>
    <w:rsid w:val="006246F7"/>
    <w:rsid w:val="00624D03"/>
    <w:rsid w:val="00624D9E"/>
    <w:rsid w:val="00624E8F"/>
    <w:rsid w:val="00625230"/>
    <w:rsid w:val="006256DC"/>
    <w:rsid w:val="0062583E"/>
    <w:rsid w:val="00625A4F"/>
    <w:rsid w:val="00625B40"/>
    <w:rsid w:val="00626882"/>
    <w:rsid w:val="00626D17"/>
    <w:rsid w:val="00626E86"/>
    <w:rsid w:val="00627324"/>
    <w:rsid w:val="00627675"/>
    <w:rsid w:val="00627AC0"/>
    <w:rsid w:val="00630503"/>
    <w:rsid w:val="00630CFA"/>
    <w:rsid w:val="00630DB6"/>
    <w:rsid w:val="006315FC"/>
    <w:rsid w:val="006316E7"/>
    <w:rsid w:val="00631783"/>
    <w:rsid w:val="00631CED"/>
    <w:rsid w:val="00631D90"/>
    <w:rsid w:val="006325F2"/>
    <w:rsid w:val="00632670"/>
    <w:rsid w:val="00632884"/>
    <w:rsid w:val="00632ADD"/>
    <w:rsid w:val="00633C0F"/>
    <w:rsid w:val="00633F0A"/>
    <w:rsid w:val="00634668"/>
    <w:rsid w:val="00634D30"/>
    <w:rsid w:val="00634F7F"/>
    <w:rsid w:val="006352E5"/>
    <w:rsid w:val="0063596B"/>
    <w:rsid w:val="006367C2"/>
    <w:rsid w:val="0063682E"/>
    <w:rsid w:val="00636A8F"/>
    <w:rsid w:val="00636C35"/>
    <w:rsid w:val="0063704F"/>
    <w:rsid w:val="0063722D"/>
    <w:rsid w:val="0063745B"/>
    <w:rsid w:val="006401D1"/>
    <w:rsid w:val="006408CE"/>
    <w:rsid w:val="006409D4"/>
    <w:rsid w:val="00640E63"/>
    <w:rsid w:val="006411DA"/>
    <w:rsid w:val="0064144E"/>
    <w:rsid w:val="00641492"/>
    <w:rsid w:val="00642159"/>
    <w:rsid w:val="0064247E"/>
    <w:rsid w:val="0064265F"/>
    <w:rsid w:val="006426B9"/>
    <w:rsid w:val="00642C23"/>
    <w:rsid w:val="00642EC2"/>
    <w:rsid w:val="00643601"/>
    <w:rsid w:val="00643B57"/>
    <w:rsid w:val="00643C70"/>
    <w:rsid w:val="00644636"/>
    <w:rsid w:val="00644CC7"/>
    <w:rsid w:val="00644D41"/>
    <w:rsid w:val="00645376"/>
    <w:rsid w:val="00645441"/>
    <w:rsid w:val="006457DB"/>
    <w:rsid w:val="00645A54"/>
    <w:rsid w:val="00645AE7"/>
    <w:rsid w:val="00645F93"/>
    <w:rsid w:val="0064602B"/>
    <w:rsid w:val="0064609F"/>
    <w:rsid w:val="00646E13"/>
    <w:rsid w:val="00646F8D"/>
    <w:rsid w:val="00647142"/>
    <w:rsid w:val="00647C3E"/>
    <w:rsid w:val="00650B48"/>
    <w:rsid w:val="006513A3"/>
    <w:rsid w:val="00651550"/>
    <w:rsid w:val="00651BEB"/>
    <w:rsid w:val="00651D1A"/>
    <w:rsid w:val="006520C6"/>
    <w:rsid w:val="00652367"/>
    <w:rsid w:val="006528A9"/>
    <w:rsid w:val="00653391"/>
    <w:rsid w:val="00653482"/>
    <w:rsid w:val="006535D7"/>
    <w:rsid w:val="006538D9"/>
    <w:rsid w:val="00653C3A"/>
    <w:rsid w:val="006544A9"/>
    <w:rsid w:val="0065453E"/>
    <w:rsid w:val="00654572"/>
    <w:rsid w:val="006545D5"/>
    <w:rsid w:val="00655048"/>
    <w:rsid w:val="0065509B"/>
    <w:rsid w:val="00655874"/>
    <w:rsid w:val="00655F90"/>
    <w:rsid w:val="00656039"/>
    <w:rsid w:val="00656E75"/>
    <w:rsid w:val="00656F08"/>
    <w:rsid w:val="0065720E"/>
    <w:rsid w:val="006572AA"/>
    <w:rsid w:val="00657B73"/>
    <w:rsid w:val="00657F24"/>
    <w:rsid w:val="0066030A"/>
    <w:rsid w:val="00660597"/>
    <w:rsid w:val="006610A2"/>
    <w:rsid w:val="00661323"/>
    <w:rsid w:val="006616EB"/>
    <w:rsid w:val="00661D62"/>
    <w:rsid w:val="00661F73"/>
    <w:rsid w:val="0066205B"/>
    <w:rsid w:val="006622C2"/>
    <w:rsid w:val="00662AAC"/>
    <w:rsid w:val="00662AB5"/>
    <w:rsid w:val="00662B24"/>
    <w:rsid w:val="00663036"/>
    <w:rsid w:val="00663224"/>
    <w:rsid w:val="0066366B"/>
    <w:rsid w:val="006638D8"/>
    <w:rsid w:val="00663957"/>
    <w:rsid w:val="00663D51"/>
    <w:rsid w:val="00664BEB"/>
    <w:rsid w:val="00664FE2"/>
    <w:rsid w:val="00665B45"/>
    <w:rsid w:val="00665F69"/>
    <w:rsid w:val="00666291"/>
    <w:rsid w:val="00666984"/>
    <w:rsid w:val="00667018"/>
    <w:rsid w:val="00667212"/>
    <w:rsid w:val="00667364"/>
    <w:rsid w:val="00667A5C"/>
    <w:rsid w:val="00667DC7"/>
    <w:rsid w:val="00667FFA"/>
    <w:rsid w:val="00670E29"/>
    <w:rsid w:val="00670EC3"/>
    <w:rsid w:val="00671FE1"/>
    <w:rsid w:val="006720F2"/>
    <w:rsid w:val="00672391"/>
    <w:rsid w:val="006723E9"/>
    <w:rsid w:val="00672501"/>
    <w:rsid w:val="00672AF4"/>
    <w:rsid w:val="00672D57"/>
    <w:rsid w:val="00672DC6"/>
    <w:rsid w:val="00673478"/>
    <w:rsid w:val="00673600"/>
    <w:rsid w:val="00673920"/>
    <w:rsid w:val="00674243"/>
    <w:rsid w:val="00674522"/>
    <w:rsid w:val="006748EE"/>
    <w:rsid w:val="00674AB0"/>
    <w:rsid w:val="00674FF8"/>
    <w:rsid w:val="006753FC"/>
    <w:rsid w:val="006753FF"/>
    <w:rsid w:val="0067553A"/>
    <w:rsid w:val="006757FC"/>
    <w:rsid w:val="00675908"/>
    <w:rsid w:val="00675B04"/>
    <w:rsid w:val="006766A3"/>
    <w:rsid w:val="0067671B"/>
    <w:rsid w:val="00676D36"/>
    <w:rsid w:val="0067706B"/>
    <w:rsid w:val="006775DC"/>
    <w:rsid w:val="00677632"/>
    <w:rsid w:val="006779CC"/>
    <w:rsid w:val="00677BAD"/>
    <w:rsid w:val="00677D27"/>
    <w:rsid w:val="00677F1D"/>
    <w:rsid w:val="00681310"/>
    <w:rsid w:val="0068192C"/>
    <w:rsid w:val="00681AE7"/>
    <w:rsid w:val="00681B00"/>
    <w:rsid w:val="0068253B"/>
    <w:rsid w:val="0068261C"/>
    <w:rsid w:val="006829F7"/>
    <w:rsid w:val="00682CA6"/>
    <w:rsid w:val="00683296"/>
    <w:rsid w:val="006839A8"/>
    <w:rsid w:val="00683A36"/>
    <w:rsid w:val="00683F4C"/>
    <w:rsid w:val="006842E1"/>
    <w:rsid w:val="0068450E"/>
    <w:rsid w:val="00684E49"/>
    <w:rsid w:val="00684EE7"/>
    <w:rsid w:val="006859A2"/>
    <w:rsid w:val="00685D41"/>
    <w:rsid w:val="00685F4C"/>
    <w:rsid w:val="0068622A"/>
    <w:rsid w:val="00690A46"/>
    <w:rsid w:val="00690FC8"/>
    <w:rsid w:val="00691446"/>
    <w:rsid w:val="00691725"/>
    <w:rsid w:val="006925AB"/>
    <w:rsid w:val="00692D7C"/>
    <w:rsid w:val="006937BF"/>
    <w:rsid w:val="0069388C"/>
    <w:rsid w:val="006939E0"/>
    <w:rsid w:val="00694938"/>
    <w:rsid w:val="00695433"/>
    <w:rsid w:val="00696DBA"/>
    <w:rsid w:val="00697438"/>
    <w:rsid w:val="006974AB"/>
    <w:rsid w:val="006974F9"/>
    <w:rsid w:val="00697948"/>
    <w:rsid w:val="00697BF1"/>
    <w:rsid w:val="006A007E"/>
    <w:rsid w:val="006A00D0"/>
    <w:rsid w:val="006A01BB"/>
    <w:rsid w:val="006A035E"/>
    <w:rsid w:val="006A046C"/>
    <w:rsid w:val="006A04F3"/>
    <w:rsid w:val="006A07CC"/>
    <w:rsid w:val="006A0D5E"/>
    <w:rsid w:val="006A1330"/>
    <w:rsid w:val="006A13DF"/>
    <w:rsid w:val="006A155F"/>
    <w:rsid w:val="006A16A1"/>
    <w:rsid w:val="006A17DB"/>
    <w:rsid w:val="006A1869"/>
    <w:rsid w:val="006A19C4"/>
    <w:rsid w:val="006A1AAC"/>
    <w:rsid w:val="006A21E2"/>
    <w:rsid w:val="006A254F"/>
    <w:rsid w:val="006A2B6E"/>
    <w:rsid w:val="006A2C09"/>
    <w:rsid w:val="006A2C26"/>
    <w:rsid w:val="006A2D7C"/>
    <w:rsid w:val="006A32B3"/>
    <w:rsid w:val="006A34D2"/>
    <w:rsid w:val="006A3609"/>
    <w:rsid w:val="006A46C2"/>
    <w:rsid w:val="006A5509"/>
    <w:rsid w:val="006A584B"/>
    <w:rsid w:val="006A63BD"/>
    <w:rsid w:val="006A6766"/>
    <w:rsid w:val="006A6D3C"/>
    <w:rsid w:val="006A77D5"/>
    <w:rsid w:val="006A7AD1"/>
    <w:rsid w:val="006A7E15"/>
    <w:rsid w:val="006A7E8A"/>
    <w:rsid w:val="006B107A"/>
    <w:rsid w:val="006B12D1"/>
    <w:rsid w:val="006B1681"/>
    <w:rsid w:val="006B1A27"/>
    <w:rsid w:val="006B1AA3"/>
    <w:rsid w:val="006B1CC8"/>
    <w:rsid w:val="006B23B2"/>
    <w:rsid w:val="006B2EDA"/>
    <w:rsid w:val="006B332D"/>
    <w:rsid w:val="006B342D"/>
    <w:rsid w:val="006B4465"/>
    <w:rsid w:val="006B4C0A"/>
    <w:rsid w:val="006B543D"/>
    <w:rsid w:val="006B5603"/>
    <w:rsid w:val="006B58CF"/>
    <w:rsid w:val="006B6A2F"/>
    <w:rsid w:val="006C071B"/>
    <w:rsid w:val="006C0F7B"/>
    <w:rsid w:val="006C1A47"/>
    <w:rsid w:val="006C222D"/>
    <w:rsid w:val="006C254C"/>
    <w:rsid w:val="006C2661"/>
    <w:rsid w:val="006C29A5"/>
    <w:rsid w:val="006C29C5"/>
    <w:rsid w:val="006C2C0C"/>
    <w:rsid w:val="006C3222"/>
    <w:rsid w:val="006C3585"/>
    <w:rsid w:val="006C35DE"/>
    <w:rsid w:val="006C3AD6"/>
    <w:rsid w:val="006C4331"/>
    <w:rsid w:val="006C464C"/>
    <w:rsid w:val="006C46B3"/>
    <w:rsid w:val="006C4754"/>
    <w:rsid w:val="006C4F9A"/>
    <w:rsid w:val="006C583E"/>
    <w:rsid w:val="006C6289"/>
    <w:rsid w:val="006C6390"/>
    <w:rsid w:val="006C6E9B"/>
    <w:rsid w:val="006C70AB"/>
    <w:rsid w:val="006C73E8"/>
    <w:rsid w:val="006C765E"/>
    <w:rsid w:val="006C7E79"/>
    <w:rsid w:val="006C7E7E"/>
    <w:rsid w:val="006D0AA2"/>
    <w:rsid w:val="006D1134"/>
    <w:rsid w:val="006D11A8"/>
    <w:rsid w:val="006D12E0"/>
    <w:rsid w:val="006D1CF3"/>
    <w:rsid w:val="006D22F8"/>
    <w:rsid w:val="006D29DD"/>
    <w:rsid w:val="006D2C94"/>
    <w:rsid w:val="006D30A1"/>
    <w:rsid w:val="006D3C83"/>
    <w:rsid w:val="006D3F7D"/>
    <w:rsid w:val="006D46FF"/>
    <w:rsid w:val="006D4C52"/>
    <w:rsid w:val="006D4D52"/>
    <w:rsid w:val="006D51FD"/>
    <w:rsid w:val="006D54BA"/>
    <w:rsid w:val="006D54FB"/>
    <w:rsid w:val="006D56A3"/>
    <w:rsid w:val="006D575F"/>
    <w:rsid w:val="006D5A4B"/>
    <w:rsid w:val="006D6A8D"/>
    <w:rsid w:val="006D70F5"/>
    <w:rsid w:val="006D7449"/>
    <w:rsid w:val="006D757E"/>
    <w:rsid w:val="006D7E2B"/>
    <w:rsid w:val="006E079A"/>
    <w:rsid w:val="006E0C4A"/>
    <w:rsid w:val="006E0FF9"/>
    <w:rsid w:val="006E1038"/>
    <w:rsid w:val="006E17E8"/>
    <w:rsid w:val="006E1AA2"/>
    <w:rsid w:val="006E3141"/>
    <w:rsid w:val="006E3771"/>
    <w:rsid w:val="006E3C20"/>
    <w:rsid w:val="006E3E48"/>
    <w:rsid w:val="006E407C"/>
    <w:rsid w:val="006E4201"/>
    <w:rsid w:val="006E4395"/>
    <w:rsid w:val="006E4917"/>
    <w:rsid w:val="006E4A3B"/>
    <w:rsid w:val="006E4DCE"/>
    <w:rsid w:val="006E5CBF"/>
    <w:rsid w:val="006E5E3A"/>
    <w:rsid w:val="006E5F52"/>
    <w:rsid w:val="006E6BE5"/>
    <w:rsid w:val="006E6DC8"/>
    <w:rsid w:val="006E6E8C"/>
    <w:rsid w:val="006E7953"/>
    <w:rsid w:val="006F051F"/>
    <w:rsid w:val="006F127B"/>
    <w:rsid w:val="006F1362"/>
    <w:rsid w:val="006F1DC1"/>
    <w:rsid w:val="006F2210"/>
    <w:rsid w:val="006F2230"/>
    <w:rsid w:val="006F23E9"/>
    <w:rsid w:val="006F2F4A"/>
    <w:rsid w:val="006F4156"/>
    <w:rsid w:val="006F42DD"/>
    <w:rsid w:val="006F43E7"/>
    <w:rsid w:val="006F495A"/>
    <w:rsid w:val="006F4F85"/>
    <w:rsid w:val="006F50EC"/>
    <w:rsid w:val="006F515A"/>
    <w:rsid w:val="006F570F"/>
    <w:rsid w:val="006F5A13"/>
    <w:rsid w:val="006F5A44"/>
    <w:rsid w:val="006F6FDE"/>
    <w:rsid w:val="006F71AE"/>
    <w:rsid w:val="006F7250"/>
    <w:rsid w:val="006F73D5"/>
    <w:rsid w:val="006F76BB"/>
    <w:rsid w:val="006F7E37"/>
    <w:rsid w:val="00701602"/>
    <w:rsid w:val="0070176E"/>
    <w:rsid w:val="00701985"/>
    <w:rsid w:val="00701BFE"/>
    <w:rsid w:val="00701F33"/>
    <w:rsid w:val="0070227D"/>
    <w:rsid w:val="007026FF"/>
    <w:rsid w:val="0070302B"/>
    <w:rsid w:val="00703581"/>
    <w:rsid w:val="007036BB"/>
    <w:rsid w:val="00703A88"/>
    <w:rsid w:val="00703E48"/>
    <w:rsid w:val="0070417C"/>
    <w:rsid w:val="007044FE"/>
    <w:rsid w:val="00704656"/>
    <w:rsid w:val="00704AD6"/>
    <w:rsid w:val="00704F7D"/>
    <w:rsid w:val="00705168"/>
    <w:rsid w:val="0070560D"/>
    <w:rsid w:val="007056CD"/>
    <w:rsid w:val="00705903"/>
    <w:rsid w:val="00705A4A"/>
    <w:rsid w:val="00705D51"/>
    <w:rsid w:val="00705E1A"/>
    <w:rsid w:val="00705FED"/>
    <w:rsid w:val="007063E9"/>
    <w:rsid w:val="00706487"/>
    <w:rsid w:val="00706A3F"/>
    <w:rsid w:val="00706BC8"/>
    <w:rsid w:val="00707069"/>
    <w:rsid w:val="00707D6B"/>
    <w:rsid w:val="0071054F"/>
    <w:rsid w:val="00710989"/>
    <w:rsid w:val="00710B04"/>
    <w:rsid w:val="00711226"/>
    <w:rsid w:val="007112F4"/>
    <w:rsid w:val="00711933"/>
    <w:rsid w:val="00711CE1"/>
    <w:rsid w:val="0071238B"/>
    <w:rsid w:val="007123DF"/>
    <w:rsid w:val="00712535"/>
    <w:rsid w:val="007125E6"/>
    <w:rsid w:val="007128EE"/>
    <w:rsid w:val="00712C8F"/>
    <w:rsid w:val="00712D87"/>
    <w:rsid w:val="00713485"/>
    <w:rsid w:val="007139AC"/>
    <w:rsid w:val="00713D3C"/>
    <w:rsid w:val="00714381"/>
    <w:rsid w:val="00714426"/>
    <w:rsid w:val="007147F4"/>
    <w:rsid w:val="00714D76"/>
    <w:rsid w:val="007156E6"/>
    <w:rsid w:val="00715FB8"/>
    <w:rsid w:val="00716BD9"/>
    <w:rsid w:val="0071778E"/>
    <w:rsid w:val="00717A89"/>
    <w:rsid w:val="00717B69"/>
    <w:rsid w:val="00717E42"/>
    <w:rsid w:val="00720968"/>
    <w:rsid w:val="00720FA5"/>
    <w:rsid w:val="007219B1"/>
    <w:rsid w:val="0072288B"/>
    <w:rsid w:val="00722E9C"/>
    <w:rsid w:val="00723258"/>
    <w:rsid w:val="007232B4"/>
    <w:rsid w:val="007236A4"/>
    <w:rsid w:val="00723B5A"/>
    <w:rsid w:val="00723E5F"/>
    <w:rsid w:val="00724E2F"/>
    <w:rsid w:val="007250E8"/>
    <w:rsid w:val="00725A24"/>
    <w:rsid w:val="00725B67"/>
    <w:rsid w:val="007261F2"/>
    <w:rsid w:val="00726555"/>
    <w:rsid w:val="007265BF"/>
    <w:rsid w:val="00726A31"/>
    <w:rsid w:val="00726A64"/>
    <w:rsid w:val="00726DCA"/>
    <w:rsid w:val="00727042"/>
    <w:rsid w:val="007270D9"/>
    <w:rsid w:val="007272E2"/>
    <w:rsid w:val="007272EE"/>
    <w:rsid w:val="00727401"/>
    <w:rsid w:val="00727718"/>
    <w:rsid w:val="00727FFC"/>
    <w:rsid w:val="0073014C"/>
    <w:rsid w:val="0073083F"/>
    <w:rsid w:val="00731969"/>
    <w:rsid w:val="007322A2"/>
    <w:rsid w:val="007323F5"/>
    <w:rsid w:val="00732CBA"/>
    <w:rsid w:val="00732CD4"/>
    <w:rsid w:val="00732F01"/>
    <w:rsid w:val="00733576"/>
    <w:rsid w:val="007336B5"/>
    <w:rsid w:val="00733B1F"/>
    <w:rsid w:val="00733BAC"/>
    <w:rsid w:val="007346E3"/>
    <w:rsid w:val="00734A4D"/>
    <w:rsid w:val="00734A94"/>
    <w:rsid w:val="00734ED4"/>
    <w:rsid w:val="0073573F"/>
    <w:rsid w:val="00735BE4"/>
    <w:rsid w:val="0073624E"/>
    <w:rsid w:val="00736801"/>
    <w:rsid w:val="0073745F"/>
    <w:rsid w:val="007379E7"/>
    <w:rsid w:val="007403D6"/>
    <w:rsid w:val="007405EE"/>
    <w:rsid w:val="007409B3"/>
    <w:rsid w:val="00740CE0"/>
    <w:rsid w:val="00741E15"/>
    <w:rsid w:val="00741FA3"/>
    <w:rsid w:val="00742592"/>
    <w:rsid w:val="007425D1"/>
    <w:rsid w:val="00742992"/>
    <w:rsid w:val="00742A3A"/>
    <w:rsid w:val="00743508"/>
    <w:rsid w:val="00743890"/>
    <w:rsid w:val="007438E2"/>
    <w:rsid w:val="00743AB2"/>
    <w:rsid w:val="0074400D"/>
    <w:rsid w:val="00744310"/>
    <w:rsid w:val="0074486E"/>
    <w:rsid w:val="00745141"/>
    <w:rsid w:val="007458D6"/>
    <w:rsid w:val="00745B5E"/>
    <w:rsid w:val="00745E33"/>
    <w:rsid w:val="007471BC"/>
    <w:rsid w:val="00747A3D"/>
    <w:rsid w:val="00747CA2"/>
    <w:rsid w:val="0075013F"/>
    <w:rsid w:val="00750476"/>
    <w:rsid w:val="00751225"/>
    <w:rsid w:val="007516DE"/>
    <w:rsid w:val="00751A4C"/>
    <w:rsid w:val="00751B4F"/>
    <w:rsid w:val="007521EB"/>
    <w:rsid w:val="00752395"/>
    <w:rsid w:val="0075291D"/>
    <w:rsid w:val="00752B46"/>
    <w:rsid w:val="00752FA1"/>
    <w:rsid w:val="007530CA"/>
    <w:rsid w:val="00753951"/>
    <w:rsid w:val="007539C6"/>
    <w:rsid w:val="00753C1B"/>
    <w:rsid w:val="00753C9F"/>
    <w:rsid w:val="00754122"/>
    <w:rsid w:val="0075520F"/>
    <w:rsid w:val="00755AB1"/>
    <w:rsid w:val="00756046"/>
    <w:rsid w:val="00756B9F"/>
    <w:rsid w:val="00756D3B"/>
    <w:rsid w:val="0075715E"/>
    <w:rsid w:val="00757552"/>
    <w:rsid w:val="00757671"/>
    <w:rsid w:val="0075776F"/>
    <w:rsid w:val="00757B2B"/>
    <w:rsid w:val="00757D13"/>
    <w:rsid w:val="007604B1"/>
    <w:rsid w:val="007606CE"/>
    <w:rsid w:val="00760BF0"/>
    <w:rsid w:val="007612B9"/>
    <w:rsid w:val="00761307"/>
    <w:rsid w:val="00761514"/>
    <w:rsid w:val="007622A0"/>
    <w:rsid w:val="0076252F"/>
    <w:rsid w:val="007629BA"/>
    <w:rsid w:val="00762EDE"/>
    <w:rsid w:val="0076319C"/>
    <w:rsid w:val="007637A9"/>
    <w:rsid w:val="007637B0"/>
    <w:rsid w:val="00763E47"/>
    <w:rsid w:val="0076400F"/>
    <w:rsid w:val="007640C8"/>
    <w:rsid w:val="00764634"/>
    <w:rsid w:val="007647BB"/>
    <w:rsid w:val="00764D1D"/>
    <w:rsid w:val="00765198"/>
    <w:rsid w:val="00765507"/>
    <w:rsid w:val="00765940"/>
    <w:rsid w:val="00765A9D"/>
    <w:rsid w:val="00765C5E"/>
    <w:rsid w:val="00765F35"/>
    <w:rsid w:val="00766052"/>
    <w:rsid w:val="00766132"/>
    <w:rsid w:val="007661B4"/>
    <w:rsid w:val="0076659C"/>
    <w:rsid w:val="00766A46"/>
    <w:rsid w:val="00767B3A"/>
    <w:rsid w:val="00770989"/>
    <w:rsid w:val="007709A6"/>
    <w:rsid w:val="00770DD3"/>
    <w:rsid w:val="0077165D"/>
    <w:rsid w:val="00771983"/>
    <w:rsid w:val="00772518"/>
    <w:rsid w:val="0077289D"/>
    <w:rsid w:val="00772BEE"/>
    <w:rsid w:val="007730C0"/>
    <w:rsid w:val="007733B3"/>
    <w:rsid w:val="00773664"/>
    <w:rsid w:val="00773874"/>
    <w:rsid w:val="00773D30"/>
    <w:rsid w:val="00774A7F"/>
    <w:rsid w:val="00774C93"/>
    <w:rsid w:val="00774DBF"/>
    <w:rsid w:val="0077502F"/>
    <w:rsid w:val="007751CA"/>
    <w:rsid w:val="007758A7"/>
    <w:rsid w:val="00775EA9"/>
    <w:rsid w:val="0077606B"/>
    <w:rsid w:val="00776A85"/>
    <w:rsid w:val="007776CC"/>
    <w:rsid w:val="00777912"/>
    <w:rsid w:val="00777A94"/>
    <w:rsid w:val="00777EF2"/>
    <w:rsid w:val="00780410"/>
    <w:rsid w:val="00780451"/>
    <w:rsid w:val="00780579"/>
    <w:rsid w:val="0078067A"/>
    <w:rsid w:val="00780D52"/>
    <w:rsid w:val="007810B8"/>
    <w:rsid w:val="007811F3"/>
    <w:rsid w:val="00781297"/>
    <w:rsid w:val="00781941"/>
    <w:rsid w:val="007821C3"/>
    <w:rsid w:val="00782885"/>
    <w:rsid w:val="007828D8"/>
    <w:rsid w:val="00783D62"/>
    <w:rsid w:val="007840BD"/>
    <w:rsid w:val="00784570"/>
    <w:rsid w:val="00784A25"/>
    <w:rsid w:val="00784B5D"/>
    <w:rsid w:val="00784BE2"/>
    <w:rsid w:val="00784E49"/>
    <w:rsid w:val="0078529B"/>
    <w:rsid w:val="00785422"/>
    <w:rsid w:val="0078563D"/>
    <w:rsid w:val="00785A3D"/>
    <w:rsid w:val="00785B26"/>
    <w:rsid w:val="007862D3"/>
    <w:rsid w:val="00786716"/>
    <w:rsid w:val="00787107"/>
    <w:rsid w:val="00790066"/>
    <w:rsid w:val="00790291"/>
    <w:rsid w:val="007903FE"/>
    <w:rsid w:val="007908ED"/>
    <w:rsid w:val="00790E11"/>
    <w:rsid w:val="007911DC"/>
    <w:rsid w:val="007916FF"/>
    <w:rsid w:val="00791809"/>
    <w:rsid w:val="00791BD1"/>
    <w:rsid w:val="00791C0A"/>
    <w:rsid w:val="00792233"/>
    <w:rsid w:val="00792275"/>
    <w:rsid w:val="007934C9"/>
    <w:rsid w:val="00793599"/>
    <w:rsid w:val="00793C75"/>
    <w:rsid w:val="007943D5"/>
    <w:rsid w:val="0079452C"/>
    <w:rsid w:val="00794797"/>
    <w:rsid w:val="0079486F"/>
    <w:rsid w:val="007949D4"/>
    <w:rsid w:val="00794C36"/>
    <w:rsid w:val="00794F43"/>
    <w:rsid w:val="007951CD"/>
    <w:rsid w:val="007956EC"/>
    <w:rsid w:val="00795958"/>
    <w:rsid w:val="00795B42"/>
    <w:rsid w:val="0079637B"/>
    <w:rsid w:val="0079693B"/>
    <w:rsid w:val="00796C24"/>
    <w:rsid w:val="00796EAE"/>
    <w:rsid w:val="00797098"/>
    <w:rsid w:val="0079731D"/>
    <w:rsid w:val="0079755B"/>
    <w:rsid w:val="00797C8E"/>
    <w:rsid w:val="007A0783"/>
    <w:rsid w:val="007A109A"/>
    <w:rsid w:val="007A1571"/>
    <w:rsid w:val="007A171A"/>
    <w:rsid w:val="007A1E35"/>
    <w:rsid w:val="007A2810"/>
    <w:rsid w:val="007A2960"/>
    <w:rsid w:val="007A2A78"/>
    <w:rsid w:val="007A2B2F"/>
    <w:rsid w:val="007A34F4"/>
    <w:rsid w:val="007A363A"/>
    <w:rsid w:val="007A370F"/>
    <w:rsid w:val="007A380A"/>
    <w:rsid w:val="007A3933"/>
    <w:rsid w:val="007A4B1D"/>
    <w:rsid w:val="007A5D2E"/>
    <w:rsid w:val="007A5DF0"/>
    <w:rsid w:val="007A627D"/>
    <w:rsid w:val="007A6A4F"/>
    <w:rsid w:val="007B0628"/>
    <w:rsid w:val="007B091E"/>
    <w:rsid w:val="007B0BBE"/>
    <w:rsid w:val="007B1017"/>
    <w:rsid w:val="007B16C7"/>
    <w:rsid w:val="007B2104"/>
    <w:rsid w:val="007B2982"/>
    <w:rsid w:val="007B2DA6"/>
    <w:rsid w:val="007B353D"/>
    <w:rsid w:val="007B37D9"/>
    <w:rsid w:val="007B42E3"/>
    <w:rsid w:val="007B45CB"/>
    <w:rsid w:val="007B4773"/>
    <w:rsid w:val="007B5296"/>
    <w:rsid w:val="007B5818"/>
    <w:rsid w:val="007B6088"/>
    <w:rsid w:val="007B60A6"/>
    <w:rsid w:val="007B6930"/>
    <w:rsid w:val="007B75B7"/>
    <w:rsid w:val="007B7964"/>
    <w:rsid w:val="007B7B1F"/>
    <w:rsid w:val="007C083D"/>
    <w:rsid w:val="007C0B97"/>
    <w:rsid w:val="007C18F4"/>
    <w:rsid w:val="007C1972"/>
    <w:rsid w:val="007C1DCB"/>
    <w:rsid w:val="007C34FD"/>
    <w:rsid w:val="007C35BE"/>
    <w:rsid w:val="007C38C7"/>
    <w:rsid w:val="007C3C8E"/>
    <w:rsid w:val="007C4CAD"/>
    <w:rsid w:val="007C51BE"/>
    <w:rsid w:val="007C5420"/>
    <w:rsid w:val="007C5456"/>
    <w:rsid w:val="007C5776"/>
    <w:rsid w:val="007C5A47"/>
    <w:rsid w:val="007C6341"/>
    <w:rsid w:val="007C645E"/>
    <w:rsid w:val="007C66D1"/>
    <w:rsid w:val="007C6B85"/>
    <w:rsid w:val="007C72E5"/>
    <w:rsid w:val="007C7A1F"/>
    <w:rsid w:val="007C7FD1"/>
    <w:rsid w:val="007D0006"/>
    <w:rsid w:val="007D0623"/>
    <w:rsid w:val="007D1C52"/>
    <w:rsid w:val="007D285E"/>
    <w:rsid w:val="007D3137"/>
    <w:rsid w:val="007D3995"/>
    <w:rsid w:val="007D3E49"/>
    <w:rsid w:val="007D4298"/>
    <w:rsid w:val="007D4C35"/>
    <w:rsid w:val="007D5386"/>
    <w:rsid w:val="007D53A3"/>
    <w:rsid w:val="007D71D9"/>
    <w:rsid w:val="007D771E"/>
    <w:rsid w:val="007D7760"/>
    <w:rsid w:val="007D7A0D"/>
    <w:rsid w:val="007D7C3A"/>
    <w:rsid w:val="007E088A"/>
    <w:rsid w:val="007E130A"/>
    <w:rsid w:val="007E13DD"/>
    <w:rsid w:val="007E1BA9"/>
    <w:rsid w:val="007E2460"/>
    <w:rsid w:val="007E25EE"/>
    <w:rsid w:val="007E3D94"/>
    <w:rsid w:val="007E4205"/>
    <w:rsid w:val="007E5095"/>
    <w:rsid w:val="007E5110"/>
    <w:rsid w:val="007E53C6"/>
    <w:rsid w:val="007E5D6E"/>
    <w:rsid w:val="007E6028"/>
    <w:rsid w:val="007E68B1"/>
    <w:rsid w:val="007E6ABC"/>
    <w:rsid w:val="007E6B56"/>
    <w:rsid w:val="007E6BD7"/>
    <w:rsid w:val="007E6D31"/>
    <w:rsid w:val="007E6FE5"/>
    <w:rsid w:val="007E6FEC"/>
    <w:rsid w:val="007E7983"/>
    <w:rsid w:val="007E7C1D"/>
    <w:rsid w:val="007E7FAD"/>
    <w:rsid w:val="007F0638"/>
    <w:rsid w:val="007F1006"/>
    <w:rsid w:val="007F1573"/>
    <w:rsid w:val="007F1C2F"/>
    <w:rsid w:val="007F2110"/>
    <w:rsid w:val="007F26F5"/>
    <w:rsid w:val="007F30A7"/>
    <w:rsid w:val="007F30B8"/>
    <w:rsid w:val="007F3374"/>
    <w:rsid w:val="007F36BC"/>
    <w:rsid w:val="007F3CA3"/>
    <w:rsid w:val="007F4449"/>
    <w:rsid w:val="007F4496"/>
    <w:rsid w:val="007F499B"/>
    <w:rsid w:val="007F4B5A"/>
    <w:rsid w:val="007F5308"/>
    <w:rsid w:val="007F5C04"/>
    <w:rsid w:val="007F649B"/>
    <w:rsid w:val="007F64EA"/>
    <w:rsid w:val="007F6682"/>
    <w:rsid w:val="007F6751"/>
    <w:rsid w:val="007F6840"/>
    <w:rsid w:val="007F6AC0"/>
    <w:rsid w:val="007F6C8F"/>
    <w:rsid w:val="007F7212"/>
    <w:rsid w:val="007F7702"/>
    <w:rsid w:val="007F79B6"/>
    <w:rsid w:val="007F7C9B"/>
    <w:rsid w:val="007F7FA0"/>
    <w:rsid w:val="00800266"/>
    <w:rsid w:val="00800818"/>
    <w:rsid w:val="008009EB"/>
    <w:rsid w:val="00800D8F"/>
    <w:rsid w:val="00800F4A"/>
    <w:rsid w:val="00801089"/>
    <w:rsid w:val="0080116D"/>
    <w:rsid w:val="00801516"/>
    <w:rsid w:val="00802468"/>
    <w:rsid w:val="00802695"/>
    <w:rsid w:val="00802911"/>
    <w:rsid w:val="00802F99"/>
    <w:rsid w:val="00803203"/>
    <w:rsid w:val="00803526"/>
    <w:rsid w:val="0080375C"/>
    <w:rsid w:val="00803B7B"/>
    <w:rsid w:val="00803FE4"/>
    <w:rsid w:val="00804A9C"/>
    <w:rsid w:val="00805A0D"/>
    <w:rsid w:val="00805C3F"/>
    <w:rsid w:val="00805D60"/>
    <w:rsid w:val="008064BC"/>
    <w:rsid w:val="008064E4"/>
    <w:rsid w:val="00806D97"/>
    <w:rsid w:val="00806E56"/>
    <w:rsid w:val="008072A0"/>
    <w:rsid w:val="0080748C"/>
    <w:rsid w:val="0080756D"/>
    <w:rsid w:val="008076A0"/>
    <w:rsid w:val="008077C9"/>
    <w:rsid w:val="00807DCB"/>
    <w:rsid w:val="00807E1F"/>
    <w:rsid w:val="00807FAE"/>
    <w:rsid w:val="00807FCB"/>
    <w:rsid w:val="0081061A"/>
    <w:rsid w:val="008115B0"/>
    <w:rsid w:val="008115D3"/>
    <w:rsid w:val="00812049"/>
    <w:rsid w:val="008125A6"/>
    <w:rsid w:val="00812D4F"/>
    <w:rsid w:val="00813466"/>
    <w:rsid w:val="00813480"/>
    <w:rsid w:val="008137D3"/>
    <w:rsid w:val="00813B35"/>
    <w:rsid w:val="00813CDA"/>
    <w:rsid w:val="008141BB"/>
    <w:rsid w:val="00814DB6"/>
    <w:rsid w:val="00815DF4"/>
    <w:rsid w:val="00815F7D"/>
    <w:rsid w:val="00815F8B"/>
    <w:rsid w:val="00816370"/>
    <w:rsid w:val="008164FC"/>
    <w:rsid w:val="008166D4"/>
    <w:rsid w:val="008169D5"/>
    <w:rsid w:val="00816C61"/>
    <w:rsid w:val="0081732F"/>
    <w:rsid w:val="00817573"/>
    <w:rsid w:val="00817BED"/>
    <w:rsid w:val="00817CDB"/>
    <w:rsid w:val="00820040"/>
    <w:rsid w:val="00820423"/>
    <w:rsid w:val="00820CB9"/>
    <w:rsid w:val="008217F9"/>
    <w:rsid w:val="008219CA"/>
    <w:rsid w:val="00821B7C"/>
    <w:rsid w:val="00821F10"/>
    <w:rsid w:val="0082291D"/>
    <w:rsid w:val="00822AAA"/>
    <w:rsid w:val="00822BEB"/>
    <w:rsid w:val="00822D70"/>
    <w:rsid w:val="00822EC6"/>
    <w:rsid w:val="0082302F"/>
    <w:rsid w:val="00823886"/>
    <w:rsid w:val="00823D3F"/>
    <w:rsid w:val="00824053"/>
    <w:rsid w:val="00824114"/>
    <w:rsid w:val="00824173"/>
    <w:rsid w:val="0082468C"/>
    <w:rsid w:val="00824E3D"/>
    <w:rsid w:val="00824E97"/>
    <w:rsid w:val="0082524F"/>
    <w:rsid w:val="00825419"/>
    <w:rsid w:val="00825A13"/>
    <w:rsid w:val="00825EE7"/>
    <w:rsid w:val="00826EC8"/>
    <w:rsid w:val="00826FB1"/>
    <w:rsid w:val="008270CB"/>
    <w:rsid w:val="00827B10"/>
    <w:rsid w:val="00827D7C"/>
    <w:rsid w:val="00827D94"/>
    <w:rsid w:val="0083013C"/>
    <w:rsid w:val="008301BE"/>
    <w:rsid w:val="00830492"/>
    <w:rsid w:val="008309F1"/>
    <w:rsid w:val="00830B74"/>
    <w:rsid w:val="00830D1D"/>
    <w:rsid w:val="00830D8C"/>
    <w:rsid w:val="00831AA6"/>
    <w:rsid w:val="00831BDD"/>
    <w:rsid w:val="00831BEE"/>
    <w:rsid w:val="0083334E"/>
    <w:rsid w:val="00833604"/>
    <w:rsid w:val="0083361C"/>
    <w:rsid w:val="00833767"/>
    <w:rsid w:val="0083416C"/>
    <w:rsid w:val="00834532"/>
    <w:rsid w:val="008349DD"/>
    <w:rsid w:val="0083500C"/>
    <w:rsid w:val="0083506A"/>
    <w:rsid w:val="008358B7"/>
    <w:rsid w:val="00836353"/>
    <w:rsid w:val="008365C9"/>
    <w:rsid w:val="00836983"/>
    <w:rsid w:val="00836A90"/>
    <w:rsid w:val="00836F17"/>
    <w:rsid w:val="008373CC"/>
    <w:rsid w:val="00837442"/>
    <w:rsid w:val="00837FF5"/>
    <w:rsid w:val="0084048A"/>
    <w:rsid w:val="00840FD3"/>
    <w:rsid w:val="008411CD"/>
    <w:rsid w:val="0084199E"/>
    <w:rsid w:val="00841D25"/>
    <w:rsid w:val="0084229D"/>
    <w:rsid w:val="00842534"/>
    <w:rsid w:val="0084253E"/>
    <w:rsid w:val="00842913"/>
    <w:rsid w:val="00842CE9"/>
    <w:rsid w:val="00842DD3"/>
    <w:rsid w:val="00842F86"/>
    <w:rsid w:val="008439AA"/>
    <w:rsid w:val="00843A49"/>
    <w:rsid w:val="00843CA1"/>
    <w:rsid w:val="00843E69"/>
    <w:rsid w:val="0084433C"/>
    <w:rsid w:val="008445FC"/>
    <w:rsid w:val="008446F4"/>
    <w:rsid w:val="00844814"/>
    <w:rsid w:val="00844907"/>
    <w:rsid w:val="00844AC7"/>
    <w:rsid w:val="00844DE3"/>
    <w:rsid w:val="008456B9"/>
    <w:rsid w:val="00846552"/>
    <w:rsid w:val="00846F92"/>
    <w:rsid w:val="0084751A"/>
    <w:rsid w:val="00847683"/>
    <w:rsid w:val="0085012B"/>
    <w:rsid w:val="008501FA"/>
    <w:rsid w:val="00850FD5"/>
    <w:rsid w:val="008510D3"/>
    <w:rsid w:val="008515DF"/>
    <w:rsid w:val="00851A57"/>
    <w:rsid w:val="00851E68"/>
    <w:rsid w:val="008525F5"/>
    <w:rsid w:val="00852718"/>
    <w:rsid w:val="00852785"/>
    <w:rsid w:val="00853396"/>
    <w:rsid w:val="008538BE"/>
    <w:rsid w:val="008539F8"/>
    <w:rsid w:val="00853F05"/>
    <w:rsid w:val="008541B4"/>
    <w:rsid w:val="00854626"/>
    <w:rsid w:val="008547C8"/>
    <w:rsid w:val="00854A35"/>
    <w:rsid w:val="00854F62"/>
    <w:rsid w:val="00855443"/>
    <w:rsid w:val="0085560F"/>
    <w:rsid w:val="008559BD"/>
    <w:rsid w:val="008560F2"/>
    <w:rsid w:val="008564F4"/>
    <w:rsid w:val="008567F1"/>
    <w:rsid w:val="00857283"/>
    <w:rsid w:val="00857933"/>
    <w:rsid w:val="00860585"/>
    <w:rsid w:val="008608C9"/>
    <w:rsid w:val="00861124"/>
    <w:rsid w:val="008612BE"/>
    <w:rsid w:val="0086152F"/>
    <w:rsid w:val="00861CBC"/>
    <w:rsid w:val="00862616"/>
    <w:rsid w:val="00862A0A"/>
    <w:rsid w:val="00862FA9"/>
    <w:rsid w:val="00864076"/>
    <w:rsid w:val="008649D2"/>
    <w:rsid w:val="00864C64"/>
    <w:rsid w:val="008651BA"/>
    <w:rsid w:val="008651FB"/>
    <w:rsid w:val="008659EF"/>
    <w:rsid w:val="00865C24"/>
    <w:rsid w:val="00865DFA"/>
    <w:rsid w:val="00866736"/>
    <w:rsid w:val="00866D0C"/>
    <w:rsid w:val="008675C4"/>
    <w:rsid w:val="008678DA"/>
    <w:rsid w:val="00867D42"/>
    <w:rsid w:val="008701B1"/>
    <w:rsid w:val="00870B82"/>
    <w:rsid w:val="00870C82"/>
    <w:rsid w:val="00870D4C"/>
    <w:rsid w:val="00870E12"/>
    <w:rsid w:val="0087114B"/>
    <w:rsid w:val="00872FC2"/>
    <w:rsid w:val="0087309F"/>
    <w:rsid w:val="008741C8"/>
    <w:rsid w:val="00874390"/>
    <w:rsid w:val="00874494"/>
    <w:rsid w:val="008744FF"/>
    <w:rsid w:val="00874674"/>
    <w:rsid w:val="008746FD"/>
    <w:rsid w:val="0087470F"/>
    <w:rsid w:val="00875876"/>
    <w:rsid w:val="00875DE9"/>
    <w:rsid w:val="0087663D"/>
    <w:rsid w:val="008767C6"/>
    <w:rsid w:val="008769FF"/>
    <w:rsid w:val="00876C13"/>
    <w:rsid w:val="0087724C"/>
    <w:rsid w:val="00877F46"/>
    <w:rsid w:val="008804E7"/>
    <w:rsid w:val="008805A0"/>
    <w:rsid w:val="00880F6F"/>
    <w:rsid w:val="00881146"/>
    <w:rsid w:val="0088138F"/>
    <w:rsid w:val="00881582"/>
    <w:rsid w:val="00881AF3"/>
    <w:rsid w:val="00881C1F"/>
    <w:rsid w:val="00881D40"/>
    <w:rsid w:val="00882155"/>
    <w:rsid w:val="00883E52"/>
    <w:rsid w:val="00884B2E"/>
    <w:rsid w:val="00884DA8"/>
    <w:rsid w:val="00884DB8"/>
    <w:rsid w:val="008850A6"/>
    <w:rsid w:val="0088576E"/>
    <w:rsid w:val="008861B9"/>
    <w:rsid w:val="008861F8"/>
    <w:rsid w:val="008862D5"/>
    <w:rsid w:val="00886447"/>
    <w:rsid w:val="00886C9B"/>
    <w:rsid w:val="008872D7"/>
    <w:rsid w:val="0088752B"/>
    <w:rsid w:val="00887AA1"/>
    <w:rsid w:val="00887AE0"/>
    <w:rsid w:val="00887C10"/>
    <w:rsid w:val="00890432"/>
    <w:rsid w:val="00890A9D"/>
    <w:rsid w:val="008914BD"/>
    <w:rsid w:val="00891C7C"/>
    <w:rsid w:val="00891EFC"/>
    <w:rsid w:val="00892336"/>
    <w:rsid w:val="00892A4B"/>
    <w:rsid w:val="00893241"/>
    <w:rsid w:val="0089417D"/>
    <w:rsid w:val="0089484C"/>
    <w:rsid w:val="00894C70"/>
    <w:rsid w:val="00895726"/>
    <w:rsid w:val="0089591F"/>
    <w:rsid w:val="00895ACC"/>
    <w:rsid w:val="00895B08"/>
    <w:rsid w:val="00895F97"/>
    <w:rsid w:val="008968AA"/>
    <w:rsid w:val="00897A80"/>
    <w:rsid w:val="00897D5E"/>
    <w:rsid w:val="008A0319"/>
    <w:rsid w:val="008A08D9"/>
    <w:rsid w:val="008A12F4"/>
    <w:rsid w:val="008A1575"/>
    <w:rsid w:val="008A1B89"/>
    <w:rsid w:val="008A1F50"/>
    <w:rsid w:val="008A230B"/>
    <w:rsid w:val="008A23D1"/>
    <w:rsid w:val="008A2785"/>
    <w:rsid w:val="008A29DE"/>
    <w:rsid w:val="008A29F3"/>
    <w:rsid w:val="008A2F72"/>
    <w:rsid w:val="008A30FE"/>
    <w:rsid w:val="008A3473"/>
    <w:rsid w:val="008A4438"/>
    <w:rsid w:val="008A4ABB"/>
    <w:rsid w:val="008A550D"/>
    <w:rsid w:val="008A59F2"/>
    <w:rsid w:val="008A5B28"/>
    <w:rsid w:val="008A602E"/>
    <w:rsid w:val="008A6974"/>
    <w:rsid w:val="008A6D41"/>
    <w:rsid w:val="008A6EBA"/>
    <w:rsid w:val="008A7A50"/>
    <w:rsid w:val="008B0110"/>
    <w:rsid w:val="008B03E0"/>
    <w:rsid w:val="008B06F0"/>
    <w:rsid w:val="008B0EF4"/>
    <w:rsid w:val="008B14EB"/>
    <w:rsid w:val="008B1B55"/>
    <w:rsid w:val="008B2216"/>
    <w:rsid w:val="008B27D6"/>
    <w:rsid w:val="008B29F8"/>
    <w:rsid w:val="008B2D44"/>
    <w:rsid w:val="008B31AE"/>
    <w:rsid w:val="008B3204"/>
    <w:rsid w:val="008B357F"/>
    <w:rsid w:val="008B41EE"/>
    <w:rsid w:val="008B427C"/>
    <w:rsid w:val="008B4687"/>
    <w:rsid w:val="008B4C7A"/>
    <w:rsid w:val="008B4D7E"/>
    <w:rsid w:val="008B4F92"/>
    <w:rsid w:val="008B53E2"/>
    <w:rsid w:val="008B55EA"/>
    <w:rsid w:val="008B5BD8"/>
    <w:rsid w:val="008B621F"/>
    <w:rsid w:val="008B63EC"/>
    <w:rsid w:val="008B6538"/>
    <w:rsid w:val="008B699E"/>
    <w:rsid w:val="008B6A59"/>
    <w:rsid w:val="008B6BCF"/>
    <w:rsid w:val="008C01A7"/>
    <w:rsid w:val="008C01D4"/>
    <w:rsid w:val="008C0288"/>
    <w:rsid w:val="008C07AB"/>
    <w:rsid w:val="008C1ED4"/>
    <w:rsid w:val="008C2663"/>
    <w:rsid w:val="008C2685"/>
    <w:rsid w:val="008C29BA"/>
    <w:rsid w:val="008C37E9"/>
    <w:rsid w:val="008C3ADF"/>
    <w:rsid w:val="008C3D29"/>
    <w:rsid w:val="008C41C5"/>
    <w:rsid w:val="008C4438"/>
    <w:rsid w:val="008C5946"/>
    <w:rsid w:val="008C68E7"/>
    <w:rsid w:val="008C6B67"/>
    <w:rsid w:val="008C6D56"/>
    <w:rsid w:val="008C7A01"/>
    <w:rsid w:val="008C7A51"/>
    <w:rsid w:val="008C7FFC"/>
    <w:rsid w:val="008D0000"/>
    <w:rsid w:val="008D0318"/>
    <w:rsid w:val="008D1334"/>
    <w:rsid w:val="008D14E0"/>
    <w:rsid w:val="008D185B"/>
    <w:rsid w:val="008D1ABD"/>
    <w:rsid w:val="008D1D4F"/>
    <w:rsid w:val="008D213C"/>
    <w:rsid w:val="008D2BB3"/>
    <w:rsid w:val="008D35EA"/>
    <w:rsid w:val="008D424A"/>
    <w:rsid w:val="008D515A"/>
    <w:rsid w:val="008D51CF"/>
    <w:rsid w:val="008D54CC"/>
    <w:rsid w:val="008D55FC"/>
    <w:rsid w:val="008D5793"/>
    <w:rsid w:val="008D57F4"/>
    <w:rsid w:val="008D6C2A"/>
    <w:rsid w:val="008D6E3F"/>
    <w:rsid w:val="008D6FED"/>
    <w:rsid w:val="008D70DE"/>
    <w:rsid w:val="008D7399"/>
    <w:rsid w:val="008D746B"/>
    <w:rsid w:val="008D7648"/>
    <w:rsid w:val="008E0F3E"/>
    <w:rsid w:val="008E0FAD"/>
    <w:rsid w:val="008E10EF"/>
    <w:rsid w:val="008E191B"/>
    <w:rsid w:val="008E1B43"/>
    <w:rsid w:val="008E2878"/>
    <w:rsid w:val="008E2E99"/>
    <w:rsid w:val="008E317C"/>
    <w:rsid w:val="008E3AFF"/>
    <w:rsid w:val="008E3BB3"/>
    <w:rsid w:val="008E4160"/>
    <w:rsid w:val="008E43A8"/>
    <w:rsid w:val="008E4C27"/>
    <w:rsid w:val="008E50A4"/>
    <w:rsid w:val="008E55C9"/>
    <w:rsid w:val="008E5D0D"/>
    <w:rsid w:val="008E6386"/>
    <w:rsid w:val="008E7371"/>
    <w:rsid w:val="008E740D"/>
    <w:rsid w:val="008E78B1"/>
    <w:rsid w:val="008E7946"/>
    <w:rsid w:val="008F0009"/>
    <w:rsid w:val="008F03C4"/>
    <w:rsid w:val="008F08F7"/>
    <w:rsid w:val="008F124E"/>
    <w:rsid w:val="008F1D09"/>
    <w:rsid w:val="008F2134"/>
    <w:rsid w:val="008F21BD"/>
    <w:rsid w:val="008F26C5"/>
    <w:rsid w:val="008F296A"/>
    <w:rsid w:val="008F328A"/>
    <w:rsid w:val="008F34B7"/>
    <w:rsid w:val="008F3C75"/>
    <w:rsid w:val="008F3E28"/>
    <w:rsid w:val="008F424F"/>
    <w:rsid w:val="008F49E4"/>
    <w:rsid w:val="008F57BC"/>
    <w:rsid w:val="008F59CD"/>
    <w:rsid w:val="008F5FC7"/>
    <w:rsid w:val="008F70B0"/>
    <w:rsid w:val="008F7514"/>
    <w:rsid w:val="00900114"/>
    <w:rsid w:val="009009AA"/>
    <w:rsid w:val="00900ED2"/>
    <w:rsid w:val="00900F15"/>
    <w:rsid w:val="00901014"/>
    <w:rsid w:val="0090207B"/>
    <w:rsid w:val="00902260"/>
    <w:rsid w:val="009022DA"/>
    <w:rsid w:val="00902760"/>
    <w:rsid w:val="00902962"/>
    <w:rsid w:val="00902A38"/>
    <w:rsid w:val="009030F5"/>
    <w:rsid w:val="009033A0"/>
    <w:rsid w:val="0090389F"/>
    <w:rsid w:val="00903BE7"/>
    <w:rsid w:val="00903F0D"/>
    <w:rsid w:val="0090418B"/>
    <w:rsid w:val="0090486D"/>
    <w:rsid w:val="009061A6"/>
    <w:rsid w:val="00906514"/>
    <w:rsid w:val="0090661A"/>
    <w:rsid w:val="009076A6"/>
    <w:rsid w:val="00907AB2"/>
    <w:rsid w:val="00910128"/>
    <w:rsid w:val="009101A9"/>
    <w:rsid w:val="00910389"/>
    <w:rsid w:val="00910887"/>
    <w:rsid w:val="00911704"/>
    <w:rsid w:val="009117C3"/>
    <w:rsid w:val="0091196C"/>
    <w:rsid w:val="0091242A"/>
    <w:rsid w:val="009124DA"/>
    <w:rsid w:val="00912C5A"/>
    <w:rsid w:val="0091303C"/>
    <w:rsid w:val="009130A2"/>
    <w:rsid w:val="0091329F"/>
    <w:rsid w:val="00913379"/>
    <w:rsid w:val="009134D3"/>
    <w:rsid w:val="00913668"/>
    <w:rsid w:val="00913802"/>
    <w:rsid w:val="0091386C"/>
    <w:rsid w:val="009139F1"/>
    <w:rsid w:val="00914670"/>
    <w:rsid w:val="00914AC5"/>
    <w:rsid w:val="00914CF7"/>
    <w:rsid w:val="00914D04"/>
    <w:rsid w:val="009156B5"/>
    <w:rsid w:val="009159F7"/>
    <w:rsid w:val="0091601F"/>
    <w:rsid w:val="009163CB"/>
    <w:rsid w:val="00916784"/>
    <w:rsid w:val="009167C5"/>
    <w:rsid w:val="009167FC"/>
    <w:rsid w:val="009173D3"/>
    <w:rsid w:val="00917B02"/>
    <w:rsid w:val="00920E61"/>
    <w:rsid w:val="0092122A"/>
    <w:rsid w:val="009212EE"/>
    <w:rsid w:val="00921466"/>
    <w:rsid w:val="00921604"/>
    <w:rsid w:val="009219DD"/>
    <w:rsid w:val="00921EA4"/>
    <w:rsid w:val="009225B4"/>
    <w:rsid w:val="00922C33"/>
    <w:rsid w:val="00923905"/>
    <w:rsid w:val="00924274"/>
    <w:rsid w:val="009247E3"/>
    <w:rsid w:val="00924F79"/>
    <w:rsid w:val="0092513C"/>
    <w:rsid w:val="00925305"/>
    <w:rsid w:val="00925CCE"/>
    <w:rsid w:val="00926275"/>
    <w:rsid w:val="009264F6"/>
    <w:rsid w:val="00926691"/>
    <w:rsid w:val="0092669E"/>
    <w:rsid w:val="009266F3"/>
    <w:rsid w:val="00926B81"/>
    <w:rsid w:val="009277BC"/>
    <w:rsid w:val="009277C7"/>
    <w:rsid w:val="00927D35"/>
    <w:rsid w:val="009300A2"/>
    <w:rsid w:val="00930303"/>
    <w:rsid w:val="00930319"/>
    <w:rsid w:val="00930BE0"/>
    <w:rsid w:val="00931432"/>
    <w:rsid w:val="00931B30"/>
    <w:rsid w:val="009325C7"/>
    <w:rsid w:val="009329CF"/>
    <w:rsid w:val="00932C8B"/>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7042"/>
    <w:rsid w:val="0093707B"/>
    <w:rsid w:val="00940267"/>
    <w:rsid w:val="00940B6D"/>
    <w:rsid w:val="009410FF"/>
    <w:rsid w:val="00941AC8"/>
    <w:rsid w:val="00942383"/>
    <w:rsid w:val="00942635"/>
    <w:rsid w:val="00942D36"/>
    <w:rsid w:val="00942DBA"/>
    <w:rsid w:val="00943370"/>
    <w:rsid w:val="00943C25"/>
    <w:rsid w:val="00943E0C"/>
    <w:rsid w:val="009441C5"/>
    <w:rsid w:val="00944E0F"/>
    <w:rsid w:val="00944F3E"/>
    <w:rsid w:val="00945ABA"/>
    <w:rsid w:val="00945B60"/>
    <w:rsid w:val="00945B7A"/>
    <w:rsid w:val="0094661D"/>
    <w:rsid w:val="00946A64"/>
    <w:rsid w:val="00947092"/>
    <w:rsid w:val="0094784B"/>
    <w:rsid w:val="00947A17"/>
    <w:rsid w:val="00947E6C"/>
    <w:rsid w:val="0095063B"/>
    <w:rsid w:val="00950657"/>
    <w:rsid w:val="00950758"/>
    <w:rsid w:val="00950D50"/>
    <w:rsid w:val="0095115D"/>
    <w:rsid w:val="009518C8"/>
    <w:rsid w:val="00951E15"/>
    <w:rsid w:val="00953529"/>
    <w:rsid w:val="0095373F"/>
    <w:rsid w:val="009542C8"/>
    <w:rsid w:val="0095458B"/>
    <w:rsid w:val="009549AF"/>
    <w:rsid w:val="00954B40"/>
    <w:rsid w:val="00954E7A"/>
    <w:rsid w:val="00954F5C"/>
    <w:rsid w:val="00955496"/>
    <w:rsid w:val="00955A09"/>
    <w:rsid w:val="00955E25"/>
    <w:rsid w:val="00955EF6"/>
    <w:rsid w:val="00956143"/>
    <w:rsid w:val="00956B3D"/>
    <w:rsid w:val="00957113"/>
    <w:rsid w:val="009572BC"/>
    <w:rsid w:val="00957C1B"/>
    <w:rsid w:val="00957EFF"/>
    <w:rsid w:val="00960255"/>
    <w:rsid w:val="0096084E"/>
    <w:rsid w:val="00960ADE"/>
    <w:rsid w:val="00960C7B"/>
    <w:rsid w:val="0096168D"/>
    <w:rsid w:val="009626BD"/>
    <w:rsid w:val="00962A70"/>
    <w:rsid w:val="00963436"/>
    <w:rsid w:val="0096364B"/>
    <w:rsid w:val="00963E39"/>
    <w:rsid w:val="00963E52"/>
    <w:rsid w:val="00964109"/>
    <w:rsid w:val="009644CD"/>
    <w:rsid w:val="009648A0"/>
    <w:rsid w:val="00964920"/>
    <w:rsid w:val="009658A4"/>
    <w:rsid w:val="009658B9"/>
    <w:rsid w:val="00965A1C"/>
    <w:rsid w:val="00965C6E"/>
    <w:rsid w:val="00965F77"/>
    <w:rsid w:val="00966268"/>
    <w:rsid w:val="00966D87"/>
    <w:rsid w:val="009670D7"/>
    <w:rsid w:val="009673F5"/>
    <w:rsid w:val="00967A97"/>
    <w:rsid w:val="00970DCD"/>
    <w:rsid w:val="00970F80"/>
    <w:rsid w:val="0097142B"/>
    <w:rsid w:val="00971AD4"/>
    <w:rsid w:val="0097205D"/>
    <w:rsid w:val="009726E5"/>
    <w:rsid w:val="00972C25"/>
    <w:rsid w:val="00972CAB"/>
    <w:rsid w:val="00972DB6"/>
    <w:rsid w:val="009733EE"/>
    <w:rsid w:val="0097348C"/>
    <w:rsid w:val="00973702"/>
    <w:rsid w:val="009741E5"/>
    <w:rsid w:val="00974A06"/>
    <w:rsid w:val="00974C7A"/>
    <w:rsid w:val="00975007"/>
    <w:rsid w:val="009753FC"/>
    <w:rsid w:val="00975499"/>
    <w:rsid w:val="00975574"/>
    <w:rsid w:val="00975A3A"/>
    <w:rsid w:val="00975ADA"/>
    <w:rsid w:val="00975B6C"/>
    <w:rsid w:val="00975C5C"/>
    <w:rsid w:val="0097696E"/>
    <w:rsid w:val="009771E2"/>
    <w:rsid w:val="00977664"/>
    <w:rsid w:val="00977F25"/>
    <w:rsid w:val="0098085A"/>
    <w:rsid w:val="009809D7"/>
    <w:rsid w:val="00981288"/>
    <w:rsid w:val="009813CE"/>
    <w:rsid w:val="009819DE"/>
    <w:rsid w:val="00981E11"/>
    <w:rsid w:val="009820CB"/>
    <w:rsid w:val="00982A43"/>
    <w:rsid w:val="00982FFD"/>
    <w:rsid w:val="0098365A"/>
    <w:rsid w:val="00983B28"/>
    <w:rsid w:val="00983B8A"/>
    <w:rsid w:val="00983BC5"/>
    <w:rsid w:val="009842A3"/>
    <w:rsid w:val="00984B3F"/>
    <w:rsid w:val="00985406"/>
    <w:rsid w:val="009854A4"/>
    <w:rsid w:val="0098596A"/>
    <w:rsid w:val="00985DF8"/>
    <w:rsid w:val="009860EE"/>
    <w:rsid w:val="0098681F"/>
    <w:rsid w:val="009868DD"/>
    <w:rsid w:val="009872C9"/>
    <w:rsid w:val="00987E23"/>
    <w:rsid w:val="00990F38"/>
    <w:rsid w:val="009911E5"/>
    <w:rsid w:val="00991B0A"/>
    <w:rsid w:val="00991FCD"/>
    <w:rsid w:val="00992537"/>
    <w:rsid w:val="00992878"/>
    <w:rsid w:val="0099304D"/>
    <w:rsid w:val="009930D5"/>
    <w:rsid w:val="0099360D"/>
    <w:rsid w:val="00993D8E"/>
    <w:rsid w:val="00994546"/>
    <w:rsid w:val="00994608"/>
    <w:rsid w:val="00994FE6"/>
    <w:rsid w:val="00995172"/>
    <w:rsid w:val="009953AF"/>
    <w:rsid w:val="009955AC"/>
    <w:rsid w:val="0099584A"/>
    <w:rsid w:val="00995996"/>
    <w:rsid w:val="00996294"/>
    <w:rsid w:val="0099644A"/>
    <w:rsid w:val="00996623"/>
    <w:rsid w:val="0099678C"/>
    <w:rsid w:val="0099681A"/>
    <w:rsid w:val="009972B0"/>
    <w:rsid w:val="009974E2"/>
    <w:rsid w:val="009975F4"/>
    <w:rsid w:val="0099775D"/>
    <w:rsid w:val="00997BEB"/>
    <w:rsid w:val="009A0395"/>
    <w:rsid w:val="009A07CD"/>
    <w:rsid w:val="009A0F3C"/>
    <w:rsid w:val="009A11AA"/>
    <w:rsid w:val="009A1610"/>
    <w:rsid w:val="009A16F9"/>
    <w:rsid w:val="009A1F13"/>
    <w:rsid w:val="009A1F7A"/>
    <w:rsid w:val="009A2D45"/>
    <w:rsid w:val="009A2DE6"/>
    <w:rsid w:val="009A3050"/>
    <w:rsid w:val="009A3B1C"/>
    <w:rsid w:val="009A3C70"/>
    <w:rsid w:val="009A3C99"/>
    <w:rsid w:val="009A40A7"/>
    <w:rsid w:val="009A4318"/>
    <w:rsid w:val="009A4835"/>
    <w:rsid w:val="009A49B2"/>
    <w:rsid w:val="009A5312"/>
    <w:rsid w:val="009A532D"/>
    <w:rsid w:val="009A5702"/>
    <w:rsid w:val="009A5ABD"/>
    <w:rsid w:val="009A6110"/>
    <w:rsid w:val="009A6332"/>
    <w:rsid w:val="009A652E"/>
    <w:rsid w:val="009A6663"/>
    <w:rsid w:val="009A67CC"/>
    <w:rsid w:val="009A6A3D"/>
    <w:rsid w:val="009A6E64"/>
    <w:rsid w:val="009A759A"/>
    <w:rsid w:val="009A7ACC"/>
    <w:rsid w:val="009B072F"/>
    <w:rsid w:val="009B106B"/>
    <w:rsid w:val="009B1330"/>
    <w:rsid w:val="009B16F4"/>
    <w:rsid w:val="009B1F86"/>
    <w:rsid w:val="009B2300"/>
    <w:rsid w:val="009B2423"/>
    <w:rsid w:val="009B2934"/>
    <w:rsid w:val="009B318C"/>
    <w:rsid w:val="009B33BD"/>
    <w:rsid w:val="009B3505"/>
    <w:rsid w:val="009B35A5"/>
    <w:rsid w:val="009B36FB"/>
    <w:rsid w:val="009B394B"/>
    <w:rsid w:val="009B4219"/>
    <w:rsid w:val="009B4499"/>
    <w:rsid w:val="009B4B52"/>
    <w:rsid w:val="009B5184"/>
    <w:rsid w:val="009B5973"/>
    <w:rsid w:val="009B5E3E"/>
    <w:rsid w:val="009B6828"/>
    <w:rsid w:val="009B699D"/>
    <w:rsid w:val="009B6E2D"/>
    <w:rsid w:val="009B73F3"/>
    <w:rsid w:val="009B74F0"/>
    <w:rsid w:val="009B76D2"/>
    <w:rsid w:val="009B7F7A"/>
    <w:rsid w:val="009C05AD"/>
    <w:rsid w:val="009C07BB"/>
    <w:rsid w:val="009C0A81"/>
    <w:rsid w:val="009C0BF5"/>
    <w:rsid w:val="009C188E"/>
    <w:rsid w:val="009C1EEF"/>
    <w:rsid w:val="009C2056"/>
    <w:rsid w:val="009C34C2"/>
    <w:rsid w:val="009C37C9"/>
    <w:rsid w:val="009C38C0"/>
    <w:rsid w:val="009C4BA9"/>
    <w:rsid w:val="009C4D06"/>
    <w:rsid w:val="009C4D8E"/>
    <w:rsid w:val="009C4F88"/>
    <w:rsid w:val="009C52BC"/>
    <w:rsid w:val="009C541D"/>
    <w:rsid w:val="009C6085"/>
    <w:rsid w:val="009C61F4"/>
    <w:rsid w:val="009C6A69"/>
    <w:rsid w:val="009C6DC3"/>
    <w:rsid w:val="009C7885"/>
    <w:rsid w:val="009C7EAD"/>
    <w:rsid w:val="009D0098"/>
    <w:rsid w:val="009D0153"/>
    <w:rsid w:val="009D0659"/>
    <w:rsid w:val="009D0D19"/>
    <w:rsid w:val="009D0FC1"/>
    <w:rsid w:val="009D1006"/>
    <w:rsid w:val="009D10F0"/>
    <w:rsid w:val="009D161B"/>
    <w:rsid w:val="009D1697"/>
    <w:rsid w:val="009D1A9D"/>
    <w:rsid w:val="009D26CF"/>
    <w:rsid w:val="009D2711"/>
    <w:rsid w:val="009D2E07"/>
    <w:rsid w:val="009D3181"/>
    <w:rsid w:val="009D32B5"/>
    <w:rsid w:val="009D37A9"/>
    <w:rsid w:val="009D3959"/>
    <w:rsid w:val="009D40E4"/>
    <w:rsid w:val="009D55B4"/>
    <w:rsid w:val="009D57EF"/>
    <w:rsid w:val="009D5B3B"/>
    <w:rsid w:val="009D5BA2"/>
    <w:rsid w:val="009D607A"/>
    <w:rsid w:val="009D641B"/>
    <w:rsid w:val="009D690E"/>
    <w:rsid w:val="009D6A2C"/>
    <w:rsid w:val="009D6DF8"/>
    <w:rsid w:val="009D6E33"/>
    <w:rsid w:val="009D76DF"/>
    <w:rsid w:val="009D7DA8"/>
    <w:rsid w:val="009E03C5"/>
    <w:rsid w:val="009E044B"/>
    <w:rsid w:val="009E0566"/>
    <w:rsid w:val="009E066B"/>
    <w:rsid w:val="009E1082"/>
    <w:rsid w:val="009E1630"/>
    <w:rsid w:val="009E1D95"/>
    <w:rsid w:val="009E2450"/>
    <w:rsid w:val="009E264A"/>
    <w:rsid w:val="009E27EE"/>
    <w:rsid w:val="009E2E1A"/>
    <w:rsid w:val="009E3003"/>
    <w:rsid w:val="009E3279"/>
    <w:rsid w:val="009E3673"/>
    <w:rsid w:val="009E37C5"/>
    <w:rsid w:val="009E3AFC"/>
    <w:rsid w:val="009E3CB8"/>
    <w:rsid w:val="009E3CC0"/>
    <w:rsid w:val="009E42BC"/>
    <w:rsid w:val="009E4577"/>
    <w:rsid w:val="009E4D70"/>
    <w:rsid w:val="009E50CB"/>
    <w:rsid w:val="009E595D"/>
    <w:rsid w:val="009E5CFB"/>
    <w:rsid w:val="009E6395"/>
    <w:rsid w:val="009E641B"/>
    <w:rsid w:val="009E6724"/>
    <w:rsid w:val="009E73EC"/>
    <w:rsid w:val="009E756A"/>
    <w:rsid w:val="009F0745"/>
    <w:rsid w:val="009F0C6D"/>
    <w:rsid w:val="009F10AB"/>
    <w:rsid w:val="009F10B8"/>
    <w:rsid w:val="009F15CD"/>
    <w:rsid w:val="009F16DF"/>
    <w:rsid w:val="009F171B"/>
    <w:rsid w:val="009F1861"/>
    <w:rsid w:val="009F20AF"/>
    <w:rsid w:val="009F2B2E"/>
    <w:rsid w:val="009F36BE"/>
    <w:rsid w:val="009F38BE"/>
    <w:rsid w:val="009F3928"/>
    <w:rsid w:val="009F3D04"/>
    <w:rsid w:val="009F3D49"/>
    <w:rsid w:val="009F3F80"/>
    <w:rsid w:val="009F434F"/>
    <w:rsid w:val="009F447E"/>
    <w:rsid w:val="009F49FF"/>
    <w:rsid w:val="009F5117"/>
    <w:rsid w:val="009F5284"/>
    <w:rsid w:val="009F55B2"/>
    <w:rsid w:val="009F5E7A"/>
    <w:rsid w:val="009F6BE3"/>
    <w:rsid w:val="009F6C4A"/>
    <w:rsid w:val="009F6E70"/>
    <w:rsid w:val="009F7148"/>
    <w:rsid w:val="009F7645"/>
    <w:rsid w:val="009F7673"/>
    <w:rsid w:val="009F7C99"/>
    <w:rsid w:val="00A0034B"/>
    <w:rsid w:val="00A004F6"/>
    <w:rsid w:val="00A00B26"/>
    <w:rsid w:val="00A00C8A"/>
    <w:rsid w:val="00A0198E"/>
    <w:rsid w:val="00A01B93"/>
    <w:rsid w:val="00A02B8E"/>
    <w:rsid w:val="00A033D0"/>
    <w:rsid w:val="00A03C37"/>
    <w:rsid w:val="00A03E26"/>
    <w:rsid w:val="00A04005"/>
    <w:rsid w:val="00A0474E"/>
    <w:rsid w:val="00A04B41"/>
    <w:rsid w:val="00A04F8C"/>
    <w:rsid w:val="00A05075"/>
    <w:rsid w:val="00A05356"/>
    <w:rsid w:val="00A055BF"/>
    <w:rsid w:val="00A05C20"/>
    <w:rsid w:val="00A066CA"/>
    <w:rsid w:val="00A101AB"/>
    <w:rsid w:val="00A102E0"/>
    <w:rsid w:val="00A104EF"/>
    <w:rsid w:val="00A10EA7"/>
    <w:rsid w:val="00A1122A"/>
    <w:rsid w:val="00A11769"/>
    <w:rsid w:val="00A11A6D"/>
    <w:rsid w:val="00A11FD6"/>
    <w:rsid w:val="00A12A5F"/>
    <w:rsid w:val="00A12FE9"/>
    <w:rsid w:val="00A13597"/>
    <w:rsid w:val="00A13947"/>
    <w:rsid w:val="00A13C85"/>
    <w:rsid w:val="00A13E60"/>
    <w:rsid w:val="00A1433F"/>
    <w:rsid w:val="00A14537"/>
    <w:rsid w:val="00A1474A"/>
    <w:rsid w:val="00A14C83"/>
    <w:rsid w:val="00A14F74"/>
    <w:rsid w:val="00A14FA0"/>
    <w:rsid w:val="00A1531E"/>
    <w:rsid w:val="00A1544A"/>
    <w:rsid w:val="00A15EAF"/>
    <w:rsid w:val="00A15FEE"/>
    <w:rsid w:val="00A160EA"/>
    <w:rsid w:val="00A166CB"/>
    <w:rsid w:val="00A169A2"/>
    <w:rsid w:val="00A1704A"/>
    <w:rsid w:val="00A17087"/>
    <w:rsid w:val="00A174DC"/>
    <w:rsid w:val="00A206AD"/>
    <w:rsid w:val="00A21D66"/>
    <w:rsid w:val="00A222A0"/>
    <w:rsid w:val="00A226EA"/>
    <w:rsid w:val="00A22D33"/>
    <w:rsid w:val="00A22D68"/>
    <w:rsid w:val="00A22EEA"/>
    <w:rsid w:val="00A230C8"/>
    <w:rsid w:val="00A238B0"/>
    <w:rsid w:val="00A23BA1"/>
    <w:rsid w:val="00A23CEA"/>
    <w:rsid w:val="00A25E8E"/>
    <w:rsid w:val="00A26323"/>
    <w:rsid w:val="00A26738"/>
    <w:rsid w:val="00A26789"/>
    <w:rsid w:val="00A26B83"/>
    <w:rsid w:val="00A30637"/>
    <w:rsid w:val="00A30644"/>
    <w:rsid w:val="00A307D2"/>
    <w:rsid w:val="00A311AF"/>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F6B"/>
    <w:rsid w:val="00A333CF"/>
    <w:rsid w:val="00A33733"/>
    <w:rsid w:val="00A33C95"/>
    <w:rsid w:val="00A33FF8"/>
    <w:rsid w:val="00A351A1"/>
    <w:rsid w:val="00A358E6"/>
    <w:rsid w:val="00A35C2F"/>
    <w:rsid w:val="00A3684F"/>
    <w:rsid w:val="00A36AF6"/>
    <w:rsid w:val="00A37558"/>
    <w:rsid w:val="00A37B25"/>
    <w:rsid w:val="00A37BE4"/>
    <w:rsid w:val="00A37C06"/>
    <w:rsid w:val="00A37D26"/>
    <w:rsid w:val="00A37E81"/>
    <w:rsid w:val="00A37FC3"/>
    <w:rsid w:val="00A4002C"/>
    <w:rsid w:val="00A40566"/>
    <w:rsid w:val="00A405EA"/>
    <w:rsid w:val="00A408FF"/>
    <w:rsid w:val="00A40E08"/>
    <w:rsid w:val="00A40F7F"/>
    <w:rsid w:val="00A40FA5"/>
    <w:rsid w:val="00A4200F"/>
    <w:rsid w:val="00A443BB"/>
    <w:rsid w:val="00A44C80"/>
    <w:rsid w:val="00A4513B"/>
    <w:rsid w:val="00A452B3"/>
    <w:rsid w:val="00A4540E"/>
    <w:rsid w:val="00A45C85"/>
    <w:rsid w:val="00A465D0"/>
    <w:rsid w:val="00A46B6C"/>
    <w:rsid w:val="00A46EAA"/>
    <w:rsid w:val="00A470A8"/>
    <w:rsid w:val="00A47141"/>
    <w:rsid w:val="00A473F2"/>
    <w:rsid w:val="00A477FA"/>
    <w:rsid w:val="00A47FEE"/>
    <w:rsid w:val="00A50989"/>
    <w:rsid w:val="00A50A20"/>
    <w:rsid w:val="00A51641"/>
    <w:rsid w:val="00A5187C"/>
    <w:rsid w:val="00A5392C"/>
    <w:rsid w:val="00A54339"/>
    <w:rsid w:val="00A54E07"/>
    <w:rsid w:val="00A55873"/>
    <w:rsid w:val="00A56254"/>
    <w:rsid w:val="00A56CC3"/>
    <w:rsid w:val="00A57AA7"/>
    <w:rsid w:val="00A57E13"/>
    <w:rsid w:val="00A60759"/>
    <w:rsid w:val="00A60913"/>
    <w:rsid w:val="00A60DB6"/>
    <w:rsid w:val="00A61550"/>
    <w:rsid w:val="00A6266F"/>
    <w:rsid w:val="00A626C1"/>
    <w:rsid w:val="00A6275E"/>
    <w:rsid w:val="00A63514"/>
    <w:rsid w:val="00A63C6A"/>
    <w:rsid w:val="00A643ED"/>
    <w:rsid w:val="00A6470E"/>
    <w:rsid w:val="00A65082"/>
    <w:rsid w:val="00A6576C"/>
    <w:rsid w:val="00A65FC9"/>
    <w:rsid w:val="00A66325"/>
    <w:rsid w:val="00A66780"/>
    <w:rsid w:val="00A6693A"/>
    <w:rsid w:val="00A670C0"/>
    <w:rsid w:val="00A67F6B"/>
    <w:rsid w:val="00A70291"/>
    <w:rsid w:val="00A70338"/>
    <w:rsid w:val="00A70748"/>
    <w:rsid w:val="00A70877"/>
    <w:rsid w:val="00A71795"/>
    <w:rsid w:val="00A71C7A"/>
    <w:rsid w:val="00A71CDE"/>
    <w:rsid w:val="00A72ACE"/>
    <w:rsid w:val="00A732CD"/>
    <w:rsid w:val="00A733B1"/>
    <w:rsid w:val="00A7370F"/>
    <w:rsid w:val="00A73792"/>
    <w:rsid w:val="00A738F4"/>
    <w:rsid w:val="00A73C17"/>
    <w:rsid w:val="00A741AF"/>
    <w:rsid w:val="00A7480B"/>
    <w:rsid w:val="00A74832"/>
    <w:rsid w:val="00A74D78"/>
    <w:rsid w:val="00A74E68"/>
    <w:rsid w:val="00A7534D"/>
    <w:rsid w:val="00A75BE9"/>
    <w:rsid w:val="00A76043"/>
    <w:rsid w:val="00A7654B"/>
    <w:rsid w:val="00A76607"/>
    <w:rsid w:val="00A766DB"/>
    <w:rsid w:val="00A76FC2"/>
    <w:rsid w:val="00A7734C"/>
    <w:rsid w:val="00A777D2"/>
    <w:rsid w:val="00A8047B"/>
    <w:rsid w:val="00A80BA4"/>
    <w:rsid w:val="00A80D68"/>
    <w:rsid w:val="00A812CD"/>
    <w:rsid w:val="00A81562"/>
    <w:rsid w:val="00A817D0"/>
    <w:rsid w:val="00A822FE"/>
    <w:rsid w:val="00A8331C"/>
    <w:rsid w:val="00A834A3"/>
    <w:rsid w:val="00A8357D"/>
    <w:rsid w:val="00A835A4"/>
    <w:rsid w:val="00A841CC"/>
    <w:rsid w:val="00A84243"/>
    <w:rsid w:val="00A84D8B"/>
    <w:rsid w:val="00A850D8"/>
    <w:rsid w:val="00A85D98"/>
    <w:rsid w:val="00A85FCD"/>
    <w:rsid w:val="00A86352"/>
    <w:rsid w:val="00A86372"/>
    <w:rsid w:val="00A8642A"/>
    <w:rsid w:val="00A868DE"/>
    <w:rsid w:val="00A86DA2"/>
    <w:rsid w:val="00A86FAC"/>
    <w:rsid w:val="00A87D21"/>
    <w:rsid w:val="00A87E11"/>
    <w:rsid w:val="00A90100"/>
    <w:rsid w:val="00A9035E"/>
    <w:rsid w:val="00A90A01"/>
    <w:rsid w:val="00A90E38"/>
    <w:rsid w:val="00A91BA1"/>
    <w:rsid w:val="00A9302A"/>
    <w:rsid w:val="00A932CA"/>
    <w:rsid w:val="00A93A7F"/>
    <w:rsid w:val="00A93F3A"/>
    <w:rsid w:val="00A940DC"/>
    <w:rsid w:val="00A94A74"/>
    <w:rsid w:val="00A95066"/>
    <w:rsid w:val="00A955F2"/>
    <w:rsid w:val="00A9580B"/>
    <w:rsid w:val="00A959FE"/>
    <w:rsid w:val="00A95AE5"/>
    <w:rsid w:val="00A95DDD"/>
    <w:rsid w:val="00A9627C"/>
    <w:rsid w:val="00A965BD"/>
    <w:rsid w:val="00AA031A"/>
    <w:rsid w:val="00AA067E"/>
    <w:rsid w:val="00AA1D57"/>
    <w:rsid w:val="00AA206F"/>
    <w:rsid w:val="00AA2369"/>
    <w:rsid w:val="00AA23F9"/>
    <w:rsid w:val="00AA27FA"/>
    <w:rsid w:val="00AA3444"/>
    <w:rsid w:val="00AA356E"/>
    <w:rsid w:val="00AA38B0"/>
    <w:rsid w:val="00AA38EC"/>
    <w:rsid w:val="00AA3C71"/>
    <w:rsid w:val="00AA3D66"/>
    <w:rsid w:val="00AA45F3"/>
    <w:rsid w:val="00AA4F3D"/>
    <w:rsid w:val="00AA52A4"/>
    <w:rsid w:val="00AA52D4"/>
    <w:rsid w:val="00AA5692"/>
    <w:rsid w:val="00AA5783"/>
    <w:rsid w:val="00AA58BB"/>
    <w:rsid w:val="00AA5993"/>
    <w:rsid w:val="00AA639E"/>
    <w:rsid w:val="00AA63CF"/>
    <w:rsid w:val="00AA65B2"/>
    <w:rsid w:val="00AA67C1"/>
    <w:rsid w:val="00AA7134"/>
    <w:rsid w:val="00AA76F6"/>
    <w:rsid w:val="00AA79F2"/>
    <w:rsid w:val="00AA7AD2"/>
    <w:rsid w:val="00AB0487"/>
    <w:rsid w:val="00AB0B84"/>
    <w:rsid w:val="00AB2AF3"/>
    <w:rsid w:val="00AB2F01"/>
    <w:rsid w:val="00AB323B"/>
    <w:rsid w:val="00AB3571"/>
    <w:rsid w:val="00AB4567"/>
    <w:rsid w:val="00AB45B9"/>
    <w:rsid w:val="00AB4703"/>
    <w:rsid w:val="00AB4E68"/>
    <w:rsid w:val="00AB659E"/>
    <w:rsid w:val="00AB6838"/>
    <w:rsid w:val="00AB6C07"/>
    <w:rsid w:val="00AB70A5"/>
    <w:rsid w:val="00AB74A1"/>
    <w:rsid w:val="00AB74D2"/>
    <w:rsid w:val="00AB7640"/>
    <w:rsid w:val="00AB765A"/>
    <w:rsid w:val="00AB76AB"/>
    <w:rsid w:val="00AB7B23"/>
    <w:rsid w:val="00AB7D3F"/>
    <w:rsid w:val="00AB7E3D"/>
    <w:rsid w:val="00AC01BF"/>
    <w:rsid w:val="00AC0D44"/>
    <w:rsid w:val="00AC0EDF"/>
    <w:rsid w:val="00AC211F"/>
    <w:rsid w:val="00AC2626"/>
    <w:rsid w:val="00AC2BA2"/>
    <w:rsid w:val="00AC2F88"/>
    <w:rsid w:val="00AC31CC"/>
    <w:rsid w:val="00AC3276"/>
    <w:rsid w:val="00AC35A9"/>
    <w:rsid w:val="00AC36F5"/>
    <w:rsid w:val="00AC4561"/>
    <w:rsid w:val="00AC4AF7"/>
    <w:rsid w:val="00AC4B33"/>
    <w:rsid w:val="00AC4D0E"/>
    <w:rsid w:val="00AC4DD7"/>
    <w:rsid w:val="00AC5EAE"/>
    <w:rsid w:val="00AC5EC2"/>
    <w:rsid w:val="00AC63D4"/>
    <w:rsid w:val="00AC688E"/>
    <w:rsid w:val="00AC6BC7"/>
    <w:rsid w:val="00AC72DA"/>
    <w:rsid w:val="00AC72EF"/>
    <w:rsid w:val="00AC750A"/>
    <w:rsid w:val="00AC7D72"/>
    <w:rsid w:val="00AD0029"/>
    <w:rsid w:val="00AD0249"/>
    <w:rsid w:val="00AD049B"/>
    <w:rsid w:val="00AD075B"/>
    <w:rsid w:val="00AD0888"/>
    <w:rsid w:val="00AD0B80"/>
    <w:rsid w:val="00AD0D25"/>
    <w:rsid w:val="00AD0ED0"/>
    <w:rsid w:val="00AD1221"/>
    <w:rsid w:val="00AD12E2"/>
    <w:rsid w:val="00AD1349"/>
    <w:rsid w:val="00AD188B"/>
    <w:rsid w:val="00AD1904"/>
    <w:rsid w:val="00AD1A7C"/>
    <w:rsid w:val="00AD1C7A"/>
    <w:rsid w:val="00AD20A3"/>
    <w:rsid w:val="00AD27AE"/>
    <w:rsid w:val="00AD2FEC"/>
    <w:rsid w:val="00AD3828"/>
    <w:rsid w:val="00AD38A0"/>
    <w:rsid w:val="00AD3CE5"/>
    <w:rsid w:val="00AD40FB"/>
    <w:rsid w:val="00AD4286"/>
    <w:rsid w:val="00AD43B3"/>
    <w:rsid w:val="00AD4BEC"/>
    <w:rsid w:val="00AD4CA5"/>
    <w:rsid w:val="00AD4D6F"/>
    <w:rsid w:val="00AD5C42"/>
    <w:rsid w:val="00AD6585"/>
    <w:rsid w:val="00AD690C"/>
    <w:rsid w:val="00AD6C20"/>
    <w:rsid w:val="00AD6C37"/>
    <w:rsid w:val="00AD6DFD"/>
    <w:rsid w:val="00AD756B"/>
    <w:rsid w:val="00AD7E36"/>
    <w:rsid w:val="00AE0144"/>
    <w:rsid w:val="00AE04E6"/>
    <w:rsid w:val="00AE0535"/>
    <w:rsid w:val="00AE06F0"/>
    <w:rsid w:val="00AE0C1A"/>
    <w:rsid w:val="00AE0D0B"/>
    <w:rsid w:val="00AE1F45"/>
    <w:rsid w:val="00AE29E2"/>
    <w:rsid w:val="00AE3690"/>
    <w:rsid w:val="00AE394B"/>
    <w:rsid w:val="00AE3A59"/>
    <w:rsid w:val="00AE3F5C"/>
    <w:rsid w:val="00AE4E24"/>
    <w:rsid w:val="00AE5112"/>
    <w:rsid w:val="00AE51A9"/>
    <w:rsid w:val="00AE65FD"/>
    <w:rsid w:val="00AE6B22"/>
    <w:rsid w:val="00AE6D69"/>
    <w:rsid w:val="00AE6E7D"/>
    <w:rsid w:val="00AE6F15"/>
    <w:rsid w:val="00AE7639"/>
    <w:rsid w:val="00AE7ACD"/>
    <w:rsid w:val="00AF0336"/>
    <w:rsid w:val="00AF03CC"/>
    <w:rsid w:val="00AF075A"/>
    <w:rsid w:val="00AF0A95"/>
    <w:rsid w:val="00AF0ADB"/>
    <w:rsid w:val="00AF1614"/>
    <w:rsid w:val="00AF1BF4"/>
    <w:rsid w:val="00AF1F9C"/>
    <w:rsid w:val="00AF24E7"/>
    <w:rsid w:val="00AF269E"/>
    <w:rsid w:val="00AF31C1"/>
    <w:rsid w:val="00AF3F3F"/>
    <w:rsid w:val="00AF42E9"/>
    <w:rsid w:val="00AF4715"/>
    <w:rsid w:val="00AF47CB"/>
    <w:rsid w:val="00AF4C8C"/>
    <w:rsid w:val="00AF4ED7"/>
    <w:rsid w:val="00AF5335"/>
    <w:rsid w:val="00AF5844"/>
    <w:rsid w:val="00AF5A9B"/>
    <w:rsid w:val="00AF619C"/>
    <w:rsid w:val="00AF6245"/>
    <w:rsid w:val="00AF62FF"/>
    <w:rsid w:val="00AF6A03"/>
    <w:rsid w:val="00AF7668"/>
    <w:rsid w:val="00AF7713"/>
    <w:rsid w:val="00AF7926"/>
    <w:rsid w:val="00AF7ABD"/>
    <w:rsid w:val="00AF7EC6"/>
    <w:rsid w:val="00B002E1"/>
    <w:rsid w:val="00B004AD"/>
    <w:rsid w:val="00B00875"/>
    <w:rsid w:val="00B00AF8"/>
    <w:rsid w:val="00B0109E"/>
    <w:rsid w:val="00B01566"/>
    <w:rsid w:val="00B01E56"/>
    <w:rsid w:val="00B02EAD"/>
    <w:rsid w:val="00B03646"/>
    <w:rsid w:val="00B03E92"/>
    <w:rsid w:val="00B04316"/>
    <w:rsid w:val="00B044C6"/>
    <w:rsid w:val="00B047AA"/>
    <w:rsid w:val="00B04E3C"/>
    <w:rsid w:val="00B04EA4"/>
    <w:rsid w:val="00B04F6A"/>
    <w:rsid w:val="00B0500C"/>
    <w:rsid w:val="00B0531F"/>
    <w:rsid w:val="00B05AB5"/>
    <w:rsid w:val="00B05D24"/>
    <w:rsid w:val="00B06BCC"/>
    <w:rsid w:val="00B070DF"/>
    <w:rsid w:val="00B0737A"/>
    <w:rsid w:val="00B07B0C"/>
    <w:rsid w:val="00B07C0E"/>
    <w:rsid w:val="00B07D30"/>
    <w:rsid w:val="00B07E12"/>
    <w:rsid w:val="00B07F56"/>
    <w:rsid w:val="00B1007D"/>
    <w:rsid w:val="00B103B4"/>
    <w:rsid w:val="00B10C27"/>
    <w:rsid w:val="00B10E52"/>
    <w:rsid w:val="00B113F3"/>
    <w:rsid w:val="00B121CB"/>
    <w:rsid w:val="00B121DF"/>
    <w:rsid w:val="00B12733"/>
    <w:rsid w:val="00B12B6F"/>
    <w:rsid w:val="00B12D64"/>
    <w:rsid w:val="00B12DD4"/>
    <w:rsid w:val="00B12F1F"/>
    <w:rsid w:val="00B12F29"/>
    <w:rsid w:val="00B13068"/>
    <w:rsid w:val="00B13E56"/>
    <w:rsid w:val="00B13FB3"/>
    <w:rsid w:val="00B142D0"/>
    <w:rsid w:val="00B1474E"/>
    <w:rsid w:val="00B14910"/>
    <w:rsid w:val="00B14D72"/>
    <w:rsid w:val="00B15DF2"/>
    <w:rsid w:val="00B15FEF"/>
    <w:rsid w:val="00B163FC"/>
    <w:rsid w:val="00B16A0A"/>
    <w:rsid w:val="00B16EBD"/>
    <w:rsid w:val="00B16FC0"/>
    <w:rsid w:val="00B1719B"/>
    <w:rsid w:val="00B1760C"/>
    <w:rsid w:val="00B17791"/>
    <w:rsid w:val="00B17847"/>
    <w:rsid w:val="00B17A08"/>
    <w:rsid w:val="00B17A7B"/>
    <w:rsid w:val="00B20552"/>
    <w:rsid w:val="00B2058F"/>
    <w:rsid w:val="00B206B9"/>
    <w:rsid w:val="00B20937"/>
    <w:rsid w:val="00B21ADD"/>
    <w:rsid w:val="00B21E3D"/>
    <w:rsid w:val="00B22103"/>
    <w:rsid w:val="00B22315"/>
    <w:rsid w:val="00B22FC0"/>
    <w:rsid w:val="00B22FF9"/>
    <w:rsid w:val="00B23319"/>
    <w:rsid w:val="00B2362B"/>
    <w:rsid w:val="00B23798"/>
    <w:rsid w:val="00B23D73"/>
    <w:rsid w:val="00B24592"/>
    <w:rsid w:val="00B2463F"/>
    <w:rsid w:val="00B24722"/>
    <w:rsid w:val="00B24D95"/>
    <w:rsid w:val="00B25012"/>
    <w:rsid w:val="00B2524D"/>
    <w:rsid w:val="00B260DA"/>
    <w:rsid w:val="00B26A1A"/>
    <w:rsid w:val="00B270D2"/>
    <w:rsid w:val="00B27F8E"/>
    <w:rsid w:val="00B3168C"/>
    <w:rsid w:val="00B317F0"/>
    <w:rsid w:val="00B31B40"/>
    <w:rsid w:val="00B31E71"/>
    <w:rsid w:val="00B32514"/>
    <w:rsid w:val="00B32D28"/>
    <w:rsid w:val="00B32D9C"/>
    <w:rsid w:val="00B330BA"/>
    <w:rsid w:val="00B33176"/>
    <w:rsid w:val="00B33DA5"/>
    <w:rsid w:val="00B34264"/>
    <w:rsid w:val="00B3451E"/>
    <w:rsid w:val="00B34B04"/>
    <w:rsid w:val="00B34B8D"/>
    <w:rsid w:val="00B34DDF"/>
    <w:rsid w:val="00B35463"/>
    <w:rsid w:val="00B35771"/>
    <w:rsid w:val="00B35E5A"/>
    <w:rsid w:val="00B360F0"/>
    <w:rsid w:val="00B37DEA"/>
    <w:rsid w:val="00B37E46"/>
    <w:rsid w:val="00B37FF2"/>
    <w:rsid w:val="00B405A4"/>
    <w:rsid w:val="00B419E4"/>
    <w:rsid w:val="00B423F4"/>
    <w:rsid w:val="00B42E73"/>
    <w:rsid w:val="00B42FB4"/>
    <w:rsid w:val="00B43D11"/>
    <w:rsid w:val="00B43F4C"/>
    <w:rsid w:val="00B4409D"/>
    <w:rsid w:val="00B441EE"/>
    <w:rsid w:val="00B4429B"/>
    <w:rsid w:val="00B44308"/>
    <w:rsid w:val="00B457AF"/>
    <w:rsid w:val="00B4591A"/>
    <w:rsid w:val="00B45A04"/>
    <w:rsid w:val="00B45A66"/>
    <w:rsid w:val="00B45CE6"/>
    <w:rsid w:val="00B464A7"/>
    <w:rsid w:val="00B46CAD"/>
    <w:rsid w:val="00B46CF9"/>
    <w:rsid w:val="00B501FA"/>
    <w:rsid w:val="00B50970"/>
    <w:rsid w:val="00B50AAC"/>
    <w:rsid w:val="00B50F32"/>
    <w:rsid w:val="00B511CB"/>
    <w:rsid w:val="00B5128A"/>
    <w:rsid w:val="00B51986"/>
    <w:rsid w:val="00B51AAB"/>
    <w:rsid w:val="00B51C27"/>
    <w:rsid w:val="00B51DE1"/>
    <w:rsid w:val="00B525D9"/>
    <w:rsid w:val="00B52C79"/>
    <w:rsid w:val="00B53601"/>
    <w:rsid w:val="00B53F3C"/>
    <w:rsid w:val="00B53F3F"/>
    <w:rsid w:val="00B547D1"/>
    <w:rsid w:val="00B54843"/>
    <w:rsid w:val="00B552D2"/>
    <w:rsid w:val="00B55333"/>
    <w:rsid w:val="00B55A77"/>
    <w:rsid w:val="00B55B71"/>
    <w:rsid w:val="00B55E91"/>
    <w:rsid w:val="00B57D96"/>
    <w:rsid w:val="00B57F36"/>
    <w:rsid w:val="00B57FBA"/>
    <w:rsid w:val="00B60037"/>
    <w:rsid w:val="00B60B79"/>
    <w:rsid w:val="00B60E91"/>
    <w:rsid w:val="00B610B4"/>
    <w:rsid w:val="00B61213"/>
    <w:rsid w:val="00B614A4"/>
    <w:rsid w:val="00B61724"/>
    <w:rsid w:val="00B61D81"/>
    <w:rsid w:val="00B61E74"/>
    <w:rsid w:val="00B626E9"/>
    <w:rsid w:val="00B63B44"/>
    <w:rsid w:val="00B63E21"/>
    <w:rsid w:val="00B63F88"/>
    <w:rsid w:val="00B64402"/>
    <w:rsid w:val="00B64E3F"/>
    <w:rsid w:val="00B65449"/>
    <w:rsid w:val="00B65B96"/>
    <w:rsid w:val="00B66311"/>
    <w:rsid w:val="00B663DB"/>
    <w:rsid w:val="00B66469"/>
    <w:rsid w:val="00B666F2"/>
    <w:rsid w:val="00B67217"/>
    <w:rsid w:val="00B67AF1"/>
    <w:rsid w:val="00B67B7B"/>
    <w:rsid w:val="00B67D16"/>
    <w:rsid w:val="00B700B4"/>
    <w:rsid w:val="00B7037E"/>
    <w:rsid w:val="00B70B26"/>
    <w:rsid w:val="00B70EAD"/>
    <w:rsid w:val="00B70EB1"/>
    <w:rsid w:val="00B71072"/>
    <w:rsid w:val="00B71A37"/>
    <w:rsid w:val="00B724B2"/>
    <w:rsid w:val="00B729F5"/>
    <w:rsid w:val="00B72FDB"/>
    <w:rsid w:val="00B7331C"/>
    <w:rsid w:val="00B73728"/>
    <w:rsid w:val="00B7380F"/>
    <w:rsid w:val="00B7397B"/>
    <w:rsid w:val="00B740DB"/>
    <w:rsid w:val="00B74206"/>
    <w:rsid w:val="00B74224"/>
    <w:rsid w:val="00B746C5"/>
    <w:rsid w:val="00B74A3D"/>
    <w:rsid w:val="00B7502A"/>
    <w:rsid w:val="00B751C4"/>
    <w:rsid w:val="00B75379"/>
    <w:rsid w:val="00B757D4"/>
    <w:rsid w:val="00B759B9"/>
    <w:rsid w:val="00B75C80"/>
    <w:rsid w:val="00B75F25"/>
    <w:rsid w:val="00B760B6"/>
    <w:rsid w:val="00B773AC"/>
    <w:rsid w:val="00B7756C"/>
    <w:rsid w:val="00B7793D"/>
    <w:rsid w:val="00B77C47"/>
    <w:rsid w:val="00B77E86"/>
    <w:rsid w:val="00B77FB0"/>
    <w:rsid w:val="00B8004C"/>
    <w:rsid w:val="00B8032D"/>
    <w:rsid w:val="00B804D9"/>
    <w:rsid w:val="00B80596"/>
    <w:rsid w:val="00B8069D"/>
    <w:rsid w:val="00B806F3"/>
    <w:rsid w:val="00B80711"/>
    <w:rsid w:val="00B811F6"/>
    <w:rsid w:val="00B81212"/>
    <w:rsid w:val="00B81438"/>
    <w:rsid w:val="00B817DE"/>
    <w:rsid w:val="00B818E3"/>
    <w:rsid w:val="00B81B28"/>
    <w:rsid w:val="00B81C7A"/>
    <w:rsid w:val="00B82261"/>
    <w:rsid w:val="00B824E4"/>
    <w:rsid w:val="00B832A0"/>
    <w:rsid w:val="00B83638"/>
    <w:rsid w:val="00B84203"/>
    <w:rsid w:val="00B84860"/>
    <w:rsid w:val="00B85A69"/>
    <w:rsid w:val="00B85CE6"/>
    <w:rsid w:val="00B864A3"/>
    <w:rsid w:val="00B8706D"/>
    <w:rsid w:val="00B871A5"/>
    <w:rsid w:val="00B90185"/>
    <w:rsid w:val="00B9052A"/>
    <w:rsid w:val="00B90655"/>
    <w:rsid w:val="00B90985"/>
    <w:rsid w:val="00B91177"/>
    <w:rsid w:val="00B9147B"/>
    <w:rsid w:val="00B91E97"/>
    <w:rsid w:val="00B9237D"/>
    <w:rsid w:val="00B9254D"/>
    <w:rsid w:val="00B92EB2"/>
    <w:rsid w:val="00B93F36"/>
    <w:rsid w:val="00B95A49"/>
    <w:rsid w:val="00B95C03"/>
    <w:rsid w:val="00B95FB1"/>
    <w:rsid w:val="00B96BF4"/>
    <w:rsid w:val="00B96E39"/>
    <w:rsid w:val="00B971C1"/>
    <w:rsid w:val="00B9749E"/>
    <w:rsid w:val="00B97562"/>
    <w:rsid w:val="00B97A10"/>
    <w:rsid w:val="00B97B4C"/>
    <w:rsid w:val="00B97B98"/>
    <w:rsid w:val="00B97E0E"/>
    <w:rsid w:val="00BA02F6"/>
    <w:rsid w:val="00BA04F4"/>
    <w:rsid w:val="00BA0A00"/>
    <w:rsid w:val="00BA0FCA"/>
    <w:rsid w:val="00BA1B58"/>
    <w:rsid w:val="00BA25A9"/>
    <w:rsid w:val="00BA2BB1"/>
    <w:rsid w:val="00BA2D09"/>
    <w:rsid w:val="00BA2EAA"/>
    <w:rsid w:val="00BA2F99"/>
    <w:rsid w:val="00BA30BB"/>
    <w:rsid w:val="00BA393C"/>
    <w:rsid w:val="00BA3AF5"/>
    <w:rsid w:val="00BA3D08"/>
    <w:rsid w:val="00BA436E"/>
    <w:rsid w:val="00BA438A"/>
    <w:rsid w:val="00BA45F1"/>
    <w:rsid w:val="00BA4A23"/>
    <w:rsid w:val="00BA4DDE"/>
    <w:rsid w:val="00BA5FA5"/>
    <w:rsid w:val="00BA6699"/>
    <w:rsid w:val="00BA6FA2"/>
    <w:rsid w:val="00BA77B2"/>
    <w:rsid w:val="00BB0270"/>
    <w:rsid w:val="00BB06EC"/>
    <w:rsid w:val="00BB0C5E"/>
    <w:rsid w:val="00BB0D50"/>
    <w:rsid w:val="00BB1510"/>
    <w:rsid w:val="00BB18C6"/>
    <w:rsid w:val="00BB1943"/>
    <w:rsid w:val="00BB1EA1"/>
    <w:rsid w:val="00BB205B"/>
    <w:rsid w:val="00BB2689"/>
    <w:rsid w:val="00BB2F66"/>
    <w:rsid w:val="00BB3579"/>
    <w:rsid w:val="00BB377F"/>
    <w:rsid w:val="00BB38A4"/>
    <w:rsid w:val="00BB4077"/>
    <w:rsid w:val="00BB427D"/>
    <w:rsid w:val="00BB46A6"/>
    <w:rsid w:val="00BB4894"/>
    <w:rsid w:val="00BB4D74"/>
    <w:rsid w:val="00BB595D"/>
    <w:rsid w:val="00BB5ABB"/>
    <w:rsid w:val="00BB62BD"/>
    <w:rsid w:val="00BB62F9"/>
    <w:rsid w:val="00BB6730"/>
    <w:rsid w:val="00BB6C3F"/>
    <w:rsid w:val="00BB6F87"/>
    <w:rsid w:val="00BB72E4"/>
    <w:rsid w:val="00BB7A64"/>
    <w:rsid w:val="00BB7B21"/>
    <w:rsid w:val="00BB7B93"/>
    <w:rsid w:val="00BB7E4C"/>
    <w:rsid w:val="00BB7FD6"/>
    <w:rsid w:val="00BC0383"/>
    <w:rsid w:val="00BC04AB"/>
    <w:rsid w:val="00BC0A03"/>
    <w:rsid w:val="00BC0C6B"/>
    <w:rsid w:val="00BC0D6B"/>
    <w:rsid w:val="00BC0E40"/>
    <w:rsid w:val="00BC167A"/>
    <w:rsid w:val="00BC178F"/>
    <w:rsid w:val="00BC1962"/>
    <w:rsid w:val="00BC362A"/>
    <w:rsid w:val="00BC38E9"/>
    <w:rsid w:val="00BC3ED8"/>
    <w:rsid w:val="00BC3F67"/>
    <w:rsid w:val="00BC42F5"/>
    <w:rsid w:val="00BC4473"/>
    <w:rsid w:val="00BC4749"/>
    <w:rsid w:val="00BC4970"/>
    <w:rsid w:val="00BC4A5B"/>
    <w:rsid w:val="00BC5713"/>
    <w:rsid w:val="00BC59DE"/>
    <w:rsid w:val="00BC5AB0"/>
    <w:rsid w:val="00BC5D66"/>
    <w:rsid w:val="00BC5E40"/>
    <w:rsid w:val="00BC5F4C"/>
    <w:rsid w:val="00BC630A"/>
    <w:rsid w:val="00BC7310"/>
    <w:rsid w:val="00BC73D1"/>
    <w:rsid w:val="00BC75F5"/>
    <w:rsid w:val="00BC7A12"/>
    <w:rsid w:val="00BD025E"/>
    <w:rsid w:val="00BD0B98"/>
    <w:rsid w:val="00BD0C88"/>
    <w:rsid w:val="00BD0D54"/>
    <w:rsid w:val="00BD0ED5"/>
    <w:rsid w:val="00BD1308"/>
    <w:rsid w:val="00BD1CB7"/>
    <w:rsid w:val="00BD292A"/>
    <w:rsid w:val="00BD2A18"/>
    <w:rsid w:val="00BD2BBF"/>
    <w:rsid w:val="00BD2E2A"/>
    <w:rsid w:val="00BD2E3D"/>
    <w:rsid w:val="00BD3578"/>
    <w:rsid w:val="00BD3CEE"/>
    <w:rsid w:val="00BD3D40"/>
    <w:rsid w:val="00BD3DF9"/>
    <w:rsid w:val="00BD3FC4"/>
    <w:rsid w:val="00BD4711"/>
    <w:rsid w:val="00BD4EEE"/>
    <w:rsid w:val="00BD4EFA"/>
    <w:rsid w:val="00BD516E"/>
    <w:rsid w:val="00BD534F"/>
    <w:rsid w:val="00BD58B0"/>
    <w:rsid w:val="00BD6331"/>
    <w:rsid w:val="00BD6582"/>
    <w:rsid w:val="00BD6824"/>
    <w:rsid w:val="00BD6A52"/>
    <w:rsid w:val="00BD6ADD"/>
    <w:rsid w:val="00BD6CC5"/>
    <w:rsid w:val="00BD7483"/>
    <w:rsid w:val="00BD7A25"/>
    <w:rsid w:val="00BD7CC0"/>
    <w:rsid w:val="00BD7CF7"/>
    <w:rsid w:val="00BE0D7D"/>
    <w:rsid w:val="00BE0F6D"/>
    <w:rsid w:val="00BE0FFF"/>
    <w:rsid w:val="00BE1767"/>
    <w:rsid w:val="00BE1CC2"/>
    <w:rsid w:val="00BE2786"/>
    <w:rsid w:val="00BE394B"/>
    <w:rsid w:val="00BE3BC4"/>
    <w:rsid w:val="00BE585C"/>
    <w:rsid w:val="00BE6452"/>
    <w:rsid w:val="00BE78CE"/>
    <w:rsid w:val="00BF029B"/>
    <w:rsid w:val="00BF036F"/>
    <w:rsid w:val="00BF0C92"/>
    <w:rsid w:val="00BF0E36"/>
    <w:rsid w:val="00BF15AD"/>
    <w:rsid w:val="00BF16A0"/>
    <w:rsid w:val="00BF170C"/>
    <w:rsid w:val="00BF1E78"/>
    <w:rsid w:val="00BF1FEC"/>
    <w:rsid w:val="00BF2750"/>
    <w:rsid w:val="00BF2969"/>
    <w:rsid w:val="00BF306B"/>
    <w:rsid w:val="00BF30AA"/>
    <w:rsid w:val="00BF3545"/>
    <w:rsid w:val="00BF3755"/>
    <w:rsid w:val="00BF3CCB"/>
    <w:rsid w:val="00BF4309"/>
    <w:rsid w:val="00BF454E"/>
    <w:rsid w:val="00BF4CED"/>
    <w:rsid w:val="00BF519F"/>
    <w:rsid w:val="00BF55F8"/>
    <w:rsid w:val="00BF5DE4"/>
    <w:rsid w:val="00BF625A"/>
    <w:rsid w:val="00BF74ED"/>
    <w:rsid w:val="00C00303"/>
    <w:rsid w:val="00C00979"/>
    <w:rsid w:val="00C00CC3"/>
    <w:rsid w:val="00C00F47"/>
    <w:rsid w:val="00C0167C"/>
    <w:rsid w:val="00C026CF"/>
    <w:rsid w:val="00C028C7"/>
    <w:rsid w:val="00C02E80"/>
    <w:rsid w:val="00C032EF"/>
    <w:rsid w:val="00C03534"/>
    <w:rsid w:val="00C03596"/>
    <w:rsid w:val="00C0360F"/>
    <w:rsid w:val="00C03703"/>
    <w:rsid w:val="00C03E98"/>
    <w:rsid w:val="00C04061"/>
    <w:rsid w:val="00C04263"/>
    <w:rsid w:val="00C044F6"/>
    <w:rsid w:val="00C04A2E"/>
    <w:rsid w:val="00C04FD9"/>
    <w:rsid w:val="00C053A6"/>
    <w:rsid w:val="00C053D0"/>
    <w:rsid w:val="00C054E4"/>
    <w:rsid w:val="00C05538"/>
    <w:rsid w:val="00C05C71"/>
    <w:rsid w:val="00C05FCD"/>
    <w:rsid w:val="00C06229"/>
    <w:rsid w:val="00C06D7D"/>
    <w:rsid w:val="00C06FAE"/>
    <w:rsid w:val="00C06FC0"/>
    <w:rsid w:val="00C07262"/>
    <w:rsid w:val="00C07291"/>
    <w:rsid w:val="00C0755B"/>
    <w:rsid w:val="00C07D51"/>
    <w:rsid w:val="00C10158"/>
    <w:rsid w:val="00C10724"/>
    <w:rsid w:val="00C11596"/>
    <w:rsid w:val="00C117D8"/>
    <w:rsid w:val="00C124CC"/>
    <w:rsid w:val="00C12A38"/>
    <w:rsid w:val="00C12C82"/>
    <w:rsid w:val="00C13ADF"/>
    <w:rsid w:val="00C14266"/>
    <w:rsid w:val="00C1533C"/>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F9B"/>
    <w:rsid w:val="00C21FA6"/>
    <w:rsid w:val="00C22324"/>
    <w:rsid w:val="00C22441"/>
    <w:rsid w:val="00C231B2"/>
    <w:rsid w:val="00C231FD"/>
    <w:rsid w:val="00C23343"/>
    <w:rsid w:val="00C23953"/>
    <w:rsid w:val="00C24868"/>
    <w:rsid w:val="00C24992"/>
    <w:rsid w:val="00C24C76"/>
    <w:rsid w:val="00C258C6"/>
    <w:rsid w:val="00C26474"/>
    <w:rsid w:val="00C2774F"/>
    <w:rsid w:val="00C279A5"/>
    <w:rsid w:val="00C27E23"/>
    <w:rsid w:val="00C27EB4"/>
    <w:rsid w:val="00C27EC5"/>
    <w:rsid w:val="00C30CEC"/>
    <w:rsid w:val="00C30FDC"/>
    <w:rsid w:val="00C3147F"/>
    <w:rsid w:val="00C314BB"/>
    <w:rsid w:val="00C3158E"/>
    <w:rsid w:val="00C316E8"/>
    <w:rsid w:val="00C32106"/>
    <w:rsid w:val="00C3221F"/>
    <w:rsid w:val="00C3255C"/>
    <w:rsid w:val="00C329D6"/>
    <w:rsid w:val="00C32AB9"/>
    <w:rsid w:val="00C32E76"/>
    <w:rsid w:val="00C3378A"/>
    <w:rsid w:val="00C33F3B"/>
    <w:rsid w:val="00C33F4B"/>
    <w:rsid w:val="00C3405B"/>
    <w:rsid w:val="00C343A0"/>
    <w:rsid w:val="00C345E9"/>
    <w:rsid w:val="00C349B6"/>
    <w:rsid w:val="00C34F25"/>
    <w:rsid w:val="00C35007"/>
    <w:rsid w:val="00C3524D"/>
    <w:rsid w:val="00C35697"/>
    <w:rsid w:val="00C358C7"/>
    <w:rsid w:val="00C35FFE"/>
    <w:rsid w:val="00C366A2"/>
    <w:rsid w:val="00C367AB"/>
    <w:rsid w:val="00C36A84"/>
    <w:rsid w:val="00C36B46"/>
    <w:rsid w:val="00C36C0D"/>
    <w:rsid w:val="00C37073"/>
    <w:rsid w:val="00C37617"/>
    <w:rsid w:val="00C37E26"/>
    <w:rsid w:val="00C4021C"/>
    <w:rsid w:val="00C40408"/>
    <w:rsid w:val="00C40473"/>
    <w:rsid w:val="00C4055F"/>
    <w:rsid w:val="00C407AA"/>
    <w:rsid w:val="00C40F67"/>
    <w:rsid w:val="00C40F85"/>
    <w:rsid w:val="00C4107F"/>
    <w:rsid w:val="00C4133A"/>
    <w:rsid w:val="00C41410"/>
    <w:rsid w:val="00C41696"/>
    <w:rsid w:val="00C41A55"/>
    <w:rsid w:val="00C41BA5"/>
    <w:rsid w:val="00C41D82"/>
    <w:rsid w:val="00C42053"/>
    <w:rsid w:val="00C420E8"/>
    <w:rsid w:val="00C42D9E"/>
    <w:rsid w:val="00C43008"/>
    <w:rsid w:val="00C43176"/>
    <w:rsid w:val="00C433B8"/>
    <w:rsid w:val="00C43480"/>
    <w:rsid w:val="00C43F03"/>
    <w:rsid w:val="00C43FCB"/>
    <w:rsid w:val="00C44242"/>
    <w:rsid w:val="00C4435E"/>
    <w:rsid w:val="00C44652"/>
    <w:rsid w:val="00C4527F"/>
    <w:rsid w:val="00C4544C"/>
    <w:rsid w:val="00C455FE"/>
    <w:rsid w:val="00C457B2"/>
    <w:rsid w:val="00C45EDD"/>
    <w:rsid w:val="00C45FC0"/>
    <w:rsid w:val="00C46449"/>
    <w:rsid w:val="00C464F8"/>
    <w:rsid w:val="00C46569"/>
    <w:rsid w:val="00C465AE"/>
    <w:rsid w:val="00C467B3"/>
    <w:rsid w:val="00C47CC0"/>
    <w:rsid w:val="00C50681"/>
    <w:rsid w:val="00C50725"/>
    <w:rsid w:val="00C5110C"/>
    <w:rsid w:val="00C51388"/>
    <w:rsid w:val="00C513EF"/>
    <w:rsid w:val="00C515D2"/>
    <w:rsid w:val="00C5268F"/>
    <w:rsid w:val="00C527C7"/>
    <w:rsid w:val="00C52F94"/>
    <w:rsid w:val="00C53312"/>
    <w:rsid w:val="00C535EA"/>
    <w:rsid w:val="00C53811"/>
    <w:rsid w:val="00C53B48"/>
    <w:rsid w:val="00C53B95"/>
    <w:rsid w:val="00C540CF"/>
    <w:rsid w:val="00C542BD"/>
    <w:rsid w:val="00C543E9"/>
    <w:rsid w:val="00C551FA"/>
    <w:rsid w:val="00C55D9E"/>
    <w:rsid w:val="00C55EA7"/>
    <w:rsid w:val="00C55F94"/>
    <w:rsid w:val="00C55F99"/>
    <w:rsid w:val="00C55FCF"/>
    <w:rsid w:val="00C56407"/>
    <w:rsid w:val="00C56503"/>
    <w:rsid w:val="00C5667E"/>
    <w:rsid w:val="00C56DCE"/>
    <w:rsid w:val="00C570A0"/>
    <w:rsid w:val="00C5716C"/>
    <w:rsid w:val="00C571E3"/>
    <w:rsid w:val="00C57D42"/>
    <w:rsid w:val="00C60A33"/>
    <w:rsid w:val="00C60B00"/>
    <w:rsid w:val="00C60DE0"/>
    <w:rsid w:val="00C60F42"/>
    <w:rsid w:val="00C613A0"/>
    <w:rsid w:val="00C61474"/>
    <w:rsid w:val="00C61B1E"/>
    <w:rsid w:val="00C61F6C"/>
    <w:rsid w:val="00C6229E"/>
    <w:rsid w:val="00C6256E"/>
    <w:rsid w:val="00C6283A"/>
    <w:rsid w:val="00C62A7A"/>
    <w:rsid w:val="00C63397"/>
    <w:rsid w:val="00C63C4E"/>
    <w:rsid w:val="00C63F94"/>
    <w:rsid w:val="00C643DA"/>
    <w:rsid w:val="00C64FBB"/>
    <w:rsid w:val="00C65238"/>
    <w:rsid w:val="00C656AF"/>
    <w:rsid w:val="00C65B4F"/>
    <w:rsid w:val="00C65D1A"/>
    <w:rsid w:val="00C666E3"/>
    <w:rsid w:val="00C66B3F"/>
    <w:rsid w:val="00C66BF3"/>
    <w:rsid w:val="00C67956"/>
    <w:rsid w:val="00C67C71"/>
    <w:rsid w:val="00C67D4B"/>
    <w:rsid w:val="00C701D2"/>
    <w:rsid w:val="00C709AD"/>
    <w:rsid w:val="00C70AC1"/>
    <w:rsid w:val="00C726C8"/>
    <w:rsid w:val="00C73214"/>
    <w:rsid w:val="00C735F9"/>
    <w:rsid w:val="00C737AF"/>
    <w:rsid w:val="00C73931"/>
    <w:rsid w:val="00C73CA8"/>
    <w:rsid w:val="00C74047"/>
    <w:rsid w:val="00C740C7"/>
    <w:rsid w:val="00C74ECB"/>
    <w:rsid w:val="00C751F0"/>
    <w:rsid w:val="00C754DF"/>
    <w:rsid w:val="00C7594F"/>
    <w:rsid w:val="00C759DE"/>
    <w:rsid w:val="00C75BDC"/>
    <w:rsid w:val="00C75E28"/>
    <w:rsid w:val="00C760C2"/>
    <w:rsid w:val="00C7611B"/>
    <w:rsid w:val="00C76181"/>
    <w:rsid w:val="00C763CA"/>
    <w:rsid w:val="00C76791"/>
    <w:rsid w:val="00C769BF"/>
    <w:rsid w:val="00C769E1"/>
    <w:rsid w:val="00C77CDB"/>
    <w:rsid w:val="00C77FA8"/>
    <w:rsid w:val="00C806AC"/>
    <w:rsid w:val="00C80744"/>
    <w:rsid w:val="00C80826"/>
    <w:rsid w:val="00C8089C"/>
    <w:rsid w:val="00C80A4B"/>
    <w:rsid w:val="00C80F02"/>
    <w:rsid w:val="00C81770"/>
    <w:rsid w:val="00C82F57"/>
    <w:rsid w:val="00C830CA"/>
    <w:rsid w:val="00C833DF"/>
    <w:rsid w:val="00C835EB"/>
    <w:rsid w:val="00C83789"/>
    <w:rsid w:val="00C83CF3"/>
    <w:rsid w:val="00C83FB9"/>
    <w:rsid w:val="00C84119"/>
    <w:rsid w:val="00C844C2"/>
    <w:rsid w:val="00C84D99"/>
    <w:rsid w:val="00C853B4"/>
    <w:rsid w:val="00C85A28"/>
    <w:rsid w:val="00C85AAD"/>
    <w:rsid w:val="00C85F05"/>
    <w:rsid w:val="00C8678F"/>
    <w:rsid w:val="00C87307"/>
    <w:rsid w:val="00C873ED"/>
    <w:rsid w:val="00C876EE"/>
    <w:rsid w:val="00C90106"/>
    <w:rsid w:val="00C90984"/>
    <w:rsid w:val="00C90B36"/>
    <w:rsid w:val="00C90D9C"/>
    <w:rsid w:val="00C9175A"/>
    <w:rsid w:val="00C919EF"/>
    <w:rsid w:val="00C92916"/>
    <w:rsid w:val="00C92942"/>
    <w:rsid w:val="00C92DE8"/>
    <w:rsid w:val="00C93660"/>
    <w:rsid w:val="00C93792"/>
    <w:rsid w:val="00C93A8D"/>
    <w:rsid w:val="00C940F4"/>
    <w:rsid w:val="00C9417E"/>
    <w:rsid w:val="00C941DA"/>
    <w:rsid w:val="00C94DA7"/>
    <w:rsid w:val="00C950CE"/>
    <w:rsid w:val="00C962C1"/>
    <w:rsid w:val="00C969A3"/>
    <w:rsid w:val="00C96D71"/>
    <w:rsid w:val="00C970EC"/>
    <w:rsid w:val="00C978D1"/>
    <w:rsid w:val="00C97E15"/>
    <w:rsid w:val="00CA05A7"/>
    <w:rsid w:val="00CA0A57"/>
    <w:rsid w:val="00CA135E"/>
    <w:rsid w:val="00CA1C7E"/>
    <w:rsid w:val="00CA1D02"/>
    <w:rsid w:val="00CA1DE5"/>
    <w:rsid w:val="00CA1F90"/>
    <w:rsid w:val="00CA2030"/>
    <w:rsid w:val="00CA29FA"/>
    <w:rsid w:val="00CA316A"/>
    <w:rsid w:val="00CA328D"/>
    <w:rsid w:val="00CA36EC"/>
    <w:rsid w:val="00CA37CD"/>
    <w:rsid w:val="00CA37D1"/>
    <w:rsid w:val="00CA3D50"/>
    <w:rsid w:val="00CA47EE"/>
    <w:rsid w:val="00CA47EF"/>
    <w:rsid w:val="00CA4806"/>
    <w:rsid w:val="00CA4866"/>
    <w:rsid w:val="00CA4A84"/>
    <w:rsid w:val="00CA511B"/>
    <w:rsid w:val="00CA5DA6"/>
    <w:rsid w:val="00CA699B"/>
    <w:rsid w:val="00CA6D08"/>
    <w:rsid w:val="00CA6E78"/>
    <w:rsid w:val="00CA706A"/>
    <w:rsid w:val="00CA76A0"/>
    <w:rsid w:val="00CB0729"/>
    <w:rsid w:val="00CB0823"/>
    <w:rsid w:val="00CB10AF"/>
    <w:rsid w:val="00CB10CC"/>
    <w:rsid w:val="00CB11F2"/>
    <w:rsid w:val="00CB1E95"/>
    <w:rsid w:val="00CB1FCE"/>
    <w:rsid w:val="00CB2233"/>
    <w:rsid w:val="00CB239B"/>
    <w:rsid w:val="00CB2A8D"/>
    <w:rsid w:val="00CB2CC3"/>
    <w:rsid w:val="00CB3059"/>
    <w:rsid w:val="00CB3C8E"/>
    <w:rsid w:val="00CB3E8F"/>
    <w:rsid w:val="00CB4861"/>
    <w:rsid w:val="00CB563E"/>
    <w:rsid w:val="00CB56EE"/>
    <w:rsid w:val="00CB585C"/>
    <w:rsid w:val="00CB602B"/>
    <w:rsid w:val="00CB65DA"/>
    <w:rsid w:val="00CB6B02"/>
    <w:rsid w:val="00CB705E"/>
    <w:rsid w:val="00CB787C"/>
    <w:rsid w:val="00CB7C9F"/>
    <w:rsid w:val="00CC0AD5"/>
    <w:rsid w:val="00CC117F"/>
    <w:rsid w:val="00CC11FA"/>
    <w:rsid w:val="00CC157E"/>
    <w:rsid w:val="00CC199F"/>
    <w:rsid w:val="00CC1A11"/>
    <w:rsid w:val="00CC1CFE"/>
    <w:rsid w:val="00CC217E"/>
    <w:rsid w:val="00CC27B8"/>
    <w:rsid w:val="00CC2AD0"/>
    <w:rsid w:val="00CC2F17"/>
    <w:rsid w:val="00CC2F1B"/>
    <w:rsid w:val="00CC3113"/>
    <w:rsid w:val="00CC3149"/>
    <w:rsid w:val="00CC3812"/>
    <w:rsid w:val="00CC3E3C"/>
    <w:rsid w:val="00CC403F"/>
    <w:rsid w:val="00CC4835"/>
    <w:rsid w:val="00CC50F0"/>
    <w:rsid w:val="00CC5B0E"/>
    <w:rsid w:val="00CC6451"/>
    <w:rsid w:val="00CC6C57"/>
    <w:rsid w:val="00CC6C82"/>
    <w:rsid w:val="00CC6E9C"/>
    <w:rsid w:val="00CC7430"/>
    <w:rsid w:val="00CC76B0"/>
    <w:rsid w:val="00CC7C5C"/>
    <w:rsid w:val="00CC7F0E"/>
    <w:rsid w:val="00CD03D4"/>
    <w:rsid w:val="00CD0A2F"/>
    <w:rsid w:val="00CD0E58"/>
    <w:rsid w:val="00CD116B"/>
    <w:rsid w:val="00CD1A31"/>
    <w:rsid w:val="00CD1D72"/>
    <w:rsid w:val="00CD27C1"/>
    <w:rsid w:val="00CD2C79"/>
    <w:rsid w:val="00CD3DAF"/>
    <w:rsid w:val="00CD3EFB"/>
    <w:rsid w:val="00CD44A1"/>
    <w:rsid w:val="00CD480C"/>
    <w:rsid w:val="00CD4824"/>
    <w:rsid w:val="00CD4886"/>
    <w:rsid w:val="00CD5240"/>
    <w:rsid w:val="00CD53A2"/>
    <w:rsid w:val="00CD544B"/>
    <w:rsid w:val="00CD57FF"/>
    <w:rsid w:val="00CD61CD"/>
    <w:rsid w:val="00CD631E"/>
    <w:rsid w:val="00CD65E2"/>
    <w:rsid w:val="00CD6612"/>
    <w:rsid w:val="00CD729C"/>
    <w:rsid w:val="00CD751E"/>
    <w:rsid w:val="00CD785E"/>
    <w:rsid w:val="00CD79A2"/>
    <w:rsid w:val="00CD7AB2"/>
    <w:rsid w:val="00CD7F52"/>
    <w:rsid w:val="00CD7FDB"/>
    <w:rsid w:val="00CE01D6"/>
    <w:rsid w:val="00CE0FFB"/>
    <w:rsid w:val="00CE15A0"/>
    <w:rsid w:val="00CE1905"/>
    <w:rsid w:val="00CE20EC"/>
    <w:rsid w:val="00CE2E2F"/>
    <w:rsid w:val="00CE3225"/>
    <w:rsid w:val="00CE3783"/>
    <w:rsid w:val="00CE45F3"/>
    <w:rsid w:val="00CE489C"/>
    <w:rsid w:val="00CE56DC"/>
    <w:rsid w:val="00CE589A"/>
    <w:rsid w:val="00CE5B29"/>
    <w:rsid w:val="00CE5BC9"/>
    <w:rsid w:val="00CE5BF1"/>
    <w:rsid w:val="00CE5DED"/>
    <w:rsid w:val="00CE602A"/>
    <w:rsid w:val="00CE6595"/>
    <w:rsid w:val="00CE661E"/>
    <w:rsid w:val="00CE74B5"/>
    <w:rsid w:val="00CE7573"/>
    <w:rsid w:val="00CE7C29"/>
    <w:rsid w:val="00CF0134"/>
    <w:rsid w:val="00CF0900"/>
    <w:rsid w:val="00CF1D7F"/>
    <w:rsid w:val="00CF2311"/>
    <w:rsid w:val="00CF257F"/>
    <w:rsid w:val="00CF2A2A"/>
    <w:rsid w:val="00CF2CD3"/>
    <w:rsid w:val="00CF2DED"/>
    <w:rsid w:val="00CF31A6"/>
    <w:rsid w:val="00CF3361"/>
    <w:rsid w:val="00CF368B"/>
    <w:rsid w:val="00CF3E88"/>
    <w:rsid w:val="00CF43A9"/>
    <w:rsid w:val="00CF4CBF"/>
    <w:rsid w:val="00CF4ECA"/>
    <w:rsid w:val="00CF57C2"/>
    <w:rsid w:val="00CF5E85"/>
    <w:rsid w:val="00CF60D3"/>
    <w:rsid w:val="00CF60EA"/>
    <w:rsid w:val="00CF6777"/>
    <w:rsid w:val="00CF6E2A"/>
    <w:rsid w:val="00CF716D"/>
    <w:rsid w:val="00CF7849"/>
    <w:rsid w:val="00CF7E61"/>
    <w:rsid w:val="00CF7FA5"/>
    <w:rsid w:val="00D00D9C"/>
    <w:rsid w:val="00D00DAD"/>
    <w:rsid w:val="00D00F65"/>
    <w:rsid w:val="00D015C2"/>
    <w:rsid w:val="00D01AD4"/>
    <w:rsid w:val="00D01BAF"/>
    <w:rsid w:val="00D01EEA"/>
    <w:rsid w:val="00D02530"/>
    <w:rsid w:val="00D029F1"/>
    <w:rsid w:val="00D02A21"/>
    <w:rsid w:val="00D02A84"/>
    <w:rsid w:val="00D02ECD"/>
    <w:rsid w:val="00D0303A"/>
    <w:rsid w:val="00D033F9"/>
    <w:rsid w:val="00D0340D"/>
    <w:rsid w:val="00D03876"/>
    <w:rsid w:val="00D03EB4"/>
    <w:rsid w:val="00D05021"/>
    <w:rsid w:val="00D05844"/>
    <w:rsid w:val="00D05A21"/>
    <w:rsid w:val="00D05C75"/>
    <w:rsid w:val="00D06053"/>
    <w:rsid w:val="00D06134"/>
    <w:rsid w:val="00D063AD"/>
    <w:rsid w:val="00D06A63"/>
    <w:rsid w:val="00D06FCD"/>
    <w:rsid w:val="00D0727D"/>
    <w:rsid w:val="00D07822"/>
    <w:rsid w:val="00D07C39"/>
    <w:rsid w:val="00D100C3"/>
    <w:rsid w:val="00D1080B"/>
    <w:rsid w:val="00D116BF"/>
    <w:rsid w:val="00D13988"/>
    <w:rsid w:val="00D13C2D"/>
    <w:rsid w:val="00D13CCD"/>
    <w:rsid w:val="00D14891"/>
    <w:rsid w:val="00D153E5"/>
    <w:rsid w:val="00D157B2"/>
    <w:rsid w:val="00D15A3A"/>
    <w:rsid w:val="00D15BB3"/>
    <w:rsid w:val="00D16838"/>
    <w:rsid w:val="00D168E8"/>
    <w:rsid w:val="00D17389"/>
    <w:rsid w:val="00D17B50"/>
    <w:rsid w:val="00D17B98"/>
    <w:rsid w:val="00D17DEC"/>
    <w:rsid w:val="00D17F64"/>
    <w:rsid w:val="00D207F4"/>
    <w:rsid w:val="00D207F8"/>
    <w:rsid w:val="00D2099C"/>
    <w:rsid w:val="00D20CE6"/>
    <w:rsid w:val="00D21411"/>
    <w:rsid w:val="00D21675"/>
    <w:rsid w:val="00D21756"/>
    <w:rsid w:val="00D219BC"/>
    <w:rsid w:val="00D21A89"/>
    <w:rsid w:val="00D21EE3"/>
    <w:rsid w:val="00D21EE7"/>
    <w:rsid w:val="00D22D19"/>
    <w:rsid w:val="00D233F6"/>
    <w:rsid w:val="00D236EA"/>
    <w:rsid w:val="00D23B99"/>
    <w:rsid w:val="00D247C7"/>
    <w:rsid w:val="00D24A98"/>
    <w:rsid w:val="00D251C6"/>
    <w:rsid w:val="00D2532E"/>
    <w:rsid w:val="00D25A2B"/>
    <w:rsid w:val="00D2636A"/>
    <w:rsid w:val="00D26F42"/>
    <w:rsid w:val="00D27410"/>
    <w:rsid w:val="00D2783F"/>
    <w:rsid w:val="00D2793E"/>
    <w:rsid w:val="00D27BA9"/>
    <w:rsid w:val="00D301AA"/>
    <w:rsid w:val="00D30EA8"/>
    <w:rsid w:val="00D31080"/>
    <w:rsid w:val="00D31321"/>
    <w:rsid w:val="00D31500"/>
    <w:rsid w:val="00D3242A"/>
    <w:rsid w:val="00D324B9"/>
    <w:rsid w:val="00D3291E"/>
    <w:rsid w:val="00D32A32"/>
    <w:rsid w:val="00D33131"/>
    <w:rsid w:val="00D34768"/>
    <w:rsid w:val="00D34BB3"/>
    <w:rsid w:val="00D34E71"/>
    <w:rsid w:val="00D352C4"/>
    <w:rsid w:val="00D35BCB"/>
    <w:rsid w:val="00D35CC2"/>
    <w:rsid w:val="00D35E6C"/>
    <w:rsid w:val="00D3636F"/>
    <w:rsid w:val="00D36556"/>
    <w:rsid w:val="00D36698"/>
    <w:rsid w:val="00D369CB"/>
    <w:rsid w:val="00D36BDE"/>
    <w:rsid w:val="00D36C94"/>
    <w:rsid w:val="00D36CA5"/>
    <w:rsid w:val="00D36D10"/>
    <w:rsid w:val="00D37076"/>
    <w:rsid w:val="00D37B88"/>
    <w:rsid w:val="00D40608"/>
    <w:rsid w:val="00D406C9"/>
    <w:rsid w:val="00D40A86"/>
    <w:rsid w:val="00D41350"/>
    <w:rsid w:val="00D4194F"/>
    <w:rsid w:val="00D4345E"/>
    <w:rsid w:val="00D44860"/>
    <w:rsid w:val="00D44A3F"/>
    <w:rsid w:val="00D44BEE"/>
    <w:rsid w:val="00D45877"/>
    <w:rsid w:val="00D46294"/>
    <w:rsid w:val="00D463B7"/>
    <w:rsid w:val="00D46551"/>
    <w:rsid w:val="00D46B51"/>
    <w:rsid w:val="00D46D4F"/>
    <w:rsid w:val="00D46D8A"/>
    <w:rsid w:val="00D474F5"/>
    <w:rsid w:val="00D4774E"/>
    <w:rsid w:val="00D47F01"/>
    <w:rsid w:val="00D501AC"/>
    <w:rsid w:val="00D50496"/>
    <w:rsid w:val="00D5067A"/>
    <w:rsid w:val="00D5077E"/>
    <w:rsid w:val="00D51ADA"/>
    <w:rsid w:val="00D5239A"/>
    <w:rsid w:val="00D52557"/>
    <w:rsid w:val="00D52919"/>
    <w:rsid w:val="00D5344C"/>
    <w:rsid w:val="00D538EA"/>
    <w:rsid w:val="00D53ACC"/>
    <w:rsid w:val="00D53C4F"/>
    <w:rsid w:val="00D54091"/>
    <w:rsid w:val="00D54203"/>
    <w:rsid w:val="00D54472"/>
    <w:rsid w:val="00D546F5"/>
    <w:rsid w:val="00D56542"/>
    <w:rsid w:val="00D56695"/>
    <w:rsid w:val="00D566BC"/>
    <w:rsid w:val="00D56B5E"/>
    <w:rsid w:val="00D56FBF"/>
    <w:rsid w:val="00D57349"/>
    <w:rsid w:val="00D57651"/>
    <w:rsid w:val="00D602C2"/>
    <w:rsid w:val="00D604BD"/>
    <w:rsid w:val="00D60610"/>
    <w:rsid w:val="00D60AE4"/>
    <w:rsid w:val="00D6127D"/>
    <w:rsid w:val="00D612B1"/>
    <w:rsid w:val="00D6144C"/>
    <w:rsid w:val="00D61FA6"/>
    <w:rsid w:val="00D620A0"/>
    <w:rsid w:val="00D62AD4"/>
    <w:rsid w:val="00D62E5D"/>
    <w:rsid w:val="00D6383A"/>
    <w:rsid w:val="00D6387C"/>
    <w:rsid w:val="00D63D88"/>
    <w:rsid w:val="00D63DE3"/>
    <w:rsid w:val="00D640EA"/>
    <w:rsid w:val="00D641A6"/>
    <w:rsid w:val="00D646A3"/>
    <w:rsid w:val="00D646F8"/>
    <w:rsid w:val="00D64D3A"/>
    <w:rsid w:val="00D64FC7"/>
    <w:rsid w:val="00D65113"/>
    <w:rsid w:val="00D655D2"/>
    <w:rsid w:val="00D65A41"/>
    <w:rsid w:val="00D66C78"/>
    <w:rsid w:val="00D66D11"/>
    <w:rsid w:val="00D67AB6"/>
    <w:rsid w:val="00D67B21"/>
    <w:rsid w:val="00D67F9B"/>
    <w:rsid w:val="00D708CA"/>
    <w:rsid w:val="00D70E37"/>
    <w:rsid w:val="00D70EE8"/>
    <w:rsid w:val="00D70FF7"/>
    <w:rsid w:val="00D71136"/>
    <w:rsid w:val="00D7130C"/>
    <w:rsid w:val="00D7163C"/>
    <w:rsid w:val="00D71703"/>
    <w:rsid w:val="00D71B62"/>
    <w:rsid w:val="00D71E5B"/>
    <w:rsid w:val="00D71FCB"/>
    <w:rsid w:val="00D72854"/>
    <w:rsid w:val="00D72C04"/>
    <w:rsid w:val="00D731CC"/>
    <w:rsid w:val="00D7398C"/>
    <w:rsid w:val="00D74A02"/>
    <w:rsid w:val="00D74CFF"/>
    <w:rsid w:val="00D74D47"/>
    <w:rsid w:val="00D751F6"/>
    <w:rsid w:val="00D752A7"/>
    <w:rsid w:val="00D754A8"/>
    <w:rsid w:val="00D75AC3"/>
    <w:rsid w:val="00D76825"/>
    <w:rsid w:val="00D76DAD"/>
    <w:rsid w:val="00D76F14"/>
    <w:rsid w:val="00D77A5A"/>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C65"/>
    <w:rsid w:val="00D86D81"/>
    <w:rsid w:val="00D86F87"/>
    <w:rsid w:val="00D8759C"/>
    <w:rsid w:val="00D87762"/>
    <w:rsid w:val="00D87BEE"/>
    <w:rsid w:val="00D90A2D"/>
    <w:rsid w:val="00D90BEB"/>
    <w:rsid w:val="00D91204"/>
    <w:rsid w:val="00D91B98"/>
    <w:rsid w:val="00D91FC4"/>
    <w:rsid w:val="00D923B5"/>
    <w:rsid w:val="00D92CEF"/>
    <w:rsid w:val="00D92DA0"/>
    <w:rsid w:val="00D93061"/>
    <w:rsid w:val="00D932B3"/>
    <w:rsid w:val="00D93374"/>
    <w:rsid w:val="00D93445"/>
    <w:rsid w:val="00D9367A"/>
    <w:rsid w:val="00D93909"/>
    <w:rsid w:val="00D93916"/>
    <w:rsid w:val="00D94020"/>
    <w:rsid w:val="00D9436D"/>
    <w:rsid w:val="00D94760"/>
    <w:rsid w:val="00D94917"/>
    <w:rsid w:val="00D94A5A"/>
    <w:rsid w:val="00D94ADB"/>
    <w:rsid w:val="00D94B49"/>
    <w:rsid w:val="00D94FA2"/>
    <w:rsid w:val="00D957B0"/>
    <w:rsid w:val="00D960AD"/>
    <w:rsid w:val="00D960D5"/>
    <w:rsid w:val="00D967B7"/>
    <w:rsid w:val="00D9686E"/>
    <w:rsid w:val="00D96BD0"/>
    <w:rsid w:val="00D96E31"/>
    <w:rsid w:val="00D971BB"/>
    <w:rsid w:val="00D97691"/>
    <w:rsid w:val="00DA03F9"/>
    <w:rsid w:val="00DA07A7"/>
    <w:rsid w:val="00DA09DC"/>
    <w:rsid w:val="00DA0FAD"/>
    <w:rsid w:val="00DA0FC6"/>
    <w:rsid w:val="00DA14CA"/>
    <w:rsid w:val="00DA15C0"/>
    <w:rsid w:val="00DA1654"/>
    <w:rsid w:val="00DA1781"/>
    <w:rsid w:val="00DA1858"/>
    <w:rsid w:val="00DA2C9A"/>
    <w:rsid w:val="00DA2DDB"/>
    <w:rsid w:val="00DA3491"/>
    <w:rsid w:val="00DA3B3E"/>
    <w:rsid w:val="00DA489B"/>
    <w:rsid w:val="00DA4A4F"/>
    <w:rsid w:val="00DA4CD0"/>
    <w:rsid w:val="00DA5610"/>
    <w:rsid w:val="00DA573B"/>
    <w:rsid w:val="00DA5A67"/>
    <w:rsid w:val="00DA5FFF"/>
    <w:rsid w:val="00DA6250"/>
    <w:rsid w:val="00DA66A0"/>
    <w:rsid w:val="00DA675D"/>
    <w:rsid w:val="00DA68AC"/>
    <w:rsid w:val="00DA724A"/>
    <w:rsid w:val="00DA7A52"/>
    <w:rsid w:val="00DA7EB2"/>
    <w:rsid w:val="00DB0133"/>
    <w:rsid w:val="00DB014C"/>
    <w:rsid w:val="00DB02F4"/>
    <w:rsid w:val="00DB036F"/>
    <w:rsid w:val="00DB0437"/>
    <w:rsid w:val="00DB0E28"/>
    <w:rsid w:val="00DB158E"/>
    <w:rsid w:val="00DB15B3"/>
    <w:rsid w:val="00DB2DF5"/>
    <w:rsid w:val="00DB3772"/>
    <w:rsid w:val="00DB37E7"/>
    <w:rsid w:val="00DB3976"/>
    <w:rsid w:val="00DB3E99"/>
    <w:rsid w:val="00DB4147"/>
    <w:rsid w:val="00DB4DFB"/>
    <w:rsid w:val="00DB4F21"/>
    <w:rsid w:val="00DB5842"/>
    <w:rsid w:val="00DB60BF"/>
    <w:rsid w:val="00DB6160"/>
    <w:rsid w:val="00DB62FC"/>
    <w:rsid w:val="00DB6E25"/>
    <w:rsid w:val="00DB6FD2"/>
    <w:rsid w:val="00DB7046"/>
    <w:rsid w:val="00DB7F3B"/>
    <w:rsid w:val="00DC0438"/>
    <w:rsid w:val="00DC0460"/>
    <w:rsid w:val="00DC0AC4"/>
    <w:rsid w:val="00DC0BD2"/>
    <w:rsid w:val="00DC14CA"/>
    <w:rsid w:val="00DC17FE"/>
    <w:rsid w:val="00DC1BB0"/>
    <w:rsid w:val="00DC1FC4"/>
    <w:rsid w:val="00DC2084"/>
    <w:rsid w:val="00DC2334"/>
    <w:rsid w:val="00DC29BA"/>
    <w:rsid w:val="00DC2FDB"/>
    <w:rsid w:val="00DC3224"/>
    <w:rsid w:val="00DC341E"/>
    <w:rsid w:val="00DC3A3E"/>
    <w:rsid w:val="00DC3ADE"/>
    <w:rsid w:val="00DC3CF3"/>
    <w:rsid w:val="00DC406A"/>
    <w:rsid w:val="00DC4525"/>
    <w:rsid w:val="00DC4D27"/>
    <w:rsid w:val="00DC4E4C"/>
    <w:rsid w:val="00DC5065"/>
    <w:rsid w:val="00DC53ED"/>
    <w:rsid w:val="00DC5A77"/>
    <w:rsid w:val="00DC62BB"/>
    <w:rsid w:val="00DC71A4"/>
    <w:rsid w:val="00DC74E5"/>
    <w:rsid w:val="00DC7C51"/>
    <w:rsid w:val="00DC7D87"/>
    <w:rsid w:val="00DC7E48"/>
    <w:rsid w:val="00DD000E"/>
    <w:rsid w:val="00DD08D5"/>
    <w:rsid w:val="00DD0DB6"/>
    <w:rsid w:val="00DD0F86"/>
    <w:rsid w:val="00DD13D6"/>
    <w:rsid w:val="00DD144A"/>
    <w:rsid w:val="00DD18E7"/>
    <w:rsid w:val="00DD19A8"/>
    <w:rsid w:val="00DD1B44"/>
    <w:rsid w:val="00DD1B8E"/>
    <w:rsid w:val="00DD1FCD"/>
    <w:rsid w:val="00DD24AB"/>
    <w:rsid w:val="00DD2699"/>
    <w:rsid w:val="00DD26B5"/>
    <w:rsid w:val="00DD2BED"/>
    <w:rsid w:val="00DD3281"/>
    <w:rsid w:val="00DD33D9"/>
    <w:rsid w:val="00DD4263"/>
    <w:rsid w:val="00DD4EE0"/>
    <w:rsid w:val="00DD5131"/>
    <w:rsid w:val="00DD518E"/>
    <w:rsid w:val="00DD5255"/>
    <w:rsid w:val="00DD5549"/>
    <w:rsid w:val="00DD58E3"/>
    <w:rsid w:val="00DD681C"/>
    <w:rsid w:val="00DD6D1C"/>
    <w:rsid w:val="00DD721C"/>
    <w:rsid w:val="00DD728C"/>
    <w:rsid w:val="00DD7535"/>
    <w:rsid w:val="00DD77E5"/>
    <w:rsid w:val="00DD7DCB"/>
    <w:rsid w:val="00DD7FF9"/>
    <w:rsid w:val="00DE017B"/>
    <w:rsid w:val="00DE0368"/>
    <w:rsid w:val="00DE06ED"/>
    <w:rsid w:val="00DE0CB5"/>
    <w:rsid w:val="00DE0DC6"/>
    <w:rsid w:val="00DE1146"/>
    <w:rsid w:val="00DE1F92"/>
    <w:rsid w:val="00DE24D8"/>
    <w:rsid w:val="00DE280F"/>
    <w:rsid w:val="00DE2FA2"/>
    <w:rsid w:val="00DE2FBA"/>
    <w:rsid w:val="00DE306A"/>
    <w:rsid w:val="00DE3112"/>
    <w:rsid w:val="00DE312E"/>
    <w:rsid w:val="00DE3A87"/>
    <w:rsid w:val="00DE3C6D"/>
    <w:rsid w:val="00DE400D"/>
    <w:rsid w:val="00DE44EA"/>
    <w:rsid w:val="00DE4809"/>
    <w:rsid w:val="00DE531A"/>
    <w:rsid w:val="00DE54A5"/>
    <w:rsid w:val="00DE58EE"/>
    <w:rsid w:val="00DE5942"/>
    <w:rsid w:val="00DE5BC7"/>
    <w:rsid w:val="00DE621E"/>
    <w:rsid w:val="00DE6773"/>
    <w:rsid w:val="00DE6EE2"/>
    <w:rsid w:val="00DF001E"/>
    <w:rsid w:val="00DF01DD"/>
    <w:rsid w:val="00DF037D"/>
    <w:rsid w:val="00DF07BB"/>
    <w:rsid w:val="00DF0B66"/>
    <w:rsid w:val="00DF14DA"/>
    <w:rsid w:val="00DF1C91"/>
    <w:rsid w:val="00DF1DAC"/>
    <w:rsid w:val="00DF1F6A"/>
    <w:rsid w:val="00DF2A26"/>
    <w:rsid w:val="00DF2A57"/>
    <w:rsid w:val="00DF2AAA"/>
    <w:rsid w:val="00DF3165"/>
    <w:rsid w:val="00DF3246"/>
    <w:rsid w:val="00DF328C"/>
    <w:rsid w:val="00DF3A2E"/>
    <w:rsid w:val="00DF3BB2"/>
    <w:rsid w:val="00DF4020"/>
    <w:rsid w:val="00DF4212"/>
    <w:rsid w:val="00DF4296"/>
    <w:rsid w:val="00DF4AB3"/>
    <w:rsid w:val="00DF5765"/>
    <w:rsid w:val="00DF58BA"/>
    <w:rsid w:val="00DF6101"/>
    <w:rsid w:val="00DF6150"/>
    <w:rsid w:val="00DF64D3"/>
    <w:rsid w:val="00DF6836"/>
    <w:rsid w:val="00DF683C"/>
    <w:rsid w:val="00DF6B9B"/>
    <w:rsid w:val="00DF6CDB"/>
    <w:rsid w:val="00DF7137"/>
    <w:rsid w:val="00E000FB"/>
    <w:rsid w:val="00E0012F"/>
    <w:rsid w:val="00E004C7"/>
    <w:rsid w:val="00E00CE4"/>
    <w:rsid w:val="00E01237"/>
    <w:rsid w:val="00E015F2"/>
    <w:rsid w:val="00E01A86"/>
    <w:rsid w:val="00E01CED"/>
    <w:rsid w:val="00E01D88"/>
    <w:rsid w:val="00E0231F"/>
    <w:rsid w:val="00E0234F"/>
    <w:rsid w:val="00E026C2"/>
    <w:rsid w:val="00E02999"/>
    <w:rsid w:val="00E032AB"/>
    <w:rsid w:val="00E03301"/>
    <w:rsid w:val="00E04137"/>
    <w:rsid w:val="00E04B74"/>
    <w:rsid w:val="00E04BDE"/>
    <w:rsid w:val="00E052E0"/>
    <w:rsid w:val="00E05757"/>
    <w:rsid w:val="00E06496"/>
    <w:rsid w:val="00E06A19"/>
    <w:rsid w:val="00E06B45"/>
    <w:rsid w:val="00E06C27"/>
    <w:rsid w:val="00E06E5F"/>
    <w:rsid w:val="00E07E9A"/>
    <w:rsid w:val="00E10035"/>
    <w:rsid w:val="00E111CB"/>
    <w:rsid w:val="00E11DD1"/>
    <w:rsid w:val="00E1257D"/>
    <w:rsid w:val="00E12A74"/>
    <w:rsid w:val="00E12B78"/>
    <w:rsid w:val="00E13258"/>
    <w:rsid w:val="00E1327A"/>
    <w:rsid w:val="00E13E79"/>
    <w:rsid w:val="00E1404D"/>
    <w:rsid w:val="00E14BB1"/>
    <w:rsid w:val="00E156B7"/>
    <w:rsid w:val="00E156F5"/>
    <w:rsid w:val="00E15AEF"/>
    <w:rsid w:val="00E16965"/>
    <w:rsid w:val="00E169DD"/>
    <w:rsid w:val="00E16ADC"/>
    <w:rsid w:val="00E172CE"/>
    <w:rsid w:val="00E201E0"/>
    <w:rsid w:val="00E20C97"/>
    <w:rsid w:val="00E20F51"/>
    <w:rsid w:val="00E213D4"/>
    <w:rsid w:val="00E216F9"/>
    <w:rsid w:val="00E21992"/>
    <w:rsid w:val="00E21ECA"/>
    <w:rsid w:val="00E2228E"/>
    <w:rsid w:val="00E224E7"/>
    <w:rsid w:val="00E22A31"/>
    <w:rsid w:val="00E22BBA"/>
    <w:rsid w:val="00E22D94"/>
    <w:rsid w:val="00E23AD6"/>
    <w:rsid w:val="00E23C3B"/>
    <w:rsid w:val="00E240AF"/>
    <w:rsid w:val="00E24324"/>
    <w:rsid w:val="00E24D90"/>
    <w:rsid w:val="00E24EBA"/>
    <w:rsid w:val="00E251D7"/>
    <w:rsid w:val="00E25372"/>
    <w:rsid w:val="00E25C1B"/>
    <w:rsid w:val="00E25E19"/>
    <w:rsid w:val="00E26848"/>
    <w:rsid w:val="00E26E89"/>
    <w:rsid w:val="00E270B2"/>
    <w:rsid w:val="00E2733B"/>
    <w:rsid w:val="00E2784B"/>
    <w:rsid w:val="00E303F6"/>
    <w:rsid w:val="00E3062F"/>
    <w:rsid w:val="00E306CD"/>
    <w:rsid w:val="00E308B5"/>
    <w:rsid w:val="00E30E83"/>
    <w:rsid w:val="00E3101E"/>
    <w:rsid w:val="00E31FDD"/>
    <w:rsid w:val="00E320A1"/>
    <w:rsid w:val="00E3267A"/>
    <w:rsid w:val="00E331E0"/>
    <w:rsid w:val="00E3433B"/>
    <w:rsid w:val="00E34CFF"/>
    <w:rsid w:val="00E34D73"/>
    <w:rsid w:val="00E34EB4"/>
    <w:rsid w:val="00E3565F"/>
    <w:rsid w:val="00E35F0D"/>
    <w:rsid w:val="00E364D3"/>
    <w:rsid w:val="00E369EB"/>
    <w:rsid w:val="00E36AF2"/>
    <w:rsid w:val="00E36B53"/>
    <w:rsid w:val="00E36FFA"/>
    <w:rsid w:val="00E370B9"/>
    <w:rsid w:val="00E3713D"/>
    <w:rsid w:val="00E371C5"/>
    <w:rsid w:val="00E3730E"/>
    <w:rsid w:val="00E374E9"/>
    <w:rsid w:val="00E376A2"/>
    <w:rsid w:val="00E37FD5"/>
    <w:rsid w:val="00E4191A"/>
    <w:rsid w:val="00E4338A"/>
    <w:rsid w:val="00E43714"/>
    <w:rsid w:val="00E43B05"/>
    <w:rsid w:val="00E43B1A"/>
    <w:rsid w:val="00E446E2"/>
    <w:rsid w:val="00E449E7"/>
    <w:rsid w:val="00E44B80"/>
    <w:rsid w:val="00E44E8D"/>
    <w:rsid w:val="00E45384"/>
    <w:rsid w:val="00E45530"/>
    <w:rsid w:val="00E455B7"/>
    <w:rsid w:val="00E45798"/>
    <w:rsid w:val="00E46128"/>
    <w:rsid w:val="00E46DF2"/>
    <w:rsid w:val="00E46F93"/>
    <w:rsid w:val="00E47386"/>
    <w:rsid w:val="00E47434"/>
    <w:rsid w:val="00E5007F"/>
    <w:rsid w:val="00E500BC"/>
    <w:rsid w:val="00E518E6"/>
    <w:rsid w:val="00E5270E"/>
    <w:rsid w:val="00E52A81"/>
    <w:rsid w:val="00E53D1C"/>
    <w:rsid w:val="00E53FF2"/>
    <w:rsid w:val="00E54394"/>
    <w:rsid w:val="00E548A1"/>
    <w:rsid w:val="00E549B1"/>
    <w:rsid w:val="00E55019"/>
    <w:rsid w:val="00E5608A"/>
    <w:rsid w:val="00E56A1D"/>
    <w:rsid w:val="00E56CEE"/>
    <w:rsid w:val="00E56ED3"/>
    <w:rsid w:val="00E57021"/>
    <w:rsid w:val="00E57CB4"/>
    <w:rsid w:val="00E57FFB"/>
    <w:rsid w:val="00E60294"/>
    <w:rsid w:val="00E606D3"/>
    <w:rsid w:val="00E60A94"/>
    <w:rsid w:val="00E616D8"/>
    <w:rsid w:val="00E61731"/>
    <w:rsid w:val="00E61D98"/>
    <w:rsid w:val="00E61FEA"/>
    <w:rsid w:val="00E6244F"/>
    <w:rsid w:val="00E627BA"/>
    <w:rsid w:val="00E62F9F"/>
    <w:rsid w:val="00E63C58"/>
    <w:rsid w:val="00E63FC5"/>
    <w:rsid w:val="00E647CA"/>
    <w:rsid w:val="00E64B5D"/>
    <w:rsid w:val="00E64E1E"/>
    <w:rsid w:val="00E64F08"/>
    <w:rsid w:val="00E6587C"/>
    <w:rsid w:val="00E65B24"/>
    <w:rsid w:val="00E65B58"/>
    <w:rsid w:val="00E65D57"/>
    <w:rsid w:val="00E65DB5"/>
    <w:rsid w:val="00E65DC3"/>
    <w:rsid w:val="00E65E4C"/>
    <w:rsid w:val="00E66249"/>
    <w:rsid w:val="00E6688D"/>
    <w:rsid w:val="00E66BEC"/>
    <w:rsid w:val="00E674C1"/>
    <w:rsid w:val="00E676D9"/>
    <w:rsid w:val="00E67D2E"/>
    <w:rsid w:val="00E714E7"/>
    <w:rsid w:val="00E715AE"/>
    <w:rsid w:val="00E7249E"/>
    <w:rsid w:val="00E72C67"/>
    <w:rsid w:val="00E72F25"/>
    <w:rsid w:val="00E737F9"/>
    <w:rsid w:val="00E73A16"/>
    <w:rsid w:val="00E7444C"/>
    <w:rsid w:val="00E7446F"/>
    <w:rsid w:val="00E745D2"/>
    <w:rsid w:val="00E748B2"/>
    <w:rsid w:val="00E749C6"/>
    <w:rsid w:val="00E74B79"/>
    <w:rsid w:val="00E74E06"/>
    <w:rsid w:val="00E7567C"/>
    <w:rsid w:val="00E75E5F"/>
    <w:rsid w:val="00E75F57"/>
    <w:rsid w:val="00E7616B"/>
    <w:rsid w:val="00E76211"/>
    <w:rsid w:val="00E7632D"/>
    <w:rsid w:val="00E76BB5"/>
    <w:rsid w:val="00E77640"/>
    <w:rsid w:val="00E77F1E"/>
    <w:rsid w:val="00E805C2"/>
    <w:rsid w:val="00E809FF"/>
    <w:rsid w:val="00E80AFF"/>
    <w:rsid w:val="00E80CE8"/>
    <w:rsid w:val="00E8155B"/>
    <w:rsid w:val="00E81B25"/>
    <w:rsid w:val="00E8209F"/>
    <w:rsid w:val="00E8327B"/>
    <w:rsid w:val="00E83A7D"/>
    <w:rsid w:val="00E8402C"/>
    <w:rsid w:val="00E8499F"/>
    <w:rsid w:val="00E85441"/>
    <w:rsid w:val="00E85738"/>
    <w:rsid w:val="00E85CAE"/>
    <w:rsid w:val="00E86065"/>
    <w:rsid w:val="00E8630E"/>
    <w:rsid w:val="00E863FA"/>
    <w:rsid w:val="00E8729F"/>
    <w:rsid w:val="00E8744E"/>
    <w:rsid w:val="00E87A9D"/>
    <w:rsid w:val="00E90246"/>
    <w:rsid w:val="00E90276"/>
    <w:rsid w:val="00E9037E"/>
    <w:rsid w:val="00E90790"/>
    <w:rsid w:val="00E90830"/>
    <w:rsid w:val="00E91302"/>
    <w:rsid w:val="00E91C48"/>
    <w:rsid w:val="00E91C94"/>
    <w:rsid w:val="00E9204B"/>
    <w:rsid w:val="00E921FD"/>
    <w:rsid w:val="00E9225D"/>
    <w:rsid w:val="00E925BC"/>
    <w:rsid w:val="00E93082"/>
    <w:rsid w:val="00E93BA4"/>
    <w:rsid w:val="00E94215"/>
    <w:rsid w:val="00E950DD"/>
    <w:rsid w:val="00E95368"/>
    <w:rsid w:val="00E95545"/>
    <w:rsid w:val="00E96B89"/>
    <w:rsid w:val="00EA0125"/>
    <w:rsid w:val="00EA05AA"/>
    <w:rsid w:val="00EA08FB"/>
    <w:rsid w:val="00EA0C67"/>
    <w:rsid w:val="00EA0D46"/>
    <w:rsid w:val="00EA158D"/>
    <w:rsid w:val="00EA1EAD"/>
    <w:rsid w:val="00EA2EEC"/>
    <w:rsid w:val="00EA3066"/>
    <w:rsid w:val="00EA3567"/>
    <w:rsid w:val="00EA3AC7"/>
    <w:rsid w:val="00EA3E08"/>
    <w:rsid w:val="00EA4140"/>
    <w:rsid w:val="00EA47BF"/>
    <w:rsid w:val="00EA497C"/>
    <w:rsid w:val="00EA4A5F"/>
    <w:rsid w:val="00EA4CB0"/>
    <w:rsid w:val="00EA5994"/>
    <w:rsid w:val="00EA5A27"/>
    <w:rsid w:val="00EA5B17"/>
    <w:rsid w:val="00EA77F0"/>
    <w:rsid w:val="00EB019B"/>
    <w:rsid w:val="00EB02EF"/>
    <w:rsid w:val="00EB0357"/>
    <w:rsid w:val="00EB0766"/>
    <w:rsid w:val="00EB20A7"/>
    <w:rsid w:val="00EB2105"/>
    <w:rsid w:val="00EB2289"/>
    <w:rsid w:val="00EB26FB"/>
    <w:rsid w:val="00EB2B8F"/>
    <w:rsid w:val="00EB2BCC"/>
    <w:rsid w:val="00EB2D93"/>
    <w:rsid w:val="00EB2F3B"/>
    <w:rsid w:val="00EB2F65"/>
    <w:rsid w:val="00EB3971"/>
    <w:rsid w:val="00EB3F33"/>
    <w:rsid w:val="00EB42F0"/>
    <w:rsid w:val="00EB4B62"/>
    <w:rsid w:val="00EB5BF4"/>
    <w:rsid w:val="00EB62A0"/>
    <w:rsid w:val="00EB6C54"/>
    <w:rsid w:val="00EB6FC2"/>
    <w:rsid w:val="00EB722B"/>
    <w:rsid w:val="00EB74C2"/>
    <w:rsid w:val="00EB74F7"/>
    <w:rsid w:val="00EB7D3C"/>
    <w:rsid w:val="00EB7EEF"/>
    <w:rsid w:val="00EC0068"/>
    <w:rsid w:val="00EC13CC"/>
    <w:rsid w:val="00EC1464"/>
    <w:rsid w:val="00EC165D"/>
    <w:rsid w:val="00EC16CB"/>
    <w:rsid w:val="00EC19A7"/>
    <w:rsid w:val="00EC19E4"/>
    <w:rsid w:val="00EC1CD8"/>
    <w:rsid w:val="00EC2458"/>
    <w:rsid w:val="00EC24CD"/>
    <w:rsid w:val="00EC25B1"/>
    <w:rsid w:val="00EC2D2B"/>
    <w:rsid w:val="00EC35D3"/>
    <w:rsid w:val="00EC3D84"/>
    <w:rsid w:val="00EC40F2"/>
    <w:rsid w:val="00EC4994"/>
    <w:rsid w:val="00EC4A5D"/>
    <w:rsid w:val="00EC56E5"/>
    <w:rsid w:val="00EC5B77"/>
    <w:rsid w:val="00EC5D6F"/>
    <w:rsid w:val="00EC69A5"/>
    <w:rsid w:val="00EC72F7"/>
    <w:rsid w:val="00EC7511"/>
    <w:rsid w:val="00EC7624"/>
    <w:rsid w:val="00EC7986"/>
    <w:rsid w:val="00EC7AE8"/>
    <w:rsid w:val="00EC7C0C"/>
    <w:rsid w:val="00ED00F2"/>
    <w:rsid w:val="00ED180E"/>
    <w:rsid w:val="00ED2373"/>
    <w:rsid w:val="00ED2AD9"/>
    <w:rsid w:val="00ED364D"/>
    <w:rsid w:val="00ED3654"/>
    <w:rsid w:val="00ED3840"/>
    <w:rsid w:val="00ED38B6"/>
    <w:rsid w:val="00ED3D2D"/>
    <w:rsid w:val="00ED5890"/>
    <w:rsid w:val="00ED60A0"/>
    <w:rsid w:val="00ED61F1"/>
    <w:rsid w:val="00ED7B63"/>
    <w:rsid w:val="00EE00ED"/>
    <w:rsid w:val="00EE043C"/>
    <w:rsid w:val="00EE07B9"/>
    <w:rsid w:val="00EE124C"/>
    <w:rsid w:val="00EE188B"/>
    <w:rsid w:val="00EE1CE5"/>
    <w:rsid w:val="00EE2286"/>
    <w:rsid w:val="00EE29AE"/>
    <w:rsid w:val="00EE2DF4"/>
    <w:rsid w:val="00EE2F4D"/>
    <w:rsid w:val="00EE2FD3"/>
    <w:rsid w:val="00EE348B"/>
    <w:rsid w:val="00EE3808"/>
    <w:rsid w:val="00EE3E7A"/>
    <w:rsid w:val="00EE42A9"/>
    <w:rsid w:val="00EE4593"/>
    <w:rsid w:val="00EE4957"/>
    <w:rsid w:val="00EE4DCB"/>
    <w:rsid w:val="00EE5346"/>
    <w:rsid w:val="00EE5831"/>
    <w:rsid w:val="00EE5BE6"/>
    <w:rsid w:val="00EE63DD"/>
    <w:rsid w:val="00EE6D90"/>
    <w:rsid w:val="00EE6DA8"/>
    <w:rsid w:val="00EE7B84"/>
    <w:rsid w:val="00EF0147"/>
    <w:rsid w:val="00EF04D9"/>
    <w:rsid w:val="00EF109B"/>
    <w:rsid w:val="00EF11D7"/>
    <w:rsid w:val="00EF138A"/>
    <w:rsid w:val="00EF16D3"/>
    <w:rsid w:val="00EF1735"/>
    <w:rsid w:val="00EF1CFB"/>
    <w:rsid w:val="00EF221D"/>
    <w:rsid w:val="00EF2816"/>
    <w:rsid w:val="00EF3ECA"/>
    <w:rsid w:val="00EF40D2"/>
    <w:rsid w:val="00EF4598"/>
    <w:rsid w:val="00EF4AFB"/>
    <w:rsid w:val="00EF5849"/>
    <w:rsid w:val="00EF5963"/>
    <w:rsid w:val="00EF596E"/>
    <w:rsid w:val="00EF5D32"/>
    <w:rsid w:val="00EF5FA5"/>
    <w:rsid w:val="00EF60D9"/>
    <w:rsid w:val="00EF6531"/>
    <w:rsid w:val="00EF688A"/>
    <w:rsid w:val="00EF69B8"/>
    <w:rsid w:val="00EF71BC"/>
    <w:rsid w:val="00F000F6"/>
    <w:rsid w:val="00F002A8"/>
    <w:rsid w:val="00F00AD4"/>
    <w:rsid w:val="00F01A9D"/>
    <w:rsid w:val="00F01E0A"/>
    <w:rsid w:val="00F029CE"/>
    <w:rsid w:val="00F02E0A"/>
    <w:rsid w:val="00F03309"/>
    <w:rsid w:val="00F03B4E"/>
    <w:rsid w:val="00F05023"/>
    <w:rsid w:val="00F06030"/>
    <w:rsid w:val="00F061DE"/>
    <w:rsid w:val="00F06356"/>
    <w:rsid w:val="00F07155"/>
    <w:rsid w:val="00F0731B"/>
    <w:rsid w:val="00F07342"/>
    <w:rsid w:val="00F07711"/>
    <w:rsid w:val="00F07786"/>
    <w:rsid w:val="00F07A9D"/>
    <w:rsid w:val="00F07B41"/>
    <w:rsid w:val="00F1051A"/>
    <w:rsid w:val="00F10AC8"/>
    <w:rsid w:val="00F1131E"/>
    <w:rsid w:val="00F117D0"/>
    <w:rsid w:val="00F12028"/>
    <w:rsid w:val="00F12311"/>
    <w:rsid w:val="00F12A92"/>
    <w:rsid w:val="00F1344F"/>
    <w:rsid w:val="00F1368C"/>
    <w:rsid w:val="00F13BDC"/>
    <w:rsid w:val="00F1428A"/>
    <w:rsid w:val="00F1453F"/>
    <w:rsid w:val="00F14768"/>
    <w:rsid w:val="00F14DC6"/>
    <w:rsid w:val="00F152AA"/>
    <w:rsid w:val="00F1540B"/>
    <w:rsid w:val="00F160B3"/>
    <w:rsid w:val="00F16139"/>
    <w:rsid w:val="00F16882"/>
    <w:rsid w:val="00F16D5F"/>
    <w:rsid w:val="00F17B55"/>
    <w:rsid w:val="00F17DCF"/>
    <w:rsid w:val="00F20160"/>
    <w:rsid w:val="00F20466"/>
    <w:rsid w:val="00F20820"/>
    <w:rsid w:val="00F216D2"/>
    <w:rsid w:val="00F221AF"/>
    <w:rsid w:val="00F227C2"/>
    <w:rsid w:val="00F2303A"/>
    <w:rsid w:val="00F23539"/>
    <w:rsid w:val="00F239D1"/>
    <w:rsid w:val="00F23C09"/>
    <w:rsid w:val="00F23E9C"/>
    <w:rsid w:val="00F23F6F"/>
    <w:rsid w:val="00F23F75"/>
    <w:rsid w:val="00F249D5"/>
    <w:rsid w:val="00F24CCF"/>
    <w:rsid w:val="00F25EB2"/>
    <w:rsid w:val="00F26C09"/>
    <w:rsid w:val="00F26CD6"/>
    <w:rsid w:val="00F273AA"/>
    <w:rsid w:val="00F27A4A"/>
    <w:rsid w:val="00F27AFB"/>
    <w:rsid w:val="00F27EC6"/>
    <w:rsid w:val="00F300B3"/>
    <w:rsid w:val="00F3019B"/>
    <w:rsid w:val="00F3027F"/>
    <w:rsid w:val="00F30334"/>
    <w:rsid w:val="00F32DD8"/>
    <w:rsid w:val="00F33338"/>
    <w:rsid w:val="00F3343F"/>
    <w:rsid w:val="00F334A9"/>
    <w:rsid w:val="00F33990"/>
    <w:rsid w:val="00F33BF7"/>
    <w:rsid w:val="00F33C6B"/>
    <w:rsid w:val="00F342E0"/>
    <w:rsid w:val="00F35C7A"/>
    <w:rsid w:val="00F35D78"/>
    <w:rsid w:val="00F36064"/>
    <w:rsid w:val="00F36B37"/>
    <w:rsid w:val="00F3726F"/>
    <w:rsid w:val="00F374C3"/>
    <w:rsid w:val="00F374C5"/>
    <w:rsid w:val="00F375AF"/>
    <w:rsid w:val="00F37C4E"/>
    <w:rsid w:val="00F4042E"/>
    <w:rsid w:val="00F40B35"/>
    <w:rsid w:val="00F40DEA"/>
    <w:rsid w:val="00F4112D"/>
    <w:rsid w:val="00F414EC"/>
    <w:rsid w:val="00F41BBC"/>
    <w:rsid w:val="00F41C8E"/>
    <w:rsid w:val="00F42246"/>
    <w:rsid w:val="00F4245D"/>
    <w:rsid w:val="00F42908"/>
    <w:rsid w:val="00F42D9B"/>
    <w:rsid w:val="00F431F9"/>
    <w:rsid w:val="00F43A57"/>
    <w:rsid w:val="00F43C71"/>
    <w:rsid w:val="00F44277"/>
    <w:rsid w:val="00F444B2"/>
    <w:rsid w:val="00F44F77"/>
    <w:rsid w:val="00F45239"/>
    <w:rsid w:val="00F45927"/>
    <w:rsid w:val="00F46113"/>
    <w:rsid w:val="00F46874"/>
    <w:rsid w:val="00F46C84"/>
    <w:rsid w:val="00F46F3F"/>
    <w:rsid w:val="00F46F4D"/>
    <w:rsid w:val="00F47189"/>
    <w:rsid w:val="00F47941"/>
    <w:rsid w:val="00F506A0"/>
    <w:rsid w:val="00F506C8"/>
    <w:rsid w:val="00F509AC"/>
    <w:rsid w:val="00F50F9B"/>
    <w:rsid w:val="00F51C97"/>
    <w:rsid w:val="00F51CF9"/>
    <w:rsid w:val="00F51F5B"/>
    <w:rsid w:val="00F52B84"/>
    <w:rsid w:val="00F53335"/>
    <w:rsid w:val="00F53A23"/>
    <w:rsid w:val="00F548CD"/>
    <w:rsid w:val="00F54E6F"/>
    <w:rsid w:val="00F55967"/>
    <w:rsid w:val="00F55B43"/>
    <w:rsid w:val="00F56D67"/>
    <w:rsid w:val="00F5732B"/>
    <w:rsid w:val="00F5762E"/>
    <w:rsid w:val="00F57678"/>
    <w:rsid w:val="00F578CD"/>
    <w:rsid w:val="00F57C4A"/>
    <w:rsid w:val="00F57FA7"/>
    <w:rsid w:val="00F6028D"/>
    <w:rsid w:val="00F605F9"/>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5021"/>
    <w:rsid w:val="00F65174"/>
    <w:rsid w:val="00F6537F"/>
    <w:rsid w:val="00F65CC2"/>
    <w:rsid w:val="00F66126"/>
    <w:rsid w:val="00F6647D"/>
    <w:rsid w:val="00F66483"/>
    <w:rsid w:val="00F664C5"/>
    <w:rsid w:val="00F67501"/>
    <w:rsid w:val="00F67C56"/>
    <w:rsid w:val="00F67D0D"/>
    <w:rsid w:val="00F67DB2"/>
    <w:rsid w:val="00F70723"/>
    <w:rsid w:val="00F70C54"/>
    <w:rsid w:val="00F7119D"/>
    <w:rsid w:val="00F714AF"/>
    <w:rsid w:val="00F71588"/>
    <w:rsid w:val="00F715A3"/>
    <w:rsid w:val="00F72434"/>
    <w:rsid w:val="00F728D5"/>
    <w:rsid w:val="00F72AB9"/>
    <w:rsid w:val="00F73DF2"/>
    <w:rsid w:val="00F73E14"/>
    <w:rsid w:val="00F74086"/>
    <w:rsid w:val="00F742AE"/>
    <w:rsid w:val="00F74949"/>
    <w:rsid w:val="00F75367"/>
    <w:rsid w:val="00F75806"/>
    <w:rsid w:val="00F75B5D"/>
    <w:rsid w:val="00F75BDB"/>
    <w:rsid w:val="00F75CE2"/>
    <w:rsid w:val="00F7607C"/>
    <w:rsid w:val="00F761D7"/>
    <w:rsid w:val="00F76921"/>
    <w:rsid w:val="00F77DAB"/>
    <w:rsid w:val="00F77E4A"/>
    <w:rsid w:val="00F802D2"/>
    <w:rsid w:val="00F80923"/>
    <w:rsid w:val="00F80AAB"/>
    <w:rsid w:val="00F81ADA"/>
    <w:rsid w:val="00F822D6"/>
    <w:rsid w:val="00F82634"/>
    <w:rsid w:val="00F82CBD"/>
    <w:rsid w:val="00F8330B"/>
    <w:rsid w:val="00F83C11"/>
    <w:rsid w:val="00F8428B"/>
    <w:rsid w:val="00F84395"/>
    <w:rsid w:val="00F851AC"/>
    <w:rsid w:val="00F85EF9"/>
    <w:rsid w:val="00F85FAF"/>
    <w:rsid w:val="00F8783C"/>
    <w:rsid w:val="00F87B24"/>
    <w:rsid w:val="00F87DE2"/>
    <w:rsid w:val="00F90A3D"/>
    <w:rsid w:val="00F90D69"/>
    <w:rsid w:val="00F91284"/>
    <w:rsid w:val="00F912CC"/>
    <w:rsid w:val="00F919C6"/>
    <w:rsid w:val="00F91A09"/>
    <w:rsid w:val="00F91F5C"/>
    <w:rsid w:val="00F92B7A"/>
    <w:rsid w:val="00F92DAE"/>
    <w:rsid w:val="00F92E14"/>
    <w:rsid w:val="00F92EDA"/>
    <w:rsid w:val="00F9346E"/>
    <w:rsid w:val="00F9393A"/>
    <w:rsid w:val="00F93DC6"/>
    <w:rsid w:val="00F9402E"/>
    <w:rsid w:val="00F94293"/>
    <w:rsid w:val="00F94600"/>
    <w:rsid w:val="00F9515E"/>
    <w:rsid w:val="00F951F5"/>
    <w:rsid w:val="00F958E5"/>
    <w:rsid w:val="00F95C82"/>
    <w:rsid w:val="00F95D28"/>
    <w:rsid w:val="00F95E32"/>
    <w:rsid w:val="00F96263"/>
    <w:rsid w:val="00F979E7"/>
    <w:rsid w:val="00FA017E"/>
    <w:rsid w:val="00FA0ED3"/>
    <w:rsid w:val="00FA12E1"/>
    <w:rsid w:val="00FA13E4"/>
    <w:rsid w:val="00FA15D8"/>
    <w:rsid w:val="00FA1648"/>
    <w:rsid w:val="00FA1E84"/>
    <w:rsid w:val="00FA1F61"/>
    <w:rsid w:val="00FA2201"/>
    <w:rsid w:val="00FA2292"/>
    <w:rsid w:val="00FA2835"/>
    <w:rsid w:val="00FA4689"/>
    <w:rsid w:val="00FA486D"/>
    <w:rsid w:val="00FA490F"/>
    <w:rsid w:val="00FA49DF"/>
    <w:rsid w:val="00FA56A7"/>
    <w:rsid w:val="00FA56B0"/>
    <w:rsid w:val="00FA5996"/>
    <w:rsid w:val="00FA5DA8"/>
    <w:rsid w:val="00FA6065"/>
    <w:rsid w:val="00FA62C8"/>
    <w:rsid w:val="00FA675F"/>
    <w:rsid w:val="00FA6B30"/>
    <w:rsid w:val="00FA6B8F"/>
    <w:rsid w:val="00FA6DBB"/>
    <w:rsid w:val="00FA7A51"/>
    <w:rsid w:val="00FB0020"/>
    <w:rsid w:val="00FB008A"/>
    <w:rsid w:val="00FB03E6"/>
    <w:rsid w:val="00FB0449"/>
    <w:rsid w:val="00FB07E9"/>
    <w:rsid w:val="00FB0D1F"/>
    <w:rsid w:val="00FB11CD"/>
    <w:rsid w:val="00FB162B"/>
    <w:rsid w:val="00FB1993"/>
    <w:rsid w:val="00FB1A28"/>
    <w:rsid w:val="00FB23CF"/>
    <w:rsid w:val="00FB28C3"/>
    <w:rsid w:val="00FB2AD9"/>
    <w:rsid w:val="00FB2DB1"/>
    <w:rsid w:val="00FB322F"/>
    <w:rsid w:val="00FB4095"/>
    <w:rsid w:val="00FB4103"/>
    <w:rsid w:val="00FB54B4"/>
    <w:rsid w:val="00FB54F6"/>
    <w:rsid w:val="00FB5705"/>
    <w:rsid w:val="00FB5B3D"/>
    <w:rsid w:val="00FB5BAC"/>
    <w:rsid w:val="00FB5BF9"/>
    <w:rsid w:val="00FB5E66"/>
    <w:rsid w:val="00FB68F6"/>
    <w:rsid w:val="00FB6D3F"/>
    <w:rsid w:val="00FB7466"/>
    <w:rsid w:val="00FB7602"/>
    <w:rsid w:val="00FC0591"/>
    <w:rsid w:val="00FC06DD"/>
    <w:rsid w:val="00FC0CD6"/>
    <w:rsid w:val="00FC1238"/>
    <w:rsid w:val="00FC1D6E"/>
    <w:rsid w:val="00FC249E"/>
    <w:rsid w:val="00FC2A53"/>
    <w:rsid w:val="00FC3548"/>
    <w:rsid w:val="00FC3796"/>
    <w:rsid w:val="00FC3AB8"/>
    <w:rsid w:val="00FC3AFE"/>
    <w:rsid w:val="00FC519A"/>
    <w:rsid w:val="00FC524F"/>
    <w:rsid w:val="00FC5C8C"/>
    <w:rsid w:val="00FC5EDC"/>
    <w:rsid w:val="00FC68D3"/>
    <w:rsid w:val="00FC68E1"/>
    <w:rsid w:val="00FC6939"/>
    <w:rsid w:val="00FC696D"/>
    <w:rsid w:val="00FC6FAC"/>
    <w:rsid w:val="00FC7741"/>
    <w:rsid w:val="00FC7E3E"/>
    <w:rsid w:val="00FD0450"/>
    <w:rsid w:val="00FD0B00"/>
    <w:rsid w:val="00FD10EE"/>
    <w:rsid w:val="00FD13B6"/>
    <w:rsid w:val="00FD212D"/>
    <w:rsid w:val="00FD2A46"/>
    <w:rsid w:val="00FD2D5B"/>
    <w:rsid w:val="00FD2EF2"/>
    <w:rsid w:val="00FD2EF8"/>
    <w:rsid w:val="00FD337E"/>
    <w:rsid w:val="00FD39E2"/>
    <w:rsid w:val="00FD3CDC"/>
    <w:rsid w:val="00FD45D0"/>
    <w:rsid w:val="00FD4AE7"/>
    <w:rsid w:val="00FD4AFA"/>
    <w:rsid w:val="00FD4DEC"/>
    <w:rsid w:val="00FD4FC4"/>
    <w:rsid w:val="00FD5195"/>
    <w:rsid w:val="00FD5250"/>
    <w:rsid w:val="00FD5738"/>
    <w:rsid w:val="00FD591E"/>
    <w:rsid w:val="00FD5975"/>
    <w:rsid w:val="00FD5F2A"/>
    <w:rsid w:val="00FD61A6"/>
    <w:rsid w:val="00FD6D60"/>
    <w:rsid w:val="00FD74FB"/>
    <w:rsid w:val="00FD7797"/>
    <w:rsid w:val="00FD7BA7"/>
    <w:rsid w:val="00FD7E3C"/>
    <w:rsid w:val="00FE0332"/>
    <w:rsid w:val="00FE07B6"/>
    <w:rsid w:val="00FE0B44"/>
    <w:rsid w:val="00FE0B83"/>
    <w:rsid w:val="00FE0BB6"/>
    <w:rsid w:val="00FE111A"/>
    <w:rsid w:val="00FE11DF"/>
    <w:rsid w:val="00FE16B4"/>
    <w:rsid w:val="00FE1A1F"/>
    <w:rsid w:val="00FE1D05"/>
    <w:rsid w:val="00FE1D9D"/>
    <w:rsid w:val="00FE1F79"/>
    <w:rsid w:val="00FE2884"/>
    <w:rsid w:val="00FE3313"/>
    <w:rsid w:val="00FE393A"/>
    <w:rsid w:val="00FE3C87"/>
    <w:rsid w:val="00FE47C3"/>
    <w:rsid w:val="00FE5170"/>
    <w:rsid w:val="00FE51CD"/>
    <w:rsid w:val="00FE589F"/>
    <w:rsid w:val="00FE64B0"/>
    <w:rsid w:val="00FE6567"/>
    <w:rsid w:val="00FE6AD5"/>
    <w:rsid w:val="00FE6F51"/>
    <w:rsid w:val="00FE7897"/>
    <w:rsid w:val="00FE7CC3"/>
    <w:rsid w:val="00FE7D6D"/>
    <w:rsid w:val="00FF0138"/>
    <w:rsid w:val="00FF0C21"/>
    <w:rsid w:val="00FF0F77"/>
    <w:rsid w:val="00FF1249"/>
    <w:rsid w:val="00FF127C"/>
    <w:rsid w:val="00FF1408"/>
    <w:rsid w:val="00FF1A0B"/>
    <w:rsid w:val="00FF1BA0"/>
    <w:rsid w:val="00FF202F"/>
    <w:rsid w:val="00FF44F4"/>
    <w:rsid w:val="00FF539E"/>
    <w:rsid w:val="00FF5543"/>
    <w:rsid w:val="00FF5EAD"/>
    <w:rsid w:val="00FF65FE"/>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73"/>
    <o:shapelayout v:ext="edit">
      <o:idmap v:ext="edit" data="1"/>
      <o:rules v:ext="edit">
        <o:r id="V:Rule2" type="connector" idref="#_x0000_s1032"/>
      </o:rules>
    </o:shapelayout>
  </w:shapeDefaults>
  <w:decimalSymbol w:val=","/>
  <w:listSeparator w:val=";"/>
  <w14:docId w14:val="67A7ED25"/>
  <w15:docId w15:val="{3938797C-1798-4947-8354-20E6093D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288"/>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table" w:customStyle="1" w:styleId="TableNormal">
    <w:name w:val="Table Normal"/>
    <w:rsid w:val="00800F4A"/>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EstiloImportado1"/>
    <w:rsid w:val="00800F4A"/>
    <w:pPr>
      <w:numPr>
        <w:numId w:val="11"/>
      </w:numPr>
    </w:pPr>
  </w:style>
  <w:style w:type="numbering" w:customStyle="1" w:styleId="EstiloImportado1">
    <w:name w:val="Estilo Importado 1"/>
    <w:rsid w:val="00800F4A"/>
  </w:style>
  <w:style w:type="numbering" w:customStyle="1" w:styleId="List1">
    <w:name w:val="List 1"/>
    <w:basedOn w:val="EstiloImportado2"/>
    <w:rsid w:val="00800F4A"/>
    <w:pPr>
      <w:numPr>
        <w:numId w:val="10"/>
      </w:numPr>
    </w:pPr>
  </w:style>
  <w:style w:type="numbering" w:customStyle="1" w:styleId="EstiloImportado2">
    <w:name w:val="Estilo Importado 2"/>
    <w:rsid w:val="00800F4A"/>
  </w:style>
  <w:style w:type="numbering" w:customStyle="1" w:styleId="Lista21">
    <w:name w:val="Lista 21"/>
    <w:basedOn w:val="EstiloImportado2"/>
    <w:rsid w:val="00800F4A"/>
    <w:pPr>
      <w:numPr>
        <w:numId w:val="4"/>
      </w:numPr>
    </w:pPr>
  </w:style>
  <w:style w:type="numbering" w:customStyle="1" w:styleId="Lista31">
    <w:name w:val="Lista 31"/>
    <w:basedOn w:val="EstiloImportado2"/>
    <w:rsid w:val="00800F4A"/>
    <w:pPr>
      <w:numPr>
        <w:numId w:val="5"/>
      </w:numPr>
    </w:pPr>
  </w:style>
  <w:style w:type="numbering" w:customStyle="1" w:styleId="Lista41">
    <w:name w:val="Lista 41"/>
    <w:basedOn w:val="EstiloImportado1"/>
    <w:rsid w:val="00800F4A"/>
    <w:pPr>
      <w:numPr>
        <w:numId w:val="9"/>
      </w:numPr>
    </w:pPr>
  </w:style>
  <w:style w:type="numbering" w:customStyle="1" w:styleId="Lista51">
    <w:name w:val="Lista 51"/>
    <w:basedOn w:val="EstiloImportado3"/>
    <w:rsid w:val="00800F4A"/>
    <w:pPr>
      <w:numPr>
        <w:numId w:val="6"/>
      </w:numPr>
    </w:pPr>
  </w:style>
  <w:style w:type="numbering" w:customStyle="1" w:styleId="EstiloImportado3">
    <w:name w:val="Estilo Importado 3"/>
    <w:rsid w:val="00800F4A"/>
  </w:style>
  <w:style w:type="numbering" w:customStyle="1" w:styleId="List6">
    <w:name w:val="List 6"/>
    <w:basedOn w:val="EstiloImportado3"/>
    <w:rsid w:val="00800F4A"/>
    <w:pPr>
      <w:numPr>
        <w:numId w:val="7"/>
      </w:numPr>
    </w:pPr>
  </w:style>
  <w:style w:type="numbering" w:customStyle="1" w:styleId="List7">
    <w:name w:val="List 7"/>
    <w:basedOn w:val="EstiloImportado3"/>
    <w:rsid w:val="00800F4A"/>
    <w:pPr>
      <w:numPr>
        <w:numId w:val="8"/>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4"/>
      </w:numPr>
    </w:pPr>
  </w:style>
  <w:style w:type="numbering" w:customStyle="1" w:styleId="Estilo2">
    <w:name w:val="Estilo2"/>
    <w:uiPriority w:val="99"/>
    <w:rsid w:val="00CA05A7"/>
    <w:pPr>
      <w:numPr>
        <w:numId w:val="15"/>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7.xml"/><Relationship Id="rId68" Type="http://schemas.openxmlformats.org/officeDocument/2006/relationships/header" Target="header52.xml"/><Relationship Id="rId84" Type="http://schemas.openxmlformats.org/officeDocument/2006/relationships/header" Target="header67.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16.xml"/><Relationship Id="rId37" Type="http://schemas.openxmlformats.org/officeDocument/2006/relationships/header" Target="header21.xml"/><Relationship Id="rId53" Type="http://schemas.openxmlformats.org/officeDocument/2006/relationships/header" Target="header37.xml"/><Relationship Id="rId58" Type="http://schemas.openxmlformats.org/officeDocument/2006/relationships/header" Target="header42.xml"/><Relationship Id="rId74" Type="http://schemas.openxmlformats.org/officeDocument/2006/relationships/header" Target="header57.xml"/><Relationship Id="rId79" Type="http://schemas.openxmlformats.org/officeDocument/2006/relationships/header" Target="header62.xml"/><Relationship Id="rId5" Type="http://schemas.openxmlformats.org/officeDocument/2006/relationships/customXml" Target="../customXml/item5.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8.xml"/><Relationship Id="rId69" Type="http://schemas.openxmlformats.org/officeDocument/2006/relationships/header" Target="header53.xml"/><Relationship Id="rId77" Type="http://schemas.openxmlformats.org/officeDocument/2006/relationships/header" Target="header60.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header" Target="header56.xml"/><Relationship Id="rId80" Type="http://schemas.openxmlformats.org/officeDocument/2006/relationships/header" Target="header63.xml"/><Relationship Id="rId85" Type="http://schemas.openxmlformats.org/officeDocument/2006/relationships/header" Target="header6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1.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6.xml"/><Relationship Id="rId70" Type="http://schemas.openxmlformats.org/officeDocument/2006/relationships/header" Target="header54.xml"/><Relationship Id="rId75" Type="http://schemas.openxmlformats.org/officeDocument/2006/relationships/header" Target="header58.xml"/><Relationship Id="rId83" Type="http://schemas.openxmlformats.org/officeDocument/2006/relationships/header" Target="header66.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9.xml"/><Relationship Id="rId73" Type="http://schemas.openxmlformats.org/officeDocument/2006/relationships/footer" Target="footer5.xml"/><Relationship Id="rId78" Type="http://schemas.openxmlformats.org/officeDocument/2006/relationships/header" Target="header61.xml"/><Relationship Id="rId81" Type="http://schemas.openxmlformats.org/officeDocument/2006/relationships/header" Target="header64.xml"/><Relationship Id="rId86" Type="http://schemas.openxmlformats.org/officeDocument/2006/relationships/header" Target="header69.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9.xml"/><Relationship Id="rId7" Type="http://schemas.openxmlformats.org/officeDocument/2006/relationships/styles" Target="styles.xml"/><Relationship Id="rId71" Type="http://schemas.openxmlformats.org/officeDocument/2006/relationships/header" Target="header55.xml"/><Relationship Id="rId2" Type="http://schemas.openxmlformats.org/officeDocument/2006/relationships/customXml" Target="../customXml/item2.xml"/><Relationship Id="rId29" Type="http://schemas.openxmlformats.org/officeDocument/2006/relationships/header" Target="header13.xml"/><Relationship Id="rId24" Type="http://schemas.openxmlformats.org/officeDocument/2006/relationships/header" Target="header8.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50.xml"/><Relationship Id="rId87" Type="http://schemas.openxmlformats.org/officeDocument/2006/relationships/fontTable" Target="fontTable.xml"/><Relationship Id="rId61" Type="http://schemas.openxmlformats.org/officeDocument/2006/relationships/header" Target="header45.xml"/><Relationship Id="rId82" Type="http://schemas.openxmlformats.org/officeDocument/2006/relationships/header" Target="header65.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56.xml.rels><?xml version="1.0" encoding="UTF-8" standalone="yes"?>
<Relationships xmlns="http://schemas.openxmlformats.org/package/2006/relationships"><Relationship Id="rId1" Type="http://schemas.openxmlformats.org/officeDocument/2006/relationships/image" Target="media/image4.png"/></Relationships>
</file>

<file path=word/_rels/header59.xml.rels><?xml version="1.0" encoding="UTF-8" standalone="yes"?>
<Relationships xmlns="http://schemas.openxmlformats.org/package/2006/relationships"><Relationship Id="rId1" Type="http://schemas.openxmlformats.org/officeDocument/2006/relationships/image" Target="media/image4.png"/></Relationships>
</file>

<file path=word/_rels/header62.xml.rels><?xml version="1.0" encoding="UTF-8" standalone="yes"?>
<Relationships xmlns="http://schemas.openxmlformats.org/package/2006/relationships"><Relationship Id="rId1" Type="http://schemas.openxmlformats.org/officeDocument/2006/relationships/image" Target="media/image4.png"/></Relationships>
</file>

<file path=word/_rels/header65.xml.rels><?xml version="1.0" encoding="UTF-8" standalone="yes"?>
<Relationships xmlns="http://schemas.openxmlformats.org/package/2006/relationships"><Relationship Id="rId1" Type="http://schemas.openxmlformats.org/officeDocument/2006/relationships/image" Target="media/image4.png"/></Relationships>
</file>

<file path=word/_rels/header68.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74B82E1AE930A45902CB139A527CAE4" ma:contentTypeVersion="16" ma:contentTypeDescription="Crie um novo documento." ma:contentTypeScope="" ma:versionID="4db864158e95b511f154d1dfe6731c0d">
  <xsd:schema xmlns:xsd="http://www.w3.org/2001/XMLSchema" xmlns:xs="http://www.w3.org/2001/XMLSchema" xmlns:p="http://schemas.microsoft.com/office/2006/metadata/properties" xmlns:ns1="http://schemas.microsoft.com/sharepoint/v3" xmlns:ns2="c95f12e3-0b8b-4235-8afb-24baa147e2d6" xmlns:ns3="b11ead47-cc4b-491a-8399-fdd2b3b917e3" targetNamespace="http://schemas.microsoft.com/office/2006/metadata/properties" ma:root="true" ma:fieldsID="90219c333b2d594e1ad4634b9af5bb46" ns1:_="" ns2:_="" ns3:_="">
    <xsd:import namespace="http://schemas.microsoft.com/sharepoint/v3"/>
    <xsd:import namespace="c95f12e3-0b8b-4235-8afb-24baa147e2d6"/>
    <xsd:import namespace="b11ead47-cc4b-491a-8399-fdd2b3b917e3"/>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f12e3-0b8b-4235-8afb-24baa147e2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1ead47-cc4b-491a-8399-fdd2b3b9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381c94-1683-4cf9-aa11-f235ecc07c71}" ma:internalName="TaxCatchAll" ma:showField="CatchAllData" ma:web="b11ead47-cc4b-491a-8399-fdd2b3b917e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11ead47-cc4b-491a-8399-fdd2b3b917e3" xsi:nil="true"/>
    <_ip_UnifiedCompliancePolicyProperties xmlns="http://schemas.microsoft.com/sharepoint/v3" xsi:nil="true"/>
    <lcf76f155ced4ddcb4097134ff3c332f xmlns="c95f12e3-0b8b-4235-8afb-24baa147e2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74E40-47D8-407A-BBEB-3A99C1DF9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95f12e3-0b8b-4235-8afb-24baa147e2d6"/>
    <ds:schemaRef ds:uri="b11ead47-cc4b-491a-8399-fdd2b3b9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3.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4.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5.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33469</Words>
  <Characters>180734</Characters>
  <Application>Microsoft Office Word</Application>
  <DocSecurity>0</DocSecurity>
  <Lines>1506</Lines>
  <Paragraphs>427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213776</CharactersWithSpaces>
  <SharedDoc>false</SharedDoc>
  <HLinks>
    <vt:vector size="180" baseType="variant">
      <vt:variant>
        <vt:i4>1310768</vt:i4>
      </vt:variant>
      <vt:variant>
        <vt:i4>176</vt:i4>
      </vt:variant>
      <vt:variant>
        <vt:i4>0</vt:i4>
      </vt:variant>
      <vt:variant>
        <vt:i4>5</vt:i4>
      </vt:variant>
      <vt:variant>
        <vt:lpwstr/>
      </vt:variant>
      <vt:variant>
        <vt:lpwstr>_Toc117516715</vt:lpwstr>
      </vt:variant>
      <vt:variant>
        <vt:i4>1310768</vt:i4>
      </vt:variant>
      <vt:variant>
        <vt:i4>170</vt:i4>
      </vt:variant>
      <vt:variant>
        <vt:i4>0</vt:i4>
      </vt:variant>
      <vt:variant>
        <vt:i4>5</vt:i4>
      </vt:variant>
      <vt:variant>
        <vt:lpwstr/>
      </vt:variant>
      <vt:variant>
        <vt:lpwstr>_Toc117516714</vt:lpwstr>
      </vt:variant>
      <vt:variant>
        <vt:i4>1310768</vt:i4>
      </vt:variant>
      <vt:variant>
        <vt:i4>164</vt:i4>
      </vt:variant>
      <vt:variant>
        <vt:i4>0</vt:i4>
      </vt:variant>
      <vt:variant>
        <vt:i4>5</vt:i4>
      </vt:variant>
      <vt:variant>
        <vt:lpwstr/>
      </vt:variant>
      <vt:variant>
        <vt:lpwstr>_Toc117516713</vt:lpwstr>
      </vt:variant>
      <vt:variant>
        <vt:i4>1310768</vt:i4>
      </vt:variant>
      <vt:variant>
        <vt:i4>158</vt:i4>
      </vt:variant>
      <vt:variant>
        <vt:i4>0</vt:i4>
      </vt:variant>
      <vt:variant>
        <vt:i4>5</vt:i4>
      </vt:variant>
      <vt:variant>
        <vt:lpwstr/>
      </vt:variant>
      <vt:variant>
        <vt:lpwstr>_Toc117516712</vt:lpwstr>
      </vt:variant>
      <vt:variant>
        <vt:i4>1310768</vt:i4>
      </vt:variant>
      <vt:variant>
        <vt:i4>152</vt:i4>
      </vt:variant>
      <vt:variant>
        <vt:i4>0</vt:i4>
      </vt:variant>
      <vt:variant>
        <vt:i4>5</vt:i4>
      </vt:variant>
      <vt:variant>
        <vt:lpwstr/>
      </vt:variant>
      <vt:variant>
        <vt:lpwstr>_Toc117516711</vt:lpwstr>
      </vt:variant>
      <vt:variant>
        <vt:i4>1310768</vt:i4>
      </vt:variant>
      <vt:variant>
        <vt:i4>146</vt:i4>
      </vt:variant>
      <vt:variant>
        <vt:i4>0</vt:i4>
      </vt:variant>
      <vt:variant>
        <vt:i4>5</vt:i4>
      </vt:variant>
      <vt:variant>
        <vt:lpwstr/>
      </vt:variant>
      <vt:variant>
        <vt:lpwstr>_Toc117516710</vt:lpwstr>
      </vt:variant>
      <vt:variant>
        <vt:i4>1376304</vt:i4>
      </vt:variant>
      <vt:variant>
        <vt:i4>140</vt:i4>
      </vt:variant>
      <vt:variant>
        <vt:i4>0</vt:i4>
      </vt:variant>
      <vt:variant>
        <vt:i4>5</vt:i4>
      </vt:variant>
      <vt:variant>
        <vt:lpwstr/>
      </vt:variant>
      <vt:variant>
        <vt:lpwstr>_Toc117516709</vt:lpwstr>
      </vt:variant>
      <vt:variant>
        <vt:i4>1376304</vt:i4>
      </vt:variant>
      <vt:variant>
        <vt:i4>134</vt:i4>
      </vt:variant>
      <vt:variant>
        <vt:i4>0</vt:i4>
      </vt:variant>
      <vt:variant>
        <vt:i4>5</vt:i4>
      </vt:variant>
      <vt:variant>
        <vt:lpwstr/>
      </vt:variant>
      <vt:variant>
        <vt:lpwstr>_Toc117516708</vt:lpwstr>
      </vt:variant>
      <vt:variant>
        <vt:i4>1376304</vt:i4>
      </vt:variant>
      <vt:variant>
        <vt:i4>128</vt:i4>
      </vt:variant>
      <vt:variant>
        <vt:i4>0</vt:i4>
      </vt:variant>
      <vt:variant>
        <vt:i4>5</vt:i4>
      </vt:variant>
      <vt:variant>
        <vt:lpwstr/>
      </vt:variant>
      <vt:variant>
        <vt:lpwstr>_Toc117516707</vt:lpwstr>
      </vt:variant>
      <vt:variant>
        <vt:i4>1376304</vt:i4>
      </vt:variant>
      <vt:variant>
        <vt:i4>122</vt:i4>
      </vt:variant>
      <vt:variant>
        <vt:i4>0</vt:i4>
      </vt:variant>
      <vt:variant>
        <vt:i4>5</vt:i4>
      </vt:variant>
      <vt:variant>
        <vt:lpwstr/>
      </vt:variant>
      <vt:variant>
        <vt:lpwstr>_Toc117516706</vt:lpwstr>
      </vt:variant>
      <vt:variant>
        <vt:i4>1376304</vt:i4>
      </vt:variant>
      <vt:variant>
        <vt:i4>116</vt:i4>
      </vt:variant>
      <vt:variant>
        <vt:i4>0</vt:i4>
      </vt:variant>
      <vt:variant>
        <vt:i4>5</vt:i4>
      </vt:variant>
      <vt:variant>
        <vt:lpwstr/>
      </vt:variant>
      <vt:variant>
        <vt:lpwstr>_Toc117516705</vt:lpwstr>
      </vt:variant>
      <vt:variant>
        <vt:i4>1376304</vt:i4>
      </vt:variant>
      <vt:variant>
        <vt:i4>110</vt:i4>
      </vt:variant>
      <vt:variant>
        <vt:i4>0</vt:i4>
      </vt:variant>
      <vt:variant>
        <vt:i4>5</vt:i4>
      </vt:variant>
      <vt:variant>
        <vt:lpwstr/>
      </vt:variant>
      <vt:variant>
        <vt:lpwstr>_Toc117516704</vt:lpwstr>
      </vt:variant>
      <vt:variant>
        <vt:i4>1376304</vt:i4>
      </vt:variant>
      <vt:variant>
        <vt:i4>104</vt:i4>
      </vt:variant>
      <vt:variant>
        <vt:i4>0</vt:i4>
      </vt:variant>
      <vt:variant>
        <vt:i4>5</vt:i4>
      </vt:variant>
      <vt:variant>
        <vt:lpwstr/>
      </vt:variant>
      <vt:variant>
        <vt:lpwstr>_Toc117516703</vt:lpwstr>
      </vt:variant>
      <vt:variant>
        <vt:i4>1376304</vt:i4>
      </vt:variant>
      <vt:variant>
        <vt:i4>98</vt:i4>
      </vt:variant>
      <vt:variant>
        <vt:i4>0</vt:i4>
      </vt:variant>
      <vt:variant>
        <vt:i4>5</vt:i4>
      </vt:variant>
      <vt:variant>
        <vt:lpwstr/>
      </vt:variant>
      <vt:variant>
        <vt:lpwstr>_Toc117516702</vt:lpwstr>
      </vt:variant>
      <vt:variant>
        <vt:i4>1376304</vt:i4>
      </vt:variant>
      <vt:variant>
        <vt:i4>92</vt:i4>
      </vt:variant>
      <vt:variant>
        <vt:i4>0</vt:i4>
      </vt:variant>
      <vt:variant>
        <vt:i4>5</vt:i4>
      </vt:variant>
      <vt:variant>
        <vt:lpwstr/>
      </vt:variant>
      <vt:variant>
        <vt:lpwstr>_Toc117516701</vt:lpwstr>
      </vt:variant>
      <vt:variant>
        <vt:i4>1376304</vt:i4>
      </vt:variant>
      <vt:variant>
        <vt:i4>86</vt:i4>
      </vt:variant>
      <vt:variant>
        <vt:i4>0</vt:i4>
      </vt:variant>
      <vt:variant>
        <vt:i4>5</vt:i4>
      </vt:variant>
      <vt:variant>
        <vt:lpwstr/>
      </vt:variant>
      <vt:variant>
        <vt:lpwstr>_Toc117516700</vt:lpwstr>
      </vt:variant>
      <vt:variant>
        <vt:i4>1835057</vt:i4>
      </vt:variant>
      <vt:variant>
        <vt:i4>80</vt:i4>
      </vt:variant>
      <vt:variant>
        <vt:i4>0</vt:i4>
      </vt:variant>
      <vt:variant>
        <vt:i4>5</vt:i4>
      </vt:variant>
      <vt:variant>
        <vt:lpwstr/>
      </vt:variant>
      <vt:variant>
        <vt:lpwstr>_Toc117516699</vt:lpwstr>
      </vt:variant>
      <vt:variant>
        <vt:i4>1835057</vt:i4>
      </vt:variant>
      <vt:variant>
        <vt:i4>74</vt:i4>
      </vt:variant>
      <vt:variant>
        <vt:i4>0</vt:i4>
      </vt:variant>
      <vt:variant>
        <vt:i4>5</vt:i4>
      </vt:variant>
      <vt:variant>
        <vt:lpwstr/>
      </vt:variant>
      <vt:variant>
        <vt:lpwstr>_Toc117516698</vt:lpwstr>
      </vt:variant>
      <vt:variant>
        <vt:i4>1835057</vt:i4>
      </vt:variant>
      <vt:variant>
        <vt:i4>68</vt:i4>
      </vt:variant>
      <vt:variant>
        <vt:i4>0</vt:i4>
      </vt:variant>
      <vt:variant>
        <vt:i4>5</vt:i4>
      </vt:variant>
      <vt:variant>
        <vt:lpwstr/>
      </vt:variant>
      <vt:variant>
        <vt:lpwstr>_Toc117516697</vt:lpwstr>
      </vt:variant>
      <vt:variant>
        <vt:i4>1835057</vt:i4>
      </vt:variant>
      <vt:variant>
        <vt:i4>62</vt:i4>
      </vt:variant>
      <vt:variant>
        <vt:i4>0</vt:i4>
      </vt:variant>
      <vt:variant>
        <vt:i4>5</vt:i4>
      </vt:variant>
      <vt:variant>
        <vt:lpwstr/>
      </vt:variant>
      <vt:variant>
        <vt:lpwstr>_Toc117516696</vt:lpwstr>
      </vt:variant>
      <vt:variant>
        <vt:i4>1835057</vt:i4>
      </vt:variant>
      <vt:variant>
        <vt:i4>56</vt:i4>
      </vt:variant>
      <vt:variant>
        <vt:i4>0</vt:i4>
      </vt:variant>
      <vt:variant>
        <vt:i4>5</vt:i4>
      </vt:variant>
      <vt:variant>
        <vt:lpwstr/>
      </vt:variant>
      <vt:variant>
        <vt:lpwstr>_Toc117516695</vt:lpwstr>
      </vt:variant>
      <vt:variant>
        <vt:i4>1835057</vt:i4>
      </vt:variant>
      <vt:variant>
        <vt:i4>50</vt:i4>
      </vt:variant>
      <vt:variant>
        <vt:i4>0</vt:i4>
      </vt:variant>
      <vt:variant>
        <vt:i4>5</vt:i4>
      </vt:variant>
      <vt:variant>
        <vt:lpwstr/>
      </vt:variant>
      <vt:variant>
        <vt:lpwstr>_Toc117516694</vt:lpwstr>
      </vt:variant>
      <vt:variant>
        <vt:i4>1835057</vt:i4>
      </vt:variant>
      <vt:variant>
        <vt:i4>44</vt:i4>
      </vt:variant>
      <vt:variant>
        <vt:i4>0</vt:i4>
      </vt:variant>
      <vt:variant>
        <vt:i4>5</vt:i4>
      </vt:variant>
      <vt:variant>
        <vt:lpwstr/>
      </vt:variant>
      <vt:variant>
        <vt:lpwstr>_Toc117516693</vt:lpwstr>
      </vt:variant>
      <vt:variant>
        <vt:i4>1835057</vt:i4>
      </vt:variant>
      <vt:variant>
        <vt:i4>38</vt:i4>
      </vt:variant>
      <vt:variant>
        <vt:i4>0</vt:i4>
      </vt:variant>
      <vt:variant>
        <vt:i4>5</vt:i4>
      </vt:variant>
      <vt:variant>
        <vt:lpwstr/>
      </vt:variant>
      <vt:variant>
        <vt:lpwstr>_Toc117516692</vt:lpwstr>
      </vt:variant>
      <vt:variant>
        <vt:i4>1835057</vt:i4>
      </vt:variant>
      <vt:variant>
        <vt:i4>32</vt:i4>
      </vt:variant>
      <vt:variant>
        <vt:i4>0</vt:i4>
      </vt:variant>
      <vt:variant>
        <vt:i4>5</vt:i4>
      </vt:variant>
      <vt:variant>
        <vt:lpwstr/>
      </vt:variant>
      <vt:variant>
        <vt:lpwstr>_Toc117516691</vt:lpwstr>
      </vt:variant>
      <vt:variant>
        <vt:i4>1835057</vt:i4>
      </vt:variant>
      <vt:variant>
        <vt:i4>26</vt:i4>
      </vt:variant>
      <vt:variant>
        <vt:i4>0</vt:i4>
      </vt:variant>
      <vt:variant>
        <vt:i4>5</vt:i4>
      </vt:variant>
      <vt:variant>
        <vt:lpwstr/>
      </vt:variant>
      <vt:variant>
        <vt:lpwstr>_Toc117516690</vt:lpwstr>
      </vt:variant>
      <vt:variant>
        <vt:i4>1900593</vt:i4>
      </vt:variant>
      <vt:variant>
        <vt:i4>20</vt:i4>
      </vt:variant>
      <vt:variant>
        <vt:i4>0</vt:i4>
      </vt:variant>
      <vt:variant>
        <vt:i4>5</vt:i4>
      </vt:variant>
      <vt:variant>
        <vt:lpwstr/>
      </vt:variant>
      <vt:variant>
        <vt:lpwstr>_Toc117516689</vt:lpwstr>
      </vt:variant>
      <vt:variant>
        <vt:i4>1900593</vt:i4>
      </vt:variant>
      <vt:variant>
        <vt:i4>14</vt:i4>
      </vt:variant>
      <vt:variant>
        <vt:i4>0</vt:i4>
      </vt:variant>
      <vt:variant>
        <vt:i4>5</vt:i4>
      </vt:variant>
      <vt:variant>
        <vt:lpwstr/>
      </vt:variant>
      <vt:variant>
        <vt:lpwstr>_Toc117516688</vt:lpwstr>
      </vt:variant>
      <vt:variant>
        <vt:i4>1900593</vt:i4>
      </vt:variant>
      <vt:variant>
        <vt:i4>8</vt:i4>
      </vt:variant>
      <vt:variant>
        <vt:i4>0</vt:i4>
      </vt:variant>
      <vt:variant>
        <vt:i4>5</vt:i4>
      </vt:variant>
      <vt:variant>
        <vt:lpwstr/>
      </vt:variant>
      <vt:variant>
        <vt:lpwstr>_Toc117516687</vt:lpwstr>
      </vt:variant>
      <vt:variant>
        <vt:i4>1900593</vt:i4>
      </vt:variant>
      <vt:variant>
        <vt:i4>2</vt:i4>
      </vt:variant>
      <vt:variant>
        <vt:i4>0</vt:i4>
      </vt:variant>
      <vt:variant>
        <vt:i4>5</vt:i4>
      </vt:variant>
      <vt:variant>
        <vt:lpwstr/>
      </vt:variant>
      <vt:variant>
        <vt:lpwstr>_Toc117516686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Fabiano Mildner</cp:lastModifiedBy>
  <cp:revision>2</cp:revision>
  <cp:lastPrinted>2022-08-15T20:36:00Z</cp:lastPrinted>
  <dcterms:created xsi:type="dcterms:W3CDTF">2022-11-08T22:48:00Z</dcterms:created>
  <dcterms:modified xsi:type="dcterms:W3CDTF">2022-11-08T22:48:00Z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2022-11-08T22:48:09Z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f11c0af8-12a7-49be-bf6f-3a4c0246a069</vt:lpwstr>
  </property>
  <property fmtid="{D5CDD505-2E9C-101B-9397-08002B2CF9AE}" pid="15" name="MSIP_Label_fde7aacd-7cc4-4c31-9e6f-7ef306428f09_ContentBits">
    <vt:lpwstr>1</vt:lpwstr>
  </property>
</Properties>
</file>