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819B" w14:textId="13C313BD" w:rsidR="00906746" w:rsidRPr="000717BD" w:rsidRDefault="00792ABE" w:rsidP="00811499">
      <w:pPr>
        <w:pStyle w:val="Corpodetexto"/>
        <w:widowControl/>
        <w:spacing w:before="6" w:after="1"/>
        <w:jc w:val="right"/>
        <w:rPr>
          <w:rFonts w:ascii="Arial" w:hAnsi="Arial" w:cs="Arial"/>
          <w:i/>
          <w:iCs/>
          <w:sz w:val="22"/>
          <w:szCs w:val="22"/>
        </w:rPr>
      </w:pPr>
      <w:bookmarkStart w:id="0" w:name="_Hlk162086225"/>
      <w:r w:rsidRPr="000717BD">
        <w:rPr>
          <w:rFonts w:ascii="Arial" w:hAnsi="Arial" w:cs="Arial"/>
          <w:i/>
          <w:iCs/>
          <w:sz w:val="22"/>
          <w:szCs w:val="22"/>
        </w:rPr>
        <w:t xml:space="preserve">  </w:t>
      </w:r>
    </w:p>
    <w:p w14:paraId="5790C915" w14:textId="36BB8613" w:rsidR="00C518AC" w:rsidRPr="00EA11C4" w:rsidRDefault="00B42FB7" w:rsidP="007D314D">
      <w:pPr>
        <w:pStyle w:val="Corpodetexto"/>
        <w:widowControl/>
        <w:spacing w:before="6" w:after="1"/>
        <w:jc w:val="center"/>
        <w:rPr>
          <w:rFonts w:ascii="Arial" w:hAnsi="Arial" w:cs="Arial"/>
          <w:sz w:val="22"/>
          <w:szCs w:val="22"/>
        </w:rPr>
      </w:pPr>
      <w:r>
        <w:rPr>
          <w:rFonts w:ascii="Arial" w:hAnsi="Arial" w:cs="Arial"/>
          <w:b/>
          <w:bCs/>
          <w:sz w:val="22"/>
          <w:szCs w:val="22"/>
        </w:rPr>
        <w:t>[</w:t>
      </w:r>
      <w:r w:rsidR="00424B8B" w:rsidRPr="007D314D">
        <w:rPr>
          <w:rFonts w:ascii="Arial" w:hAnsi="Arial" w:cs="Arial"/>
          <w:b/>
          <w:bCs/>
          <w:highlight w:val="lightGray"/>
        </w:rPr>
        <w:t>DOCUMENTO SUBSTANCIALMENTE EM LINHA COM TERMOS E DEFINIÇÕES DO PLANO DE RECUPERAÇÃO JUDICIAL. EM CASO DE CONFLITO ENTRE AS DISPOSIÇÕES DESTE DOCUMENTO E AS DISPOSIÇÕES DO PLANO DE RECUPERAÇÃO JUDICIAL, O PLANO DE RECUPERAÇÃO JUDICIAL PREVALECERÁ</w:t>
      </w:r>
      <w:r>
        <w:rPr>
          <w:rFonts w:ascii="Arial" w:hAnsi="Arial" w:cs="Arial"/>
          <w:b/>
          <w:bCs/>
          <w:sz w:val="22"/>
          <w:szCs w:val="22"/>
        </w:rPr>
        <w:t xml:space="preserve">]  </w:t>
      </w:r>
    </w:p>
    <w:p w14:paraId="4F775565" w14:textId="77777777" w:rsidR="0002569C" w:rsidRPr="000717BD" w:rsidRDefault="0002569C" w:rsidP="00BB18D8">
      <w:pPr>
        <w:pStyle w:val="Corpodetexto"/>
        <w:widowControl/>
        <w:spacing w:before="6" w:after="1"/>
        <w:jc w:val="right"/>
        <w:rPr>
          <w:rFonts w:ascii="Arial" w:hAnsi="Arial" w:cs="Arial"/>
          <w:i/>
          <w:iCs/>
          <w:sz w:val="22"/>
          <w:szCs w:val="22"/>
        </w:rPr>
      </w:pPr>
    </w:p>
    <w:p w14:paraId="3013D0CB" w14:textId="77777777" w:rsidR="00E90F68" w:rsidRPr="000717BD" w:rsidRDefault="00E90F68" w:rsidP="00BB18D8">
      <w:pPr>
        <w:pStyle w:val="Corpodetexto"/>
        <w:widowControl/>
        <w:spacing w:before="6" w:after="1"/>
        <w:rPr>
          <w:rFonts w:ascii="Arial" w:hAnsi="Arial" w:cs="Arial"/>
          <w:sz w:val="22"/>
          <w:szCs w:val="22"/>
        </w:rPr>
      </w:pPr>
    </w:p>
    <w:p w14:paraId="033DD211" w14:textId="77777777" w:rsidR="009F4B32" w:rsidRPr="000717BD" w:rsidRDefault="003E6060" w:rsidP="00BB18D8">
      <w:pPr>
        <w:pStyle w:val="Corpodetexto"/>
        <w:widowControl/>
        <w:spacing w:line="39" w:lineRule="exact"/>
        <w:ind w:left="742"/>
        <w:rPr>
          <w:rFonts w:ascii="Arial" w:hAnsi="Arial" w:cs="Arial"/>
          <w:sz w:val="22"/>
          <w:szCs w:val="22"/>
        </w:rPr>
      </w:pPr>
      <w:r w:rsidRPr="000717BD">
        <w:rPr>
          <w:rFonts w:ascii="Arial" w:hAnsi="Arial" w:cs="Arial"/>
          <w:noProof/>
          <w:sz w:val="22"/>
          <w:szCs w:val="22"/>
          <w:lang w:eastAsia="pt-BR"/>
        </w:rPr>
        <mc:AlternateContent>
          <mc:Choice Requires="wpg">
            <w:drawing>
              <wp:inline distT="0" distB="0" distL="0" distR="0" wp14:anchorId="3061A7B5" wp14:editId="2D6B9DB3">
                <wp:extent cx="6009005" cy="24765"/>
                <wp:effectExtent l="10795" t="6985" r="9525" b="6350"/>
                <wp:docPr id="372"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4765"/>
                          <a:chOff x="0" y="0"/>
                          <a:chExt cx="9463" cy="39"/>
                        </a:xfrm>
                      </wpg:grpSpPr>
                      <wps:wsp>
                        <wps:cNvPr id="373" name="Line 356"/>
                        <wps:cNvCnPr>
                          <a:cxnSpLocks noChangeShapeType="1"/>
                        </wps:cNvCnPr>
                        <wps:spPr bwMode="auto">
                          <a:xfrm>
                            <a:off x="0" y="32"/>
                            <a:ext cx="9463" cy="0"/>
                          </a:xfrm>
                          <a:prstGeom prst="line">
                            <a:avLst/>
                          </a:prstGeom>
                          <a:noFill/>
                          <a:ln w="8230">
                            <a:solidFill>
                              <a:srgbClr val="231F20"/>
                            </a:solidFill>
                            <a:round/>
                            <a:headEnd/>
                            <a:tailEnd/>
                          </a:ln>
                          <a:extLst>
                            <a:ext uri="{909E8E84-426E-40DD-AFC4-6F175D3DCCD1}">
                              <a14:hiddenFill xmlns:a14="http://schemas.microsoft.com/office/drawing/2010/main">
                                <a:noFill/>
                              </a14:hiddenFill>
                            </a:ext>
                          </a:extLst>
                        </wps:spPr>
                        <wps:bodyPr/>
                      </wps:wsp>
                      <wps:wsp>
                        <wps:cNvPr id="374" name="Line 355"/>
                        <wps:cNvCnPr>
                          <a:cxnSpLocks noChangeShapeType="1"/>
                        </wps:cNvCnPr>
                        <wps:spPr bwMode="auto">
                          <a:xfrm>
                            <a:off x="0" y="6"/>
                            <a:ext cx="9463" cy="0"/>
                          </a:xfrm>
                          <a:prstGeom prst="line">
                            <a:avLst/>
                          </a:prstGeom>
                          <a:noFill/>
                          <a:ln w="822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6448FC3B" id="Group 354" o:spid="_x0000_s1026" style="width:473.15pt;height:1.95pt;mso-position-horizontal-relative:char;mso-position-vertical-relative:line" coordsize="94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">
                <v:line id="Line 356" o:spid="_x0000_s1027" style="position:absolute;visibility:visible;mso-wrap-style:square" from="0,32" to="94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" strokecolor="#231f20" strokeweight=".22861mm"/>
                <v:line id="Line 355" o:spid="_x0000_s1028" style="position:absolute;visibility:visible;mso-wrap-style:square" from="0,6" to="9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" strokecolor="#231f20" strokeweight=".22853mm"/>
                <w10:anchorlock/>
              </v:group>
            </w:pict>
          </mc:Fallback>
        </mc:AlternateContent>
      </w:r>
    </w:p>
    <w:p w14:paraId="75B0933D" w14:textId="77777777" w:rsidR="009F4B32" w:rsidRPr="000717BD" w:rsidRDefault="009F4B32" w:rsidP="00BB18D8">
      <w:pPr>
        <w:pStyle w:val="Corpodetexto"/>
        <w:widowControl/>
        <w:spacing w:before="1"/>
        <w:rPr>
          <w:rFonts w:ascii="Arial" w:hAnsi="Arial" w:cs="Arial"/>
          <w:sz w:val="22"/>
          <w:szCs w:val="22"/>
        </w:rPr>
      </w:pPr>
    </w:p>
    <w:p w14:paraId="120D8CCB" w14:textId="15A17ED7" w:rsidR="009F4B32" w:rsidRPr="000717BD" w:rsidRDefault="00034D5C" w:rsidP="00BB18D8">
      <w:pPr>
        <w:pStyle w:val="Ttulo3"/>
        <w:widowControl/>
        <w:spacing w:before="99" w:line="288" w:lineRule="auto"/>
        <w:ind w:left="778" w:right="631"/>
        <w:jc w:val="both"/>
        <w:rPr>
          <w:rFonts w:ascii="Arial" w:hAnsi="Arial" w:cs="Arial"/>
          <w:sz w:val="22"/>
          <w:szCs w:val="22"/>
        </w:rPr>
      </w:pPr>
      <w:r w:rsidRPr="000717BD">
        <w:rPr>
          <w:rFonts w:ascii="Arial" w:hAnsi="Arial" w:cs="Arial"/>
          <w:sz w:val="22"/>
          <w:szCs w:val="22"/>
        </w:rPr>
        <w:t xml:space="preserve">INSTRUMENTO PARTICULAR DE ESCRITURA DA </w:t>
      </w:r>
      <w:r w:rsidR="00CD4CD0" w:rsidRPr="000717BD">
        <w:rPr>
          <w:rFonts w:ascii="Arial" w:hAnsi="Arial" w:cs="Arial"/>
          <w:sz w:val="22"/>
          <w:szCs w:val="22"/>
        </w:rPr>
        <w:t>[</w:t>
      </w:r>
      <w:r w:rsidR="00876A68">
        <w:rPr>
          <w:rFonts w:ascii="Arial" w:hAnsi="Arial" w:cs="Arial"/>
          <w:sz w:val="22"/>
          <w:szCs w:val="22"/>
        </w:rPr>
        <w:t>1</w:t>
      </w:r>
      <w:r w:rsidR="00555BF6">
        <w:rPr>
          <w:rFonts w:ascii="Arial" w:hAnsi="Arial" w:cs="Arial"/>
          <w:sz w:val="22"/>
          <w:szCs w:val="22"/>
        </w:rPr>
        <w:t>5</w:t>
      </w:r>
      <w:r w:rsidR="00CD4CD0" w:rsidRPr="000717BD">
        <w:rPr>
          <w:rFonts w:ascii="Arial" w:hAnsi="Arial" w:cs="Arial"/>
          <w:sz w:val="22"/>
          <w:szCs w:val="22"/>
        </w:rPr>
        <w:t>]</w:t>
      </w:r>
      <w:r w:rsidR="00E3537E" w:rsidRPr="000717BD">
        <w:rPr>
          <w:rFonts w:ascii="Arial" w:hAnsi="Arial" w:cs="Arial"/>
          <w:sz w:val="22"/>
          <w:szCs w:val="22"/>
        </w:rPr>
        <w:t>ª</w:t>
      </w:r>
      <w:r w:rsidR="006A5FC0" w:rsidRPr="000717BD">
        <w:rPr>
          <w:rFonts w:ascii="Arial" w:hAnsi="Arial" w:cs="Arial"/>
          <w:sz w:val="22"/>
          <w:szCs w:val="22"/>
        </w:rPr>
        <w:t xml:space="preserve"> </w:t>
      </w:r>
      <w:r w:rsidR="003E6060" w:rsidRPr="000717BD">
        <w:rPr>
          <w:rFonts w:ascii="Arial" w:hAnsi="Arial" w:cs="Arial"/>
          <w:sz w:val="22"/>
          <w:szCs w:val="22"/>
        </w:rPr>
        <w:t>(</w:t>
      </w:r>
      <w:r w:rsidR="00CD4CD0" w:rsidRPr="000717BD">
        <w:rPr>
          <w:rFonts w:ascii="Arial" w:hAnsi="Arial" w:cs="Arial"/>
          <w:sz w:val="22"/>
          <w:szCs w:val="22"/>
        </w:rPr>
        <w:t>[</w:t>
      </w:r>
      <w:r w:rsidR="00876A68">
        <w:rPr>
          <w:rFonts w:ascii="Arial" w:hAnsi="Arial" w:cs="Arial"/>
          <w:sz w:val="22"/>
          <w:szCs w:val="22"/>
        </w:rPr>
        <w:t xml:space="preserve">DÉCIMA </w:t>
      </w:r>
      <w:r w:rsidR="00555BF6">
        <w:rPr>
          <w:rFonts w:ascii="Arial" w:hAnsi="Arial" w:cs="Arial"/>
          <w:sz w:val="22"/>
          <w:szCs w:val="22"/>
        </w:rPr>
        <w:t>QUINTA</w:t>
      </w:r>
      <w:r w:rsidR="00CD4CD0" w:rsidRPr="000717BD">
        <w:rPr>
          <w:rFonts w:ascii="Arial" w:hAnsi="Arial" w:cs="Arial"/>
          <w:sz w:val="22"/>
          <w:szCs w:val="22"/>
        </w:rPr>
        <w:t>]</w:t>
      </w:r>
      <w:r w:rsidR="003E6060" w:rsidRPr="000717BD">
        <w:rPr>
          <w:rFonts w:ascii="Arial" w:hAnsi="Arial" w:cs="Arial"/>
          <w:sz w:val="22"/>
          <w:szCs w:val="22"/>
        </w:rPr>
        <w:t>)</w:t>
      </w:r>
      <w:r w:rsidRPr="000717BD">
        <w:rPr>
          <w:rFonts w:ascii="Arial" w:hAnsi="Arial" w:cs="Arial"/>
          <w:sz w:val="22"/>
          <w:szCs w:val="22"/>
        </w:rPr>
        <w:t xml:space="preserve"> EMISSÃO DE DEBÊNTURES SIMPLES, NÃO CONVERSÍVEIS EM AÇÕES, DA ESPÉCIE COM GARANTIA REAL, COM GARANTIA ADICIONAL FIDEJUSSÓRIA, EM </w:t>
      </w:r>
      <w:r w:rsidRPr="000717BD">
        <w:rPr>
          <w:rFonts w:ascii="Arial" w:hAnsi="Arial" w:cs="Arial"/>
          <w:w w:val="110"/>
          <w:sz w:val="22"/>
          <w:szCs w:val="22"/>
        </w:rPr>
        <w:t>SÉRIE ÚNICA</w:t>
      </w:r>
      <w:r w:rsidRPr="000717BD">
        <w:rPr>
          <w:rFonts w:ascii="Arial" w:hAnsi="Arial" w:cs="Arial"/>
          <w:sz w:val="22"/>
          <w:szCs w:val="22"/>
        </w:rPr>
        <w:t xml:space="preserve">, </w:t>
      </w:r>
      <w:r w:rsidR="00EA11C4" w:rsidRPr="000717BD">
        <w:rPr>
          <w:rFonts w:ascii="Arial" w:hAnsi="Arial" w:cs="Arial"/>
          <w:sz w:val="22"/>
          <w:szCs w:val="22"/>
        </w:rPr>
        <w:t xml:space="preserve">PARA </w:t>
      </w:r>
      <w:r w:rsidR="00EA11C4">
        <w:rPr>
          <w:rFonts w:ascii="Arial" w:hAnsi="Arial" w:cs="Arial"/>
          <w:sz w:val="22"/>
          <w:szCs w:val="22"/>
        </w:rPr>
        <w:t>DISTRIBUIÇÃO PÚBLICA, CONFORME O RITO DE REGISTRO AUTOMÁTICO DE DISTRIBUIÇÃO</w:t>
      </w:r>
      <w:r w:rsidRPr="000717BD">
        <w:rPr>
          <w:rFonts w:ascii="Arial" w:hAnsi="Arial" w:cs="Arial"/>
          <w:sz w:val="22"/>
          <w:szCs w:val="22"/>
        </w:rPr>
        <w:t>, DA OI S.A. - EM RECUPERAÇÃO JUDICIAL</w:t>
      </w:r>
      <w:r w:rsidR="00EB06AC">
        <w:rPr>
          <w:rFonts w:ascii="Arial" w:hAnsi="Arial" w:cs="Arial"/>
          <w:sz w:val="22"/>
          <w:szCs w:val="22"/>
        </w:rPr>
        <w:t xml:space="preserve"> </w:t>
      </w:r>
    </w:p>
    <w:p w14:paraId="2CDEF514" w14:textId="77777777" w:rsidR="009F4B32" w:rsidRPr="000717BD" w:rsidRDefault="009F4B32" w:rsidP="00BB18D8">
      <w:pPr>
        <w:pStyle w:val="Corpodetexto"/>
        <w:widowControl/>
        <w:rPr>
          <w:rFonts w:ascii="Arial" w:hAnsi="Arial" w:cs="Arial"/>
          <w:b/>
          <w:sz w:val="22"/>
          <w:szCs w:val="22"/>
        </w:rPr>
      </w:pPr>
    </w:p>
    <w:p w14:paraId="006CD5FD" w14:textId="77777777" w:rsidR="009F4B32" w:rsidRPr="000717BD" w:rsidRDefault="009F4B32" w:rsidP="00BB18D8">
      <w:pPr>
        <w:pStyle w:val="Corpodetexto"/>
        <w:widowControl/>
        <w:tabs>
          <w:tab w:val="left" w:pos="6360"/>
        </w:tabs>
        <w:spacing w:before="7"/>
        <w:rPr>
          <w:rFonts w:ascii="Arial" w:hAnsi="Arial" w:cs="Arial"/>
          <w:b/>
          <w:sz w:val="22"/>
          <w:szCs w:val="22"/>
        </w:rPr>
      </w:pPr>
    </w:p>
    <w:p w14:paraId="6A59F697" w14:textId="77777777" w:rsidR="009F4B32" w:rsidRPr="000717BD" w:rsidRDefault="00034D5C" w:rsidP="00BB18D8">
      <w:pPr>
        <w:widowControl/>
        <w:ind w:left="1426" w:right="1284"/>
        <w:jc w:val="center"/>
        <w:rPr>
          <w:rFonts w:ascii="Arial" w:hAnsi="Arial" w:cs="Arial"/>
          <w:b/>
        </w:rPr>
      </w:pPr>
      <w:r w:rsidRPr="000717BD">
        <w:rPr>
          <w:rFonts w:ascii="Arial" w:hAnsi="Arial" w:cs="Arial"/>
          <w:b/>
        </w:rPr>
        <w:t>ENTRE</w:t>
      </w:r>
    </w:p>
    <w:p w14:paraId="1855FB17" w14:textId="77777777" w:rsidR="009F4B32" w:rsidRPr="000717BD" w:rsidRDefault="009F4B32" w:rsidP="00BB18D8">
      <w:pPr>
        <w:pStyle w:val="Corpodetexto"/>
        <w:widowControl/>
        <w:rPr>
          <w:rFonts w:ascii="Arial" w:hAnsi="Arial" w:cs="Arial"/>
          <w:b/>
          <w:sz w:val="22"/>
          <w:szCs w:val="22"/>
        </w:rPr>
      </w:pPr>
    </w:p>
    <w:p w14:paraId="32FCC2A9" w14:textId="77777777" w:rsidR="009F4B32" w:rsidRPr="000717BD" w:rsidRDefault="009F4B32" w:rsidP="00BB18D8">
      <w:pPr>
        <w:pStyle w:val="Corpodetexto"/>
        <w:widowControl/>
        <w:rPr>
          <w:rFonts w:ascii="Arial" w:hAnsi="Arial" w:cs="Arial"/>
          <w:b/>
          <w:sz w:val="22"/>
          <w:szCs w:val="22"/>
        </w:rPr>
      </w:pPr>
    </w:p>
    <w:p w14:paraId="25C49D6B" w14:textId="77777777" w:rsidR="009F4B32" w:rsidRPr="000717BD" w:rsidRDefault="009F4B32" w:rsidP="00BB18D8">
      <w:pPr>
        <w:pStyle w:val="Corpodetexto"/>
        <w:widowControl/>
        <w:spacing w:before="4"/>
        <w:rPr>
          <w:rFonts w:ascii="Arial" w:hAnsi="Arial" w:cs="Arial"/>
          <w:b/>
          <w:sz w:val="22"/>
          <w:szCs w:val="22"/>
        </w:rPr>
      </w:pPr>
    </w:p>
    <w:p w14:paraId="02D7EB6A" w14:textId="7511FED5" w:rsidR="009F4B32" w:rsidRPr="000717BD" w:rsidRDefault="00034D5C" w:rsidP="00BB18D8">
      <w:pPr>
        <w:pStyle w:val="Ttulo3"/>
        <w:widowControl/>
        <w:ind w:left="1422" w:right="1284"/>
        <w:jc w:val="center"/>
        <w:rPr>
          <w:rFonts w:ascii="Arial" w:hAnsi="Arial" w:cs="Arial"/>
          <w:sz w:val="22"/>
          <w:szCs w:val="22"/>
        </w:rPr>
      </w:pPr>
      <w:r w:rsidRPr="000717BD">
        <w:rPr>
          <w:rFonts w:ascii="Arial" w:hAnsi="Arial" w:cs="Arial"/>
          <w:sz w:val="22"/>
          <w:szCs w:val="22"/>
        </w:rPr>
        <w:t>OI S.A. - EM RECUPERAÇÃO JUDICIAL</w:t>
      </w:r>
    </w:p>
    <w:p w14:paraId="306EF74F" w14:textId="77777777" w:rsidR="009F4B32" w:rsidRPr="000717BD" w:rsidRDefault="00034D5C" w:rsidP="00BB18D8">
      <w:pPr>
        <w:widowControl/>
        <w:spacing w:before="36"/>
        <w:ind w:left="1426" w:right="1283"/>
        <w:jc w:val="center"/>
        <w:rPr>
          <w:rFonts w:ascii="Arial" w:hAnsi="Arial" w:cs="Arial"/>
          <w:i/>
        </w:rPr>
      </w:pPr>
      <w:r w:rsidRPr="000717BD">
        <w:rPr>
          <w:rFonts w:ascii="Arial" w:hAnsi="Arial" w:cs="Arial"/>
          <w:i/>
        </w:rPr>
        <w:t>na qualidade de Emissora,</w:t>
      </w:r>
    </w:p>
    <w:p w14:paraId="2C125537" w14:textId="77777777" w:rsidR="009F4B32" w:rsidRPr="000717BD" w:rsidRDefault="009F4B32" w:rsidP="00BB18D8">
      <w:pPr>
        <w:pStyle w:val="Corpodetexto"/>
        <w:widowControl/>
        <w:rPr>
          <w:rFonts w:ascii="Arial" w:hAnsi="Arial" w:cs="Arial"/>
          <w:i/>
          <w:sz w:val="22"/>
          <w:szCs w:val="22"/>
        </w:rPr>
      </w:pPr>
    </w:p>
    <w:p w14:paraId="1D21131B" w14:textId="77777777" w:rsidR="009F4B32" w:rsidRPr="000717BD" w:rsidRDefault="009F4B32" w:rsidP="00BB18D8">
      <w:pPr>
        <w:pStyle w:val="Corpodetexto"/>
        <w:widowControl/>
        <w:rPr>
          <w:rFonts w:ascii="Arial" w:hAnsi="Arial" w:cs="Arial"/>
          <w:i/>
          <w:sz w:val="22"/>
          <w:szCs w:val="22"/>
        </w:rPr>
      </w:pPr>
    </w:p>
    <w:p w14:paraId="18E6C54F" w14:textId="77777777" w:rsidR="009F4B32" w:rsidRPr="000717BD" w:rsidRDefault="009F4B32" w:rsidP="00BB18D8">
      <w:pPr>
        <w:pStyle w:val="Corpodetexto"/>
        <w:widowControl/>
        <w:spacing w:before="1"/>
        <w:rPr>
          <w:rFonts w:ascii="Arial" w:hAnsi="Arial" w:cs="Arial"/>
          <w:i/>
          <w:sz w:val="22"/>
          <w:szCs w:val="22"/>
        </w:rPr>
      </w:pPr>
    </w:p>
    <w:p w14:paraId="682C1AA6" w14:textId="6C0F2240" w:rsidR="00594279" w:rsidRPr="000717BD" w:rsidRDefault="00CD4CD0" w:rsidP="00BB18D8">
      <w:pPr>
        <w:widowControl/>
        <w:spacing w:line="246" w:lineRule="exact"/>
        <w:ind w:left="1426" w:right="1281"/>
        <w:jc w:val="center"/>
        <w:rPr>
          <w:rFonts w:ascii="Arial" w:hAnsi="Arial" w:cs="Arial"/>
          <w:b/>
          <w:bCs/>
        </w:rPr>
      </w:pPr>
      <w:r w:rsidRPr="000717BD">
        <w:rPr>
          <w:rFonts w:ascii="Arial" w:hAnsi="Arial" w:cs="Arial"/>
          <w:b/>
          <w:bCs/>
        </w:rPr>
        <w:t>[</w:t>
      </w:r>
      <w:r w:rsidR="00A85AF5">
        <w:rPr>
          <w:rFonts w:ascii="Arial" w:hAnsi="Arial" w:cs="Arial"/>
          <w:b/>
          <w:bCs/>
        </w:rPr>
        <w:sym w:font="Symbol" w:char="F0B7"/>
      </w:r>
      <w:r w:rsidRPr="000717BD">
        <w:rPr>
          <w:rFonts w:ascii="Arial" w:hAnsi="Arial" w:cs="Arial"/>
          <w:b/>
          <w:bCs/>
        </w:rPr>
        <w:t>]</w:t>
      </w:r>
    </w:p>
    <w:p w14:paraId="7F073FEC" w14:textId="072B59D5" w:rsidR="009F4B32" w:rsidRPr="000717BD" w:rsidRDefault="00034D5C" w:rsidP="00BB18D8">
      <w:pPr>
        <w:widowControl/>
        <w:spacing w:line="246" w:lineRule="exact"/>
        <w:ind w:left="1426" w:right="1281"/>
        <w:jc w:val="center"/>
        <w:rPr>
          <w:rFonts w:ascii="Arial" w:hAnsi="Arial" w:cs="Arial"/>
          <w:i/>
        </w:rPr>
      </w:pPr>
      <w:r w:rsidRPr="000717BD">
        <w:rPr>
          <w:rFonts w:ascii="Arial" w:hAnsi="Arial" w:cs="Arial"/>
          <w:i/>
        </w:rPr>
        <w:t>na qualidade de</w:t>
      </w:r>
      <w:r w:rsidR="00EA11C4">
        <w:rPr>
          <w:rFonts w:ascii="Arial" w:hAnsi="Arial" w:cs="Arial"/>
          <w:i/>
        </w:rPr>
        <w:t xml:space="preserve"> </w:t>
      </w:r>
      <w:r w:rsidR="00EA11C4">
        <w:rPr>
          <w:rFonts w:ascii="Arial" w:hAnsi="Arial" w:cs="Arial"/>
          <w:i/>
          <w:w w:val="105"/>
        </w:rPr>
        <w:t>Agente Fiduciário, representando a comunhão de Debenturistas</w:t>
      </w:r>
      <w:r w:rsidRPr="000717BD">
        <w:rPr>
          <w:rFonts w:ascii="Arial" w:hAnsi="Arial" w:cs="Arial"/>
          <w:i/>
        </w:rPr>
        <w:t>,</w:t>
      </w:r>
    </w:p>
    <w:p w14:paraId="542C36F8" w14:textId="77777777" w:rsidR="009F4B32" w:rsidRPr="000717BD" w:rsidRDefault="009F4B32" w:rsidP="00BB18D8">
      <w:pPr>
        <w:pStyle w:val="Corpodetexto"/>
        <w:widowControl/>
        <w:rPr>
          <w:rFonts w:ascii="Arial" w:hAnsi="Arial" w:cs="Arial"/>
          <w:i/>
          <w:sz w:val="22"/>
          <w:szCs w:val="22"/>
        </w:rPr>
      </w:pPr>
    </w:p>
    <w:p w14:paraId="3F45BA36" w14:textId="77777777" w:rsidR="009F4B32" w:rsidRPr="000717BD" w:rsidRDefault="009F4B32" w:rsidP="00BB18D8">
      <w:pPr>
        <w:pStyle w:val="Corpodetexto"/>
        <w:widowControl/>
        <w:spacing w:before="2"/>
        <w:rPr>
          <w:rFonts w:ascii="Arial" w:hAnsi="Arial" w:cs="Arial"/>
          <w:i/>
          <w:sz w:val="22"/>
          <w:szCs w:val="22"/>
        </w:rPr>
      </w:pPr>
    </w:p>
    <w:p w14:paraId="71057598" w14:textId="77777777" w:rsidR="009F4B32" w:rsidRPr="000717BD" w:rsidRDefault="00034D5C" w:rsidP="00BB18D8">
      <w:pPr>
        <w:pStyle w:val="Corpodetexto"/>
        <w:widowControl/>
        <w:ind w:left="141"/>
        <w:jc w:val="center"/>
        <w:rPr>
          <w:rFonts w:ascii="Arial" w:hAnsi="Arial" w:cs="Arial"/>
          <w:sz w:val="22"/>
          <w:szCs w:val="22"/>
        </w:rPr>
      </w:pPr>
      <w:r w:rsidRPr="000717BD">
        <w:rPr>
          <w:rFonts w:ascii="Arial" w:hAnsi="Arial" w:cs="Arial"/>
          <w:sz w:val="22"/>
          <w:szCs w:val="22"/>
        </w:rPr>
        <w:t>e</w:t>
      </w:r>
    </w:p>
    <w:p w14:paraId="797D2919" w14:textId="77777777" w:rsidR="009F4B32" w:rsidRPr="000717BD" w:rsidRDefault="009F4B32" w:rsidP="00BB18D8">
      <w:pPr>
        <w:pStyle w:val="Corpodetexto"/>
        <w:widowControl/>
        <w:rPr>
          <w:rFonts w:ascii="Arial" w:hAnsi="Arial" w:cs="Arial"/>
          <w:sz w:val="22"/>
          <w:szCs w:val="22"/>
        </w:rPr>
      </w:pPr>
    </w:p>
    <w:p w14:paraId="519E9F0A" w14:textId="77777777" w:rsidR="00104ADD" w:rsidRPr="000717BD" w:rsidRDefault="00104ADD" w:rsidP="00104ADD">
      <w:pPr>
        <w:spacing w:after="142"/>
        <w:ind w:right="143"/>
        <w:jc w:val="center"/>
        <w:rPr>
          <w:rFonts w:ascii="Arial" w:hAnsi="Arial" w:cs="Arial"/>
          <w:b/>
        </w:rPr>
      </w:pPr>
      <w:r w:rsidRPr="000717BD">
        <w:rPr>
          <w:rFonts w:ascii="Arial" w:hAnsi="Arial" w:cs="Arial"/>
          <w:b/>
        </w:rPr>
        <w:t>PORTUGAL TELECOM INTERNATIONAL FINANCE B.V. – EM RECUPERAÇÃO JUDICIAL</w:t>
      </w:r>
    </w:p>
    <w:p w14:paraId="4D481F52" w14:textId="77777777" w:rsidR="00104ADD" w:rsidRDefault="00104ADD" w:rsidP="00104ADD">
      <w:pPr>
        <w:spacing w:after="142"/>
        <w:ind w:right="143"/>
        <w:jc w:val="center"/>
        <w:rPr>
          <w:rFonts w:ascii="Arial" w:hAnsi="Arial" w:cs="Arial"/>
          <w:b/>
        </w:rPr>
      </w:pPr>
      <w:r w:rsidRPr="000717BD">
        <w:rPr>
          <w:rFonts w:ascii="Arial" w:hAnsi="Arial" w:cs="Arial"/>
          <w:b/>
        </w:rPr>
        <w:t>OI BRASIL HOLDINGS COÖPERATIEF U.A. – EM RECUPERAÇÃO JUDICIAL</w:t>
      </w:r>
    </w:p>
    <w:p w14:paraId="24239334" w14:textId="38A05EA4" w:rsidR="00EA11C4" w:rsidRPr="000717BD" w:rsidRDefault="00EA11C4" w:rsidP="00104ADD">
      <w:pPr>
        <w:spacing w:after="142"/>
        <w:ind w:right="143"/>
        <w:jc w:val="center"/>
        <w:rPr>
          <w:rFonts w:ascii="Arial" w:hAnsi="Arial" w:cs="Arial"/>
          <w:b/>
        </w:rPr>
      </w:pPr>
      <w:r w:rsidRPr="00EA11C4">
        <w:rPr>
          <w:rFonts w:ascii="Arial" w:hAnsi="Arial" w:cs="Arial"/>
          <w:b/>
        </w:rPr>
        <w:t>RIO ALTO INVESTIMENTOS E PARTICIPAÇÕES S.A.</w:t>
      </w:r>
    </w:p>
    <w:p w14:paraId="62E65AB6" w14:textId="77777777" w:rsidR="009F4B32" w:rsidRPr="000717BD" w:rsidRDefault="009F4B32" w:rsidP="00BB18D8">
      <w:pPr>
        <w:pStyle w:val="Corpodetexto"/>
        <w:widowControl/>
        <w:rPr>
          <w:rFonts w:ascii="Arial" w:hAnsi="Arial" w:cs="Arial"/>
          <w:sz w:val="22"/>
          <w:szCs w:val="22"/>
        </w:rPr>
      </w:pPr>
    </w:p>
    <w:p w14:paraId="4FE339AB" w14:textId="66D71EC8" w:rsidR="009F4B32" w:rsidRPr="000717BD" w:rsidRDefault="00034D5C" w:rsidP="00BB18D8">
      <w:pPr>
        <w:widowControl/>
        <w:spacing w:before="38"/>
        <w:ind w:left="1426" w:right="1279"/>
        <w:jc w:val="center"/>
        <w:rPr>
          <w:rFonts w:ascii="Arial" w:hAnsi="Arial" w:cs="Arial"/>
          <w:i/>
        </w:rPr>
      </w:pPr>
      <w:r w:rsidRPr="000717BD">
        <w:rPr>
          <w:rFonts w:ascii="Arial" w:hAnsi="Arial" w:cs="Arial"/>
          <w:i/>
        </w:rPr>
        <w:t xml:space="preserve">na qualidade de </w:t>
      </w:r>
      <w:r w:rsidR="00104ADD">
        <w:rPr>
          <w:rFonts w:ascii="Arial" w:hAnsi="Arial" w:cs="Arial"/>
          <w:i/>
        </w:rPr>
        <w:t>Garantidoras</w:t>
      </w:r>
    </w:p>
    <w:p w14:paraId="5B283481" w14:textId="77777777" w:rsidR="009F4B32" w:rsidRPr="000717BD" w:rsidRDefault="009F4B32" w:rsidP="00BB18D8">
      <w:pPr>
        <w:pStyle w:val="Corpodetexto"/>
        <w:widowControl/>
        <w:rPr>
          <w:rFonts w:ascii="Arial" w:hAnsi="Arial" w:cs="Arial"/>
          <w:i/>
          <w:sz w:val="22"/>
          <w:szCs w:val="22"/>
        </w:rPr>
      </w:pPr>
    </w:p>
    <w:p w14:paraId="30731B78" w14:textId="77777777" w:rsidR="009F4B32" w:rsidRPr="00AC7A68" w:rsidRDefault="009F4B32" w:rsidP="00BB18D8">
      <w:pPr>
        <w:pStyle w:val="Corpodetexto"/>
        <w:widowControl/>
        <w:spacing w:before="3"/>
        <w:rPr>
          <w:rFonts w:ascii="Arial" w:hAnsi="Arial" w:cs="Arial"/>
          <w:bCs/>
          <w:i/>
          <w:sz w:val="22"/>
          <w:szCs w:val="22"/>
        </w:rPr>
      </w:pPr>
    </w:p>
    <w:p w14:paraId="4AF1A5EE" w14:textId="38FEF498" w:rsidR="009F4B32" w:rsidRPr="00AC7A68" w:rsidRDefault="00AC7A68" w:rsidP="00BB18D8">
      <w:pPr>
        <w:widowControl/>
        <w:ind w:left="1424" w:right="1284"/>
        <w:jc w:val="center"/>
        <w:rPr>
          <w:rFonts w:ascii="Arial" w:hAnsi="Arial" w:cs="Arial"/>
          <w:bCs/>
        </w:rPr>
      </w:pPr>
      <w:r>
        <w:rPr>
          <w:rFonts w:ascii="Arial" w:hAnsi="Arial" w:cs="Arial"/>
          <w:bCs/>
        </w:rPr>
        <w:t>Datado de</w:t>
      </w:r>
    </w:p>
    <w:p w14:paraId="33778569" w14:textId="2E56FBDD" w:rsidR="009F4B32" w:rsidRPr="00AC7A68" w:rsidRDefault="00CD4CD0" w:rsidP="00BB18D8">
      <w:pPr>
        <w:widowControl/>
        <w:spacing w:before="48"/>
        <w:ind w:left="1425" w:right="1284"/>
        <w:jc w:val="center"/>
        <w:rPr>
          <w:rFonts w:ascii="Arial" w:hAnsi="Arial" w:cs="Arial"/>
          <w:bCs/>
        </w:rPr>
      </w:pPr>
      <w:r w:rsidRPr="00AC7A68">
        <w:rPr>
          <w:rFonts w:ascii="Arial" w:hAnsi="Arial" w:cs="Arial"/>
          <w:bCs/>
          <w:smallCaps/>
        </w:rPr>
        <w:t>[=]</w:t>
      </w:r>
      <w:r w:rsidR="008C1DAD" w:rsidRPr="00AC7A68">
        <w:rPr>
          <w:rFonts w:ascii="Arial" w:hAnsi="Arial" w:cs="Arial"/>
          <w:bCs/>
        </w:rPr>
        <w:t xml:space="preserve"> </w:t>
      </w:r>
      <w:r w:rsidR="00AC7A68">
        <w:rPr>
          <w:rFonts w:ascii="Arial" w:hAnsi="Arial" w:cs="Arial"/>
          <w:bCs/>
        </w:rPr>
        <w:t>de abril de</w:t>
      </w:r>
      <w:r w:rsidR="00EA2328" w:rsidRPr="00AC7A68">
        <w:rPr>
          <w:rFonts w:ascii="Arial" w:hAnsi="Arial" w:cs="Arial"/>
          <w:bCs/>
        </w:rPr>
        <w:t xml:space="preserve"> 20</w:t>
      </w:r>
      <w:r w:rsidR="003C281A" w:rsidRPr="00AC7A68">
        <w:rPr>
          <w:rFonts w:ascii="Arial" w:hAnsi="Arial" w:cs="Arial"/>
          <w:bCs/>
        </w:rPr>
        <w:t>2</w:t>
      </w:r>
      <w:r w:rsidRPr="00AC7A68">
        <w:rPr>
          <w:rFonts w:ascii="Arial" w:hAnsi="Arial" w:cs="Arial"/>
          <w:bCs/>
        </w:rPr>
        <w:t>4</w:t>
      </w:r>
    </w:p>
    <w:p w14:paraId="0B45E0D8" w14:textId="77777777" w:rsidR="009F4B32" w:rsidRPr="000717BD" w:rsidRDefault="009F4B32" w:rsidP="00BB18D8">
      <w:pPr>
        <w:pStyle w:val="Corpodetexto"/>
        <w:widowControl/>
        <w:rPr>
          <w:rFonts w:ascii="Arial" w:hAnsi="Arial" w:cs="Arial"/>
          <w:b/>
          <w:sz w:val="22"/>
          <w:szCs w:val="22"/>
        </w:rPr>
      </w:pPr>
    </w:p>
    <w:p w14:paraId="12CF6DD4" w14:textId="77777777" w:rsidR="009F4B32" w:rsidRPr="000717BD" w:rsidRDefault="003E6060" w:rsidP="00BB18D8">
      <w:pPr>
        <w:pStyle w:val="Corpodetexto"/>
        <w:widowControl/>
        <w:spacing w:before="8"/>
        <w:rPr>
          <w:rFonts w:ascii="Arial" w:hAnsi="Arial" w:cs="Arial"/>
          <w:b/>
          <w:sz w:val="22"/>
          <w:szCs w:val="22"/>
        </w:rPr>
      </w:pPr>
      <w:r w:rsidRPr="000717BD">
        <w:rPr>
          <w:rFonts w:ascii="Arial" w:hAnsi="Arial" w:cs="Arial"/>
          <w:noProof/>
          <w:sz w:val="22"/>
          <w:szCs w:val="22"/>
          <w:lang w:eastAsia="pt-BR"/>
        </w:rPr>
        <mc:AlternateContent>
          <mc:Choice Requires="wpg">
            <w:drawing>
              <wp:anchor distT="0" distB="0" distL="0" distR="0" simplePos="0" relativeHeight="251671552" behindDoc="1" locked="0" layoutInCell="1" allowOverlap="1" wp14:anchorId="148DB8CB" wp14:editId="1BF6F247">
                <wp:simplePos x="0" y="0"/>
                <wp:positionH relativeFrom="page">
                  <wp:posOffset>882650</wp:posOffset>
                </wp:positionH>
                <wp:positionV relativeFrom="paragraph">
                  <wp:posOffset>222250</wp:posOffset>
                </wp:positionV>
                <wp:extent cx="6009005" cy="24765"/>
                <wp:effectExtent l="6350" t="7620" r="13970" b="5715"/>
                <wp:wrapTopAndBottom/>
                <wp:docPr id="36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4765"/>
                          <a:chOff x="1390" y="350"/>
                          <a:chExt cx="9463" cy="39"/>
                        </a:xfrm>
                      </wpg:grpSpPr>
                      <wps:wsp>
                        <wps:cNvPr id="370" name="Line 353"/>
                        <wps:cNvCnPr>
                          <a:cxnSpLocks noChangeShapeType="1"/>
                        </wps:cNvCnPr>
                        <wps:spPr bwMode="auto">
                          <a:xfrm>
                            <a:off x="1390" y="383"/>
                            <a:ext cx="9463" cy="0"/>
                          </a:xfrm>
                          <a:prstGeom prst="line">
                            <a:avLst/>
                          </a:prstGeom>
                          <a:noFill/>
                          <a:ln w="8217">
                            <a:solidFill>
                              <a:srgbClr val="231F20"/>
                            </a:solidFill>
                            <a:round/>
                            <a:headEnd/>
                            <a:tailEnd/>
                          </a:ln>
                          <a:extLst>
                            <a:ext uri="{909E8E84-426E-40DD-AFC4-6F175D3DCCD1}">
                              <a14:hiddenFill xmlns:a14="http://schemas.microsoft.com/office/drawing/2010/main">
                                <a:noFill/>
                              </a14:hiddenFill>
                            </a:ext>
                          </a:extLst>
                        </wps:spPr>
                        <wps:bodyPr/>
                      </wps:wsp>
                      <wps:wsp>
                        <wps:cNvPr id="371" name="Line 352"/>
                        <wps:cNvCnPr>
                          <a:cxnSpLocks noChangeShapeType="1"/>
                        </wps:cNvCnPr>
                        <wps:spPr bwMode="auto">
                          <a:xfrm>
                            <a:off x="1390" y="357"/>
                            <a:ext cx="9463" cy="0"/>
                          </a:xfrm>
                          <a:prstGeom prst="line">
                            <a:avLst/>
                          </a:prstGeom>
                          <a:noFill/>
                          <a:ln w="8229">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ACB92C1" id="Group 351" o:spid="_x0000_s1026" style="position:absolute;margin-left:69.5pt;margin-top:17.5pt;width:473.15pt;height:1.95pt;z-index:-251644928;mso-wrap-distance-left:0;mso-wrap-distance-right:0;mso-position-horizontal-relative:page" coordorigin="1390,350" coordsize="94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">
                <v:line id="Line 353" o:spid="_x0000_s1027" style="position:absolute;visibility:visible;mso-wrap-style:square" from="1390,383" to="1085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" strokecolor="#231f20" strokeweight=".22825mm"/>
                <v:line id="Line 352" o:spid="_x0000_s1028" style="position:absolute;visibility:visible;mso-wrap-style:square" from="1390,357" to="1085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" strokecolor="#231f20" strokeweight=".22858mm"/>
                <w10:wrap type="topAndBottom" anchorx="page"/>
              </v:group>
            </w:pict>
          </mc:Fallback>
        </mc:AlternateContent>
      </w:r>
    </w:p>
    <w:p w14:paraId="035073CA" w14:textId="77777777" w:rsidR="009F4B32" w:rsidRPr="000717BD" w:rsidRDefault="009F4B32" w:rsidP="00BB18D8">
      <w:pPr>
        <w:widowControl/>
        <w:rPr>
          <w:rFonts w:ascii="Arial" w:hAnsi="Arial" w:cs="Arial"/>
          <w:b/>
          <w:bCs/>
        </w:rPr>
        <w:sectPr w:rsidR="009F4B32" w:rsidRPr="000717BD" w:rsidSect="00521CE9">
          <w:headerReference w:type="default" r:id="rId13"/>
          <w:footerReference w:type="default" r:id="rId14"/>
          <w:pgSz w:w="12240" w:h="15840"/>
          <w:pgMar w:top="1500" w:right="780" w:bottom="1160" w:left="640" w:header="0" w:footer="969" w:gutter="0"/>
          <w:pgNumType w:start="3"/>
          <w:cols w:space="720"/>
        </w:sectPr>
      </w:pPr>
    </w:p>
    <w:p w14:paraId="4076C554" w14:textId="5CD1A0ED" w:rsidR="009F4B32" w:rsidRPr="000717BD" w:rsidRDefault="00034D5C" w:rsidP="00BB18D8">
      <w:pPr>
        <w:widowControl/>
        <w:spacing w:after="240" w:line="320" w:lineRule="exact"/>
        <w:ind w:right="1"/>
        <w:jc w:val="both"/>
        <w:rPr>
          <w:rFonts w:ascii="Arial" w:hAnsi="Arial" w:cs="Arial"/>
          <w:b/>
          <w:bCs/>
        </w:rPr>
      </w:pPr>
      <w:r w:rsidRPr="000717BD">
        <w:rPr>
          <w:rFonts w:ascii="Arial" w:hAnsi="Arial" w:cs="Arial"/>
          <w:b/>
          <w:bCs/>
        </w:rPr>
        <w:lastRenderedPageBreak/>
        <w:t xml:space="preserve">INSTRUMENTO PARTICULAR DE ESCRITURA DA </w:t>
      </w:r>
      <w:r w:rsidR="00CD4CD0" w:rsidRPr="000717BD">
        <w:rPr>
          <w:rFonts w:ascii="Arial" w:hAnsi="Arial" w:cs="Arial"/>
          <w:b/>
          <w:bCs/>
        </w:rPr>
        <w:t>[</w:t>
      </w:r>
      <w:r w:rsidR="00876A68">
        <w:rPr>
          <w:rFonts w:ascii="Arial" w:hAnsi="Arial" w:cs="Arial"/>
          <w:b/>
          <w:bCs/>
        </w:rPr>
        <w:t>1</w:t>
      </w:r>
      <w:r w:rsidR="00555BF6">
        <w:rPr>
          <w:rFonts w:ascii="Arial" w:hAnsi="Arial" w:cs="Arial"/>
          <w:b/>
          <w:bCs/>
        </w:rPr>
        <w:t>5</w:t>
      </w:r>
      <w:r w:rsidR="00CD4CD0" w:rsidRPr="000717BD">
        <w:rPr>
          <w:rFonts w:ascii="Arial" w:hAnsi="Arial" w:cs="Arial"/>
          <w:b/>
          <w:bCs/>
        </w:rPr>
        <w:t>]</w:t>
      </w:r>
      <w:r w:rsidRPr="000717BD">
        <w:rPr>
          <w:rFonts w:ascii="Arial" w:hAnsi="Arial" w:cs="Arial"/>
          <w:b/>
          <w:bCs/>
        </w:rPr>
        <w:t xml:space="preserve">ª </w:t>
      </w:r>
      <w:r w:rsidR="00922D41" w:rsidRPr="000717BD">
        <w:rPr>
          <w:rFonts w:ascii="Arial" w:hAnsi="Arial" w:cs="Arial"/>
          <w:b/>
          <w:bCs/>
        </w:rPr>
        <w:t>(</w:t>
      </w:r>
      <w:r w:rsidR="00CD4CD0" w:rsidRPr="000717BD">
        <w:rPr>
          <w:rFonts w:ascii="Arial" w:hAnsi="Arial" w:cs="Arial"/>
          <w:b/>
          <w:bCs/>
        </w:rPr>
        <w:t>[</w:t>
      </w:r>
      <w:r w:rsidR="00876A68">
        <w:rPr>
          <w:rFonts w:ascii="Arial" w:hAnsi="Arial" w:cs="Arial"/>
          <w:b/>
          <w:bCs/>
        </w:rPr>
        <w:t xml:space="preserve">DÉCIMA </w:t>
      </w:r>
      <w:r w:rsidR="00555BF6">
        <w:rPr>
          <w:rFonts w:ascii="Arial" w:hAnsi="Arial" w:cs="Arial"/>
          <w:b/>
          <w:bCs/>
        </w:rPr>
        <w:t xml:space="preserve"> QUINTA</w:t>
      </w:r>
      <w:r w:rsidR="00CD4CD0" w:rsidRPr="000717BD">
        <w:rPr>
          <w:rFonts w:ascii="Arial" w:hAnsi="Arial" w:cs="Arial"/>
          <w:b/>
          <w:bCs/>
        </w:rPr>
        <w:t>]</w:t>
      </w:r>
      <w:r w:rsidR="00922D41" w:rsidRPr="000717BD">
        <w:rPr>
          <w:rFonts w:ascii="Arial" w:hAnsi="Arial" w:cs="Arial"/>
          <w:b/>
          <w:bCs/>
        </w:rPr>
        <w:t>)</w:t>
      </w:r>
      <w:r w:rsidRPr="000717BD">
        <w:rPr>
          <w:rFonts w:ascii="Arial" w:hAnsi="Arial" w:cs="Arial"/>
          <w:b/>
          <w:bCs/>
        </w:rPr>
        <w:t xml:space="preserve"> EMISSÃO DE DEBÊNTURES SIMPLES, NÃO CONVERSÍVEIS EM AÇÕES, DA ESPÉCIE COM GARANTIA REAL, COM GARANTIA ADICIONAL FIDEJUSSÓRIA, EM SÉRIE</w:t>
      </w:r>
      <w:r w:rsidR="00192A8D" w:rsidRPr="000717BD">
        <w:rPr>
          <w:rFonts w:ascii="Arial" w:hAnsi="Arial" w:cs="Arial"/>
          <w:b/>
          <w:bCs/>
        </w:rPr>
        <w:t xml:space="preserve"> ÚNICA</w:t>
      </w:r>
      <w:r w:rsidRPr="000717BD">
        <w:rPr>
          <w:rFonts w:ascii="Arial" w:hAnsi="Arial" w:cs="Arial"/>
          <w:b/>
          <w:bCs/>
        </w:rPr>
        <w:t xml:space="preserve">, </w:t>
      </w:r>
      <w:r w:rsidR="00EA11C4" w:rsidRPr="00EA11C4">
        <w:rPr>
          <w:rFonts w:ascii="Arial" w:hAnsi="Arial" w:cs="Arial"/>
          <w:b/>
          <w:bCs/>
        </w:rPr>
        <w:t>PARA DISTRIBUIÇÃO PÚBLICA, CONFORME O RITO DE REGISTRO AUTOMÁTICO DE DISTRIBUIÇÃO</w:t>
      </w:r>
      <w:r w:rsidRPr="000717BD">
        <w:rPr>
          <w:rFonts w:ascii="Arial" w:hAnsi="Arial" w:cs="Arial"/>
          <w:b/>
          <w:bCs/>
        </w:rPr>
        <w:t>, DA OI S.A. - EM RECUPERAÇÃO JUDICIAL</w:t>
      </w:r>
    </w:p>
    <w:p w14:paraId="277D0328" w14:textId="77777777" w:rsidR="009F4B32" w:rsidRPr="000717BD" w:rsidRDefault="00034D5C" w:rsidP="00BB18D8">
      <w:pPr>
        <w:pStyle w:val="Corpodetexto"/>
        <w:widowControl/>
        <w:spacing w:after="240" w:line="320" w:lineRule="exact"/>
        <w:ind w:right="1"/>
        <w:jc w:val="both"/>
        <w:rPr>
          <w:rFonts w:ascii="Arial" w:hAnsi="Arial" w:cs="Arial"/>
          <w:sz w:val="22"/>
          <w:szCs w:val="22"/>
        </w:rPr>
      </w:pPr>
      <w:r w:rsidRPr="000717BD">
        <w:rPr>
          <w:rFonts w:ascii="Arial" w:hAnsi="Arial" w:cs="Arial"/>
          <w:sz w:val="22"/>
          <w:szCs w:val="22"/>
        </w:rPr>
        <w:t>Pelo presente instrumento, de um lado, na qualidade de emissora das Debêntures:</w:t>
      </w:r>
    </w:p>
    <w:p w14:paraId="01EEE5A2" w14:textId="395F22B9" w:rsidR="009F4B32" w:rsidRPr="000717BD" w:rsidRDefault="00034D5C" w:rsidP="00BB18D8">
      <w:pPr>
        <w:widowControl/>
        <w:spacing w:after="240" w:line="320" w:lineRule="exact"/>
        <w:ind w:right="1"/>
        <w:jc w:val="both"/>
        <w:rPr>
          <w:rFonts w:ascii="Arial" w:hAnsi="Arial" w:cs="Arial"/>
        </w:rPr>
      </w:pPr>
      <w:r w:rsidRPr="000717BD">
        <w:rPr>
          <w:rFonts w:ascii="Arial" w:hAnsi="Arial" w:cs="Arial"/>
          <w:b/>
        </w:rPr>
        <w:t>OI S.A. - EM RECUPERAÇÃO JUDICIAL</w:t>
      </w:r>
      <w:r w:rsidRPr="000717BD">
        <w:rPr>
          <w:rFonts w:ascii="Arial" w:hAnsi="Arial" w:cs="Arial"/>
        </w:rPr>
        <w:t xml:space="preserve">, sociedade por ações, com sede </w:t>
      </w:r>
      <w:r w:rsidR="00876A68" w:rsidRPr="000717BD">
        <w:rPr>
          <w:rFonts w:ascii="Arial" w:hAnsi="Arial" w:cs="Arial"/>
        </w:rPr>
        <w:t>na cidade do Rio de Janeiro, Estado do Rio de Janeiro, na Rua do Lavradio, 71, Centro, CEP 20230-070</w:t>
      </w:r>
      <w:r w:rsidRPr="000717BD">
        <w:rPr>
          <w:rFonts w:ascii="Arial" w:hAnsi="Arial" w:cs="Arial"/>
        </w:rPr>
        <w:t>, inscrita no Cadastro Nacional da Pessoa Jurídica do Ministério da Economia ("</w:t>
      </w:r>
      <w:r w:rsidRPr="000717BD">
        <w:rPr>
          <w:rFonts w:ascii="Arial" w:hAnsi="Arial" w:cs="Arial"/>
          <w:u w:val="single" w:color="231F20"/>
        </w:rPr>
        <w:t>CNPJ</w:t>
      </w:r>
      <w:r w:rsidRPr="000717BD">
        <w:rPr>
          <w:rFonts w:ascii="Arial" w:hAnsi="Arial" w:cs="Arial"/>
        </w:rPr>
        <w:t xml:space="preserve">") sob o n° </w:t>
      </w:r>
      <w:r w:rsidR="00876A68" w:rsidRPr="000717BD">
        <w:rPr>
          <w:rFonts w:ascii="Arial" w:hAnsi="Arial" w:cs="Arial"/>
        </w:rPr>
        <w:t>76.535.764/0001-43</w:t>
      </w:r>
      <w:r w:rsidR="00CD4CD0" w:rsidRPr="000717BD">
        <w:rPr>
          <w:rFonts w:ascii="Arial" w:hAnsi="Arial" w:cs="Arial"/>
        </w:rPr>
        <w:t xml:space="preserve">[=] </w:t>
      </w:r>
      <w:r w:rsidRPr="000717BD">
        <w:rPr>
          <w:rFonts w:ascii="Arial" w:hAnsi="Arial" w:cs="Arial"/>
        </w:rPr>
        <w:t xml:space="preserve">e na Junta Comercial, Industrial e Serviços do </w:t>
      </w:r>
      <w:r w:rsidR="00CD4CD0" w:rsidRPr="000717BD">
        <w:rPr>
          <w:rFonts w:ascii="Arial" w:hAnsi="Arial" w:cs="Arial"/>
        </w:rPr>
        <w:t xml:space="preserve">Rio de Janeiro </w:t>
      </w:r>
      <w:r w:rsidRPr="000717BD">
        <w:rPr>
          <w:rFonts w:ascii="Arial" w:hAnsi="Arial" w:cs="Arial"/>
        </w:rPr>
        <w:t>("</w:t>
      </w:r>
      <w:r w:rsidRPr="000717BD">
        <w:rPr>
          <w:rFonts w:ascii="Arial" w:hAnsi="Arial" w:cs="Arial"/>
          <w:u w:val="single" w:color="231F20"/>
        </w:rPr>
        <w:t>JUCE</w:t>
      </w:r>
      <w:r w:rsidR="00CD4CD0" w:rsidRPr="000717BD">
        <w:rPr>
          <w:rFonts w:ascii="Arial" w:hAnsi="Arial" w:cs="Arial"/>
          <w:u w:val="single" w:color="231F20"/>
        </w:rPr>
        <w:t>RJA</w:t>
      </w:r>
      <w:r w:rsidRPr="000717BD">
        <w:rPr>
          <w:rFonts w:ascii="Arial" w:hAnsi="Arial" w:cs="Arial"/>
        </w:rPr>
        <w:t xml:space="preserve">") sob o NIRE n° </w:t>
      </w:r>
      <w:r w:rsidR="00990054" w:rsidRPr="000717BD">
        <w:rPr>
          <w:rFonts w:ascii="Arial" w:hAnsi="Arial" w:cs="Arial"/>
        </w:rPr>
        <w:t>3330029520-8</w:t>
      </w:r>
      <w:r w:rsidRPr="000717BD">
        <w:rPr>
          <w:rFonts w:ascii="Arial" w:hAnsi="Arial" w:cs="Arial"/>
        </w:rPr>
        <w:t>, neste ato representada por seus representantes legais abaixo assinados, nos termos do seu estatuto social ("</w:t>
      </w:r>
      <w:r w:rsidRPr="000717BD">
        <w:rPr>
          <w:rFonts w:ascii="Arial" w:hAnsi="Arial" w:cs="Arial"/>
          <w:u w:val="single" w:color="231F20"/>
        </w:rPr>
        <w:t>Emissora</w:t>
      </w:r>
      <w:r w:rsidRPr="000717BD">
        <w:rPr>
          <w:rFonts w:ascii="Arial" w:hAnsi="Arial" w:cs="Arial"/>
        </w:rPr>
        <w:t>");</w:t>
      </w:r>
    </w:p>
    <w:p w14:paraId="44EC31FF" w14:textId="77777777" w:rsidR="00652F85" w:rsidRPr="000717BD" w:rsidRDefault="00034D5C" w:rsidP="00BB18D8">
      <w:pPr>
        <w:pStyle w:val="Corpodetexto"/>
        <w:widowControl/>
        <w:spacing w:after="240" w:line="320" w:lineRule="exact"/>
        <w:ind w:right="1"/>
        <w:jc w:val="both"/>
        <w:rPr>
          <w:rFonts w:ascii="Arial" w:hAnsi="Arial" w:cs="Arial"/>
          <w:sz w:val="22"/>
          <w:szCs w:val="22"/>
        </w:rPr>
      </w:pPr>
      <w:r w:rsidRPr="000717BD">
        <w:rPr>
          <w:rFonts w:ascii="Arial" w:hAnsi="Arial" w:cs="Arial"/>
          <w:sz w:val="22"/>
          <w:szCs w:val="22"/>
        </w:rPr>
        <w:t>de outro lado, na qualidade de subscritor e adquirente das Debêntures</w:t>
      </w:r>
      <w:r w:rsidR="00652F85" w:rsidRPr="000717BD">
        <w:rPr>
          <w:rFonts w:ascii="Arial" w:hAnsi="Arial" w:cs="Arial"/>
          <w:sz w:val="22"/>
          <w:szCs w:val="22"/>
        </w:rPr>
        <w:t>:</w:t>
      </w:r>
    </w:p>
    <w:p w14:paraId="3446DBAE" w14:textId="5897AB7E" w:rsidR="009F4B32" w:rsidRPr="000717BD" w:rsidRDefault="00EC2DA6" w:rsidP="00BB18D8">
      <w:pPr>
        <w:pStyle w:val="Corpodetexto"/>
        <w:widowControl/>
        <w:spacing w:after="240" w:line="320" w:lineRule="exact"/>
        <w:ind w:right="1"/>
        <w:jc w:val="both"/>
        <w:rPr>
          <w:rFonts w:ascii="Arial" w:hAnsi="Arial" w:cs="Arial"/>
          <w:sz w:val="22"/>
          <w:szCs w:val="22"/>
        </w:rPr>
      </w:pPr>
      <w:r w:rsidRPr="00E01868">
        <w:rPr>
          <w:rFonts w:ascii="Arial" w:hAnsi="Arial" w:cs="Arial"/>
          <w:b/>
          <w:sz w:val="22"/>
          <w:szCs w:val="22"/>
        </w:rPr>
        <w:t>[=]</w:t>
      </w:r>
      <w:r w:rsidRPr="00E01868">
        <w:rPr>
          <w:rFonts w:ascii="Arial" w:hAnsi="Arial" w:cs="Arial"/>
          <w:sz w:val="22"/>
          <w:szCs w:val="22"/>
        </w:rPr>
        <w:t>, instituição financeira autorizada a funcionar pelo Banco Central, com sede na cidade de [=], inscrita no CNPJ/MF sob o nº [=], neste ato representada por seu(s) representante(s) legal(</w:t>
      </w:r>
      <w:proofErr w:type="spellStart"/>
      <w:r w:rsidRPr="00E01868">
        <w:rPr>
          <w:rFonts w:ascii="Arial" w:hAnsi="Arial" w:cs="Arial"/>
          <w:sz w:val="22"/>
          <w:szCs w:val="22"/>
        </w:rPr>
        <w:t>is</w:t>
      </w:r>
      <w:proofErr w:type="spellEnd"/>
      <w:r w:rsidRPr="00E01868">
        <w:rPr>
          <w:rFonts w:ascii="Arial" w:hAnsi="Arial" w:cs="Arial"/>
          <w:sz w:val="22"/>
          <w:szCs w:val="22"/>
        </w:rPr>
        <w:t>) devidamente autorizado(s) e identificado(s) nas páginas de assinaturas do presente instrumento, na qualidade de representante dos titulares das Debêntures (conforme abaixo definido)</w:t>
      </w:r>
      <w:r w:rsidRPr="00E01868" w:rsidDel="00EC2DA6">
        <w:rPr>
          <w:rFonts w:ascii="Arial" w:hAnsi="Arial" w:cs="Arial"/>
          <w:b/>
          <w:bCs/>
          <w:sz w:val="24"/>
          <w:szCs w:val="24"/>
        </w:rPr>
        <w:t xml:space="preserve"> </w:t>
      </w:r>
      <w:r w:rsidR="00652F85" w:rsidRPr="000717BD">
        <w:rPr>
          <w:rFonts w:ascii="Arial" w:hAnsi="Arial" w:cs="Arial"/>
          <w:sz w:val="22"/>
          <w:szCs w:val="22"/>
        </w:rPr>
        <w:t>(“</w:t>
      </w:r>
      <w:r w:rsidR="00A52183">
        <w:rPr>
          <w:rFonts w:ascii="Arial" w:hAnsi="Arial" w:cs="Arial"/>
          <w:sz w:val="22"/>
          <w:szCs w:val="22"/>
          <w:u w:val="single"/>
        </w:rPr>
        <w:t>Agente Fiduciário</w:t>
      </w:r>
      <w:r w:rsidR="00652F85" w:rsidRPr="000717BD">
        <w:rPr>
          <w:rFonts w:ascii="Arial" w:hAnsi="Arial" w:cs="Arial"/>
          <w:sz w:val="22"/>
          <w:szCs w:val="22"/>
        </w:rPr>
        <w:t>”)</w:t>
      </w:r>
      <w:r w:rsidR="00034D5C" w:rsidRPr="000717BD">
        <w:rPr>
          <w:rFonts w:ascii="Arial" w:hAnsi="Arial" w:cs="Arial"/>
          <w:sz w:val="22"/>
          <w:szCs w:val="22"/>
        </w:rPr>
        <w:t>;</w:t>
      </w:r>
    </w:p>
    <w:p w14:paraId="1D667D1A" w14:textId="0ECB7AB4" w:rsidR="009F4B32" w:rsidRPr="000717BD" w:rsidRDefault="00960778" w:rsidP="000717BD">
      <w:pPr>
        <w:pStyle w:val="Corpodetexto"/>
        <w:widowControl/>
        <w:spacing w:after="240" w:line="320" w:lineRule="exact"/>
        <w:ind w:right="1"/>
        <w:jc w:val="both"/>
        <w:rPr>
          <w:rFonts w:ascii="Arial" w:hAnsi="Arial" w:cs="Arial"/>
          <w:sz w:val="22"/>
          <w:szCs w:val="22"/>
        </w:rPr>
      </w:pPr>
      <w:r w:rsidRPr="00960778">
        <w:rPr>
          <w:rFonts w:ascii="Arial" w:hAnsi="Arial" w:cs="Arial"/>
          <w:sz w:val="22"/>
          <w:szCs w:val="22"/>
        </w:rPr>
        <w:t>sendo a Emissora e o Agente Fiduciário doravante designados, em conjunto, como “</w:t>
      </w:r>
      <w:r w:rsidRPr="00E01868">
        <w:rPr>
          <w:rFonts w:ascii="Arial" w:hAnsi="Arial" w:cs="Arial"/>
          <w:sz w:val="22"/>
          <w:szCs w:val="22"/>
          <w:u w:val="single"/>
        </w:rPr>
        <w:t>Partes</w:t>
      </w:r>
      <w:r w:rsidRPr="00960778">
        <w:rPr>
          <w:rFonts w:ascii="Arial" w:hAnsi="Arial" w:cs="Arial"/>
          <w:sz w:val="22"/>
          <w:szCs w:val="22"/>
        </w:rPr>
        <w:t>” e, individual e indistintamente, como “</w:t>
      </w:r>
      <w:r w:rsidRPr="00E01868">
        <w:rPr>
          <w:rFonts w:ascii="Arial" w:hAnsi="Arial" w:cs="Arial"/>
          <w:sz w:val="22"/>
          <w:szCs w:val="22"/>
          <w:u w:val="single"/>
        </w:rPr>
        <w:t>Parte</w:t>
      </w:r>
      <w:r w:rsidRPr="00960778">
        <w:rPr>
          <w:rFonts w:ascii="Arial" w:hAnsi="Arial" w:cs="Arial"/>
          <w:sz w:val="22"/>
          <w:szCs w:val="22"/>
        </w:rPr>
        <w:t>”, e ainda, na qualidade de intervenientes anuentes</w:t>
      </w:r>
      <w:r w:rsidR="00AB6178">
        <w:rPr>
          <w:rFonts w:ascii="Arial" w:hAnsi="Arial" w:cs="Arial"/>
          <w:sz w:val="22"/>
          <w:szCs w:val="22"/>
        </w:rPr>
        <w:t>:</w:t>
      </w:r>
    </w:p>
    <w:p w14:paraId="7FDA0E95" w14:textId="77777777" w:rsidR="00AB6178" w:rsidRPr="00AB6178" w:rsidRDefault="00AB6178" w:rsidP="00BB18D8">
      <w:pPr>
        <w:pStyle w:val="Corpodetexto"/>
        <w:widowControl/>
        <w:spacing w:after="240" w:line="320" w:lineRule="exact"/>
        <w:ind w:right="1"/>
        <w:jc w:val="both"/>
        <w:rPr>
          <w:rFonts w:ascii="Arial" w:hAnsi="Arial" w:cs="Arial"/>
          <w:sz w:val="22"/>
          <w:szCs w:val="22"/>
        </w:rPr>
      </w:pPr>
      <w:r w:rsidRPr="000717BD">
        <w:rPr>
          <w:rFonts w:ascii="Arial" w:hAnsi="Arial" w:cs="Arial"/>
          <w:b/>
          <w:sz w:val="22"/>
          <w:szCs w:val="22"/>
        </w:rPr>
        <w:t>PORTUGAL TELECOM INTERNATIONAL FINANCE B.V. – EM RECUPERAÇÃO JUDICIAL</w:t>
      </w:r>
      <w:r w:rsidRPr="000717BD">
        <w:rPr>
          <w:rFonts w:ascii="Arial" w:hAnsi="Arial" w:cs="Arial"/>
          <w:bCs/>
          <w:sz w:val="22"/>
          <w:szCs w:val="22"/>
        </w:rPr>
        <w:t>,</w:t>
      </w:r>
      <w:r w:rsidRPr="000717BD">
        <w:rPr>
          <w:rFonts w:ascii="Arial" w:hAnsi="Arial" w:cs="Arial"/>
          <w:b/>
          <w:sz w:val="22"/>
          <w:szCs w:val="22"/>
        </w:rPr>
        <w:t xml:space="preserve"> </w:t>
      </w:r>
      <w:r w:rsidRPr="000717BD">
        <w:rPr>
          <w:rFonts w:ascii="Arial" w:hAnsi="Arial" w:cs="Arial"/>
          <w:bCs/>
          <w:sz w:val="22"/>
          <w:szCs w:val="22"/>
        </w:rPr>
        <w:t xml:space="preserve">pessoa jurídica de direito privado constituída de acordo com as Leis da Holanda, com sede em Amsterdam, </w:t>
      </w:r>
      <w:proofErr w:type="spellStart"/>
      <w:r w:rsidRPr="000717BD">
        <w:rPr>
          <w:rFonts w:ascii="Arial" w:hAnsi="Arial" w:cs="Arial"/>
          <w:bCs/>
          <w:sz w:val="22"/>
          <w:szCs w:val="22"/>
        </w:rPr>
        <w:t>Delflandllan</w:t>
      </w:r>
      <w:proofErr w:type="spellEnd"/>
      <w:r w:rsidRPr="000717BD">
        <w:rPr>
          <w:rFonts w:ascii="Arial" w:hAnsi="Arial" w:cs="Arial"/>
          <w:bCs/>
          <w:sz w:val="22"/>
          <w:szCs w:val="22"/>
        </w:rPr>
        <w:t xml:space="preserve"> 1 (Queens Tower), Office 806, 1062 EA, e principal estabelecimento nesta cidade do Rio de Janeiro (“</w:t>
      </w:r>
      <w:r w:rsidRPr="000717BD">
        <w:rPr>
          <w:rFonts w:ascii="Arial" w:hAnsi="Arial" w:cs="Arial"/>
          <w:bCs/>
          <w:sz w:val="22"/>
          <w:szCs w:val="22"/>
          <w:u w:val="single"/>
        </w:rPr>
        <w:t>PTIF</w:t>
      </w:r>
      <w:r w:rsidRPr="000717BD">
        <w:rPr>
          <w:rFonts w:ascii="Arial" w:hAnsi="Arial" w:cs="Arial"/>
          <w:bCs/>
          <w:sz w:val="22"/>
          <w:szCs w:val="22"/>
        </w:rPr>
        <w:t>”)</w:t>
      </w:r>
      <w:r>
        <w:rPr>
          <w:rFonts w:ascii="Arial" w:hAnsi="Arial" w:cs="Arial"/>
          <w:bCs/>
          <w:sz w:val="22"/>
          <w:szCs w:val="22"/>
        </w:rPr>
        <w:t>; e</w:t>
      </w:r>
    </w:p>
    <w:p w14:paraId="6B6E568C" w14:textId="5F34199A" w:rsidR="00F2556E" w:rsidRDefault="00AB6178" w:rsidP="00BB18D8">
      <w:pPr>
        <w:pStyle w:val="Corpodetexto"/>
        <w:widowControl/>
        <w:spacing w:after="240" w:line="320" w:lineRule="exact"/>
        <w:ind w:right="1"/>
        <w:jc w:val="both"/>
        <w:rPr>
          <w:rFonts w:ascii="Arial" w:hAnsi="Arial" w:cs="Arial"/>
          <w:sz w:val="22"/>
          <w:szCs w:val="22"/>
        </w:rPr>
      </w:pPr>
      <w:r w:rsidRPr="000717BD">
        <w:rPr>
          <w:rFonts w:ascii="Arial" w:hAnsi="Arial" w:cs="Arial"/>
          <w:b/>
          <w:sz w:val="22"/>
          <w:szCs w:val="22"/>
        </w:rPr>
        <w:t>OI BRASIL HOLDINGS COÖPERATIEF U.A. – EM RECUPERAÇÃO JUDICIAL</w:t>
      </w:r>
      <w:r w:rsidRPr="000717BD">
        <w:rPr>
          <w:rFonts w:ascii="Arial" w:hAnsi="Arial" w:cs="Arial"/>
          <w:bCs/>
          <w:sz w:val="22"/>
          <w:szCs w:val="22"/>
        </w:rPr>
        <w:t xml:space="preserve">, pessoa jurídica de direito privado constituída de acordo com as Leis da Holanda, com sede em Amsterdam, </w:t>
      </w:r>
      <w:proofErr w:type="spellStart"/>
      <w:r w:rsidRPr="000717BD">
        <w:rPr>
          <w:rFonts w:ascii="Arial" w:hAnsi="Arial" w:cs="Arial"/>
          <w:bCs/>
          <w:sz w:val="22"/>
          <w:szCs w:val="22"/>
        </w:rPr>
        <w:t>Delflandllan</w:t>
      </w:r>
      <w:proofErr w:type="spellEnd"/>
      <w:r w:rsidRPr="000717BD">
        <w:rPr>
          <w:rFonts w:ascii="Arial" w:hAnsi="Arial" w:cs="Arial"/>
          <w:bCs/>
          <w:sz w:val="22"/>
          <w:szCs w:val="22"/>
        </w:rPr>
        <w:t xml:space="preserve"> 1 (Queens Tower), Office 806, 1062 EA, e principal estabelecimento nesta cidade do Rio de Janeiro (“</w:t>
      </w:r>
      <w:r w:rsidRPr="000717BD">
        <w:rPr>
          <w:rFonts w:ascii="Arial" w:hAnsi="Arial" w:cs="Arial"/>
          <w:bCs/>
          <w:sz w:val="22"/>
          <w:szCs w:val="22"/>
          <w:u w:val="single"/>
        </w:rPr>
        <w:t>Oi Coop</w:t>
      </w:r>
      <w:r w:rsidRPr="000717BD">
        <w:rPr>
          <w:rFonts w:ascii="Arial" w:hAnsi="Arial" w:cs="Arial"/>
          <w:bCs/>
          <w:sz w:val="22"/>
          <w:szCs w:val="22"/>
        </w:rPr>
        <w:t xml:space="preserve">” e, em conjunto com a </w:t>
      </w:r>
      <w:r w:rsidR="00B206D4">
        <w:rPr>
          <w:rFonts w:ascii="Arial" w:hAnsi="Arial" w:cs="Arial"/>
          <w:bCs/>
          <w:sz w:val="22"/>
          <w:szCs w:val="22"/>
        </w:rPr>
        <w:t>Emissora</w:t>
      </w:r>
      <w:r w:rsidRPr="000717BD">
        <w:rPr>
          <w:rFonts w:ascii="Arial" w:hAnsi="Arial" w:cs="Arial"/>
          <w:bCs/>
          <w:sz w:val="22"/>
          <w:szCs w:val="22"/>
        </w:rPr>
        <w:t xml:space="preserve"> e PTIF, as “</w:t>
      </w:r>
      <w:proofErr w:type="spellStart"/>
      <w:r w:rsidRPr="000717BD">
        <w:rPr>
          <w:rFonts w:ascii="Arial" w:hAnsi="Arial" w:cs="Arial"/>
          <w:bCs/>
          <w:sz w:val="22"/>
          <w:szCs w:val="22"/>
          <w:u w:val="single"/>
        </w:rPr>
        <w:t>Recuperandas</w:t>
      </w:r>
      <w:proofErr w:type="spellEnd"/>
      <w:r w:rsidRPr="000717BD">
        <w:rPr>
          <w:rFonts w:ascii="Arial" w:hAnsi="Arial" w:cs="Arial"/>
          <w:bCs/>
          <w:sz w:val="22"/>
          <w:szCs w:val="22"/>
        </w:rPr>
        <w:t>”</w:t>
      </w:r>
      <w:r w:rsidR="00034D5C" w:rsidRPr="000717BD">
        <w:rPr>
          <w:rFonts w:ascii="Arial" w:hAnsi="Arial" w:cs="Arial"/>
          <w:sz w:val="22"/>
          <w:szCs w:val="22"/>
        </w:rPr>
        <w:t>);</w:t>
      </w:r>
      <w:r w:rsidR="00960778">
        <w:rPr>
          <w:rFonts w:ascii="Arial" w:hAnsi="Arial" w:cs="Arial"/>
          <w:sz w:val="22"/>
          <w:szCs w:val="22"/>
        </w:rPr>
        <w:t xml:space="preserve"> e</w:t>
      </w:r>
    </w:p>
    <w:p w14:paraId="02FB32C6" w14:textId="5D5BE9BC" w:rsidR="00F2556E" w:rsidRPr="000717BD" w:rsidRDefault="00960778" w:rsidP="00AC7A68">
      <w:pPr>
        <w:pStyle w:val="Corpodetexto"/>
        <w:widowControl/>
        <w:spacing w:after="240" w:line="320" w:lineRule="exact"/>
        <w:ind w:right="1"/>
        <w:jc w:val="both"/>
      </w:pPr>
      <w:r w:rsidRPr="00E01868">
        <w:rPr>
          <w:rFonts w:ascii="Arial" w:hAnsi="Arial" w:cs="Arial"/>
          <w:b/>
          <w:bCs/>
          <w:sz w:val="22"/>
          <w:szCs w:val="22"/>
        </w:rPr>
        <w:t>RIO ALTO INVESTIMENTOS E PARTICIPAÇÕES S.A.</w:t>
      </w:r>
      <w:r w:rsidRPr="00960778">
        <w:rPr>
          <w:rFonts w:ascii="Arial" w:hAnsi="Arial" w:cs="Arial"/>
          <w:sz w:val="22"/>
          <w:szCs w:val="22"/>
        </w:rPr>
        <w:t xml:space="preserve">, sociedade por ações constituída e existente segundo as leis do Brasil, com sede na cidade do Rio de Janeiro, Estado do Rio de Janeiro, na Rua Beneditinos, nº 23 – 2º andar – Sala 205, Centro, CEP 80420-000, inscrita no CNPJ/MF sob o nº 11.973.206/0001-14 e com seus atos constitutivos arquivados na JUCERJA sob o NIRE 33300308784, neste ato representada na forma de seu estatuto social, por seus </w:t>
      </w:r>
      <w:r w:rsidRPr="00960778">
        <w:rPr>
          <w:rFonts w:ascii="Arial" w:hAnsi="Arial" w:cs="Arial"/>
          <w:sz w:val="22"/>
          <w:szCs w:val="22"/>
        </w:rPr>
        <w:lastRenderedPageBreak/>
        <w:t>representantes legais abaixo assinados (“</w:t>
      </w:r>
      <w:r w:rsidRPr="00E01868">
        <w:rPr>
          <w:rFonts w:ascii="Arial" w:hAnsi="Arial" w:cs="Arial"/>
          <w:sz w:val="22"/>
          <w:szCs w:val="22"/>
          <w:u w:val="single"/>
        </w:rPr>
        <w:t>Rio Alto</w:t>
      </w:r>
      <w:r w:rsidRPr="00960778">
        <w:rPr>
          <w:rFonts w:ascii="Arial" w:hAnsi="Arial" w:cs="Arial"/>
          <w:sz w:val="22"/>
          <w:szCs w:val="22"/>
        </w:rPr>
        <w:t>” e, em conjunto com PTIF e Oi Coop, as “</w:t>
      </w:r>
      <w:r w:rsidRPr="00E01868">
        <w:rPr>
          <w:rFonts w:ascii="Arial" w:hAnsi="Arial" w:cs="Arial"/>
          <w:sz w:val="22"/>
          <w:szCs w:val="22"/>
          <w:u w:val="single"/>
        </w:rPr>
        <w:t>Garantidoras</w:t>
      </w:r>
      <w:r>
        <w:rPr>
          <w:rFonts w:ascii="Arial" w:hAnsi="Arial" w:cs="Arial"/>
          <w:sz w:val="22"/>
          <w:szCs w:val="22"/>
        </w:rPr>
        <w:t>”).</w:t>
      </w:r>
    </w:p>
    <w:p w14:paraId="3A644858" w14:textId="3226B9BC" w:rsidR="009F4B32" w:rsidRPr="000717BD" w:rsidRDefault="00034D5C" w:rsidP="00BB18D8">
      <w:pPr>
        <w:pStyle w:val="Corpodetexto"/>
        <w:widowControl/>
        <w:spacing w:after="240" w:line="320" w:lineRule="exact"/>
        <w:ind w:right="1"/>
        <w:jc w:val="both"/>
        <w:rPr>
          <w:rFonts w:ascii="Arial" w:hAnsi="Arial" w:cs="Arial"/>
          <w:sz w:val="22"/>
          <w:szCs w:val="22"/>
        </w:rPr>
      </w:pPr>
      <w:r w:rsidRPr="000717BD">
        <w:rPr>
          <w:rFonts w:ascii="Arial" w:hAnsi="Arial" w:cs="Arial"/>
          <w:sz w:val="22"/>
          <w:szCs w:val="22"/>
        </w:rPr>
        <w:t>vêm por esta e na melhor forma de direito firmar o presente "</w:t>
      </w:r>
      <w:r w:rsidRPr="000717BD">
        <w:rPr>
          <w:rFonts w:ascii="Arial" w:hAnsi="Arial" w:cs="Arial"/>
          <w:i/>
          <w:iCs/>
          <w:sz w:val="22"/>
          <w:szCs w:val="22"/>
        </w:rPr>
        <w:t xml:space="preserve">Instrumento Particular de Escritura da </w:t>
      </w:r>
      <w:r w:rsidR="00CD4CD0" w:rsidRPr="000717BD">
        <w:rPr>
          <w:rFonts w:ascii="Arial" w:hAnsi="Arial" w:cs="Arial"/>
          <w:i/>
          <w:iCs/>
          <w:sz w:val="22"/>
          <w:szCs w:val="22"/>
        </w:rPr>
        <w:t>[</w:t>
      </w:r>
      <w:r w:rsidR="00A85AF5" w:rsidRPr="00816E05">
        <w:rPr>
          <w:rFonts w:ascii="Arial" w:hAnsi="Arial" w:cs="Arial"/>
          <w:i/>
          <w:iCs/>
          <w:sz w:val="22"/>
          <w:szCs w:val="22"/>
        </w:rPr>
        <w:t>1</w:t>
      </w:r>
      <w:r w:rsidR="00555BF6">
        <w:rPr>
          <w:rFonts w:ascii="Arial" w:hAnsi="Arial" w:cs="Arial"/>
          <w:i/>
          <w:iCs/>
          <w:sz w:val="22"/>
          <w:szCs w:val="22"/>
        </w:rPr>
        <w:t>5</w:t>
      </w:r>
      <w:r w:rsidR="00CD4CD0" w:rsidRPr="000717BD">
        <w:rPr>
          <w:rFonts w:ascii="Arial" w:hAnsi="Arial" w:cs="Arial"/>
          <w:i/>
          <w:iCs/>
          <w:sz w:val="22"/>
          <w:szCs w:val="22"/>
        </w:rPr>
        <w:t>]</w:t>
      </w:r>
      <w:r w:rsidR="009E239B" w:rsidRPr="000717BD">
        <w:rPr>
          <w:rFonts w:ascii="Arial" w:hAnsi="Arial" w:cs="Arial"/>
          <w:i/>
          <w:iCs/>
          <w:sz w:val="22"/>
          <w:szCs w:val="22"/>
        </w:rPr>
        <w:t xml:space="preserve">ª </w:t>
      </w:r>
      <w:r w:rsidRPr="000717BD">
        <w:rPr>
          <w:rFonts w:ascii="Arial" w:hAnsi="Arial" w:cs="Arial"/>
          <w:i/>
          <w:iCs/>
          <w:sz w:val="22"/>
          <w:szCs w:val="22"/>
        </w:rPr>
        <w:t>(</w:t>
      </w:r>
      <w:r w:rsidR="00A85AF5" w:rsidRPr="00816E05">
        <w:rPr>
          <w:rFonts w:ascii="Arial" w:hAnsi="Arial" w:cs="Arial"/>
          <w:i/>
          <w:iCs/>
          <w:sz w:val="22"/>
          <w:szCs w:val="22"/>
        </w:rPr>
        <w:t xml:space="preserve">Décima </w:t>
      </w:r>
      <w:r w:rsidR="00555BF6">
        <w:rPr>
          <w:rFonts w:ascii="Arial" w:hAnsi="Arial" w:cs="Arial"/>
          <w:i/>
          <w:iCs/>
          <w:sz w:val="22"/>
          <w:szCs w:val="22"/>
        </w:rPr>
        <w:t>Quinta</w:t>
      </w:r>
      <w:r w:rsidRPr="000717BD">
        <w:rPr>
          <w:rFonts w:ascii="Arial" w:hAnsi="Arial" w:cs="Arial"/>
          <w:i/>
          <w:iCs/>
          <w:sz w:val="22"/>
          <w:szCs w:val="22"/>
        </w:rPr>
        <w:t>) Emissão de Debêntures Simples, Não Conversíveis em Ações, da Espécie com Garantia Real, com Garantia Adicional Fidejussória, em Série</w:t>
      </w:r>
      <w:r w:rsidR="00652F85" w:rsidRPr="000717BD">
        <w:rPr>
          <w:rFonts w:ascii="Arial" w:hAnsi="Arial" w:cs="Arial"/>
          <w:i/>
          <w:iCs/>
          <w:sz w:val="22"/>
          <w:szCs w:val="22"/>
        </w:rPr>
        <w:t xml:space="preserve"> Única</w:t>
      </w:r>
      <w:r w:rsidRPr="000717BD">
        <w:rPr>
          <w:rFonts w:ascii="Arial" w:hAnsi="Arial" w:cs="Arial"/>
          <w:i/>
          <w:iCs/>
          <w:sz w:val="22"/>
          <w:szCs w:val="22"/>
        </w:rPr>
        <w:t xml:space="preserve">, para </w:t>
      </w:r>
      <w:r w:rsidR="00514E5C">
        <w:rPr>
          <w:rFonts w:ascii="Arial" w:hAnsi="Arial" w:cs="Arial"/>
          <w:i/>
          <w:iCs/>
          <w:sz w:val="22"/>
          <w:szCs w:val="22"/>
        </w:rPr>
        <w:t>Distribuição Pública, conforme o Rito de Registro Automático de Distribuição</w:t>
      </w:r>
      <w:r w:rsidRPr="000717BD">
        <w:rPr>
          <w:rFonts w:ascii="Arial" w:hAnsi="Arial" w:cs="Arial"/>
          <w:i/>
          <w:iCs/>
          <w:sz w:val="22"/>
          <w:szCs w:val="22"/>
        </w:rPr>
        <w:t>, da Oi S.A. - Em Recuperação Judicial</w:t>
      </w:r>
      <w:r w:rsidRPr="000717BD">
        <w:rPr>
          <w:rFonts w:ascii="Arial" w:hAnsi="Arial" w:cs="Arial"/>
          <w:sz w:val="22"/>
          <w:szCs w:val="22"/>
        </w:rPr>
        <w:t>" ("</w:t>
      </w:r>
      <w:r w:rsidRPr="000717BD">
        <w:rPr>
          <w:rFonts w:ascii="Arial" w:hAnsi="Arial" w:cs="Arial"/>
          <w:sz w:val="22"/>
          <w:szCs w:val="22"/>
          <w:u w:val="single" w:color="231F20"/>
        </w:rPr>
        <w:t>Escritura de Emissão</w:t>
      </w:r>
      <w:r w:rsidRPr="000717BD">
        <w:rPr>
          <w:rFonts w:ascii="Arial" w:hAnsi="Arial" w:cs="Arial"/>
          <w:sz w:val="22"/>
          <w:szCs w:val="22"/>
        </w:rPr>
        <w:t>"), que será regida pelas seguintes cláusulas e condições:</w:t>
      </w:r>
    </w:p>
    <w:p w14:paraId="343834F5" w14:textId="77777777" w:rsidR="005D6034" w:rsidRPr="000717BD" w:rsidRDefault="005D6034"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CLÁUSULA PRIMEIRA - DEFINIÇÕES</w:t>
      </w:r>
    </w:p>
    <w:p w14:paraId="6B545E70" w14:textId="77777777" w:rsidR="005D6034" w:rsidRPr="000717BD" w:rsidRDefault="005D6034" w:rsidP="00213B2F">
      <w:pPr>
        <w:pStyle w:val="PargrafodaLista"/>
        <w:widowControl/>
        <w:numPr>
          <w:ilvl w:val="1"/>
          <w:numId w:val="6"/>
        </w:numPr>
        <w:tabs>
          <w:tab w:val="left" w:pos="1134"/>
        </w:tabs>
        <w:spacing w:after="240" w:line="320" w:lineRule="exact"/>
        <w:ind w:left="0" w:right="1" w:firstLine="0"/>
        <w:rPr>
          <w:rFonts w:ascii="Arial" w:hAnsi="Arial" w:cs="Arial"/>
          <w:bCs/>
        </w:rPr>
      </w:pPr>
      <w:r w:rsidRPr="000717BD">
        <w:rPr>
          <w:rFonts w:ascii="Arial" w:hAnsi="Arial" w:cs="Arial"/>
          <w:bCs/>
        </w:rPr>
        <w:t xml:space="preserve">Os termos aqui iniciados em letra </w:t>
      </w:r>
      <w:r w:rsidR="008525EF" w:rsidRPr="000717BD">
        <w:rPr>
          <w:rFonts w:ascii="Arial" w:hAnsi="Arial" w:cs="Arial"/>
          <w:bCs/>
        </w:rPr>
        <w:t>maiúscula</w:t>
      </w:r>
      <w:r w:rsidRPr="000717BD">
        <w:rPr>
          <w:rFonts w:ascii="Arial" w:hAnsi="Arial" w:cs="Arial"/>
          <w:bCs/>
        </w:rPr>
        <w:t xml:space="preserve">, estejam no singular ou no plural, </w:t>
      </w:r>
      <w:r w:rsidRPr="000717BD">
        <w:rPr>
          <w:rFonts w:ascii="Arial" w:hAnsi="Arial" w:cs="Arial"/>
        </w:rPr>
        <w:t>terão o significado que lhes é atribuído nesta Escritura de Emissão, ainda que posteriormente ao seu uso</w:t>
      </w:r>
      <w:r w:rsidRPr="000717BD">
        <w:rPr>
          <w:rFonts w:ascii="Arial" w:hAnsi="Arial" w:cs="Arial"/>
          <w:bCs/>
        </w:rPr>
        <w:t>.</w:t>
      </w:r>
    </w:p>
    <w:p w14:paraId="1EB7DAD0" w14:textId="77777777" w:rsidR="005D6034" w:rsidRPr="000717BD" w:rsidRDefault="005D6034" w:rsidP="00213B2F">
      <w:pPr>
        <w:pStyle w:val="PargrafodaLista"/>
        <w:widowControl/>
        <w:numPr>
          <w:ilvl w:val="2"/>
          <w:numId w:val="6"/>
        </w:numPr>
        <w:tabs>
          <w:tab w:val="left" w:pos="1134"/>
        </w:tabs>
        <w:spacing w:after="240" w:line="320" w:lineRule="exact"/>
        <w:ind w:left="0" w:right="1" w:firstLine="0"/>
        <w:rPr>
          <w:rFonts w:ascii="Arial" w:hAnsi="Arial" w:cs="Arial"/>
        </w:rPr>
      </w:pPr>
      <w:r w:rsidRPr="000717BD">
        <w:rPr>
          <w:rFonts w:ascii="Arial" w:hAnsi="Arial" w:cs="Arial"/>
          <w:bCs/>
        </w:rPr>
        <w:t xml:space="preserve">Para fins de referência, o </w:t>
      </w:r>
      <w:r w:rsidRPr="000717BD">
        <w:rPr>
          <w:rFonts w:ascii="Arial" w:hAnsi="Arial" w:cs="Arial"/>
          <w:bCs/>
          <w:u w:val="single"/>
        </w:rPr>
        <w:t>Anexo 1.1.1</w:t>
      </w:r>
      <w:r w:rsidRPr="000717BD">
        <w:rPr>
          <w:rFonts w:ascii="Arial" w:hAnsi="Arial" w:cs="Arial"/>
          <w:bCs/>
        </w:rPr>
        <w:t xml:space="preserve"> desta Escritura de Emissão indica as Cláusulas desta Escritura de Emissão nas quais constam as definições dos termos aqui iniciados em letra maiúscula.</w:t>
      </w:r>
    </w:p>
    <w:p w14:paraId="0E52153D" w14:textId="77777777"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w:t>
      </w:r>
      <w:r w:rsidR="005D6034" w:rsidRPr="000717BD">
        <w:rPr>
          <w:rFonts w:ascii="Arial" w:hAnsi="Arial" w:cs="Arial"/>
          <w:sz w:val="22"/>
          <w:szCs w:val="22"/>
        </w:rPr>
        <w:t xml:space="preserve">SEGUNDA </w:t>
      </w:r>
      <w:r w:rsidR="00984834" w:rsidRPr="000717BD">
        <w:rPr>
          <w:rFonts w:ascii="Arial" w:hAnsi="Arial" w:cs="Arial"/>
          <w:sz w:val="22"/>
          <w:szCs w:val="22"/>
        </w:rPr>
        <w:t>-</w:t>
      </w:r>
      <w:r w:rsidRPr="000717BD">
        <w:rPr>
          <w:rFonts w:ascii="Arial" w:hAnsi="Arial" w:cs="Arial"/>
          <w:sz w:val="22"/>
          <w:szCs w:val="22"/>
        </w:rPr>
        <w:t xml:space="preserve"> AUTORIZAÇÃO</w:t>
      </w:r>
    </w:p>
    <w:p w14:paraId="7E05770F" w14:textId="381A9766"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rPr>
      </w:pPr>
      <w:r w:rsidRPr="000717BD">
        <w:rPr>
          <w:rFonts w:ascii="Arial" w:hAnsi="Arial" w:cs="Arial"/>
          <w:b/>
        </w:rPr>
        <w:t>Autorizações da Emissão e da Constituição das Garantias pela Emissora</w:t>
      </w:r>
      <w:r w:rsidR="006B2270">
        <w:rPr>
          <w:rFonts w:ascii="Arial" w:hAnsi="Arial" w:cs="Arial"/>
          <w:b/>
        </w:rPr>
        <w:t xml:space="preserve"> e pela Rio Alto</w:t>
      </w:r>
    </w:p>
    <w:p w14:paraId="32B5799B" w14:textId="5DDD2BBE" w:rsidR="009F4B32"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A presente Escritura de Emissão é celebrada com base nas deliberações </w:t>
      </w:r>
      <w:r w:rsidR="00884C41" w:rsidRPr="000717BD">
        <w:rPr>
          <w:rFonts w:ascii="Arial" w:hAnsi="Arial" w:cs="Arial"/>
        </w:rPr>
        <w:t xml:space="preserve">do Conselho de Administração da Companhia em reunião </w:t>
      </w:r>
      <w:r w:rsidRPr="000717BD">
        <w:rPr>
          <w:rFonts w:ascii="Arial" w:hAnsi="Arial" w:cs="Arial"/>
        </w:rPr>
        <w:t xml:space="preserve">realizada em </w:t>
      </w:r>
      <w:r w:rsidR="00CD4CD0" w:rsidRPr="000717BD">
        <w:rPr>
          <w:rFonts w:ascii="Arial" w:hAnsi="Arial" w:cs="Arial"/>
        </w:rPr>
        <w:t>[</w:t>
      </w:r>
      <w:r w:rsidR="00A85AF5">
        <w:rPr>
          <w:rFonts w:ascii="Arial" w:hAnsi="Arial" w:cs="Arial"/>
        </w:rPr>
        <w:sym w:font="Symbol" w:char="F0B7"/>
      </w:r>
      <w:r w:rsidR="00CD4CD0" w:rsidRPr="000717BD">
        <w:rPr>
          <w:rFonts w:ascii="Arial" w:hAnsi="Arial" w:cs="Arial"/>
        </w:rPr>
        <w:t>]</w:t>
      </w:r>
      <w:r w:rsidR="00417811" w:rsidRPr="000717BD">
        <w:rPr>
          <w:rFonts w:ascii="Arial" w:hAnsi="Arial" w:cs="Arial"/>
        </w:rPr>
        <w:t xml:space="preserve"> </w:t>
      </w:r>
      <w:r w:rsidRPr="000717BD">
        <w:rPr>
          <w:rFonts w:ascii="Arial" w:hAnsi="Arial" w:cs="Arial"/>
        </w:rPr>
        <w:t xml:space="preserve">de </w:t>
      </w:r>
      <w:r w:rsidR="00CD4CD0" w:rsidRPr="000717BD">
        <w:rPr>
          <w:rFonts w:ascii="Arial" w:hAnsi="Arial" w:cs="Arial"/>
        </w:rPr>
        <w:t>[</w:t>
      </w:r>
      <w:r w:rsidR="00A85AF5">
        <w:rPr>
          <w:rFonts w:ascii="Arial" w:hAnsi="Arial" w:cs="Arial"/>
        </w:rPr>
        <w:sym w:font="Symbol" w:char="F0B7"/>
      </w:r>
      <w:r w:rsidR="00CD4CD0" w:rsidRPr="000717BD">
        <w:rPr>
          <w:rFonts w:ascii="Arial" w:hAnsi="Arial" w:cs="Arial"/>
        </w:rPr>
        <w:t xml:space="preserve">] </w:t>
      </w:r>
      <w:r w:rsidRPr="000717BD">
        <w:rPr>
          <w:rFonts w:ascii="Arial" w:hAnsi="Arial" w:cs="Arial"/>
        </w:rPr>
        <w:t>de 20</w:t>
      </w:r>
      <w:r w:rsidR="00437305" w:rsidRPr="000717BD">
        <w:rPr>
          <w:rFonts w:ascii="Arial" w:hAnsi="Arial" w:cs="Arial"/>
        </w:rPr>
        <w:t>2</w:t>
      </w:r>
      <w:r w:rsidR="00CD4CD0" w:rsidRPr="000717BD">
        <w:rPr>
          <w:rFonts w:ascii="Arial" w:hAnsi="Arial" w:cs="Arial"/>
        </w:rPr>
        <w:t>4</w:t>
      </w:r>
      <w:r w:rsidRPr="000717BD">
        <w:rPr>
          <w:rFonts w:ascii="Arial" w:hAnsi="Arial" w:cs="Arial"/>
        </w:rPr>
        <w:t xml:space="preserve"> ("</w:t>
      </w:r>
      <w:r w:rsidR="00884C41">
        <w:rPr>
          <w:rFonts w:ascii="Arial" w:hAnsi="Arial" w:cs="Arial"/>
          <w:u w:val="single" w:color="231F20"/>
        </w:rPr>
        <w:t>RCA</w:t>
      </w:r>
      <w:r w:rsidR="00884C41" w:rsidRPr="00884C41" w:rsidDel="00884C41">
        <w:rPr>
          <w:rFonts w:ascii="Arial" w:hAnsi="Arial" w:cs="Arial"/>
          <w:u w:val="single" w:color="231F20"/>
        </w:rPr>
        <w:t xml:space="preserve"> </w:t>
      </w:r>
      <w:r w:rsidRPr="000717BD">
        <w:rPr>
          <w:rFonts w:ascii="Arial" w:hAnsi="Arial" w:cs="Arial"/>
        </w:rPr>
        <w:t>"), nos termos do artigo 59, da Lei nº 6.404, de 15 de dezembro de 1976, conforme alterada ("</w:t>
      </w:r>
      <w:r w:rsidRPr="000717BD">
        <w:rPr>
          <w:rFonts w:ascii="Arial" w:hAnsi="Arial" w:cs="Arial"/>
          <w:u w:val="single" w:color="231F20"/>
        </w:rPr>
        <w:t>Lei das Sociedades por Ações</w:t>
      </w:r>
      <w:r w:rsidRPr="000717BD">
        <w:rPr>
          <w:rFonts w:ascii="Arial" w:hAnsi="Arial" w:cs="Arial"/>
        </w:rPr>
        <w:t>"),</w:t>
      </w:r>
      <w:r w:rsidR="00514E5C">
        <w:rPr>
          <w:rFonts w:ascii="Arial" w:hAnsi="Arial" w:cs="Arial"/>
        </w:rPr>
        <w:t xml:space="preserve"> da</w:t>
      </w:r>
      <w:r w:rsidR="00514E5C" w:rsidRPr="00514E5C">
        <w:rPr>
          <w:rFonts w:ascii="Arial" w:hAnsi="Arial" w:cs="Arial"/>
        </w:rPr>
        <w:t xml:space="preserve"> Lei nº 6.385, de 7 de dezembro de 1976 (“</w:t>
      </w:r>
      <w:r w:rsidR="00514E5C" w:rsidRPr="00E01868">
        <w:rPr>
          <w:rFonts w:ascii="Arial" w:hAnsi="Arial" w:cs="Arial"/>
          <w:u w:val="single"/>
        </w:rPr>
        <w:t>Lei do Mercado de Valores Mobiliários</w:t>
      </w:r>
      <w:r w:rsidR="00514E5C" w:rsidRPr="00514E5C">
        <w:rPr>
          <w:rFonts w:ascii="Arial" w:hAnsi="Arial" w:cs="Arial"/>
        </w:rPr>
        <w:t>”) e com a Resolução CVM nº 160, de 13 de julho de 2022 (“</w:t>
      </w:r>
      <w:r w:rsidR="00514E5C" w:rsidRPr="00E01868">
        <w:rPr>
          <w:rFonts w:ascii="Arial" w:hAnsi="Arial" w:cs="Arial"/>
          <w:u w:val="single"/>
        </w:rPr>
        <w:t>Resolução CVM 160</w:t>
      </w:r>
      <w:r w:rsidR="00514E5C" w:rsidRPr="00514E5C">
        <w:rPr>
          <w:rFonts w:ascii="Arial" w:hAnsi="Arial" w:cs="Arial"/>
        </w:rPr>
        <w:t>”)</w:t>
      </w:r>
      <w:r w:rsidRPr="000717BD">
        <w:rPr>
          <w:rFonts w:ascii="Arial" w:hAnsi="Arial" w:cs="Arial"/>
        </w:rPr>
        <w:t xml:space="preserve"> na qual foram deliberados e aprovados: </w:t>
      </w:r>
      <w:r w:rsidRPr="000717BD">
        <w:rPr>
          <w:rFonts w:ascii="Arial" w:hAnsi="Arial" w:cs="Arial"/>
          <w:b/>
        </w:rPr>
        <w:t>(i</w:t>
      </w:r>
      <w:r w:rsidR="00922D41" w:rsidRPr="000717BD">
        <w:rPr>
          <w:rFonts w:ascii="Arial" w:hAnsi="Arial" w:cs="Arial"/>
          <w:b/>
        </w:rPr>
        <w:t>)</w:t>
      </w:r>
      <w:r w:rsidRPr="000717BD">
        <w:rPr>
          <w:rFonts w:ascii="Arial" w:hAnsi="Arial" w:cs="Arial"/>
          <w:b/>
        </w:rPr>
        <w:t xml:space="preserve"> </w:t>
      </w:r>
      <w:r w:rsidRPr="000717BD">
        <w:rPr>
          <w:rFonts w:ascii="Arial" w:hAnsi="Arial" w:cs="Arial"/>
        </w:rPr>
        <w:t xml:space="preserve">os termos e condições </w:t>
      </w:r>
      <w:r w:rsidRPr="00E01868">
        <w:rPr>
          <w:rFonts w:ascii="Arial" w:hAnsi="Arial" w:cs="Arial"/>
          <w:u w:color="231F20"/>
        </w:rPr>
        <w:t>Emissão</w:t>
      </w:r>
      <w:r w:rsidR="00CB2BAC">
        <w:rPr>
          <w:rFonts w:ascii="Arial" w:hAnsi="Arial" w:cs="Arial"/>
        </w:rPr>
        <w:t xml:space="preserve"> (conforme definido abaixo)</w:t>
      </w:r>
      <w:r w:rsidRPr="000717BD">
        <w:rPr>
          <w:rFonts w:ascii="Arial" w:hAnsi="Arial" w:cs="Arial"/>
        </w:rPr>
        <w:t xml:space="preserve">; </w:t>
      </w:r>
      <w:r w:rsidRPr="000717BD">
        <w:rPr>
          <w:rFonts w:ascii="Arial" w:hAnsi="Arial" w:cs="Arial"/>
          <w:b/>
        </w:rPr>
        <w:t>(</w:t>
      </w:r>
      <w:proofErr w:type="spellStart"/>
      <w:r w:rsidRPr="000717BD">
        <w:rPr>
          <w:rFonts w:ascii="Arial" w:hAnsi="Arial" w:cs="Arial"/>
          <w:b/>
        </w:rPr>
        <w:t>ii</w:t>
      </w:r>
      <w:proofErr w:type="spellEnd"/>
      <w:r w:rsidR="00922D41" w:rsidRPr="000717BD">
        <w:rPr>
          <w:rFonts w:ascii="Arial" w:hAnsi="Arial" w:cs="Arial"/>
          <w:b/>
        </w:rPr>
        <w:t>)</w:t>
      </w:r>
      <w:r w:rsidRPr="000717BD">
        <w:rPr>
          <w:rFonts w:ascii="Arial" w:hAnsi="Arial" w:cs="Arial"/>
          <w:b/>
        </w:rPr>
        <w:t xml:space="preserve"> </w:t>
      </w:r>
      <w:r w:rsidRPr="000717BD">
        <w:rPr>
          <w:rFonts w:ascii="Arial" w:hAnsi="Arial" w:cs="Arial"/>
        </w:rPr>
        <w:t>a constituição, pela Emissora, da</w:t>
      </w:r>
      <w:r w:rsidR="008368B0">
        <w:rPr>
          <w:rFonts w:ascii="Arial" w:hAnsi="Arial" w:cs="Arial"/>
        </w:rPr>
        <w:t>s</w:t>
      </w:r>
      <w:r w:rsidRPr="000717BD">
        <w:rPr>
          <w:rFonts w:ascii="Arial" w:hAnsi="Arial" w:cs="Arial"/>
        </w:rPr>
        <w:t xml:space="preserve"> </w:t>
      </w:r>
      <w:r w:rsidR="00C77921">
        <w:rPr>
          <w:rFonts w:ascii="Arial" w:hAnsi="Arial" w:cs="Arial"/>
        </w:rPr>
        <w:t>Garantia</w:t>
      </w:r>
      <w:r w:rsidR="008368B0">
        <w:rPr>
          <w:rFonts w:ascii="Arial" w:hAnsi="Arial" w:cs="Arial"/>
        </w:rPr>
        <w:t>s</w:t>
      </w:r>
      <w:r w:rsidR="00C77921">
        <w:rPr>
          <w:rFonts w:ascii="Arial" w:hAnsi="Arial" w:cs="Arial"/>
        </w:rPr>
        <w:t xml:space="preserve"> Rea</w:t>
      </w:r>
      <w:r w:rsidR="008368B0">
        <w:rPr>
          <w:rFonts w:ascii="Arial" w:hAnsi="Arial" w:cs="Arial"/>
        </w:rPr>
        <w:t>is</w:t>
      </w:r>
      <w:r w:rsidRPr="000717BD">
        <w:rPr>
          <w:rFonts w:ascii="Arial" w:hAnsi="Arial" w:cs="Arial"/>
        </w:rPr>
        <w:t xml:space="preserve">, em garantia das Obrigações Garantidas; e </w:t>
      </w:r>
      <w:r w:rsidRPr="000717BD">
        <w:rPr>
          <w:rFonts w:ascii="Arial" w:hAnsi="Arial" w:cs="Arial"/>
          <w:b/>
        </w:rPr>
        <w:t>(</w:t>
      </w:r>
      <w:proofErr w:type="spellStart"/>
      <w:r w:rsidRPr="000717BD">
        <w:rPr>
          <w:rFonts w:ascii="Arial" w:hAnsi="Arial" w:cs="Arial"/>
          <w:b/>
        </w:rPr>
        <w:t>iii</w:t>
      </w:r>
      <w:proofErr w:type="spellEnd"/>
      <w:r w:rsidR="00922D41" w:rsidRPr="000717BD">
        <w:rPr>
          <w:rFonts w:ascii="Arial" w:hAnsi="Arial" w:cs="Arial"/>
          <w:b/>
        </w:rPr>
        <w:t>)</w:t>
      </w:r>
      <w:r w:rsidRPr="000717BD">
        <w:rPr>
          <w:rFonts w:ascii="Arial" w:hAnsi="Arial" w:cs="Arial"/>
          <w:b/>
        </w:rPr>
        <w:t xml:space="preserve"> </w:t>
      </w:r>
      <w:r w:rsidRPr="000717BD">
        <w:rPr>
          <w:rFonts w:ascii="Arial" w:hAnsi="Arial" w:cs="Arial"/>
        </w:rPr>
        <w:t xml:space="preserve">a autorização à diretoria da Emissora e/ou aos seus procuradores para praticar todos os atos necessários à efetivação das deliberações consubstanciadas na </w:t>
      </w:r>
      <w:r w:rsidR="00884C41">
        <w:rPr>
          <w:rFonts w:ascii="Arial" w:hAnsi="Arial" w:cs="Arial"/>
        </w:rPr>
        <w:t>RCA</w:t>
      </w:r>
      <w:r w:rsidRPr="000717BD">
        <w:rPr>
          <w:rFonts w:ascii="Arial" w:hAnsi="Arial" w:cs="Arial"/>
        </w:rPr>
        <w:t>, incluindo a celebração de todos os documentos requeridos para a concretização da Emissão.</w:t>
      </w:r>
    </w:p>
    <w:p w14:paraId="16C0F835" w14:textId="4BA688FE" w:rsidR="006B2270" w:rsidRPr="006B2270" w:rsidRDefault="006B2270"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 outorga da</w:t>
      </w:r>
      <w:r w:rsidR="004B1A15">
        <w:rPr>
          <w:rFonts w:ascii="Arial" w:hAnsi="Arial" w:cs="Arial"/>
        </w:rPr>
        <w:t>s</w:t>
      </w:r>
      <w:r w:rsidRPr="00E01868">
        <w:rPr>
          <w:rFonts w:ascii="Arial" w:hAnsi="Arial" w:cs="Arial"/>
        </w:rPr>
        <w:t xml:space="preserve"> </w:t>
      </w:r>
      <w:r w:rsidR="004B1A15">
        <w:rPr>
          <w:rFonts w:ascii="Arial" w:hAnsi="Arial" w:cs="Arial"/>
        </w:rPr>
        <w:t xml:space="preserve">Fianças </w:t>
      </w:r>
      <w:r w:rsidRPr="00E01868">
        <w:rPr>
          <w:rFonts w:ascii="Arial" w:hAnsi="Arial" w:cs="Arial"/>
        </w:rPr>
        <w:t>(conforme definido abaixo) pela</w:t>
      </w:r>
      <w:r w:rsidR="004B1A15">
        <w:rPr>
          <w:rFonts w:ascii="Arial" w:hAnsi="Arial" w:cs="Arial"/>
        </w:rPr>
        <w:t>s</w:t>
      </w:r>
      <w:r w:rsidRPr="00E01868">
        <w:rPr>
          <w:rFonts w:ascii="Arial" w:hAnsi="Arial" w:cs="Arial"/>
        </w:rPr>
        <w:t xml:space="preserve"> </w:t>
      </w:r>
      <w:r w:rsidR="004B1A15">
        <w:rPr>
          <w:rFonts w:ascii="Arial" w:hAnsi="Arial" w:cs="Arial"/>
        </w:rPr>
        <w:t xml:space="preserve">Garantidoras </w:t>
      </w:r>
      <w:r w:rsidRPr="00E01868">
        <w:rPr>
          <w:rFonts w:ascii="Arial" w:hAnsi="Arial" w:cs="Arial"/>
        </w:rPr>
        <w:t>e a celebração e cumprimento de todos os documentos da Emissão</w:t>
      </w:r>
      <w:r w:rsidR="004B1A15">
        <w:rPr>
          <w:rFonts w:ascii="Arial" w:hAnsi="Arial" w:cs="Arial"/>
        </w:rPr>
        <w:t xml:space="preserve"> de</w:t>
      </w:r>
      <w:r w:rsidRPr="00E01868">
        <w:rPr>
          <w:rFonts w:ascii="Arial" w:hAnsi="Arial" w:cs="Arial"/>
        </w:rPr>
        <w:t xml:space="preserve"> faz</w:t>
      </w:r>
      <w:r w:rsidR="004B1A15">
        <w:rPr>
          <w:rFonts w:ascii="Arial" w:hAnsi="Arial" w:cs="Arial"/>
        </w:rPr>
        <w:t>em</w:t>
      </w:r>
      <w:r w:rsidRPr="00E01868">
        <w:rPr>
          <w:rFonts w:ascii="Arial" w:hAnsi="Arial" w:cs="Arial"/>
        </w:rPr>
        <w:t xml:space="preserve"> ou far</w:t>
      </w:r>
      <w:r w:rsidR="004B1A15">
        <w:rPr>
          <w:rFonts w:ascii="Arial" w:hAnsi="Arial" w:cs="Arial"/>
        </w:rPr>
        <w:t>ão</w:t>
      </w:r>
      <w:r w:rsidRPr="00E01868">
        <w:rPr>
          <w:rFonts w:ascii="Arial" w:hAnsi="Arial" w:cs="Arial"/>
        </w:rPr>
        <w:t xml:space="preserve"> parte, foram aprovadas com base nas deliberações da</w:t>
      </w:r>
      <w:r w:rsidR="004B1A15">
        <w:rPr>
          <w:rFonts w:ascii="Arial" w:hAnsi="Arial" w:cs="Arial"/>
        </w:rPr>
        <w:t xml:space="preserve"> </w:t>
      </w:r>
      <w:r w:rsidR="004B1A15" w:rsidRPr="00E01868">
        <w:rPr>
          <w:rFonts w:ascii="Arial" w:hAnsi="Arial" w:cs="Arial"/>
        </w:rPr>
        <w:t>[</w:t>
      </w:r>
      <w:r w:rsidR="004B1A15" w:rsidRPr="00E01868">
        <w:rPr>
          <w:rFonts w:ascii="Arial" w:hAnsi="Arial" w:cs="Arial"/>
        </w:rPr>
        <w:sym w:font="Symbol" w:char="F0B7"/>
      </w:r>
      <w:r w:rsidR="004B1A15" w:rsidRPr="00E01868">
        <w:rPr>
          <w:rFonts w:ascii="Arial" w:hAnsi="Arial" w:cs="Arial"/>
        </w:rPr>
        <w:t>]</w:t>
      </w:r>
      <w:r w:rsidR="004B1A15">
        <w:rPr>
          <w:rFonts w:ascii="Arial" w:hAnsi="Arial" w:cs="Arial"/>
        </w:rPr>
        <w:t xml:space="preserve">, </w:t>
      </w:r>
      <w:r w:rsidR="004B1A15" w:rsidRPr="00E01868">
        <w:rPr>
          <w:rFonts w:ascii="Arial" w:hAnsi="Arial" w:cs="Arial"/>
        </w:rPr>
        <w:t>[</w:t>
      </w:r>
      <w:r w:rsidR="004B1A15" w:rsidRPr="00E01868">
        <w:rPr>
          <w:rFonts w:ascii="Arial" w:hAnsi="Arial" w:cs="Arial"/>
        </w:rPr>
        <w:sym w:font="Symbol" w:char="F0B7"/>
      </w:r>
      <w:r w:rsidR="004B1A15" w:rsidRPr="00E01868">
        <w:rPr>
          <w:rFonts w:ascii="Arial" w:hAnsi="Arial" w:cs="Arial"/>
        </w:rPr>
        <w:t>]</w:t>
      </w:r>
      <w:r w:rsidR="004B1A15">
        <w:rPr>
          <w:rFonts w:ascii="Arial" w:hAnsi="Arial" w:cs="Arial"/>
        </w:rPr>
        <w:t xml:space="preserve"> e </w:t>
      </w:r>
      <w:r w:rsidR="004B1A15" w:rsidRPr="00E01868">
        <w:rPr>
          <w:rFonts w:ascii="Arial" w:hAnsi="Arial" w:cs="Arial"/>
        </w:rPr>
        <w:t>[</w:t>
      </w:r>
      <w:r w:rsidR="004B1A15" w:rsidRPr="00E01868">
        <w:rPr>
          <w:rFonts w:ascii="Arial" w:hAnsi="Arial" w:cs="Arial"/>
        </w:rPr>
        <w:sym w:font="Symbol" w:char="F0B7"/>
      </w:r>
      <w:r w:rsidR="004B1A15" w:rsidRPr="00E01868">
        <w:rPr>
          <w:rFonts w:ascii="Arial" w:hAnsi="Arial" w:cs="Arial"/>
        </w:rPr>
        <w:t>]</w:t>
      </w:r>
      <w:r w:rsidRPr="00E01868">
        <w:rPr>
          <w:rFonts w:ascii="Arial" w:hAnsi="Arial" w:cs="Arial"/>
        </w:rPr>
        <w:t>, realizada em [</w:t>
      </w:r>
      <w:r w:rsidRPr="00E01868">
        <w:rPr>
          <w:rFonts w:ascii="Arial" w:hAnsi="Arial" w:cs="Arial"/>
        </w:rPr>
        <w:sym w:font="Symbol" w:char="F0B7"/>
      </w:r>
      <w:r w:rsidRPr="00E01868">
        <w:rPr>
          <w:rFonts w:ascii="Arial" w:hAnsi="Arial" w:cs="Arial"/>
        </w:rPr>
        <w:t>] de [</w:t>
      </w:r>
      <w:r w:rsidRPr="00E01868">
        <w:rPr>
          <w:rFonts w:ascii="Arial" w:hAnsi="Arial" w:cs="Arial"/>
        </w:rPr>
        <w:sym w:font="Symbol" w:char="F0B7"/>
      </w:r>
      <w:r w:rsidRPr="00E01868">
        <w:rPr>
          <w:rFonts w:ascii="Arial" w:hAnsi="Arial" w:cs="Arial"/>
        </w:rPr>
        <w:t>] de 2024 (“</w:t>
      </w:r>
      <w:r w:rsidRPr="00E01868">
        <w:rPr>
          <w:rFonts w:ascii="Arial" w:hAnsi="Arial" w:cs="Arial"/>
          <w:u w:val="single"/>
        </w:rPr>
        <w:t>Aprovação Societária Rio Alto</w:t>
      </w:r>
      <w:r w:rsidRPr="00E01868">
        <w:rPr>
          <w:rFonts w:ascii="Arial" w:hAnsi="Arial" w:cs="Arial"/>
        </w:rPr>
        <w:t>” e, em conjunto com a RCA, as “</w:t>
      </w:r>
      <w:r w:rsidRPr="00E01868">
        <w:rPr>
          <w:rFonts w:ascii="Arial" w:hAnsi="Arial" w:cs="Arial"/>
          <w:u w:val="single"/>
        </w:rPr>
        <w:t>Aprovações Societárias</w:t>
      </w:r>
      <w:r w:rsidRPr="00E01868">
        <w:rPr>
          <w:rFonts w:ascii="Arial" w:hAnsi="Arial" w:cs="Arial"/>
        </w:rPr>
        <w:t>”</w:t>
      </w:r>
      <w:r>
        <w:rPr>
          <w:rFonts w:ascii="Arial" w:hAnsi="Arial" w:cs="Arial"/>
        </w:rPr>
        <w:t>)</w:t>
      </w:r>
      <w:r w:rsidRPr="00E01868">
        <w:rPr>
          <w:rFonts w:ascii="Arial" w:hAnsi="Arial" w:cs="Arial"/>
        </w:rPr>
        <w:t>.</w:t>
      </w:r>
    </w:p>
    <w:p w14:paraId="01B72B14" w14:textId="77777777"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w:t>
      </w:r>
      <w:r w:rsidR="005D6034" w:rsidRPr="000717BD">
        <w:rPr>
          <w:rFonts w:ascii="Arial" w:hAnsi="Arial" w:cs="Arial"/>
          <w:sz w:val="22"/>
          <w:szCs w:val="22"/>
        </w:rPr>
        <w:t xml:space="preserve">TERCEIRA </w:t>
      </w:r>
      <w:r w:rsidRPr="000717BD">
        <w:rPr>
          <w:rFonts w:ascii="Arial" w:hAnsi="Arial" w:cs="Arial"/>
          <w:sz w:val="22"/>
          <w:szCs w:val="22"/>
        </w:rPr>
        <w:t>- REQUISITOS</w:t>
      </w:r>
    </w:p>
    <w:p w14:paraId="6AFC5449" w14:textId="12B022DD" w:rsidR="009F4B32" w:rsidRPr="000717BD" w:rsidRDefault="006B2270" w:rsidP="00E01868">
      <w:pPr>
        <w:pStyle w:val="Corpodetexto"/>
        <w:widowControl/>
        <w:spacing w:after="240" w:line="320" w:lineRule="exact"/>
        <w:ind w:right="1"/>
        <w:jc w:val="both"/>
        <w:rPr>
          <w:rFonts w:ascii="Arial" w:hAnsi="Arial" w:cs="Arial"/>
          <w:sz w:val="22"/>
          <w:szCs w:val="22"/>
        </w:rPr>
      </w:pPr>
      <w:r w:rsidRPr="00E01868">
        <w:rPr>
          <w:rFonts w:ascii="Arial" w:hAnsi="Arial" w:cs="Arial"/>
          <w:sz w:val="22"/>
          <w:szCs w:val="22"/>
        </w:rPr>
        <w:lastRenderedPageBreak/>
        <w:t>A 1</w:t>
      </w:r>
      <w:r w:rsidR="00555BF6">
        <w:rPr>
          <w:rFonts w:ascii="Arial" w:hAnsi="Arial" w:cs="Arial"/>
          <w:sz w:val="22"/>
          <w:szCs w:val="22"/>
        </w:rPr>
        <w:t>5</w:t>
      </w:r>
      <w:r w:rsidRPr="00E01868">
        <w:rPr>
          <w:rFonts w:ascii="Arial" w:hAnsi="Arial" w:cs="Arial"/>
          <w:sz w:val="22"/>
          <w:szCs w:val="22"/>
        </w:rPr>
        <w:t xml:space="preserve">ª emissão de debêntures simples, ou seja, não conversíveis em ações, </w:t>
      </w:r>
      <w:r w:rsidRPr="00E01868">
        <w:rPr>
          <w:rFonts w:ascii="Arial" w:hAnsi="Arial" w:cs="Arial"/>
          <w:iCs/>
          <w:sz w:val="22"/>
          <w:szCs w:val="22"/>
        </w:rPr>
        <w:t>da espécie com garantia real,</w:t>
      </w:r>
      <w:r w:rsidRPr="00E01868">
        <w:rPr>
          <w:rFonts w:ascii="Arial" w:hAnsi="Arial" w:cs="Arial"/>
          <w:sz w:val="22"/>
          <w:szCs w:val="22"/>
        </w:rPr>
        <w:t xml:space="preserve"> com garantia adicional fidejussória, em série única, da Emissora, para distribuição pública, </w:t>
      </w:r>
      <w:r w:rsidRPr="00E01868">
        <w:rPr>
          <w:rFonts w:ascii="Arial" w:hAnsi="Arial" w:cs="Arial"/>
          <w:iCs/>
          <w:sz w:val="22"/>
          <w:szCs w:val="22"/>
        </w:rPr>
        <w:t>conforme o rito de registro automático de distribuição,</w:t>
      </w:r>
      <w:r w:rsidRPr="00E01868">
        <w:rPr>
          <w:rFonts w:ascii="Arial" w:hAnsi="Arial" w:cs="Arial"/>
          <w:i/>
          <w:sz w:val="22"/>
          <w:szCs w:val="22"/>
        </w:rPr>
        <w:t xml:space="preserve"> </w:t>
      </w:r>
      <w:r w:rsidRPr="00E01868">
        <w:rPr>
          <w:rFonts w:ascii="Arial" w:hAnsi="Arial" w:cs="Arial"/>
          <w:sz w:val="22"/>
          <w:szCs w:val="22"/>
        </w:rPr>
        <w:t>nos termos da Resolução CVM 160 (“</w:t>
      </w:r>
      <w:r w:rsidRPr="00E01868">
        <w:rPr>
          <w:rFonts w:ascii="Arial" w:hAnsi="Arial" w:cs="Arial"/>
          <w:sz w:val="22"/>
          <w:szCs w:val="22"/>
          <w:u w:val="single" w:color="000000"/>
        </w:rPr>
        <w:t>Emissão</w:t>
      </w:r>
      <w:r w:rsidRPr="00E01868">
        <w:rPr>
          <w:rFonts w:ascii="Arial" w:hAnsi="Arial" w:cs="Arial"/>
          <w:sz w:val="22"/>
          <w:szCs w:val="22"/>
        </w:rPr>
        <w:t>”, “</w:t>
      </w:r>
      <w:r w:rsidRPr="00E01868">
        <w:rPr>
          <w:rFonts w:ascii="Arial" w:hAnsi="Arial" w:cs="Arial"/>
          <w:sz w:val="22"/>
          <w:szCs w:val="22"/>
          <w:u w:val="single" w:color="000000"/>
        </w:rPr>
        <w:t>Oferta</w:t>
      </w:r>
      <w:r w:rsidRPr="00E01868">
        <w:rPr>
          <w:rFonts w:ascii="Arial" w:hAnsi="Arial" w:cs="Arial"/>
          <w:sz w:val="22"/>
          <w:szCs w:val="22"/>
        </w:rPr>
        <w:t>”” e "</w:t>
      </w:r>
      <w:r w:rsidRPr="00E01868">
        <w:rPr>
          <w:rFonts w:ascii="Arial" w:hAnsi="Arial" w:cs="Arial"/>
          <w:sz w:val="22"/>
          <w:szCs w:val="22"/>
          <w:u w:val="single"/>
        </w:rPr>
        <w:t>Debêntures</w:t>
      </w:r>
      <w:r w:rsidRPr="00E01868">
        <w:rPr>
          <w:rFonts w:ascii="Arial" w:hAnsi="Arial" w:cs="Arial"/>
          <w:sz w:val="22"/>
          <w:szCs w:val="22"/>
        </w:rPr>
        <w:t>”, respectivamente), será realizada com observância dos seguintes requisitos</w:t>
      </w:r>
      <w:r w:rsidR="00034D5C" w:rsidRPr="000717BD">
        <w:rPr>
          <w:rFonts w:ascii="Arial" w:hAnsi="Arial" w:cs="Arial"/>
          <w:sz w:val="22"/>
          <w:szCs w:val="22"/>
        </w:rPr>
        <w:t>:</w:t>
      </w:r>
    </w:p>
    <w:p w14:paraId="1C856BA6" w14:textId="356C3124" w:rsidR="008E58B0" w:rsidRPr="000717BD" w:rsidRDefault="008E58B0" w:rsidP="008E58B0">
      <w:pPr>
        <w:pStyle w:val="PargrafodaLista"/>
        <w:widowControl/>
        <w:numPr>
          <w:ilvl w:val="1"/>
          <w:numId w:val="13"/>
        </w:numPr>
        <w:tabs>
          <w:tab w:val="left" w:pos="1134"/>
        </w:tabs>
        <w:spacing w:after="240" w:line="320" w:lineRule="exact"/>
        <w:ind w:left="0" w:right="1" w:firstLine="0"/>
        <w:rPr>
          <w:rFonts w:ascii="Arial" w:hAnsi="Arial" w:cs="Arial"/>
          <w:b/>
          <w:bCs/>
        </w:rPr>
      </w:pPr>
      <w:bookmarkStart w:id="1" w:name="_Ref69465910"/>
      <w:r>
        <w:rPr>
          <w:rFonts w:ascii="Arial" w:hAnsi="Arial" w:cs="Arial"/>
          <w:b/>
          <w:bCs/>
        </w:rPr>
        <w:t>Registro Automático na CVM</w:t>
      </w:r>
    </w:p>
    <w:p w14:paraId="1EAA2681" w14:textId="519089C0" w:rsidR="008E58B0" w:rsidRPr="008E58B0" w:rsidRDefault="008E58B0" w:rsidP="008E58B0">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As Debêntures serão objeto de distribuição pública, estando a Oferta sujeita ao rito automático de registro de oferta pública de distribuição de valores mobiliários, sem necessidade de análise prévia da CVM, nos termos dos artigos 25, 26, inciso V, e demais dispositivos aplicáveis da Resolução CVM 160 e do artigo 19 da Lei do Mercado de Valores Mobiliários e das demais disposições </w:t>
      </w:r>
      <w:r w:rsidRPr="00AB3814">
        <w:rPr>
          <w:rFonts w:ascii="Arial" w:hAnsi="Arial" w:cs="Arial"/>
        </w:rPr>
        <w:t>legais, regulamentares e autorregulatórias aplicáveis, por se tratar de oferta pública (i) de debêntures não-conversíveis em ações; (</w:t>
      </w:r>
      <w:proofErr w:type="spellStart"/>
      <w:r w:rsidRPr="00AB3814">
        <w:rPr>
          <w:rFonts w:ascii="Arial" w:hAnsi="Arial" w:cs="Arial"/>
        </w:rPr>
        <w:t>ii</w:t>
      </w:r>
      <w:proofErr w:type="spellEnd"/>
      <w:r w:rsidRPr="00AB3814">
        <w:rPr>
          <w:rFonts w:ascii="Arial" w:hAnsi="Arial" w:cs="Arial"/>
        </w:rPr>
        <w:t>)</w:t>
      </w:r>
      <w:r w:rsidR="0034043C" w:rsidRPr="00AB3814">
        <w:rPr>
          <w:rFonts w:ascii="Arial" w:hAnsi="Arial" w:cs="Arial"/>
        </w:rPr>
        <w:t xml:space="preserve"> de emissor em fase operacional registrado na Categoria A</w:t>
      </w:r>
      <w:r w:rsidRPr="00AB3814">
        <w:rPr>
          <w:rFonts w:ascii="Arial" w:hAnsi="Arial" w:cs="Arial"/>
        </w:rPr>
        <w:t>; e (</w:t>
      </w:r>
      <w:proofErr w:type="spellStart"/>
      <w:r w:rsidRPr="00AB3814">
        <w:rPr>
          <w:rFonts w:ascii="Arial" w:hAnsi="Arial" w:cs="Arial"/>
        </w:rPr>
        <w:t>iii</w:t>
      </w:r>
      <w:proofErr w:type="spellEnd"/>
      <w:r w:rsidRPr="00AB3814">
        <w:rPr>
          <w:rFonts w:ascii="Arial" w:hAnsi="Arial" w:cs="Arial"/>
        </w:rPr>
        <w:t xml:space="preserve">) </w:t>
      </w:r>
      <w:r w:rsidR="0034043C" w:rsidRPr="00AB3814">
        <w:rPr>
          <w:rFonts w:ascii="Arial" w:hAnsi="Arial" w:cs="Arial"/>
        </w:rPr>
        <w:t xml:space="preserve">destinada a Investidores Profissionais, </w:t>
      </w:r>
      <w:r w:rsidR="002E329F" w:rsidRPr="00AB3814">
        <w:rPr>
          <w:rFonts w:ascii="Arial" w:hAnsi="Arial" w:cs="Arial"/>
        </w:rPr>
        <w:t xml:space="preserve">inclusive </w:t>
      </w:r>
      <w:r w:rsidR="0034043C" w:rsidRPr="00AB3814">
        <w:rPr>
          <w:rFonts w:ascii="Arial" w:hAnsi="Arial" w:cs="Arial"/>
        </w:rPr>
        <w:t>a credores da Emissora, nos termos do plano de recuperação judicial da Emissora homologado pelo juízo da 4ª Vara Empresarial da Comarca da Capital do Estado do Rio de Janeiro em [●] (“</w:t>
      </w:r>
      <w:r w:rsidR="0034043C" w:rsidRPr="00AB3814">
        <w:rPr>
          <w:rFonts w:ascii="Arial" w:hAnsi="Arial" w:cs="Arial"/>
          <w:u w:val="single"/>
        </w:rPr>
        <w:t>Juízo da Recuperação</w:t>
      </w:r>
      <w:r w:rsidR="0034043C" w:rsidRPr="00AB3814">
        <w:rPr>
          <w:rFonts w:ascii="Arial" w:hAnsi="Arial" w:cs="Arial"/>
        </w:rPr>
        <w:t>” e “</w:t>
      </w:r>
      <w:r w:rsidR="0034043C" w:rsidRPr="00AB3814">
        <w:rPr>
          <w:rFonts w:ascii="Arial" w:hAnsi="Arial" w:cs="Arial"/>
          <w:u w:val="single"/>
        </w:rPr>
        <w:t>Plano de Recuperação Judicial</w:t>
      </w:r>
      <w:r w:rsidR="0034043C" w:rsidRPr="00AB3814">
        <w:rPr>
          <w:rFonts w:ascii="Arial" w:hAnsi="Arial" w:cs="Arial"/>
        </w:rPr>
        <w:t>”, respectivamente)</w:t>
      </w:r>
      <w:r w:rsidR="002E329F" w:rsidRPr="00AB3814">
        <w:rPr>
          <w:rFonts w:ascii="Arial" w:hAnsi="Arial" w:cs="Arial"/>
        </w:rPr>
        <w:t xml:space="preserve"> que sejam Investidores</w:t>
      </w:r>
      <w:r w:rsidR="002E329F">
        <w:rPr>
          <w:rFonts w:ascii="Arial" w:hAnsi="Arial" w:cs="Arial"/>
        </w:rPr>
        <w:t xml:space="preserve"> Profissionais</w:t>
      </w:r>
      <w:r w:rsidRPr="008E58B0">
        <w:rPr>
          <w:rFonts w:ascii="Arial" w:hAnsi="Arial" w:cs="Arial"/>
        </w:rPr>
        <w:t>.</w:t>
      </w:r>
    </w:p>
    <w:p w14:paraId="50C5C6D2" w14:textId="09FF9DA2" w:rsidR="008E58B0" w:rsidRPr="00AB3814" w:rsidRDefault="008E58B0" w:rsidP="008E58B0">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Nos termos do artigo 9º, parágrafo 1º, da Resolução CVM 160, e tendo em vista o rito de registro e o público-alvo adotado no âmbito da Oferta, conforme Cláusula 3.1.1 acima, (i) a Oferta foi dispensada da apresentação de prospecto e lâmina para sua realização; (</w:t>
      </w:r>
      <w:proofErr w:type="spellStart"/>
      <w:r w:rsidRPr="00E01868">
        <w:rPr>
          <w:rFonts w:ascii="Arial" w:hAnsi="Arial" w:cs="Arial"/>
        </w:rPr>
        <w:t>ii</w:t>
      </w:r>
      <w:proofErr w:type="spellEnd"/>
      <w:r w:rsidRPr="00E01868">
        <w:rPr>
          <w:rFonts w:ascii="Arial" w:hAnsi="Arial" w:cs="Arial"/>
        </w:rPr>
        <w:t xml:space="preserve">) a CVM não realizou análise dos documentos da Oferta, nem de seus termos e </w:t>
      </w:r>
      <w:r w:rsidRPr="00AB3814">
        <w:rPr>
          <w:rFonts w:ascii="Arial" w:hAnsi="Arial" w:cs="Arial"/>
        </w:rPr>
        <w:t>condições; e (</w:t>
      </w:r>
      <w:proofErr w:type="spellStart"/>
      <w:r w:rsidRPr="00AB3814">
        <w:rPr>
          <w:rFonts w:ascii="Arial" w:hAnsi="Arial" w:cs="Arial"/>
        </w:rPr>
        <w:t>iii</w:t>
      </w:r>
      <w:proofErr w:type="spellEnd"/>
      <w:r w:rsidRPr="00AB3814">
        <w:rPr>
          <w:rFonts w:ascii="Arial" w:hAnsi="Arial" w:cs="Arial"/>
        </w:rPr>
        <w:t xml:space="preserve">) devem ser observadas as restrições de negociação das Debêntures previstas na Resolução CVM 160 e na </w:t>
      </w:r>
      <w:r w:rsidR="00244005" w:rsidRPr="00AB3814">
        <w:rPr>
          <w:rFonts w:ascii="Arial" w:hAnsi="Arial" w:cs="Arial"/>
        </w:rPr>
        <w:t>[</w:t>
      </w:r>
      <w:r w:rsidRPr="00AB3814">
        <w:rPr>
          <w:rFonts w:ascii="Arial" w:hAnsi="Arial" w:cs="Arial"/>
        </w:rPr>
        <w:t>Cláusula 3.5.2</w:t>
      </w:r>
      <w:r w:rsidR="00244005" w:rsidRPr="00AB3814">
        <w:rPr>
          <w:rFonts w:ascii="Arial" w:hAnsi="Arial" w:cs="Arial"/>
        </w:rPr>
        <w:t>]</w:t>
      </w:r>
      <w:r w:rsidRPr="00AB3814">
        <w:rPr>
          <w:rFonts w:ascii="Arial" w:hAnsi="Arial" w:cs="Arial"/>
        </w:rPr>
        <w:t xml:space="preserve"> abaixo.</w:t>
      </w:r>
      <w:r w:rsidR="00B607E5" w:rsidRPr="00AB3814">
        <w:rPr>
          <w:rFonts w:ascii="Arial" w:hAnsi="Arial" w:cs="Arial"/>
        </w:rPr>
        <w:t xml:space="preserve"> </w:t>
      </w:r>
    </w:p>
    <w:p w14:paraId="44CE345C" w14:textId="73FC9A49" w:rsidR="008E58B0" w:rsidRPr="00E01868" w:rsidRDefault="008E58B0" w:rsidP="00E01868">
      <w:pPr>
        <w:pStyle w:val="PargrafodaLista"/>
        <w:widowControl/>
        <w:numPr>
          <w:ilvl w:val="2"/>
          <w:numId w:val="13"/>
        </w:numPr>
        <w:tabs>
          <w:tab w:val="left" w:pos="1134"/>
        </w:tabs>
        <w:spacing w:after="240" w:line="320" w:lineRule="exact"/>
        <w:ind w:left="0" w:right="1" w:firstLine="0"/>
        <w:rPr>
          <w:rFonts w:ascii="Arial" w:hAnsi="Arial" w:cs="Arial"/>
        </w:rPr>
      </w:pPr>
      <w:r w:rsidRPr="00AB3814">
        <w:rPr>
          <w:rFonts w:ascii="Arial" w:hAnsi="Arial" w:cs="Arial"/>
        </w:rPr>
        <w:t>Para a concessão do registro de oferta no rito automático, foi realizado o requerimento de registro automático da Oferta, nos termos do artigo 27 da Resolução CVM 160, mediante apresentação de (a) pagamento da taxa de fiscalização; (b) formulário eletrônico</w:t>
      </w:r>
      <w:r w:rsidRPr="00E01868">
        <w:rPr>
          <w:rFonts w:ascii="Arial" w:hAnsi="Arial" w:cs="Arial"/>
        </w:rPr>
        <w:t xml:space="preserve"> de requerimento da oferta preenchido por meio de sistema de registro disponível na página da CVM na rede mundial de computadores, e (c) declaração de que o registro da Emissora encontra-se atualizado.</w:t>
      </w:r>
    </w:p>
    <w:p w14:paraId="6D3A734C" w14:textId="64D6C756"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Arquivamento e Publicação das atas das Aprovações Societárias</w:t>
      </w:r>
      <w:bookmarkEnd w:id="1"/>
    </w:p>
    <w:p w14:paraId="76662869" w14:textId="52FB6F43" w:rsidR="009F4B32"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A ata da </w:t>
      </w:r>
      <w:r w:rsidR="00884C41">
        <w:rPr>
          <w:rFonts w:ascii="Arial" w:hAnsi="Arial" w:cs="Arial"/>
        </w:rPr>
        <w:t>RCA</w:t>
      </w:r>
      <w:r w:rsidRPr="000717BD">
        <w:rPr>
          <w:rFonts w:ascii="Arial" w:hAnsi="Arial" w:cs="Arial"/>
        </w:rPr>
        <w:t xml:space="preserve"> será arquivada na JUCE</w:t>
      </w:r>
      <w:r w:rsidR="00747B4E" w:rsidRPr="000717BD">
        <w:rPr>
          <w:rFonts w:ascii="Arial" w:hAnsi="Arial" w:cs="Arial"/>
        </w:rPr>
        <w:t>RJA</w:t>
      </w:r>
      <w:r w:rsidRPr="000717BD">
        <w:rPr>
          <w:rFonts w:ascii="Arial" w:hAnsi="Arial" w:cs="Arial"/>
        </w:rPr>
        <w:t xml:space="preserve"> e publicada no jornal </w:t>
      </w:r>
      <w:r w:rsidR="00A208B6">
        <w:rPr>
          <w:rFonts w:ascii="Arial" w:hAnsi="Arial" w:cs="Arial"/>
        </w:rPr>
        <w:t>Valor Econômico</w:t>
      </w:r>
      <w:r w:rsidR="00F01202">
        <w:rPr>
          <w:rFonts w:ascii="Arial" w:hAnsi="Arial" w:cs="Arial"/>
        </w:rPr>
        <w:t xml:space="preserve"> (“</w:t>
      </w:r>
      <w:r w:rsidR="00F01202" w:rsidRPr="000717BD">
        <w:rPr>
          <w:rFonts w:ascii="Arial" w:hAnsi="Arial" w:cs="Arial"/>
          <w:u w:val="single"/>
        </w:rPr>
        <w:t>Jornal de Publicação</w:t>
      </w:r>
      <w:r w:rsidR="00F01202">
        <w:rPr>
          <w:rFonts w:ascii="Arial" w:hAnsi="Arial" w:cs="Arial"/>
        </w:rPr>
        <w:t>”)</w:t>
      </w:r>
      <w:r w:rsidRPr="000717BD">
        <w:rPr>
          <w:rFonts w:ascii="Arial" w:hAnsi="Arial" w:cs="Arial"/>
        </w:rPr>
        <w:t xml:space="preserve">, </w:t>
      </w:r>
      <w:r w:rsidR="00F01202" w:rsidRPr="000717BD">
        <w:rPr>
          <w:rFonts w:ascii="Arial" w:hAnsi="Arial" w:cs="Arial"/>
        </w:rPr>
        <w:t xml:space="preserve">com divulgação simultânea da íntegra da referida ata na página do Jornal de Publicação na internet, que deverá providenciar certificação digital da autenticidade dos documentos mantidos na página própria emitida por autoridade certificadora credenciada no âmbito da Infraestrutura de Chaves Públicas Brasileiras (ICP-Brasil); sendo que estas mesmas providências deverão ser tomadas nos eventuais atos societários da Emissora posteriores </w:t>
      </w:r>
      <w:r w:rsidR="00F01202" w:rsidRPr="000717BD">
        <w:rPr>
          <w:rFonts w:ascii="Arial" w:hAnsi="Arial" w:cs="Arial"/>
        </w:rPr>
        <w:lastRenderedPageBreak/>
        <w:t xml:space="preserve">realizados em razão da Emissão, </w:t>
      </w:r>
      <w:r w:rsidRPr="000717BD">
        <w:rPr>
          <w:rFonts w:ascii="Arial" w:hAnsi="Arial" w:cs="Arial"/>
        </w:rPr>
        <w:t>em observância ao disposto no artigo 62, inciso I, e no artigo 289, da Lei das Sociedades por Ações.</w:t>
      </w:r>
    </w:p>
    <w:p w14:paraId="10D2226F" w14:textId="134D8126" w:rsidR="00787A08" w:rsidRPr="00787A08" w:rsidRDefault="00787A08"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w:t>
      </w:r>
      <w:r w:rsidR="00B607E5">
        <w:rPr>
          <w:rFonts w:ascii="Arial" w:hAnsi="Arial" w:cs="Arial"/>
        </w:rPr>
        <w:t>s</w:t>
      </w:r>
      <w:r w:rsidRPr="00E01868">
        <w:rPr>
          <w:rFonts w:ascii="Arial" w:hAnsi="Arial" w:cs="Arial"/>
        </w:rPr>
        <w:t xml:space="preserve"> ata</w:t>
      </w:r>
      <w:r w:rsidR="00B607E5">
        <w:rPr>
          <w:rFonts w:ascii="Arial" w:hAnsi="Arial" w:cs="Arial"/>
        </w:rPr>
        <w:t>s</w:t>
      </w:r>
      <w:r w:rsidRPr="00E01868">
        <w:rPr>
          <w:rFonts w:ascii="Arial" w:hAnsi="Arial" w:cs="Arial"/>
        </w:rPr>
        <w:t xml:space="preserve"> da</w:t>
      </w:r>
      <w:r w:rsidR="00B607E5">
        <w:rPr>
          <w:rFonts w:ascii="Arial" w:hAnsi="Arial" w:cs="Arial"/>
        </w:rPr>
        <w:t>s</w:t>
      </w:r>
      <w:r w:rsidRPr="00E01868">
        <w:rPr>
          <w:rFonts w:ascii="Arial" w:hAnsi="Arial" w:cs="Arial"/>
        </w:rPr>
        <w:t xml:space="preserve"> </w:t>
      </w:r>
      <w:r w:rsidR="00506C6C">
        <w:rPr>
          <w:rFonts w:ascii="Arial" w:hAnsi="Arial" w:cs="Arial"/>
        </w:rPr>
        <w:t xml:space="preserve">demais </w:t>
      </w:r>
      <w:r w:rsidRPr="00E01868">
        <w:rPr>
          <w:rFonts w:ascii="Arial" w:hAnsi="Arial" w:cs="Arial"/>
        </w:rPr>
        <w:t>Aprovaç</w:t>
      </w:r>
      <w:r w:rsidR="00506C6C">
        <w:rPr>
          <w:rFonts w:ascii="Arial" w:hAnsi="Arial" w:cs="Arial"/>
        </w:rPr>
        <w:t>ões</w:t>
      </w:r>
      <w:r w:rsidRPr="00E01868">
        <w:rPr>
          <w:rFonts w:ascii="Arial" w:hAnsi="Arial" w:cs="Arial"/>
        </w:rPr>
        <w:t xml:space="preserve"> Societária</w:t>
      </w:r>
      <w:r w:rsidR="00506C6C">
        <w:rPr>
          <w:rFonts w:ascii="Arial" w:hAnsi="Arial" w:cs="Arial"/>
        </w:rPr>
        <w:t>s</w:t>
      </w:r>
      <w:r w:rsidRPr="00E01868">
        <w:rPr>
          <w:rFonts w:ascii="Arial" w:hAnsi="Arial" w:cs="Arial"/>
        </w:rPr>
        <w:t xml:space="preserve"> de que trata a Cláusula 2.1.2 acima dever</w:t>
      </w:r>
      <w:r w:rsidR="00506C6C">
        <w:rPr>
          <w:rFonts w:ascii="Arial" w:hAnsi="Arial" w:cs="Arial"/>
        </w:rPr>
        <w:t xml:space="preserve">ão </w:t>
      </w:r>
      <w:r w:rsidRPr="00E01868">
        <w:rPr>
          <w:rFonts w:ascii="Arial" w:hAnsi="Arial" w:cs="Arial"/>
        </w:rPr>
        <w:t>ser arquivada</w:t>
      </w:r>
      <w:r w:rsidR="00506C6C">
        <w:rPr>
          <w:rFonts w:ascii="Arial" w:hAnsi="Arial" w:cs="Arial"/>
        </w:rPr>
        <w:t>s</w:t>
      </w:r>
      <w:r w:rsidRPr="00E01868">
        <w:rPr>
          <w:rFonts w:ascii="Arial" w:hAnsi="Arial" w:cs="Arial"/>
        </w:rPr>
        <w:t xml:space="preserve"> </w:t>
      </w:r>
      <w:r w:rsidR="00506C6C">
        <w:rPr>
          <w:rFonts w:ascii="Arial" w:hAnsi="Arial" w:cs="Arial"/>
        </w:rPr>
        <w:t>nos termos das respectivas leis aplicáveis, devendo a aprovação societária da Rio Alto ser arquivada</w:t>
      </w:r>
      <w:r w:rsidR="00506C6C" w:rsidRPr="00E01868">
        <w:rPr>
          <w:rFonts w:ascii="Arial" w:hAnsi="Arial" w:cs="Arial"/>
        </w:rPr>
        <w:t xml:space="preserve"> </w:t>
      </w:r>
      <w:r w:rsidRPr="00E01868">
        <w:rPr>
          <w:rFonts w:ascii="Arial" w:hAnsi="Arial" w:cs="Arial"/>
        </w:rPr>
        <w:t>na JUCERJA e publicada nos termos da Lei das Sociedades por Ações e da Cláusula 3.2.1 acima. A</w:t>
      </w:r>
      <w:r w:rsidR="00506C6C">
        <w:rPr>
          <w:rFonts w:ascii="Arial" w:hAnsi="Arial" w:cs="Arial"/>
        </w:rPr>
        <w:t>s Garantidoras</w:t>
      </w:r>
      <w:r w:rsidRPr="00E01868">
        <w:rPr>
          <w:rFonts w:ascii="Arial" w:hAnsi="Arial" w:cs="Arial"/>
        </w:rPr>
        <w:t xml:space="preserve"> se compromete</w:t>
      </w:r>
      <w:r w:rsidR="00506C6C">
        <w:rPr>
          <w:rFonts w:ascii="Arial" w:hAnsi="Arial" w:cs="Arial"/>
        </w:rPr>
        <w:t>m</w:t>
      </w:r>
      <w:r w:rsidRPr="00E01868">
        <w:rPr>
          <w:rFonts w:ascii="Arial" w:hAnsi="Arial" w:cs="Arial"/>
        </w:rPr>
        <w:t xml:space="preserve"> a enviar ao </w:t>
      </w:r>
      <w:r>
        <w:rPr>
          <w:rFonts w:ascii="Arial" w:hAnsi="Arial" w:cs="Arial"/>
        </w:rPr>
        <w:t>Agente Fiduciário</w:t>
      </w:r>
      <w:r w:rsidRPr="00E01868">
        <w:rPr>
          <w:rFonts w:ascii="Arial" w:hAnsi="Arial" w:cs="Arial"/>
        </w:rPr>
        <w:t xml:space="preserve"> 1 (uma) cópia eletrônica (PDF) da</w:t>
      </w:r>
      <w:r w:rsidR="00506C6C">
        <w:rPr>
          <w:rFonts w:ascii="Arial" w:hAnsi="Arial" w:cs="Arial"/>
        </w:rPr>
        <w:t>s</w:t>
      </w:r>
      <w:r w:rsidRPr="00E01868">
        <w:rPr>
          <w:rFonts w:ascii="Arial" w:hAnsi="Arial" w:cs="Arial"/>
        </w:rPr>
        <w:t xml:space="preserve"> ata</w:t>
      </w:r>
      <w:r w:rsidR="00506C6C">
        <w:rPr>
          <w:rFonts w:ascii="Arial" w:hAnsi="Arial" w:cs="Arial"/>
        </w:rPr>
        <w:t>s</w:t>
      </w:r>
      <w:r w:rsidRPr="00E01868">
        <w:rPr>
          <w:rFonts w:ascii="Arial" w:hAnsi="Arial" w:cs="Arial"/>
        </w:rPr>
        <w:t xml:space="preserve"> da</w:t>
      </w:r>
      <w:r w:rsidR="00506C6C">
        <w:rPr>
          <w:rFonts w:ascii="Arial" w:hAnsi="Arial" w:cs="Arial"/>
        </w:rPr>
        <w:t>s</w:t>
      </w:r>
      <w:r w:rsidRPr="00E01868">
        <w:rPr>
          <w:rFonts w:ascii="Arial" w:hAnsi="Arial" w:cs="Arial"/>
        </w:rPr>
        <w:t xml:space="preserve"> Aprovaç</w:t>
      </w:r>
      <w:r w:rsidR="00506C6C">
        <w:rPr>
          <w:rFonts w:ascii="Arial" w:hAnsi="Arial" w:cs="Arial"/>
        </w:rPr>
        <w:t>ões</w:t>
      </w:r>
      <w:r w:rsidRPr="00E01868">
        <w:rPr>
          <w:rFonts w:ascii="Arial" w:hAnsi="Arial" w:cs="Arial"/>
        </w:rPr>
        <w:t xml:space="preserve"> Societária</w:t>
      </w:r>
      <w:r w:rsidR="00506C6C">
        <w:rPr>
          <w:rFonts w:ascii="Arial" w:hAnsi="Arial" w:cs="Arial"/>
        </w:rPr>
        <w:t>s</w:t>
      </w:r>
      <w:r w:rsidRPr="00E01868">
        <w:rPr>
          <w:rFonts w:ascii="Arial" w:hAnsi="Arial" w:cs="Arial"/>
        </w:rPr>
        <w:t xml:space="preserve"> devidamente registrada</w:t>
      </w:r>
      <w:r w:rsidR="00506C6C">
        <w:rPr>
          <w:rFonts w:ascii="Arial" w:hAnsi="Arial" w:cs="Arial"/>
        </w:rPr>
        <w:t>s</w:t>
      </w:r>
      <w:r w:rsidRPr="00E01868">
        <w:rPr>
          <w:rFonts w:ascii="Arial" w:hAnsi="Arial" w:cs="Arial"/>
        </w:rPr>
        <w:t xml:space="preserve"> em até 5 (cinco) Dias Úteis contados da data de obtenção d</w:t>
      </w:r>
      <w:r w:rsidR="00506C6C">
        <w:rPr>
          <w:rFonts w:ascii="Arial" w:hAnsi="Arial" w:cs="Arial"/>
        </w:rPr>
        <w:t>e seus</w:t>
      </w:r>
      <w:r w:rsidRPr="00E01868">
        <w:rPr>
          <w:rFonts w:ascii="Arial" w:hAnsi="Arial" w:cs="Arial"/>
        </w:rPr>
        <w:t xml:space="preserve"> referido</w:t>
      </w:r>
      <w:r w:rsidR="00506C6C">
        <w:rPr>
          <w:rFonts w:ascii="Arial" w:hAnsi="Arial" w:cs="Arial"/>
        </w:rPr>
        <w:t>s</w:t>
      </w:r>
      <w:r w:rsidRPr="00E01868">
        <w:rPr>
          <w:rFonts w:ascii="Arial" w:hAnsi="Arial" w:cs="Arial"/>
        </w:rPr>
        <w:t xml:space="preserve"> registro</w:t>
      </w:r>
      <w:r w:rsidR="00506C6C">
        <w:rPr>
          <w:rFonts w:ascii="Arial" w:hAnsi="Arial" w:cs="Arial"/>
        </w:rPr>
        <w:t>s</w:t>
      </w:r>
      <w:r w:rsidRPr="00E01868">
        <w:rPr>
          <w:rFonts w:ascii="Arial" w:hAnsi="Arial" w:cs="Arial"/>
        </w:rPr>
        <w:t>.</w:t>
      </w:r>
    </w:p>
    <w:p w14:paraId="720D5DA1"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bookmarkStart w:id="2" w:name="_Ref69465923"/>
      <w:r w:rsidRPr="000717BD">
        <w:rPr>
          <w:rFonts w:ascii="Arial" w:hAnsi="Arial" w:cs="Arial"/>
          <w:b/>
          <w:bCs/>
        </w:rPr>
        <w:t>Inscrição da Escritura de Emissão e seus eventuais aditamentos</w:t>
      </w:r>
      <w:bookmarkEnd w:id="2"/>
    </w:p>
    <w:p w14:paraId="05CDD4F0" w14:textId="6B8D09BE" w:rsidR="009F4B32"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Esta Escritura de Emissão e eventuais aditamentos serão protocolados para registro na JUCE</w:t>
      </w:r>
      <w:r w:rsidR="00747B4E" w:rsidRPr="000717BD">
        <w:rPr>
          <w:rFonts w:ascii="Arial" w:hAnsi="Arial" w:cs="Arial"/>
        </w:rPr>
        <w:t>RJA</w:t>
      </w:r>
      <w:r w:rsidRPr="000717BD">
        <w:rPr>
          <w:rFonts w:ascii="Arial" w:hAnsi="Arial" w:cs="Arial"/>
        </w:rPr>
        <w:t xml:space="preserve">, em até </w:t>
      </w:r>
      <w:r w:rsidR="00506C6C">
        <w:rPr>
          <w:rFonts w:ascii="Arial" w:hAnsi="Arial" w:cs="Arial"/>
        </w:rPr>
        <w:t>5</w:t>
      </w:r>
      <w:r w:rsidRPr="000717BD">
        <w:rPr>
          <w:rFonts w:ascii="Arial" w:hAnsi="Arial" w:cs="Arial"/>
        </w:rPr>
        <w:t xml:space="preserve"> (</w:t>
      </w:r>
      <w:r w:rsidR="00506C6C">
        <w:rPr>
          <w:rFonts w:ascii="Arial" w:hAnsi="Arial" w:cs="Arial"/>
        </w:rPr>
        <w:t>cinco</w:t>
      </w:r>
      <w:r w:rsidRPr="000717BD">
        <w:rPr>
          <w:rFonts w:ascii="Arial" w:hAnsi="Arial" w:cs="Arial"/>
        </w:rPr>
        <w:t xml:space="preserve">) Dias Úteis contados da data de sua assinatura, devendo ser entregues cópias dos protocolos ao </w:t>
      </w:r>
      <w:r w:rsidR="00A52183">
        <w:rPr>
          <w:rFonts w:ascii="Arial" w:hAnsi="Arial" w:cs="Arial"/>
        </w:rPr>
        <w:t>Agente Fiduciário</w:t>
      </w:r>
      <w:r w:rsidR="00D9135C" w:rsidRPr="000717BD">
        <w:rPr>
          <w:rFonts w:ascii="Arial" w:hAnsi="Arial" w:cs="Arial"/>
        </w:rPr>
        <w:t xml:space="preserve"> </w:t>
      </w:r>
      <w:r w:rsidRPr="000717BD">
        <w:rPr>
          <w:rFonts w:ascii="Arial" w:hAnsi="Arial" w:cs="Arial"/>
        </w:rPr>
        <w:t xml:space="preserve">em até </w:t>
      </w:r>
      <w:r w:rsidR="00506C6C">
        <w:rPr>
          <w:rFonts w:ascii="Arial" w:hAnsi="Arial" w:cs="Arial"/>
        </w:rPr>
        <w:t>2</w:t>
      </w:r>
      <w:r w:rsidRPr="000717BD">
        <w:rPr>
          <w:rFonts w:ascii="Arial" w:hAnsi="Arial" w:cs="Arial"/>
        </w:rPr>
        <w:t xml:space="preserve"> (</w:t>
      </w:r>
      <w:r w:rsidR="00506C6C">
        <w:rPr>
          <w:rFonts w:ascii="Arial" w:hAnsi="Arial" w:cs="Arial"/>
        </w:rPr>
        <w:t>dois</w:t>
      </w:r>
      <w:r w:rsidRPr="000717BD">
        <w:rPr>
          <w:rFonts w:ascii="Arial" w:hAnsi="Arial" w:cs="Arial"/>
        </w:rPr>
        <w:t>) Dia</w:t>
      </w:r>
      <w:r w:rsidR="00506C6C">
        <w:rPr>
          <w:rFonts w:ascii="Arial" w:hAnsi="Arial" w:cs="Arial"/>
        </w:rPr>
        <w:t>s</w:t>
      </w:r>
      <w:r w:rsidRPr="000717BD">
        <w:rPr>
          <w:rFonts w:ascii="Arial" w:hAnsi="Arial" w:cs="Arial"/>
        </w:rPr>
        <w:t xml:space="preserve"> Út</w:t>
      </w:r>
      <w:r w:rsidR="00506C6C">
        <w:rPr>
          <w:rFonts w:ascii="Arial" w:hAnsi="Arial" w:cs="Arial"/>
        </w:rPr>
        <w:t>eis</w:t>
      </w:r>
      <w:r w:rsidRPr="000717BD">
        <w:rPr>
          <w:rFonts w:ascii="Arial" w:hAnsi="Arial" w:cs="Arial"/>
        </w:rPr>
        <w:t xml:space="preserve"> contado da data do efetivo protocolo. A Emissora deverá entregar ao </w:t>
      </w:r>
      <w:r w:rsidR="00A52183">
        <w:rPr>
          <w:rFonts w:ascii="Arial" w:hAnsi="Arial" w:cs="Arial"/>
        </w:rPr>
        <w:t>Agente Fiduciário</w:t>
      </w:r>
      <w:r w:rsidRPr="000717BD">
        <w:rPr>
          <w:rFonts w:ascii="Arial" w:hAnsi="Arial" w:cs="Arial"/>
        </w:rPr>
        <w:t xml:space="preserve">, ainda, 1 (uma) </w:t>
      </w:r>
      <w:r w:rsidR="00AF3B55" w:rsidRPr="000717BD">
        <w:rPr>
          <w:rFonts w:ascii="Arial" w:hAnsi="Arial" w:cs="Arial"/>
        </w:rPr>
        <w:t>cópia</w:t>
      </w:r>
      <w:r w:rsidRPr="000717BD">
        <w:rPr>
          <w:rFonts w:ascii="Arial" w:hAnsi="Arial" w:cs="Arial"/>
        </w:rPr>
        <w:t xml:space="preserve"> da Escritura de Emissão e dos eventuais aditamentos, devidamente registrados na JUCE</w:t>
      </w:r>
      <w:r w:rsidR="00747B4E" w:rsidRPr="000717BD">
        <w:rPr>
          <w:rFonts w:ascii="Arial" w:hAnsi="Arial" w:cs="Arial"/>
        </w:rPr>
        <w:t>RJA</w:t>
      </w:r>
      <w:r w:rsidRPr="000717BD">
        <w:rPr>
          <w:rFonts w:ascii="Arial" w:hAnsi="Arial" w:cs="Arial"/>
        </w:rPr>
        <w:t>, no prazo de até 2 (dois) Dias Úteis contados da data do registro.</w:t>
      </w:r>
    </w:p>
    <w:p w14:paraId="5CEE0CC4" w14:textId="0A36294B" w:rsidR="00DD7EEA" w:rsidRPr="00DD7EEA" w:rsidRDefault="00DD7EEA"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Esta Escritura poderá ser alterada, independentemente da aprovação em Assembleia Geral de Debenturistas, sempre que tal alteração decorrer exclusivamente da necessidade de</w:t>
      </w:r>
      <w:r w:rsidR="00506C6C">
        <w:rPr>
          <w:rFonts w:ascii="Arial" w:hAnsi="Arial" w:cs="Arial"/>
        </w:rPr>
        <w:t xml:space="preserve"> (a) </w:t>
      </w:r>
      <w:r w:rsidRPr="00E01868">
        <w:rPr>
          <w:rFonts w:ascii="Arial" w:hAnsi="Arial" w:cs="Arial"/>
        </w:rPr>
        <w:t>atendimento a exigências expressas da CVM e da B3 S.A. – Brasil, Bolsa, Balcão – Balcão (“</w:t>
      </w:r>
      <w:r w:rsidRPr="00E01868">
        <w:rPr>
          <w:rFonts w:ascii="Arial" w:hAnsi="Arial" w:cs="Arial"/>
          <w:u w:val="single"/>
        </w:rPr>
        <w:t>B3</w:t>
      </w:r>
      <w:r w:rsidRPr="00E01868">
        <w:rPr>
          <w:rFonts w:ascii="Arial" w:hAnsi="Arial" w:cs="Arial"/>
        </w:rPr>
        <w:t>”), para adequação a normas legais ou regulamentares</w:t>
      </w:r>
      <w:r w:rsidR="00506C6C">
        <w:rPr>
          <w:rFonts w:ascii="Arial" w:hAnsi="Arial" w:cs="Arial"/>
        </w:rPr>
        <w:t xml:space="preserve"> </w:t>
      </w:r>
      <w:r w:rsidR="00506C6C" w:rsidRPr="00506C6C">
        <w:rPr>
          <w:rFonts w:ascii="Arial" w:hAnsi="Arial" w:cs="Arial"/>
        </w:rPr>
        <w:t>ou (b) refletir decisão da Emissora de capitalização dos Juros Remuneratórios nos termos d</w:t>
      </w:r>
      <w:r w:rsidR="00506C6C" w:rsidRPr="00641A16">
        <w:rPr>
          <w:rFonts w:ascii="Arial" w:hAnsi="Arial" w:cs="Arial"/>
        </w:rPr>
        <w:t xml:space="preserve">a </w:t>
      </w:r>
      <w:r w:rsidR="00244005">
        <w:rPr>
          <w:rFonts w:ascii="Arial" w:hAnsi="Arial" w:cs="Arial"/>
        </w:rPr>
        <w:t>[</w:t>
      </w:r>
      <w:r w:rsidR="00506C6C" w:rsidRPr="00641A16">
        <w:rPr>
          <w:rFonts w:ascii="Arial" w:hAnsi="Arial" w:cs="Arial"/>
        </w:rPr>
        <w:t xml:space="preserve">Cláusula </w:t>
      </w:r>
      <w:r w:rsidR="00641A16" w:rsidRPr="00641A16">
        <w:rPr>
          <w:rFonts w:ascii="Arial" w:hAnsi="Arial" w:cs="Arial"/>
        </w:rPr>
        <w:t>6.18.2</w:t>
      </w:r>
      <w:r w:rsidR="00244005">
        <w:rPr>
          <w:rFonts w:ascii="Arial" w:hAnsi="Arial" w:cs="Arial"/>
        </w:rPr>
        <w:t>]</w:t>
      </w:r>
      <w:r w:rsidR="00506C6C" w:rsidRPr="00506C6C">
        <w:rPr>
          <w:rFonts w:ascii="Arial" w:hAnsi="Arial" w:cs="Arial"/>
        </w:rPr>
        <w:t xml:space="preserve"> abaixo</w:t>
      </w:r>
      <w:r w:rsidRPr="00E01868">
        <w:rPr>
          <w:rFonts w:ascii="Arial" w:hAnsi="Arial" w:cs="Arial"/>
        </w:rPr>
        <w:t>.</w:t>
      </w:r>
    </w:p>
    <w:p w14:paraId="446EC0F2" w14:textId="1B8539B6"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bookmarkStart w:id="3" w:name="_Ref70800233"/>
      <w:r w:rsidRPr="000717BD">
        <w:rPr>
          <w:rFonts w:ascii="Arial" w:hAnsi="Arial" w:cs="Arial"/>
          <w:b/>
          <w:bCs/>
        </w:rPr>
        <w:t>Constituição da</w:t>
      </w:r>
      <w:r w:rsidR="00787A08">
        <w:rPr>
          <w:rFonts w:ascii="Arial" w:hAnsi="Arial" w:cs="Arial"/>
          <w:b/>
          <w:bCs/>
        </w:rPr>
        <w:t>s</w:t>
      </w:r>
      <w:r w:rsidRPr="000717BD">
        <w:rPr>
          <w:rFonts w:ascii="Arial" w:hAnsi="Arial" w:cs="Arial"/>
          <w:b/>
          <w:bCs/>
        </w:rPr>
        <w:t xml:space="preserve"> Garantia</w:t>
      </w:r>
      <w:r w:rsidR="00787A08">
        <w:rPr>
          <w:rFonts w:ascii="Arial" w:hAnsi="Arial" w:cs="Arial"/>
          <w:b/>
          <w:bCs/>
        </w:rPr>
        <w:t>s</w:t>
      </w:r>
      <w:r w:rsidRPr="000717BD">
        <w:rPr>
          <w:rFonts w:ascii="Arial" w:hAnsi="Arial" w:cs="Arial"/>
          <w:b/>
          <w:bCs/>
        </w:rPr>
        <w:t xml:space="preserve"> Rea</w:t>
      </w:r>
      <w:r w:rsidR="00787A08">
        <w:rPr>
          <w:rFonts w:ascii="Arial" w:hAnsi="Arial" w:cs="Arial"/>
          <w:b/>
          <w:bCs/>
        </w:rPr>
        <w:t>is</w:t>
      </w:r>
      <w:bookmarkEnd w:id="3"/>
    </w:p>
    <w:p w14:paraId="37A5E665" w14:textId="3CCC6E79" w:rsidR="009F4B32" w:rsidRPr="000717BD" w:rsidRDefault="00414104" w:rsidP="00414104">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w:t>
      </w:r>
      <w:r w:rsidR="00787A08">
        <w:rPr>
          <w:rFonts w:ascii="Arial" w:hAnsi="Arial" w:cs="Arial"/>
        </w:rPr>
        <w:t>s</w:t>
      </w:r>
      <w:r w:rsidRPr="000717BD">
        <w:rPr>
          <w:rFonts w:ascii="Arial" w:hAnsi="Arial" w:cs="Arial"/>
        </w:rPr>
        <w:t xml:space="preserve"> Garantia</w:t>
      </w:r>
      <w:r w:rsidR="00787A08">
        <w:rPr>
          <w:rFonts w:ascii="Arial" w:hAnsi="Arial" w:cs="Arial"/>
        </w:rPr>
        <w:t>s</w:t>
      </w:r>
      <w:r w:rsidRPr="000717BD">
        <w:rPr>
          <w:rFonts w:ascii="Arial" w:hAnsi="Arial" w:cs="Arial"/>
        </w:rPr>
        <w:t xml:space="preserve"> Rea</w:t>
      </w:r>
      <w:r w:rsidR="00787A08">
        <w:rPr>
          <w:rFonts w:ascii="Arial" w:hAnsi="Arial" w:cs="Arial"/>
        </w:rPr>
        <w:t>is</w:t>
      </w:r>
      <w:r w:rsidRPr="000717BD">
        <w:rPr>
          <w:rFonts w:ascii="Arial" w:hAnsi="Arial" w:cs="Arial"/>
        </w:rPr>
        <w:t xml:space="preserve"> </w:t>
      </w:r>
      <w:r w:rsidR="00C77921">
        <w:rPr>
          <w:rFonts w:ascii="Arial" w:hAnsi="Arial" w:cs="Arial"/>
        </w:rPr>
        <w:t>ser</w:t>
      </w:r>
      <w:r w:rsidR="00787A08">
        <w:rPr>
          <w:rFonts w:ascii="Arial" w:hAnsi="Arial" w:cs="Arial"/>
        </w:rPr>
        <w:t>ão</w:t>
      </w:r>
      <w:r w:rsidRPr="000717BD">
        <w:rPr>
          <w:rFonts w:ascii="Arial" w:hAnsi="Arial" w:cs="Arial"/>
        </w:rPr>
        <w:t xml:space="preserve"> formalizada</w:t>
      </w:r>
      <w:r w:rsidR="00787A08">
        <w:rPr>
          <w:rFonts w:ascii="Arial" w:hAnsi="Arial" w:cs="Arial"/>
        </w:rPr>
        <w:t>s</w:t>
      </w:r>
      <w:r w:rsidRPr="000717BD">
        <w:rPr>
          <w:rFonts w:ascii="Arial" w:hAnsi="Arial" w:cs="Arial"/>
        </w:rPr>
        <w:t xml:space="preserve"> por meio do</w:t>
      </w:r>
      <w:r w:rsidR="00787A08">
        <w:rPr>
          <w:rFonts w:ascii="Arial" w:hAnsi="Arial" w:cs="Arial"/>
        </w:rPr>
        <w:t>s</w:t>
      </w:r>
      <w:r w:rsidRPr="000717BD">
        <w:rPr>
          <w:rFonts w:ascii="Arial" w:hAnsi="Arial" w:cs="Arial"/>
        </w:rPr>
        <w:t xml:space="preserve"> Contrato</w:t>
      </w:r>
      <w:r w:rsidR="00787A08">
        <w:rPr>
          <w:rFonts w:ascii="Arial" w:hAnsi="Arial" w:cs="Arial"/>
        </w:rPr>
        <w:t>s</w:t>
      </w:r>
      <w:r w:rsidRPr="000717BD">
        <w:rPr>
          <w:rFonts w:ascii="Arial" w:hAnsi="Arial" w:cs="Arial"/>
        </w:rPr>
        <w:t xml:space="preserve"> de Garantia (conforme abaixo definido),</w:t>
      </w:r>
      <w:r w:rsidR="00506C6C">
        <w:rPr>
          <w:rFonts w:ascii="Arial" w:hAnsi="Arial" w:cs="Arial"/>
        </w:rPr>
        <w:t xml:space="preserve"> </w:t>
      </w:r>
      <w:r w:rsidR="00506C6C" w:rsidRPr="000717BD">
        <w:rPr>
          <w:rFonts w:ascii="Arial" w:hAnsi="Arial" w:cs="Arial"/>
        </w:rPr>
        <w:t>previamente à primeira e única Data de Integralização</w:t>
      </w:r>
      <w:r w:rsidR="00506C6C">
        <w:rPr>
          <w:rFonts w:ascii="Arial" w:hAnsi="Arial" w:cs="Arial"/>
        </w:rPr>
        <w:t>,</w:t>
      </w:r>
      <w:r w:rsidRPr="000717BD">
        <w:rPr>
          <w:rFonts w:ascii="Arial" w:hAnsi="Arial" w:cs="Arial"/>
        </w:rPr>
        <w:t xml:space="preserve"> </w:t>
      </w:r>
      <w:r w:rsidR="00506C6C">
        <w:rPr>
          <w:rFonts w:ascii="Arial" w:hAnsi="Arial" w:cs="Arial"/>
        </w:rPr>
        <w:t xml:space="preserve">e </w:t>
      </w:r>
      <w:r w:rsidRPr="000717BD">
        <w:rPr>
          <w:rFonts w:ascii="Arial" w:hAnsi="Arial" w:cs="Arial"/>
        </w:rPr>
        <w:t>ser</w:t>
      </w:r>
      <w:r w:rsidR="00787A08">
        <w:rPr>
          <w:rFonts w:ascii="Arial" w:hAnsi="Arial" w:cs="Arial"/>
        </w:rPr>
        <w:t>ão</w:t>
      </w:r>
      <w:r w:rsidRPr="000717BD">
        <w:rPr>
          <w:rFonts w:ascii="Arial" w:hAnsi="Arial" w:cs="Arial"/>
        </w:rPr>
        <w:t xml:space="preserve"> registrado</w:t>
      </w:r>
      <w:r w:rsidR="00787A08">
        <w:rPr>
          <w:rFonts w:ascii="Arial" w:hAnsi="Arial" w:cs="Arial"/>
        </w:rPr>
        <w:t>s</w:t>
      </w:r>
      <w:r w:rsidRPr="000717BD">
        <w:rPr>
          <w:rFonts w:ascii="Arial" w:hAnsi="Arial" w:cs="Arial"/>
        </w:rPr>
        <w:t xml:space="preserve"> perante o Cartório de Registros de Títulos e Documentos da Cidade do Rio de Janeiro, Estado do Rio de Janeiro (“</w:t>
      </w:r>
      <w:r w:rsidRPr="000717BD">
        <w:rPr>
          <w:rFonts w:ascii="Arial" w:hAnsi="Arial" w:cs="Arial"/>
          <w:u w:val="single"/>
        </w:rPr>
        <w:t>Cartório de RTD</w:t>
      </w:r>
      <w:r w:rsidRPr="000717BD">
        <w:rPr>
          <w:rFonts w:ascii="Arial" w:hAnsi="Arial" w:cs="Arial"/>
        </w:rPr>
        <w:t>”), no qual deverão ser registrados também os seus eventuais aditamentos, nos termos do artigo 62, inciso III, da Lei das Sociedades por Ações e artigo 130, inciso II da Lei nº 6.015 de 31 de dezembro de 1973, observados os prazos previstos nesta Escritura e nos Contratos de Garantia</w:t>
      </w:r>
      <w:r w:rsidR="00034D5C" w:rsidRPr="000717BD">
        <w:rPr>
          <w:rFonts w:ascii="Arial" w:hAnsi="Arial" w:cs="Arial"/>
        </w:rPr>
        <w:t>.</w:t>
      </w:r>
    </w:p>
    <w:p w14:paraId="72849385" w14:textId="09B6E9DB"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A Emissora deverá entregar ao </w:t>
      </w:r>
      <w:r w:rsidR="00A52183">
        <w:rPr>
          <w:rFonts w:ascii="Arial" w:hAnsi="Arial" w:cs="Arial"/>
        </w:rPr>
        <w:t>Agente Fiduciário</w:t>
      </w:r>
      <w:r w:rsidRPr="000717BD">
        <w:rPr>
          <w:rFonts w:ascii="Arial" w:hAnsi="Arial" w:cs="Arial"/>
        </w:rPr>
        <w:t xml:space="preserve">, ainda, 1 (uma) </w:t>
      </w:r>
      <w:r w:rsidR="00CD70A3" w:rsidRPr="000717BD">
        <w:rPr>
          <w:rFonts w:ascii="Arial" w:hAnsi="Arial" w:cs="Arial"/>
        </w:rPr>
        <w:t>cópia</w:t>
      </w:r>
      <w:r w:rsidRPr="000717BD">
        <w:rPr>
          <w:rFonts w:ascii="Arial" w:hAnsi="Arial" w:cs="Arial"/>
        </w:rPr>
        <w:t xml:space="preserve"> </w:t>
      </w:r>
      <w:r w:rsidR="00C77921">
        <w:rPr>
          <w:rFonts w:ascii="Arial" w:hAnsi="Arial" w:cs="Arial"/>
        </w:rPr>
        <w:t>d</w:t>
      </w:r>
      <w:r w:rsidR="008368B0">
        <w:rPr>
          <w:rFonts w:ascii="Arial" w:hAnsi="Arial" w:cs="Arial"/>
        </w:rPr>
        <w:t>e</w:t>
      </w:r>
      <w:r w:rsidRPr="000717BD">
        <w:rPr>
          <w:rFonts w:ascii="Arial" w:hAnsi="Arial" w:cs="Arial"/>
        </w:rPr>
        <w:t xml:space="preserve"> </w:t>
      </w:r>
      <w:r w:rsidR="008368B0">
        <w:rPr>
          <w:rFonts w:ascii="Arial" w:hAnsi="Arial" w:cs="Arial"/>
        </w:rPr>
        <w:t xml:space="preserve">cada </w:t>
      </w:r>
      <w:r w:rsidRPr="000717BD">
        <w:rPr>
          <w:rFonts w:ascii="Arial" w:hAnsi="Arial" w:cs="Arial"/>
        </w:rPr>
        <w:t xml:space="preserve">Contrato de Garantia </w:t>
      </w:r>
      <w:r w:rsidR="00C77921">
        <w:rPr>
          <w:rFonts w:ascii="Arial" w:hAnsi="Arial" w:cs="Arial"/>
        </w:rPr>
        <w:t xml:space="preserve">Real </w:t>
      </w:r>
      <w:r w:rsidRPr="000717BD">
        <w:rPr>
          <w:rFonts w:ascii="Arial" w:hAnsi="Arial" w:cs="Arial"/>
        </w:rPr>
        <w:t xml:space="preserve">e eventuais aditamentos, devidamente </w:t>
      </w:r>
      <w:r w:rsidR="00506C6C">
        <w:rPr>
          <w:rFonts w:ascii="Arial" w:hAnsi="Arial" w:cs="Arial"/>
        </w:rPr>
        <w:t xml:space="preserve">protocolados </w:t>
      </w:r>
      <w:r w:rsidR="00414104" w:rsidRPr="00414104">
        <w:rPr>
          <w:rFonts w:ascii="Arial" w:hAnsi="Arial" w:cs="Arial"/>
        </w:rPr>
        <w:t>no Cartório de RTD</w:t>
      </w:r>
      <w:r w:rsidRPr="000717BD">
        <w:rPr>
          <w:rFonts w:ascii="Arial" w:hAnsi="Arial" w:cs="Arial"/>
        </w:rPr>
        <w:t xml:space="preserve">, no prazo de até </w:t>
      </w:r>
      <w:r w:rsidR="00713F39" w:rsidRPr="000717BD">
        <w:rPr>
          <w:rFonts w:ascii="Arial" w:hAnsi="Arial" w:cs="Arial"/>
        </w:rPr>
        <w:t xml:space="preserve">20 </w:t>
      </w:r>
      <w:r w:rsidRPr="000717BD">
        <w:rPr>
          <w:rFonts w:ascii="Arial" w:hAnsi="Arial" w:cs="Arial"/>
        </w:rPr>
        <w:t>(</w:t>
      </w:r>
      <w:r w:rsidR="00713F39" w:rsidRPr="000717BD">
        <w:rPr>
          <w:rFonts w:ascii="Arial" w:hAnsi="Arial" w:cs="Arial"/>
        </w:rPr>
        <w:t>vinte</w:t>
      </w:r>
      <w:r w:rsidRPr="000717BD">
        <w:rPr>
          <w:rFonts w:ascii="Arial" w:hAnsi="Arial" w:cs="Arial"/>
        </w:rPr>
        <w:t>) dias contados da data de sua assinatura.</w:t>
      </w:r>
    </w:p>
    <w:p w14:paraId="631C458F"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Depósito para Distribuição, Negociação e Liquidação Financeira</w:t>
      </w:r>
    </w:p>
    <w:p w14:paraId="141584A5" w14:textId="0C19BD71" w:rsidR="0076589D" w:rsidRPr="0076589D" w:rsidRDefault="0076589D" w:rsidP="0076589D">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lastRenderedPageBreak/>
        <w:t>Debêntures serão depositadas para (i) distribuição no mercado primário do MDA – Módulo de Distribuição de Ativos (“</w:t>
      </w:r>
      <w:r w:rsidRPr="00E01868">
        <w:rPr>
          <w:rFonts w:ascii="Arial" w:hAnsi="Arial" w:cs="Arial"/>
          <w:u w:val="single" w:color="000000"/>
        </w:rPr>
        <w:t>MDA</w:t>
      </w:r>
      <w:r w:rsidRPr="00E01868">
        <w:rPr>
          <w:rFonts w:ascii="Arial" w:hAnsi="Arial" w:cs="Arial"/>
        </w:rPr>
        <w:t>”), administrado e operacionalizado pela B3 S.A. – Brasil, Bolsa, Balcão – Balcão (“</w:t>
      </w:r>
      <w:r w:rsidRPr="00E01868">
        <w:rPr>
          <w:rFonts w:ascii="Arial" w:hAnsi="Arial" w:cs="Arial"/>
          <w:u w:val="single" w:color="000000"/>
        </w:rPr>
        <w:t>B3</w:t>
      </w:r>
      <w:r w:rsidRPr="00E01868">
        <w:rPr>
          <w:rFonts w:ascii="Arial" w:hAnsi="Arial" w:cs="Arial"/>
        </w:rPr>
        <w:t>”), sendo a distribuição liquidada financeiramente por meio da B3</w:t>
      </w:r>
      <w:r w:rsidRPr="0076589D">
        <w:rPr>
          <w:rFonts w:ascii="Arial" w:hAnsi="Arial" w:cs="Arial"/>
        </w:rPr>
        <w:t xml:space="preserve">; e </w:t>
      </w:r>
      <w:r w:rsidRPr="00E01868">
        <w:rPr>
          <w:rFonts w:ascii="Arial" w:hAnsi="Arial" w:cs="Arial"/>
        </w:rPr>
        <w:t>negociação no mercado secundário por meio do CETIP21 – Títulos e Valores Mobiliários, administrado e operacionalizado pela B3, sendo as negociações liquidadas financeiramente e as Debêntures custodiadas eletronicamente na B3.</w:t>
      </w:r>
    </w:p>
    <w:p w14:paraId="38E18855" w14:textId="000ADC9B" w:rsidR="009F4B32" w:rsidRPr="0076589D" w:rsidRDefault="0076589D"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Não obstante o disposto na Cláusula 2.5.1 acima, as Debêntures somente poderão ser negociadas no mercado secundário: (i) por Investidores Profissionais; (</w:t>
      </w:r>
      <w:proofErr w:type="spellStart"/>
      <w:r w:rsidRPr="00E01868">
        <w:rPr>
          <w:rFonts w:ascii="Arial" w:hAnsi="Arial" w:cs="Arial"/>
        </w:rPr>
        <w:t>ii</w:t>
      </w:r>
      <w:proofErr w:type="spellEnd"/>
      <w:r w:rsidRPr="00E01868">
        <w:rPr>
          <w:rFonts w:ascii="Arial" w:hAnsi="Arial" w:cs="Arial"/>
        </w:rPr>
        <w:t>) por Investidores Qualificados, após decorridos 6 (seis) meses contados da data de encerramento da Oferta, nos termos do artigo 86, inciso VI, alínea “a”, item 1, da Resolução CVM 160; e (</w:t>
      </w:r>
      <w:proofErr w:type="spellStart"/>
      <w:r w:rsidRPr="00E01868">
        <w:rPr>
          <w:rFonts w:ascii="Arial" w:hAnsi="Arial" w:cs="Arial"/>
        </w:rPr>
        <w:t>iii</w:t>
      </w:r>
      <w:proofErr w:type="spellEnd"/>
      <w:r w:rsidRPr="00E01868">
        <w:rPr>
          <w:rFonts w:ascii="Arial" w:hAnsi="Arial" w:cs="Arial"/>
        </w:rPr>
        <w:t>) pelo público em geral após decorrido 1 (um) ano contado da data de encerramento da Oferta, nos termos do artigo 86, inciso VI, alínea “a”, item 2, da Resolução CVM 160</w:t>
      </w:r>
      <w:r w:rsidR="00034D5C" w:rsidRPr="0076589D">
        <w:rPr>
          <w:rFonts w:ascii="Arial" w:hAnsi="Arial" w:cs="Arial"/>
        </w:rPr>
        <w:t>.</w:t>
      </w:r>
    </w:p>
    <w:p w14:paraId="01635713" w14:textId="4B07267F" w:rsidR="0076589D" w:rsidRPr="0076589D" w:rsidRDefault="0076589D" w:rsidP="0076589D">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C91EB" w14:textId="51C14726" w:rsidR="009F4B32" w:rsidRPr="000717BD" w:rsidRDefault="0076589D" w:rsidP="00213B2F">
      <w:pPr>
        <w:pStyle w:val="PargrafodaLista"/>
        <w:widowControl/>
        <w:numPr>
          <w:ilvl w:val="1"/>
          <w:numId w:val="13"/>
        </w:numPr>
        <w:tabs>
          <w:tab w:val="left" w:pos="1134"/>
        </w:tabs>
        <w:spacing w:after="240" w:line="320" w:lineRule="exact"/>
        <w:ind w:left="0" w:right="1" w:firstLine="0"/>
        <w:rPr>
          <w:rFonts w:ascii="Arial" w:hAnsi="Arial" w:cs="Arial"/>
        </w:rPr>
      </w:pPr>
      <w:r>
        <w:rPr>
          <w:rFonts w:ascii="Arial" w:hAnsi="Arial" w:cs="Arial"/>
          <w:b/>
          <w:bCs/>
        </w:rPr>
        <w:t>Registro pela Associação Brasileira das Entidades dos Mercados Financeiro e de Capitais</w:t>
      </w:r>
    </w:p>
    <w:p w14:paraId="2966D836" w14:textId="1FAB3419" w:rsidR="009F4B32" w:rsidRPr="0076589D" w:rsidRDefault="0076589D" w:rsidP="00213B2F">
      <w:pPr>
        <w:pStyle w:val="PargrafodaLista"/>
        <w:widowControl/>
        <w:numPr>
          <w:ilvl w:val="2"/>
          <w:numId w:val="13"/>
        </w:numPr>
        <w:tabs>
          <w:tab w:val="left" w:pos="1134"/>
        </w:tabs>
        <w:spacing w:after="240" w:line="320" w:lineRule="exact"/>
        <w:ind w:left="0" w:right="1" w:firstLine="0"/>
        <w:rPr>
          <w:rFonts w:ascii="Arial" w:hAnsi="Arial" w:cs="Arial"/>
        </w:rPr>
      </w:pPr>
      <w:bookmarkStart w:id="4" w:name="_Ref70095667"/>
      <w:r w:rsidRPr="00E01868">
        <w:rPr>
          <w:rFonts w:ascii="Arial" w:hAnsi="Arial" w:cs="Arial"/>
        </w:rPr>
        <w:t>A Oferta deverá, ainda, ser registrada na Associação Brasileira das Entidades dos Mercados Financeiro e de Capitais (“</w:t>
      </w:r>
      <w:r w:rsidRPr="00E01868">
        <w:rPr>
          <w:rFonts w:ascii="Arial" w:hAnsi="Arial" w:cs="Arial"/>
          <w:u w:val="single"/>
        </w:rPr>
        <w:t>ANBIMA</w:t>
      </w:r>
      <w:r w:rsidRPr="00E01868">
        <w:rPr>
          <w:rFonts w:ascii="Arial" w:hAnsi="Arial" w:cs="Arial"/>
        </w:rPr>
        <w:t>”) no prazo de até 7 (sete) dias contados da data de divulgação do anúncio de encerramento da distribuição da Oferta (“Anúncio de Encerramento”), nos termos do artigo 17, parágrafo único, do “</w:t>
      </w:r>
      <w:r w:rsidRPr="00E01868">
        <w:rPr>
          <w:rFonts w:ascii="Arial" w:hAnsi="Arial" w:cs="Arial"/>
          <w:i/>
          <w:iCs/>
        </w:rPr>
        <w:t>Código ANBIMA de Regulação e Melhores Práticas para Estruturação, Coordenação e Distribuição de Ofertas Públicas de Valores Mobiliários e Ofertas Públicas de Aquisição de Valores Mobiliários</w:t>
      </w:r>
      <w:r w:rsidRPr="00E01868">
        <w:rPr>
          <w:rFonts w:ascii="Arial" w:hAnsi="Arial" w:cs="Arial"/>
        </w:rPr>
        <w:t xml:space="preserve">” (“Código ANBIMA”) </w:t>
      </w:r>
      <w:r w:rsidRPr="00E01868">
        <w:rPr>
          <w:rFonts w:ascii="Arial" w:hAnsi="Arial" w:cs="Arial"/>
          <w:iCs/>
        </w:rPr>
        <w:t xml:space="preserve">e conforme </w:t>
      </w:r>
      <w:r w:rsidRPr="00E01868">
        <w:rPr>
          <w:rFonts w:ascii="Arial" w:hAnsi="Arial" w:cs="Arial"/>
        </w:rPr>
        <w:t>artigo 15 das “</w:t>
      </w:r>
      <w:r w:rsidRPr="00E01868">
        <w:rPr>
          <w:rFonts w:ascii="Arial" w:hAnsi="Arial" w:cs="Arial"/>
          <w:i/>
          <w:iCs/>
        </w:rPr>
        <w:t>Regras e Procedimentos de Ofertas</w:t>
      </w:r>
      <w:r w:rsidRPr="00E01868">
        <w:rPr>
          <w:rFonts w:ascii="Arial" w:hAnsi="Arial" w:cs="Arial"/>
        </w:rPr>
        <w:t xml:space="preserve">” complementares ao Código ANBIMA, ambos </w:t>
      </w:r>
      <w:r w:rsidRPr="00E01868">
        <w:rPr>
          <w:rFonts w:ascii="Arial" w:hAnsi="Arial" w:cs="Arial"/>
          <w:iCs/>
        </w:rPr>
        <w:t>em vigor desde 01 de fevereiro de 2024</w:t>
      </w:r>
      <w:r w:rsidR="00AB0967" w:rsidRPr="0076589D">
        <w:rPr>
          <w:rFonts w:ascii="Arial" w:hAnsi="Arial" w:cs="Arial"/>
        </w:rPr>
        <w:t>.</w:t>
      </w:r>
      <w:bookmarkEnd w:id="4"/>
    </w:p>
    <w:p w14:paraId="69816269" w14:textId="2ADF9D22" w:rsidR="004A12A2" w:rsidRPr="000717BD" w:rsidRDefault="004A12A2"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 Emissora</w:t>
      </w:r>
      <w:r w:rsidR="00210A84" w:rsidRPr="000717BD">
        <w:rPr>
          <w:rFonts w:ascii="Arial" w:hAnsi="Arial" w:cs="Arial"/>
        </w:rPr>
        <w:t xml:space="preserve"> e a</w:t>
      </w:r>
      <w:r w:rsidR="005149C9">
        <w:rPr>
          <w:rFonts w:ascii="Arial" w:hAnsi="Arial" w:cs="Arial"/>
        </w:rPr>
        <w:t>s</w:t>
      </w:r>
      <w:r w:rsidR="00210A84" w:rsidRPr="000717BD">
        <w:rPr>
          <w:rFonts w:ascii="Arial" w:hAnsi="Arial" w:cs="Arial"/>
        </w:rPr>
        <w:t xml:space="preserve"> </w:t>
      </w:r>
      <w:r w:rsidR="005149C9">
        <w:rPr>
          <w:rFonts w:ascii="Arial" w:hAnsi="Arial" w:cs="Arial"/>
        </w:rPr>
        <w:t>Garantidoras</w:t>
      </w:r>
      <w:r w:rsidRPr="000717BD">
        <w:rPr>
          <w:rFonts w:ascii="Arial" w:hAnsi="Arial" w:cs="Arial"/>
        </w:rPr>
        <w:t>, neste ato, em caráter irrevogável e irretratável, concede</w:t>
      </w:r>
      <w:r w:rsidR="00210A84" w:rsidRPr="000717BD">
        <w:rPr>
          <w:rFonts w:ascii="Arial" w:hAnsi="Arial" w:cs="Arial"/>
        </w:rPr>
        <w:t>m</w:t>
      </w:r>
      <w:r w:rsidRPr="000717BD">
        <w:rPr>
          <w:rFonts w:ascii="Arial" w:hAnsi="Arial" w:cs="Arial"/>
        </w:rPr>
        <w:t xml:space="preserve"> e obriga</w:t>
      </w:r>
      <w:r w:rsidR="00210A84" w:rsidRPr="000717BD">
        <w:rPr>
          <w:rFonts w:ascii="Arial" w:hAnsi="Arial" w:cs="Arial"/>
        </w:rPr>
        <w:t>m</w:t>
      </w:r>
      <w:r w:rsidRPr="000717BD">
        <w:rPr>
          <w:rFonts w:ascii="Arial" w:hAnsi="Arial" w:cs="Arial"/>
        </w:rPr>
        <w:t>-se a manter, durante toda a vigência desta Escritura de Emissão, a preferência e prioridade das Debêntures sobre todos os demais créditos devidos pela Emissora</w:t>
      </w:r>
      <w:r w:rsidR="00210A84" w:rsidRPr="000717BD">
        <w:rPr>
          <w:rFonts w:ascii="Arial" w:hAnsi="Arial" w:cs="Arial"/>
        </w:rPr>
        <w:t xml:space="preserve"> e pela</w:t>
      </w:r>
      <w:r w:rsidR="005149C9">
        <w:rPr>
          <w:rFonts w:ascii="Arial" w:hAnsi="Arial" w:cs="Arial"/>
        </w:rPr>
        <w:t>s</w:t>
      </w:r>
      <w:r w:rsidR="00210A84" w:rsidRPr="000717BD">
        <w:rPr>
          <w:rFonts w:ascii="Arial" w:hAnsi="Arial" w:cs="Arial"/>
        </w:rPr>
        <w:t xml:space="preserve"> </w:t>
      </w:r>
      <w:r w:rsidR="005149C9">
        <w:rPr>
          <w:rFonts w:ascii="Arial" w:hAnsi="Arial" w:cs="Arial"/>
        </w:rPr>
        <w:t>Garantidoras</w:t>
      </w:r>
      <w:r w:rsidR="00244005">
        <w:rPr>
          <w:rFonts w:ascii="Arial" w:hAnsi="Arial" w:cs="Arial"/>
        </w:rPr>
        <w:t>, nos termos do Plano de Recuperação Judicial</w:t>
      </w:r>
      <w:r w:rsidR="00BD40D9" w:rsidRPr="000717BD">
        <w:rPr>
          <w:rFonts w:ascii="Arial" w:hAnsi="Arial" w:cs="Arial"/>
        </w:rPr>
        <w:t>.</w:t>
      </w:r>
      <w:r w:rsidRPr="000717BD">
        <w:rPr>
          <w:rFonts w:ascii="Arial" w:hAnsi="Arial" w:cs="Arial"/>
        </w:rPr>
        <w:t xml:space="preserve"> </w:t>
      </w:r>
    </w:p>
    <w:p w14:paraId="23A94B56" w14:textId="3EB89171" w:rsidR="009F4B32" w:rsidRPr="0076589D" w:rsidRDefault="0076589D"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76589D">
        <w:rPr>
          <w:rFonts w:ascii="Arial" w:hAnsi="Arial" w:cs="Arial"/>
          <w:b/>
          <w:bCs/>
        </w:rPr>
        <w:t>Divulgação de Documentos e Informações da Oferta</w:t>
      </w:r>
    </w:p>
    <w:p w14:paraId="42755F7B" w14:textId="77777777" w:rsidR="00263268" w:rsidRDefault="0076589D"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Nos termos do artigo 13 da Resolução CVM 160, as divulgações das informações da Oferta, devem ser feitas, com destaque e sem restrições de acesso, na página da rede mundial de computadores: (a) da Emissora; (b) do Coordenador Líder; (c) da B3; e (d) da CVM. Adicionalmente, </w:t>
      </w:r>
      <w:r w:rsidRPr="00E01868">
        <w:rPr>
          <w:rFonts w:ascii="Arial" w:hAnsi="Arial" w:cs="Arial"/>
        </w:rPr>
        <w:lastRenderedPageBreak/>
        <w:t>a critério do Coordenador Líder, a divulgação poderá ser feita em quaisquer outros meios que entenderem necessários para atender os fins da Oferta, observados os termos da Resolução 160</w:t>
      </w:r>
      <w:r w:rsidR="00D750D6" w:rsidRPr="0076589D">
        <w:rPr>
          <w:rFonts w:ascii="Arial" w:hAnsi="Arial" w:cs="Arial"/>
        </w:rPr>
        <w:t>.</w:t>
      </w:r>
    </w:p>
    <w:p w14:paraId="055177C0" w14:textId="61984223" w:rsidR="00263268" w:rsidRPr="0076589D" w:rsidRDefault="00263268" w:rsidP="00263268">
      <w:pPr>
        <w:pStyle w:val="PargrafodaLista"/>
        <w:widowControl/>
        <w:numPr>
          <w:ilvl w:val="1"/>
          <w:numId w:val="13"/>
        </w:numPr>
        <w:tabs>
          <w:tab w:val="left" w:pos="1134"/>
        </w:tabs>
        <w:spacing w:after="240" w:line="320" w:lineRule="exact"/>
        <w:ind w:left="0" w:right="1" w:firstLine="0"/>
        <w:rPr>
          <w:rFonts w:ascii="Arial" w:hAnsi="Arial" w:cs="Arial"/>
        </w:rPr>
      </w:pPr>
      <w:r>
        <w:rPr>
          <w:rFonts w:ascii="Arial" w:hAnsi="Arial" w:cs="Arial"/>
          <w:b/>
          <w:bCs/>
        </w:rPr>
        <w:t>Natureza das Debêntures</w:t>
      </w:r>
    </w:p>
    <w:p w14:paraId="30BBD904" w14:textId="46250444" w:rsidR="009F4B32" w:rsidRPr="00263268" w:rsidRDefault="00F134CC" w:rsidP="00C05A0A">
      <w:pPr>
        <w:pStyle w:val="PargrafodaLista"/>
        <w:widowControl/>
        <w:numPr>
          <w:ilvl w:val="2"/>
          <w:numId w:val="13"/>
        </w:numPr>
        <w:tabs>
          <w:tab w:val="left" w:pos="1134"/>
        </w:tabs>
        <w:spacing w:after="240" w:line="320" w:lineRule="exact"/>
        <w:ind w:left="0" w:right="1" w:firstLine="0"/>
        <w:rPr>
          <w:rFonts w:ascii="Arial" w:hAnsi="Arial" w:cs="Arial"/>
        </w:rPr>
      </w:pPr>
      <w:r w:rsidRPr="00AC7A68">
        <w:rPr>
          <w:rFonts w:ascii="Arial" w:hAnsi="Arial" w:cs="Arial"/>
        </w:rPr>
        <w:t>A presente Emissão constitui um financiamento concursal</w:t>
      </w:r>
      <w:r>
        <w:rPr>
          <w:rFonts w:ascii="Arial" w:hAnsi="Arial" w:cs="Arial"/>
        </w:rPr>
        <w:t xml:space="preserve"> nos termos do Plano de Recuperação Judicial</w:t>
      </w:r>
      <w:r w:rsidRPr="00AC7A68">
        <w:rPr>
          <w:rFonts w:ascii="Arial" w:hAnsi="Arial" w:cs="Arial"/>
        </w:rPr>
        <w:t xml:space="preserve">, contratado pela Emissora no âmbito da Recuperação Judicial das </w:t>
      </w:r>
      <w:proofErr w:type="spellStart"/>
      <w:r w:rsidRPr="00AC7A68">
        <w:rPr>
          <w:rFonts w:ascii="Arial" w:hAnsi="Arial" w:cs="Arial"/>
        </w:rPr>
        <w:t>Recuperandas</w:t>
      </w:r>
      <w:proofErr w:type="spellEnd"/>
      <w:r w:rsidRPr="00AC7A68">
        <w:rPr>
          <w:rFonts w:ascii="Arial" w:hAnsi="Arial" w:cs="Arial"/>
        </w:rPr>
        <w:t>, conforme expressamente autorizado nos termos do Plano de Recuperação Judicial</w:t>
      </w:r>
      <w:r>
        <w:rPr>
          <w:rFonts w:ascii="Arial" w:hAnsi="Arial" w:cs="Arial"/>
        </w:rPr>
        <w:t xml:space="preserve">. </w:t>
      </w:r>
    </w:p>
    <w:p w14:paraId="1BD7A0C5" w14:textId="612433FE" w:rsidR="00263268" w:rsidRPr="00263268" w:rsidRDefault="00263268" w:rsidP="00263268">
      <w:pPr>
        <w:pStyle w:val="PargrafodaLista"/>
        <w:widowControl/>
        <w:numPr>
          <w:ilvl w:val="2"/>
          <w:numId w:val="13"/>
        </w:numPr>
        <w:tabs>
          <w:tab w:val="left" w:pos="1134"/>
        </w:tabs>
        <w:spacing w:after="240" w:line="320" w:lineRule="exact"/>
        <w:ind w:left="0" w:right="1" w:firstLine="0"/>
        <w:rPr>
          <w:rFonts w:ascii="Arial" w:hAnsi="Arial" w:cs="Arial"/>
        </w:rPr>
      </w:pPr>
      <w:r w:rsidRPr="00AC7A68">
        <w:rPr>
          <w:rFonts w:ascii="Arial" w:hAnsi="Arial" w:cs="Arial"/>
        </w:rPr>
        <w:t>A Emissora, neste ato, em caráter irrevogável e irretratável, concede e obriga-se a manter, durante toda a vigência desta Escritura de Emissão, a preferência e prioridade das Debêntures sobre todos os demais créditos devidos pela Emissora.</w:t>
      </w:r>
    </w:p>
    <w:p w14:paraId="6095F11D" w14:textId="77777777" w:rsidR="0079593D" w:rsidRPr="000717BD" w:rsidRDefault="0079593D"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w:t>
      </w:r>
      <w:r w:rsidR="00D80EEE" w:rsidRPr="000717BD">
        <w:rPr>
          <w:rFonts w:ascii="Arial" w:hAnsi="Arial" w:cs="Arial"/>
          <w:sz w:val="22"/>
          <w:szCs w:val="22"/>
        </w:rPr>
        <w:t xml:space="preserve">QUARTA </w:t>
      </w:r>
      <w:r w:rsidR="00984834" w:rsidRPr="000717BD">
        <w:rPr>
          <w:rFonts w:ascii="Arial" w:hAnsi="Arial" w:cs="Arial"/>
          <w:sz w:val="22"/>
          <w:szCs w:val="22"/>
        </w:rPr>
        <w:t xml:space="preserve">- </w:t>
      </w:r>
      <w:r w:rsidRPr="000717BD">
        <w:rPr>
          <w:rFonts w:ascii="Arial" w:hAnsi="Arial" w:cs="Arial"/>
          <w:sz w:val="22"/>
          <w:szCs w:val="22"/>
        </w:rPr>
        <w:t>OBJETO SOCIAL DA EMISSORA</w:t>
      </w:r>
    </w:p>
    <w:p w14:paraId="734FD626" w14:textId="23A927EF" w:rsidR="0079593D" w:rsidRDefault="001A22B7"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rPr>
        <w:t>De acordo com o Estatuto Social da Emissora atualmente em vigor, o objeto social da Emissora abrange a exploração de serviços de telecomunicações, em quaisquer de suas modalidades, e a prática de atividades necessárias ou úteis à execução desses serviços, na conformidade das concessões, autorizações e permissões que lhe forem outorgadas.</w:t>
      </w:r>
    </w:p>
    <w:p w14:paraId="58D7703B" w14:textId="77777777" w:rsidR="001A22B7" w:rsidRPr="000717BD" w:rsidRDefault="001A22B7"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rPr>
        <w:t>Nos termos do Estatuto Social da Emissora, na consecução de seu objeto, a Emissora poderá incorporar ao seu patrimônio bens e direitos de terceiros, bem como: (i) participar do capital de outras empresas; (</w:t>
      </w:r>
      <w:proofErr w:type="spellStart"/>
      <w:r w:rsidRPr="000717BD">
        <w:rPr>
          <w:rFonts w:ascii="Arial" w:hAnsi="Arial" w:cs="Arial"/>
        </w:rPr>
        <w:t>ii</w:t>
      </w:r>
      <w:proofErr w:type="spellEnd"/>
      <w:r w:rsidRPr="000717BD">
        <w:rPr>
          <w:rFonts w:ascii="Arial" w:hAnsi="Arial" w:cs="Arial"/>
        </w:rPr>
        <w:t>) constituir subsidiárias integrais para execução de atividades compreendidas no seu objeto e que se recomende sejam descentralizadas; (</w:t>
      </w:r>
      <w:proofErr w:type="spellStart"/>
      <w:r w:rsidRPr="000717BD">
        <w:rPr>
          <w:rFonts w:ascii="Arial" w:hAnsi="Arial" w:cs="Arial"/>
        </w:rPr>
        <w:t>iii</w:t>
      </w:r>
      <w:proofErr w:type="spellEnd"/>
      <w:r w:rsidRPr="000717BD">
        <w:rPr>
          <w:rFonts w:ascii="Arial" w:hAnsi="Arial" w:cs="Arial"/>
        </w:rPr>
        <w:t>) promover a importação de bens e serviços necessários à execução de atividades compreendidas no seu objeto; (</w:t>
      </w:r>
      <w:proofErr w:type="spellStart"/>
      <w:r w:rsidRPr="000717BD">
        <w:rPr>
          <w:rFonts w:ascii="Arial" w:hAnsi="Arial" w:cs="Arial"/>
        </w:rPr>
        <w:t>iv</w:t>
      </w:r>
      <w:proofErr w:type="spellEnd"/>
      <w:r w:rsidRPr="000717BD">
        <w:rPr>
          <w:rFonts w:ascii="Arial" w:hAnsi="Arial" w:cs="Arial"/>
        </w:rPr>
        <w:t>) prestar serviços de manutenção e instalação de infraestrutura de rede e locação de meios físicos, inclusive para colocação de equipamentos, bem como praticar atividades relacionadas ao acesso, armazenamento, apresentação, movimentação, recuperação e transmissão de informações, incluindo a consultoria, elaboração de projetos, execução, implementação, comercialização, operação, manutenção (assistência técnica) e faturamento de sistemas relacionados a essas atividades e demais serviços de valor adicionado; (v) atuar no comércio varejista e atacadista especializado de serviços de telecomunicação e de produtos, suprimentos e equipamentos de telefonia, comunicação, tecnologia da informação e informática; (vi) realizar a locação, manutenção, revenda, operação, comercialização e distribuição de equipamentos, aparelhos e acessórios, bem como a gestão, segurança e monitorização de dispositivos móveis, sempre em conformidade com as outorgas que lhe conferem tais direitos de exploração; (</w:t>
      </w:r>
      <w:proofErr w:type="spellStart"/>
      <w:r w:rsidRPr="000717BD">
        <w:rPr>
          <w:rFonts w:ascii="Arial" w:hAnsi="Arial" w:cs="Arial"/>
        </w:rPr>
        <w:t>vii</w:t>
      </w:r>
      <w:proofErr w:type="spellEnd"/>
      <w:r w:rsidRPr="000717BD">
        <w:rPr>
          <w:rFonts w:ascii="Arial" w:hAnsi="Arial" w:cs="Arial"/>
        </w:rPr>
        <w:t>) comercializar, incluindo, mas não se limitando a, alienar, comprar, vender, dar em comodato, alugar, doar bens e/ou mercadorias necessários ou úteis à exploração de serviços de telecomunicações; (</w:t>
      </w:r>
      <w:proofErr w:type="spellStart"/>
      <w:r w:rsidRPr="000717BD">
        <w:rPr>
          <w:rFonts w:ascii="Arial" w:hAnsi="Arial" w:cs="Arial"/>
        </w:rPr>
        <w:t>viii</w:t>
      </w:r>
      <w:proofErr w:type="spellEnd"/>
      <w:r w:rsidRPr="000717BD">
        <w:rPr>
          <w:rFonts w:ascii="Arial" w:hAnsi="Arial" w:cs="Arial"/>
        </w:rPr>
        <w:t>) praticar atividades de estudos e pesquisas visando ao desenvolvimento do setor de telecomunicações e tecnologia; (</w:t>
      </w:r>
      <w:proofErr w:type="spellStart"/>
      <w:r w:rsidRPr="000717BD">
        <w:rPr>
          <w:rFonts w:ascii="Arial" w:hAnsi="Arial" w:cs="Arial"/>
        </w:rPr>
        <w:t>ix</w:t>
      </w:r>
      <w:proofErr w:type="spellEnd"/>
      <w:r w:rsidRPr="000717BD">
        <w:rPr>
          <w:rFonts w:ascii="Arial" w:hAnsi="Arial" w:cs="Arial"/>
        </w:rPr>
        <w:t xml:space="preserve">) celebrar contratos e convênios com outras empresas exploradoras de serviços de telecomunicações ou quaisquer pessoas ou entidades, objetivando a assegurar a operação dos </w:t>
      </w:r>
      <w:r w:rsidRPr="000717BD">
        <w:rPr>
          <w:rFonts w:ascii="Arial" w:hAnsi="Arial" w:cs="Arial"/>
        </w:rPr>
        <w:lastRenderedPageBreak/>
        <w:t>serviços, sem prejuízo das suas atribuições e responsabilidades; (x) desenvolver, construir e operar redes de telecomunicações e prestar serviços de valor adicionado, em especial de: (a) alternativa de acesso local a serviços de dados, vídeo e auxiliares de voz; (b) acesso à internet; e (c) distribuição de conteúdo em diversos formatos, aplicações e serviços adicionais próprios ou prestados por terceiros; (xi) ofertar e gerenciar soluções de conteúdo e conectividade para acesso, armazenamento, apresentação, movimentação e recuperação de dados; (</w:t>
      </w:r>
      <w:proofErr w:type="spellStart"/>
      <w:r w:rsidRPr="000717BD">
        <w:rPr>
          <w:rFonts w:ascii="Arial" w:hAnsi="Arial" w:cs="Arial"/>
        </w:rPr>
        <w:t>xii</w:t>
      </w:r>
      <w:proofErr w:type="spellEnd"/>
      <w:r w:rsidRPr="000717BD">
        <w:rPr>
          <w:rFonts w:ascii="Arial" w:hAnsi="Arial" w:cs="Arial"/>
        </w:rPr>
        <w:t>) vender, licenciar e ceder o uso de softwares; (</w:t>
      </w:r>
      <w:proofErr w:type="spellStart"/>
      <w:r w:rsidRPr="000717BD">
        <w:rPr>
          <w:rFonts w:ascii="Arial" w:hAnsi="Arial" w:cs="Arial"/>
        </w:rPr>
        <w:t>xiii</w:t>
      </w:r>
      <w:proofErr w:type="spellEnd"/>
      <w:r w:rsidRPr="000717BD">
        <w:rPr>
          <w:rFonts w:ascii="Arial" w:hAnsi="Arial" w:cs="Arial"/>
        </w:rPr>
        <w:t>) prestar serviço de assinatura de locação de filmes online, de titularidade de terceiros e/ou própria, através da internet; (</w:t>
      </w:r>
      <w:proofErr w:type="spellStart"/>
      <w:r w:rsidRPr="000717BD">
        <w:rPr>
          <w:rFonts w:ascii="Arial" w:hAnsi="Arial" w:cs="Arial"/>
        </w:rPr>
        <w:t>xiv</w:t>
      </w:r>
      <w:proofErr w:type="spellEnd"/>
      <w:r w:rsidRPr="000717BD">
        <w:rPr>
          <w:rFonts w:ascii="Arial" w:hAnsi="Arial" w:cs="Arial"/>
        </w:rPr>
        <w:t xml:space="preserve">) distribuir conteúdo de </w:t>
      </w:r>
      <w:proofErr w:type="spellStart"/>
      <w:r w:rsidRPr="000717BD">
        <w:rPr>
          <w:rFonts w:ascii="Arial" w:hAnsi="Arial" w:cs="Arial"/>
        </w:rPr>
        <w:t>video</w:t>
      </w:r>
      <w:proofErr w:type="spellEnd"/>
      <w:r w:rsidRPr="000717BD">
        <w:rPr>
          <w:rFonts w:ascii="Arial" w:hAnsi="Arial" w:cs="Arial"/>
        </w:rPr>
        <w:t xml:space="preserve"> </w:t>
      </w:r>
      <w:proofErr w:type="spellStart"/>
      <w:r w:rsidRPr="000717BD">
        <w:rPr>
          <w:rFonts w:ascii="Arial" w:hAnsi="Arial" w:cs="Arial"/>
        </w:rPr>
        <w:t>on</w:t>
      </w:r>
      <w:proofErr w:type="spellEnd"/>
      <w:r w:rsidRPr="000717BD">
        <w:rPr>
          <w:rFonts w:ascii="Arial" w:hAnsi="Arial" w:cs="Arial"/>
        </w:rPr>
        <w:t xml:space="preserve"> </w:t>
      </w:r>
      <w:proofErr w:type="spellStart"/>
      <w:r w:rsidRPr="000717BD">
        <w:rPr>
          <w:rFonts w:ascii="Arial" w:hAnsi="Arial" w:cs="Arial"/>
        </w:rPr>
        <w:t>demand</w:t>
      </w:r>
      <w:proofErr w:type="spellEnd"/>
      <w:r w:rsidRPr="000717BD">
        <w:rPr>
          <w:rFonts w:ascii="Arial" w:hAnsi="Arial" w:cs="Arial"/>
        </w:rPr>
        <w:t xml:space="preserve"> a partir de qualquer tecnologia disponível; (</w:t>
      </w:r>
      <w:proofErr w:type="spellStart"/>
      <w:r w:rsidRPr="000717BD">
        <w:rPr>
          <w:rFonts w:ascii="Arial" w:hAnsi="Arial" w:cs="Arial"/>
        </w:rPr>
        <w:t>xv</w:t>
      </w:r>
      <w:proofErr w:type="spellEnd"/>
      <w:r w:rsidRPr="000717BD">
        <w:rPr>
          <w:rFonts w:ascii="Arial" w:hAnsi="Arial" w:cs="Arial"/>
        </w:rPr>
        <w:t>) prestar serviços de Empacotamento de Comunicação Eletrônica de Massa por Assinatura; (</w:t>
      </w:r>
      <w:proofErr w:type="spellStart"/>
      <w:r w:rsidRPr="000717BD">
        <w:rPr>
          <w:rFonts w:ascii="Arial" w:hAnsi="Arial" w:cs="Arial"/>
        </w:rPr>
        <w:t>xvi</w:t>
      </w:r>
      <w:proofErr w:type="spellEnd"/>
      <w:r w:rsidRPr="000717BD">
        <w:rPr>
          <w:rFonts w:ascii="Arial" w:hAnsi="Arial" w:cs="Arial"/>
        </w:rPr>
        <w:t>) transmitir publicidade e propaganda através da internet, bem como prestar serviços de promoção e marketing; (</w:t>
      </w:r>
      <w:proofErr w:type="spellStart"/>
      <w:r w:rsidRPr="000717BD">
        <w:rPr>
          <w:rFonts w:ascii="Arial" w:hAnsi="Arial" w:cs="Arial"/>
        </w:rPr>
        <w:t>xviii</w:t>
      </w:r>
      <w:proofErr w:type="spellEnd"/>
      <w:r w:rsidRPr="000717BD">
        <w:rPr>
          <w:rFonts w:ascii="Arial" w:hAnsi="Arial" w:cs="Arial"/>
        </w:rPr>
        <w:t>) prestar serviços de faturamento e cobrança de seus clientes e terceiros; (</w:t>
      </w:r>
      <w:proofErr w:type="spellStart"/>
      <w:r w:rsidRPr="000717BD">
        <w:rPr>
          <w:rFonts w:ascii="Arial" w:hAnsi="Arial" w:cs="Arial"/>
        </w:rPr>
        <w:t>xix</w:t>
      </w:r>
      <w:proofErr w:type="spellEnd"/>
      <w:r w:rsidRPr="000717BD">
        <w:rPr>
          <w:rFonts w:ascii="Arial" w:hAnsi="Arial" w:cs="Arial"/>
        </w:rPr>
        <w:t>) prestar serviços de help-</w:t>
      </w:r>
      <w:proofErr w:type="spellStart"/>
      <w:r w:rsidRPr="000717BD">
        <w:rPr>
          <w:rFonts w:ascii="Arial" w:hAnsi="Arial" w:cs="Arial"/>
        </w:rPr>
        <w:t>desk</w:t>
      </w:r>
      <w:proofErr w:type="spellEnd"/>
      <w:r w:rsidRPr="000717BD">
        <w:rPr>
          <w:rFonts w:ascii="Arial" w:hAnsi="Arial" w:cs="Arial"/>
        </w:rPr>
        <w:t xml:space="preserve"> e de apoio ao cliente, relacionados a telecomunicações e tecnologia da informação e segurança, bem como manter e gerir todos e quaisquer relacionamentos com o usuário final e derivado das atividades da Companhia; (</w:t>
      </w:r>
      <w:proofErr w:type="spellStart"/>
      <w:r w:rsidRPr="000717BD">
        <w:rPr>
          <w:rFonts w:ascii="Arial" w:hAnsi="Arial" w:cs="Arial"/>
        </w:rPr>
        <w:t>xx</w:t>
      </w:r>
      <w:proofErr w:type="spellEnd"/>
      <w:r w:rsidRPr="000717BD">
        <w:rPr>
          <w:rFonts w:ascii="Arial" w:hAnsi="Arial" w:cs="Arial"/>
        </w:rPr>
        <w:t xml:space="preserve">) ofertar e explorar soluções integradas, gerir e prestar serviços relacionados a: (a) data center, incluindo cloud, hospedagem e </w:t>
      </w:r>
      <w:proofErr w:type="spellStart"/>
      <w:r w:rsidRPr="000717BD">
        <w:rPr>
          <w:rFonts w:ascii="Arial" w:hAnsi="Arial" w:cs="Arial"/>
        </w:rPr>
        <w:t>colocation</w:t>
      </w:r>
      <w:proofErr w:type="spellEnd"/>
      <w:r w:rsidRPr="000717BD">
        <w:rPr>
          <w:rFonts w:ascii="Arial" w:hAnsi="Arial" w:cs="Arial"/>
        </w:rPr>
        <w:t>; (b) armazenamento, processamento e gerenciamento de dados, informações, texto, imagens, vídeos, aplicativos e sistemas de informações e congêneres; (c) tecnologia da informação, (d) segurança da informação e da comunicação; (e) sistema de segurança eletrônica, e (f) internet das coisas; e (g) exercer outras atividades afins ou correlatas ao seu objeto social</w:t>
      </w:r>
      <w:r>
        <w:rPr>
          <w:rFonts w:ascii="Arial" w:hAnsi="Arial" w:cs="Arial"/>
        </w:rPr>
        <w:t>.</w:t>
      </w:r>
    </w:p>
    <w:p w14:paraId="5BF96E29" w14:textId="571A93A5"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bookmarkStart w:id="5" w:name="_Hlk162168057"/>
      <w:r w:rsidRPr="000717BD">
        <w:rPr>
          <w:rFonts w:ascii="Arial" w:hAnsi="Arial" w:cs="Arial"/>
          <w:sz w:val="22"/>
          <w:szCs w:val="22"/>
        </w:rPr>
        <w:t>CLÁUSULA QU</w:t>
      </w:r>
      <w:r w:rsidR="00D80EEE" w:rsidRPr="000717BD">
        <w:rPr>
          <w:rFonts w:ascii="Arial" w:hAnsi="Arial" w:cs="Arial"/>
          <w:sz w:val="22"/>
          <w:szCs w:val="22"/>
        </w:rPr>
        <w:t>INTA</w:t>
      </w:r>
      <w:r w:rsidRPr="000717BD">
        <w:rPr>
          <w:rFonts w:ascii="Arial" w:hAnsi="Arial" w:cs="Arial"/>
          <w:sz w:val="22"/>
          <w:szCs w:val="22"/>
        </w:rPr>
        <w:t xml:space="preserve"> - DESTINAÇÃO DOS RECURSOS</w:t>
      </w:r>
      <w:r w:rsidR="00C37B71">
        <w:rPr>
          <w:rFonts w:ascii="Arial" w:hAnsi="Arial" w:cs="Arial"/>
          <w:sz w:val="22"/>
          <w:szCs w:val="22"/>
        </w:rPr>
        <w:t xml:space="preserve"> </w:t>
      </w:r>
    </w:p>
    <w:p w14:paraId="0B03F5DC" w14:textId="2A7C240E" w:rsidR="009F4B32" w:rsidRDefault="00EB7B79"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rPr>
        <w:t xml:space="preserve">Os recursos líquidos obtidos pela Emissora por meio da integralização das Debêntures serão destinados </w:t>
      </w:r>
      <w:r w:rsidR="00CB5C55" w:rsidRPr="00CB5C55">
        <w:rPr>
          <w:rFonts w:ascii="Arial" w:hAnsi="Arial" w:cs="Arial"/>
        </w:rPr>
        <w:t xml:space="preserve">prioritariamente </w:t>
      </w:r>
      <w:r w:rsidR="00CB5C55" w:rsidRPr="00CB5C55">
        <w:rPr>
          <w:rFonts w:ascii="Arial" w:hAnsi="Arial" w:cs="Arial"/>
          <w:bCs/>
        </w:rPr>
        <w:t xml:space="preserve">para </w:t>
      </w:r>
      <w:r w:rsidR="00CB5C55" w:rsidRPr="00CB5C55">
        <w:rPr>
          <w:rFonts w:ascii="Arial" w:hAnsi="Arial" w:cs="Arial"/>
        </w:rPr>
        <w:t>investimentos em suas próprias atividades e/ou de suas</w:t>
      </w:r>
      <w:r w:rsidR="00CB5C55">
        <w:rPr>
          <w:rFonts w:ascii="Arial" w:hAnsi="Arial" w:cs="Arial"/>
        </w:rPr>
        <w:t xml:space="preserve"> Afiliadas</w:t>
      </w:r>
      <w:r w:rsidR="00034D5C" w:rsidRPr="000717BD">
        <w:rPr>
          <w:rFonts w:ascii="Arial" w:hAnsi="Arial" w:cs="Arial"/>
        </w:rPr>
        <w:t>.</w:t>
      </w:r>
      <w:r w:rsidR="003253EF">
        <w:rPr>
          <w:rStyle w:val="Refdenotaderodap"/>
          <w:rFonts w:ascii="Arial" w:hAnsi="Arial" w:cs="Arial"/>
        </w:rPr>
        <w:footnoteReference w:id="2"/>
      </w:r>
      <w:r>
        <w:rPr>
          <w:rFonts w:ascii="Arial" w:hAnsi="Arial" w:cs="Arial"/>
        </w:rPr>
        <w:t xml:space="preserve"> </w:t>
      </w:r>
    </w:p>
    <w:p w14:paraId="79A7839D" w14:textId="166829F9" w:rsidR="00621EA7" w:rsidRPr="00621EA7" w:rsidRDefault="00621EA7"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observada a Data de Vencimento (conforme definida abaixo), podendo o Agente Fiduciário solicitar à Emissora todos os eventuais esclarecimentos e documentos adicionais que se façam necessários.</w:t>
      </w:r>
    </w:p>
    <w:p w14:paraId="5CE09650" w14:textId="4CB91143" w:rsidR="009F4B32" w:rsidRPr="00C05A0A"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C05A0A">
        <w:rPr>
          <w:rFonts w:ascii="Arial" w:hAnsi="Arial" w:cs="Arial"/>
        </w:rPr>
        <w:t xml:space="preserve">Para fins de esclarecimento, fica </w:t>
      </w:r>
      <w:r w:rsidR="002B11FE" w:rsidRPr="00C05A0A">
        <w:rPr>
          <w:rFonts w:ascii="Arial" w:hAnsi="Arial" w:cs="Arial"/>
        </w:rPr>
        <w:t xml:space="preserve">expressamente </w:t>
      </w:r>
      <w:r w:rsidRPr="00C05A0A">
        <w:rPr>
          <w:rFonts w:ascii="Arial" w:hAnsi="Arial" w:cs="Arial"/>
        </w:rPr>
        <w:t>vedada a utilização</w:t>
      </w:r>
      <w:r w:rsidR="00D750D6" w:rsidRPr="00C05A0A">
        <w:rPr>
          <w:rFonts w:ascii="Arial" w:hAnsi="Arial" w:cs="Arial"/>
        </w:rPr>
        <w:t>, direta ou indireta,</w:t>
      </w:r>
      <w:r w:rsidRPr="00C05A0A">
        <w:rPr>
          <w:rFonts w:ascii="Arial" w:hAnsi="Arial" w:cs="Arial"/>
        </w:rPr>
        <w:t xml:space="preserve"> dos recursos obtidos pela Emissora em razão da integralização das Debêntures </w:t>
      </w:r>
      <w:r w:rsidR="005D1DB5" w:rsidRPr="00C05A0A">
        <w:rPr>
          <w:rFonts w:ascii="Arial" w:hAnsi="Arial" w:cs="Arial"/>
          <w:b/>
          <w:bCs/>
        </w:rPr>
        <w:t>(i)</w:t>
      </w:r>
      <w:r w:rsidR="005D1DB5" w:rsidRPr="00C05A0A">
        <w:rPr>
          <w:rFonts w:ascii="Arial" w:hAnsi="Arial" w:cs="Arial"/>
        </w:rPr>
        <w:t xml:space="preserve"> </w:t>
      </w:r>
      <w:r w:rsidR="002B11FE" w:rsidRPr="00C05A0A">
        <w:rPr>
          <w:rFonts w:ascii="Arial" w:hAnsi="Arial" w:cs="Arial"/>
        </w:rPr>
        <w:t>n</w:t>
      </w:r>
      <w:r w:rsidRPr="00C05A0A">
        <w:rPr>
          <w:rFonts w:ascii="Arial" w:hAnsi="Arial" w:cs="Arial"/>
        </w:rPr>
        <w:t>o pagamento a terceiros de quaisquer dívidas (concursais ou extraconcursais) devidas pela Emissora, pel</w:t>
      </w:r>
      <w:r w:rsidR="00F6100F" w:rsidRPr="00C05A0A">
        <w:rPr>
          <w:rFonts w:ascii="Arial" w:hAnsi="Arial" w:cs="Arial"/>
        </w:rPr>
        <w:t>a</w:t>
      </w:r>
      <w:r w:rsidR="005149C9" w:rsidRPr="00C05A0A">
        <w:rPr>
          <w:rFonts w:ascii="Arial" w:hAnsi="Arial" w:cs="Arial"/>
        </w:rPr>
        <w:t>s</w:t>
      </w:r>
      <w:r w:rsidR="00F6100F" w:rsidRPr="00C05A0A">
        <w:rPr>
          <w:rFonts w:ascii="Arial" w:hAnsi="Arial" w:cs="Arial"/>
        </w:rPr>
        <w:t xml:space="preserve"> </w:t>
      </w:r>
      <w:r w:rsidR="005149C9" w:rsidRPr="00C05A0A">
        <w:rPr>
          <w:rFonts w:ascii="Arial" w:hAnsi="Arial" w:cs="Arial"/>
        </w:rPr>
        <w:t xml:space="preserve">Garantidoras </w:t>
      </w:r>
      <w:r w:rsidRPr="00C05A0A">
        <w:rPr>
          <w:rFonts w:ascii="Arial" w:hAnsi="Arial" w:cs="Arial"/>
        </w:rPr>
        <w:t xml:space="preserve">e/ou pelas </w:t>
      </w:r>
      <w:r w:rsidR="00D74D48" w:rsidRPr="00C05A0A">
        <w:rPr>
          <w:rFonts w:ascii="Arial" w:hAnsi="Arial" w:cs="Arial"/>
        </w:rPr>
        <w:t>E</w:t>
      </w:r>
      <w:r w:rsidRPr="00C05A0A">
        <w:rPr>
          <w:rFonts w:ascii="Arial" w:hAnsi="Arial" w:cs="Arial"/>
        </w:rPr>
        <w:t>ntidades Grupo Oi</w:t>
      </w:r>
      <w:r w:rsidR="005D1DB5" w:rsidRPr="00C05A0A">
        <w:rPr>
          <w:rFonts w:ascii="Arial" w:hAnsi="Arial" w:cs="Arial"/>
        </w:rPr>
        <w:t xml:space="preserve">; </w:t>
      </w:r>
      <w:r w:rsidR="005D1DB5" w:rsidRPr="00C05A0A">
        <w:rPr>
          <w:rFonts w:ascii="Arial" w:hAnsi="Arial" w:cs="Arial"/>
          <w:b/>
          <w:bCs/>
        </w:rPr>
        <w:t>(</w:t>
      </w:r>
      <w:proofErr w:type="spellStart"/>
      <w:r w:rsidR="005D1DB5" w:rsidRPr="00C05A0A">
        <w:rPr>
          <w:rFonts w:ascii="Arial" w:hAnsi="Arial" w:cs="Arial"/>
          <w:b/>
          <w:bCs/>
        </w:rPr>
        <w:t>ii</w:t>
      </w:r>
      <w:proofErr w:type="spellEnd"/>
      <w:r w:rsidR="005D1DB5" w:rsidRPr="00C05A0A">
        <w:rPr>
          <w:rFonts w:ascii="Arial" w:hAnsi="Arial" w:cs="Arial"/>
          <w:b/>
          <w:bCs/>
        </w:rPr>
        <w:t>)</w:t>
      </w:r>
      <w:r w:rsidRPr="00C05A0A">
        <w:rPr>
          <w:rFonts w:ascii="Arial" w:hAnsi="Arial" w:cs="Arial"/>
        </w:rPr>
        <w:t xml:space="preserve"> </w:t>
      </w:r>
      <w:r w:rsidR="005A5EA3" w:rsidRPr="00C05A0A">
        <w:rPr>
          <w:rFonts w:ascii="Arial" w:hAnsi="Arial" w:cs="Arial"/>
        </w:rPr>
        <w:t>na concessão de mútuos</w:t>
      </w:r>
      <w:r w:rsidR="00C369C2" w:rsidRPr="00C05A0A">
        <w:rPr>
          <w:rFonts w:ascii="Arial" w:hAnsi="Arial" w:cs="Arial"/>
        </w:rPr>
        <w:t>, empréstimos</w:t>
      </w:r>
      <w:r w:rsidR="005A5EA3" w:rsidRPr="00C05A0A">
        <w:rPr>
          <w:rFonts w:ascii="Arial" w:hAnsi="Arial" w:cs="Arial"/>
        </w:rPr>
        <w:t xml:space="preserve"> e/ou </w:t>
      </w:r>
      <w:r w:rsidR="005A5EA3" w:rsidRPr="00C05A0A">
        <w:rPr>
          <w:rFonts w:ascii="Arial" w:hAnsi="Arial" w:cs="Arial"/>
        </w:rPr>
        <w:lastRenderedPageBreak/>
        <w:t xml:space="preserve">qualquer outra forma de transferência de recursos </w:t>
      </w:r>
      <w:r w:rsidR="00C369C2" w:rsidRPr="00C05A0A">
        <w:rPr>
          <w:rFonts w:ascii="Arial" w:hAnsi="Arial" w:cs="Arial"/>
        </w:rPr>
        <w:t xml:space="preserve">pela Emissora </w:t>
      </w:r>
      <w:r w:rsidR="005A5EA3" w:rsidRPr="00C05A0A">
        <w:rPr>
          <w:rFonts w:ascii="Arial" w:hAnsi="Arial" w:cs="Arial"/>
        </w:rPr>
        <w:t>a</w:t>
      </w:r>
      <w:r w:rsidR="00C369C2" w:rsidRPr="00C05A0A">
        <w:rPr>
          <w:rFonts w:ascii="Arial" w:hAnsi="Arial" w:cs="Arial"/>
        </w:rPr>
        <w:t xml:space="preserve"> qualquer outra</w:t>
      </w:r>
      <w:r w:rsidR="005A5EA3" w:rsidRPr="00C05A0A">
        <w:rPr>
          <w:rFonts w:ascii="Arial" w:hAnsi="Arial" w:cs="Arial"/>
        </w:rPr>
        <w:t xml:space="preserve"> Entidade Grupo Oi</w:t>
      </w:r>
      <w:r w:rsidR="002C0400">
        <w:rPr>
          <w:rFonts w:ascii="Arial" w:hAnsi="Arial" w:cs="Arial"/>
        </w:rPr>
        <w:t>, exceto no curso normal dos seus negócios</w:t>
      </w:r>
      <w:r w:rsidRPr="00C05A0A">
        <w:rPr>
          <w:rFonts w:ascii="Arial" w:hAnsi="Arial" w:cs="Arial"/>
        </w:rPr>
        <w:t>.</w:t>
      </w:r>
    </w:p>
    <w:bookmarkEnd w:id="5"/>
    <w:p w14:paraId="2EF35EB8" w14:textId="77777777"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w:t>
      </w:r>
      <w:r w:rsidR="00D80EEE" w:rsidRPr="000717BD">
        <w:rPr>
          <w:rFonts w:ascii="Arial" w:hAnsi="Arial" w:cs="Arial"/>
          <w:sz w:val="22"/>
          <w:szCs w:val="22"/>
        </w:rPr>
        <w:t>SEXTA</w:t>
      </w:r>
      <w:r w:rsidRPr="000717BD">
        <w:rPr>
          <w:rFonts w:ascii="Arial" w:hAnsi="Arial" w:cs="Arial"/>
          <w:sz w:val="22"/>
          <w:szCs w:val="22"/>
        </w:rPr>
        <w:t xml:space="preserve"> - CARACTERÍSTICAS DA EMISSÃO E DAS DEBÊNTURES</w:t>
      </w:r>
    </w:p>
    <w:p w14:paraId="498582A6"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rPr>
      </w:pPr>
      <w:r w:rsidRPr="000717BD">
        <w:rPr>
          <w:rFonts w:ascii="Arial" w:hAnsi="Arial" w:cs="Arial"/>
          <w:b/>
        </w:rPr>
        <w:t>Número da Emissão</w:t>
      </w:r>
    </w:p>
    <w:p w14:paraId="21F1F0ED" w14:textId="7A1CE36B"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A presente Emissão representa a </w:t>
      </w:r>
      <w:r w:rsidR="00F43940" w:rsidRPr="000717BD">
        <w:rPr>
          <w:rFonts w:ascii="Arial" w:hAnsi="Arial" w:cs="Arial"/>
        </w:rPr>
        <w:t>[</w:t>
      </w:r>
      <w:r w:rsidR="00D80B44">
        <w:rPr>
          <w:rFonts w:ascii="Arial" w:hAnsi="Arial" w:cs="Arial"/>
        </w:rPr>
        <w:t>1</w:t>
      </w:r>
      <w:r w:rsidR="00555BF6">
        <w:rPr>
          <w:rFonts w:ascii="Arial" w:hAnsi="Arial" w:cs="Arial"/>
        </w:rPr>
        <w:t>5</w:t>
      </w:r>
      <w:r w:rsidR="00F43940" w:rsidRPr="000717BD">
        <w:rPr>
          <w:rFonts w:ascii="Arial" w:hAnsi="Arial" w:cs="Arial"/>
        </w:rPr>
        <w:t>]</w:t>
      </w:r>
      <w:r w:rsidRPr="000717BD">
        <w:rPr>
          <w:rFonts w:ascii="Arial" w:hAnsi="Arial" w:cs="Arial"/>
        </w:rPr>
        <w:t>ª (</w:t>
      </w:r>
      <w:r w:rsidR="00F43940" w:rsidRPr="000717BD">
        <w:rPr>
          <w:rFonts w:ascii="Arial" w:hAnsi="Arial" w:cs="Arial"/>
        </w:rPr>
        <w:t>[</w:t>
      </w:r>
      <w:r w:rsidR="00D80B44">
        <w:rPr>
          <w:rFonts w:ascii="Arial" w:hAnsi="Arial" w:cs="Arial"/>
        </w:rPr>
        <w:t xml:space="preserve">Décima </w:t>
      </w:r>
      <w:r w:rsidR="00555BF6">
        <w:rPr>
          <w:rFonts w:ascii="Arial" w:hAnsi="Arial" w:cs="Arial"/>
        </w:rPr>
        <w:t>Quinta</w:t>
      </w:r>
      <w:r w:rsidR="00F43940" w:rsidRPr="000717BD">
        <w:rPr>
          <w:rFonts w:ascii="Arial" w:hAnsi="Arial" w:cs="Arial"/>
        </w:rPr>
        <w:t>]</w:t>
      </w:r>
      <w:r w:rsidRPr="000717BD">
        <w:rPr>
          <w:rFonts w:ascii="Arial" w:hAnsi="Arial" w:cs="Arial"/>
        </w:rPr>
        <w:t>) emissão de debêntures da Emissora.</w:t>
      </w:r>
    </w:p>
    <w:p w14:paraId="59B466AC"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Número de Séries</w:t>
      </w:r>
    </w:p>
    <w:p w14:paraId="78D3C59F" w14:textId="77777777"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 Emissão será realizada em série única.</w:t>
      </w:r>
    </w:p>
    <w:p w14:paraId="6F516F9A"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Valor Total da Emissão</w:t>
      </w:r>
    </w:p>
    <w:p w14:paraId="2233571D" w14:textId="15BD67A1"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O valor total da Emissão será de R$</w:t>
      </w:r>
      <w:r w:rsidR="008B3E6F">
        <w:rPr>
          <w:rFonts w:ascii="Arial" w:hAnsi="Arial" w:cs="Arial"/>
        </w:rPr>
        <w:t>[</w:t>
      </w:r>
      <w:r w:rsidR="00AC560A">
        <w:rPr>
          <w:rFonts w:ascii="Arial" w:hAnsi="Arial" w:cs="Arial"/>
        </w:rPr>
        <w:sym w:font="Symbol" w:char="F0B7"/>
      </w:r>
      <w:r w:rsidR="008B3E6F">
        <w:rPr>
          <w:rFonts w:ascii="Arial" w:hAnsi="Arial" w:cs="Arial"/>
        </w:rPr>
        <w:t>]</w:t>
      </w:r>
      <w:r w:rsidRPr="000717BD">
        <w:rPr>
          <w:rFonts w:ascii="Arial" w:hAnsi="Arial" w:cs="Arial"/>
        </w:rPr>
        <w:t xml:space="preserve"> (</w:t>
      </w:r>
      <w:r w:rsidR="008B3E6F">
        <w:rPr>
          <w:rFonts w:ascii="Arial" w:hAnsi="Arial" w:cs="Arial"/>
        </w:rPr>
        <w:t>[</w:t>
      </w:r>
      <w:r w:rsidR="00AC560A">
        <w:rPr>
          <w:rFonts w:ascii="Arial" w:hAnsi="Arial" w:cs="Arial"/>
        </w:rPr>
        <w:sym w:font="Symbol" w:char="F0B7"/>
      </w:r>
      <w:r w:rsidR="00F43940" w:rsidRPr="000717BD">
        <w:rPr>
          <w:rFonts w:ascii="Arial" w:hAnsi="Arial" w:cs="Arial"/>
        </w:rPr>
        <w:t xml:space="preserve"> </w:t>
      </w:r>
      <w:r w:rsidRPr="000717BD">
        <w:rPr>
          <w:rFonts w:ascii="Arial" w:hAnsi="Arial" w:cs="Arial"/>
        </w:rPr>
        <w:t>de reais</w:t>
      </w:r>
      <w:r w:rsidR="008B3E6F">
        <w:rPr>
          <w:rFonts w:ascii="Arial" w:hAnsi="Arial" w:cs="Arial"/>
        </w:rPr>
        <w:t>]</w:t>
      </w:r>
      <w:r w:rsidRPr="000717BD">
        <w:rPr>
          <w:rFonts w:ascii="Arial" w:hAnsi="Arial" w:cs="Arial"/>
        </w:rPr>
        <w:t>)</w:t>
      </w:r>
      <w:r w:rsidR="006F4A39" w:rsidRPr="000717BD">
        <w:rPr>
          <w:rFonts w:ascii="Arial" w:hAnsi="Arial" w:cs="Arial"/>
        </w:rPr>
        <w:t>,</w:t>
      </w:r>
      <w:r w:rsidRPr="000717BD">
        <w:rPr>
          <w:rFonts w:ascii="Arial" w:hAnsi="Arial" w:cs="Arial"/>
        </w:rPr>
        <w:t xml:space="preserve"> na Data de Emissão</w:t>
      </w:r>
      <w:r w:rsidR="00B543E4" w:rsidRPr="000717BD">
        <w:rPr>
          <w:rFonts w:ascii="Arial" w:hAnsi="Arial" w:cs="Arial"/>
        </w:rPr>
        <w:t xml:space="preserve"> ("</w:t>
      </w:r>
      <w:r w:rsidR="00B543E4" w:rsidRPr="000717BD">
        <w:rPr>
          <w:rFonts w:ascii="Arial" w:hAnsi="Arial" w:cs="Arial"/>
          <w:u w:val="single" w:color="231F20"/>
        </w:rPr>
        <w:t>Valor Total da Emissão</w:t>
      </w:r>
      <w:r w:rsidR="00B543E4" w:rsidRPr="000717BD">
        <w:rPr>
          <w:rFonts w:ascii="Arial" w:hAnsi="Arial" w:cs="Arial"/>
        </w:rPr>
        <w:t>")</w:t>
      </w:r>
      <w:r w:rsidRPr="000717BD">
        <w:rPr>
          <w:rFonts w:ascii="Arial" w:hAnsi="Arial" w:cs="Arial"/>
        </w:rPr>
        <w:t>.</w:t>
      </w:r>
      <w:r w:rsidR="00E026EA" w:rsidRPr="000717BD">
        <w:rPr>
          <w:rFonts w:ascii="Arial" w:hAnsi="Arial" w:cs="Arial"/>
        </w:rPr>
        <w:t xml:space="preserve"> </w:t>
      </w:r>
    </w:p>
    <w:p w14:paraId="26A1CA3B"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Quantidade de Debêntures</w:t>
      </w:r>
    </w:p>
    <w:p w14:paraId="27D7F2FB" w14:textId="5D157C2D"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Serão emitidas </w:t>
      </w:r>
      <w:r w:rsidR="00997E81" w:rsidRPr="000717BD">
        <w:rPr>
          <w:rFonts w:ascii="Arial" w:hAnsi="Arial" w:cs="Arial"/>
        </w:rPr>
        <w:t>[</w:t>
      </w:r>
      <w:r w:rsidR="00D80B44">
        <w:rPr>
          <w:rFonts w:ascii="Arial" w:hAnsi="Arial" w:cs="Arial"/>
        </w:rPr>
        <w:sym w:font="Symbol" w:char="F0B7"/>
      </w:r>
      <w:r w:rsidR="00997E81" w:rsidRPr="000717BD">
        <w:rPr>
          <w:rFonts w:ascii="Arial" w:hAnsi="Arial" w:cs="Arial"/>
        </w:rPr>
        <w:t>]</w:t>
      </w:r>
      <w:r w:rsidRPr="000717BD">
        <w:rPr>
          <w:rFonts w:ascii="Arial" w:hAnsi="Arial" w:cs="Arial"/>
        </w:rPr>
        <w:t xml:space="preserve"> (</w:t>
      </w:r>
      <w:r w:rsidR="00997E81" w:rsidRPr="000717BD">
        <w:rPr>
          <w:rFonts w:ascii="Arial" w:hAnsi="Arial" w:cs="Arial"/>
        </w:rPr>
        <w:t>[</w:t>
      </w:r>
      <w:r w:rsidR="00D80B44">
        <w:rPr>
          <w:rFonts w:ascii="Arial" w:hAnsi="Arial" w:cs="Arial"/>
        </w:rPr>
        <w:sym w:font="Symbol" w:char="F0B7"/>
      </w:r>
      <w:r w:rsidR="00997E81" w:rsidRPr="000717BD">
        <w:rPr>
          <w:rFonts w:ascii="Arial" w:hAnsi="Arial" w:cs="Arial"/>
        </w:rPr>
        <w:t>]</w:t>
      </w:r>
      <w:r w:rsidRPr="000717BD">
        <w:rPr>
          <w:rFonts w:ascii="Arial" w:hAnsi="Arial" w:cs="Arial"/>
        </w:rPr>
        <w:t xml:space="preserve">) </w:t>
      </w:r>
      <w:r w:rsidR="006F4A39" w:rsidRPr="000717BD">
        <w:rPr>
          <w:rFonts w:ascii="Arial" w:hAnsi="Arial" w:cs="Arial"/>
        </w:rPr>
        <w:t xml:space="preserve">de </w:t>
      </w:r>
      <w:r w:rsidR="00B543E4" w:rsidRPr="000717BD">
        <w:rPr>
          <w:rFonts w:ascii="Arial" w:hAnsi="Arial" w:cs="Arial"/>
        </w:rPr>
        <w:t>d</w:t>
      </w:r>
      <w:r w:rsidRPr="000717BD">
        <w:rPr>
          <w:rFonts w:ascii="Arial" w:hAnsi="Arial" w:cs="Arial"/>
        </w:rPr>
        <w:t>ebêntures</w:t>
      </w:r>
      <w:r w:rsidR="00B543E4" w:rsidRPr="000717BD">
        <w:rPr>
          <w:rFonts w:ascii="Arial" w:hAnsi="Arial" w:cs="Arial"/>
        </w:rPr>
        <w:t xml:space="preserve"> (“</w:t>
      </w:r>
      <w:r w:rsidR="00B543E4" w:rsidRPr="000717BD">
        <w:rPr>
          <w:rFonts w:ascii="Arial" w:hAnsi="Arial" w:cs="Arial"/>
          <w:u w:val="single"/>
        </w:rPr>
        <w:t>Debêntures</w:t>
      </w:r>
      <w:r w:rsidR="00B543E4" w:rsidRPr="000717BD">
        <w:rPr>
          <w:rFonts w:ascii="Arial" w:hAnsi="Arial" w:cs="Arial"/>
        </w:rPr>
        <w:t>”)</w:t>
      </w:r>
      <w:r w:rsidRPr="000717BD">
        <w:rPr>
          <w:rFonts w:ascii="Arial" w:hAnsi="Arial" w:cs="Arial"/>
        </w:rPr>
        <w:t>.</w:t>
      </w:r>
    </w:p>
    <w:p w14:paraId="22914DD8"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Data de Emissão</w:t>
      </w:r>
    </w:p>
    <w:p w14:paraId="3B6415F6" w14:textId="1E3D5765"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bookmarkStart w:id="6" w:name="_Ref69466140"/>
      <w:r w:rsidRPr="000717BD">
        <w:rPr>
          <w:rFonts w:ascii="Arial" w:hAnsi="Arial" w:cs="Arial"/>
        </w:rPr>
        <w:t xml:space="preserve">Para todos os fins e efeitos legais, a data de emissão das Debêntures será </w:t>
      </w:r>
      <w:r w:rsidR="00403ACE">
        <w:rPr>
          <w:rFonts w:ascii="Arial" w:hAnsi="Arial" w:cs="Arial"/>
        </w:rPr>
        <w:t>o dia [</w:t>
      </w:r>
      <w:r w:rsidR="00403ACE">
        <w:rPr>
          <w:rFonts w:ascii="Arial" w:hAnsi="Arial" w:cs="Arial"/>
        </w:rPr>
        <w:sym w:font="Symbol" w:char="F0B7"/>
      </w:r>
      <w:r w:rsidR="00403ACE">
        <w:rPr>
          <w:rFonts w:ascii="Arial" w:hAnsi="Arial" w:cs="Arial"/>
        </w:rPr>
        <w:t>] de [</w:t>
      </w:r>
      <w:r w:rsidR="00403ACE">
        <w:rPr>
          <w:rFonts w:ascii="Arial" w:hAnsi="Arial" w:cs="Arial"/>
        </w:rPr>
        <w:sym w:font="Symbol" w:char="F0B7"/>
      </w:r>
      <w:r w:rsidR="00403ACE">
        <w:rPr>
          <w:rFonts w:ascii="Arial" w:hAnsi="Arial" w:cs="Arial"/>
        </w:rPr>
        <w:t>] de 2024</w:t>
      </w:r>
      <w:r w:rsidR="00E77613" w:rsidRPr="000717BD">
        <w:rPr>
          <w:rFonts w:ascii="Arial" w:hAnsi="Arial" w:cs="Arial"/>
        </w:rPr>
        <w:t xml:space="preserve"> </w:t>
      </w:r>
      <w:r w:rsidRPr="000717BD">
        <w:rPr>
          <w:rFonts w:ascii="Arial" w:hAnsi="Arial" w:cs="Arial"/>
        </w:rPr>
        <w:t>("</w:t>
      </w:r>
      <w:r w:rsidRPr="000717BD">
        <w:rPr>
          <w:rFonts w:ascii="Arial" w:hAnsi="Arial" w:cs="Arial"/>
          <w:u w:val="single" w:color="231F20"/>
        </w:rPr>
        <w:t>Data de Emissão</w:t>
      </w:r>
      <w:r w:rsidRPr="000717BD">
        <w:rPr>
          <w:rFonts w:ascii="Arial" w:hAnsi="Arial" w:cs="Arial"/>
        </w:rPr>
        <w:t>").</w:t>
      </w:r>
      <w:bookmarkEnd w:id="6"/>
    </w:p>
    <w:p w14:paraId="09AB4494"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bookmarkStart w:id="7" w:name="_Ref70140601"/>
      <w:r w:rsidRPr="000717BD">
        <w:rPr>
          <w:rFonts w:ascii="Arial" w:hAnsi="Arial" w:cs="Arial"/>
          <w:b/>
          <w:bCs/>
        </w:rPr>
        <w:t>Valor Nominal Unitário das Debêntures</w:t>
      </w:r>
      <w:bookmarkEnd w:id="7"/>
    </w:p>
    <w:p w14:paraId="0A729CD0" w14:textId="1D36AEA9"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O valor nominal unitário das Debêntures será de R$ </w:t>
      </w:r>
      <w:r w:rsidR="00997E81" w:rsidRPr="000717BD">
        <w:rPr>
          <w:rFonts w:ascii="Arial" w:hAnsi="Arial" w:cs="Arial"/>
        </w:rPr>
        <w:t>[</w:t>
      </w:r>
      <w:r w:rsidR="00D80B44">
        <w:rPr>
          <w:rFonts w:ascii="Arial" w:hAnsi="Arial" w:cs="Arial"/>
        </w:rPr>
        <w:sym w:font="Symbol" w:char="F0B7"/>
      </w:r>
      <w:r w:rsidR="00997E81" w:rsidRPr="000717BD">
        <w:rPr>
          <w:rFonts w:ascii="Arial" w:hAnsi="Arial" w:cs="Arial"/>
        </w:rPr>
        <w:t>]</w:t>
      </w:r>
      <w:r w:rsidRPr="000717BD">
        <w:rPr>
          <w:rFonts w:ascii="Arial" w:hAnsi="Arial" w:cs="Arial"/>
        </w:rPr>
        <w:t xml:space="preserve"> (</w:t>
      </w:r>
      <w:r w:rsidR="00997E81" w:rsidRPr="000717BD">
        <w:rPr>
          <w:rFonts w:ascii="Arial" w:hAnsi="Arial" w:cs="Arial"/>
        </w:rPr>
        <w:t>[</w:t>
      </w:r>
      <w:r w:rsidR="00D80B44">
        <w:rPr>
          <w:rFonts w:ascii="Arial" w:hAnsi="Arial" w:cs="Arial"/>
        </w:rPr>
        <w:sym w:font="Symbol" w:char="F0B7"/>
      </w:r>
      <w:r w:rsidR="00997E81" w:rsidRPr="000717BD">
        <w:rPr>
          <w:rFonts w:ascii="Arial" w:hAnsi="Arial" w:cs="Arial"/>
        </w:rPr>
        <w:t>]</w:t>
      </w:r>
      <w:r w:rsidRPr="000717BD">
        <w:rPr>
          <w:rFonts w:ascii="Arial" w:hAnsi="Arial" w:cs="Arial"/>
        </w:rPr>
        <w:t>)</w:t>
      </w:r>
      <w:r w:rsidR="006F4A39" w:rsidRPr="000717BD">
        <w:rPr>
          <w:rFonts w:ascii="Arial" w:hAnsi="Arial" w:cs="Arial"/>
        </w:rPr>
        <w:t>,</w:t>
      </w:r>
      <w:r w:rsidR="000C21A3" w:rsidRPr="000717BD">
        <w:rPr>
          <w:rFonts w:ascii="Arial" w:hAnsi="Arial" w:cs="Arial"/>
        </w:rPr>
        <w:t xml:space="preserve"> na Data de Emissão</w:t>
      </w:r>
      <w:r w:rsidRPr="000717BD">
        <w:rPr>
          <w:rFonts w:ascii="Arial" w:hAnsi="Arial" w:cs="Arial"/>
        </w:rPr>
        <w:t xml:space="preserve"> ("</w:t>
      </w:r>
      <w:r w:rsidRPr="000717BD">
        <w:rPr>
          <w:rFonts w:ascii="Arial" w:hAnsi="Arial" w:cs="Arial"/>
          <w:u w:val="single" w:color="231F20"/>
        </w:rPr>
        <w:t>Valor Nominal Unitário</w:t>
      </w:r>
      <w:r w:rsidRPr="000717BD">
        <w:rPr>
          <w:rFonts w:ascii="Arial" w:hAnsi="Arial" w:cs="Arial"/>
        </w:rPr>
        <w:t>").</w:t>
      </w:r>
    </w:p>
    <w:p w14:paraId="69F69022"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Conversibilidade</w:t>
      </w:r>
    </w:p>
    <w:p w14:paraId="33044783" w14:textId="77777777"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As Debêntures serão simples, não conversíveis em ações de emissão da Emissora.</w:t>
      </w:r>
    </w:p>
    <w:p w14:paraId="46383A4A" w14:textId="4750C20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Tipo</w:t>
      </w:r>
      <w:r w:rsidR="000F758C">
        <w:rPr>
          <w:rFonts w:ascii="Arial" w:hAnsi="Arial" w:cs="Arial"/>
          <w:b/>
          <w:bCs/>
        </w:rPr>
        <w:t xml:space="preserve"> e </w:t>
      </w:r>
      <w:r w:rsidRPr="000717BD">
        <w:rPr>
          <w:rFonts w:ascii="Arial" w:hAnsi="Arial" w:cs="Arial"/>
          <w:b/>
          <w:bCs/>
        </w:rPr>
        <w:t xml:space="preserve">Forma </w:t>
      </w:r>
    </w:p>
    <w:p w14:paraId="76211095" w14:textId="050FED26"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As Debêntures serão emitidas sob a forma nominativa</w:t>
      </w:r>
      <w:r w:rsidR="00403ACE">
        <w:rPr>
          <w:rFonts w:ascii="Arial" w:hAnsi="Arial" w:cs="Arial"/>
        </w:rPr>
        <w:t xml:space="preserve"> e escriturais</w:t>
      </w:r>
      <w:r w:rsidRPr="000717BD">
        <w:rPr>
          <w:rFonts w:ascii="Arial" w:hAnsi="Arial" w:cs="Arial"/>
        </w:rPr>
        <w:t>, sem emissão de cautelas e</w:t>
      </w:r>
      <w:r w:rsidR="00B543E4" w:rsidRPr="000717BD">
        <w:rPr>
          <w:rFonts w:ascii="Arial" w:hAnsi="Arial" w:cs="Arial"/>
        </w:rPr>
        <w:t>/ou</w:t>
      </w:r>
      <w:r w:rsidRPr="000717BD">
        <w:rPr>
          <w:rFonts w:ascii="Arial" w:hAnsi="Arial" w:cs="Arial"/>
        </w:rPr>
        <w:t xml:space="preserve"> certificados das Debêntures.</w:t>
      </w:r>
    </w:p>
    <w:p w14:paraId="4AABCAFA"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Espécie</w:t>
      </w:r>
    </w:p>
    <w:p w14:paraId="3B96A6AC" w14:textId="3E394D5B"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lastRenderedPageBreak/>
        <w:t xml:space="preserve">As Debêntures serão da espécie com garantia real, nos termos do artigo 58, </w:t>
      </w:r>
      <w:r w:rsidRPr="000717BD">
        <w:rPr>
          <w:rFonts w:ascii="Arial" w:hAnsi="Arial" w:cs="Arial"/>
          <w:i/>
        </w:rPr>
        <w:t>caput</w:t>
      </w:r>
      <w:r w:rsidRPr="000717BD">
        <w:rPr>
          <w:rFonts w:ascii="Arial" w:hAnsi="Arial" w:cs="Arial"/>
        </w:rPr>
        <w:t>, da Lei das Sociedades por Ações.</w:t>
      </w:r>
      <w:r w:rsidR="002D57A9">
        <w:rPr>
          <w:rFonts w:ascii="Arial" w:hAnsi="Arial" w:cs="Arial"/>
        </w:rPr>
        <w:t xml:space="preserve"> </w:t>
      </w:r>
      <w:r w:rsidR="002D57A9" w:rsidRPr="002D57A9">
        <w:rPr>
          <w:rFonts w:ascii="Arial" w:hAnsi="Arial" w:cs="Arial"/>
        </w:rPr>
        <w:t>As Debêntures contarão, ainda, com garantia fidejussória adicional</w:t>
      </w:r>
      <w:r w:rsidR="002D57A9">
        <w:rPr>
          <w:rFonts w:ascii="Arial" w:hAnsi="Arial" w:cs="Arial"/>
        </w:rPr>
        <w:t>.</w:t>
      </w:r>
    </w:p>
    <w:p w14:paraId="7F88B208" w14:textId="182EDDB2"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Colocação</w:t>
      </w:r>
      <w:r w:rsidR="00DD7EEA">
        <w:rPr>
          <w:rFonts w:ascii="Arial" w:hAnsi="Arial" w:cs="Arial"/>
          <w:b/>
          <w:bCs/>
        </w:rPr>
        <w:t xml:space="preserve"> e Procedimento de Distribuição</w:t>
      </w:r>
    </w:p>
    <w:p w14:paraId="3A22E893" w14:textId="1CF7E101" w:rsidR="009F4B32" w:rsidRPr="00DD7EEA" w:rsidRDefault="00DD7EEA" w:rsidP="00213B2F">
      <w:pPr>
        <w:pStyle w:val="PargrafodaLista"/>
        <w:widowControl/>
        <w:numPr>
          <w:ilvl w:val="2"/>
          <w:numId w:val="13"/>
        </w:numPr>
        <w:tabs>
          <w:tab w:val="left" w:pos="1134"/>
        </w:tabs>
        <w:spacing w:after="240" w:line="320" w:lineRule="exact"/>
        <w:ind w:left="0" w:right="1" w:firstLine="0"/>
        <w:rPr>
          <w:rFonts w:ascii="Arial" w:hAnsi="Arial" w:cs="Arial"/>
        </w:rPr>
      </w:pPr>
      <w:bookmarkStart w:id="8" w:name="_Ref70781070"/>
      <w:r w:rsidRPr="00E01868">
        <w:rPr>
          <w:rFonts w:ascii="Arial" w:hAnsi="Arial" w:cs="Arial"/>
        </w:rPr>
        <w:t>As Debêntures serão objeto de distribuição pública, a ser registrada sob o rito automático de distribuição, sem necessidade de análise prévia da CVM, nos termos da Resolução CVM 160, com a intermediação de instituição financeira integrante do sistema de distribuição de valores mobiliários (“</w:t>
      </w:r>
      <w:r w:rsidRPr="00E01868">
        <w:rPr>
          <w:rFonts w:ascii="Arial" w:hAnsi="Arial" w:cs="Arial"/>
          <w:u w:val="single" w:color="000000"/>
        </w:rPr>
        <w:t>Coordenador Líder</w:t>
      </w:r>
      <w:r w:rsidRPr="00E01868">
        <w:rPr>
          <w:rFonts w:ascii="Arial" w:hAnsi="Arial" w:cs="Arial"/>
        </w:rPr>
        <w:t xml:space="preserve">”), nos termos do </w:t>
      </w:r>
      <w:r w:rsidRPr="00E01868">
        <w:rPr>
          <w:rFonts w:ascii="Arial" w:hAnsi="Arial" w:cs="Arial"/>
          <w:i/>
        </w:rPr>
        <w:t>“[</w:t>
      </w:r>
      <w:r w:rsidR="00403ACE">
        <w:rPr>
          <w:rFonts w:ascii="Arial" w:hAnsi="Arial" w:cs="Arial"/>
          <w:i/>
        </w:rPr>
        <w:sym w:font="Symbol" w:char="F0B7"/>
      </w:r>
      <w:r w:rsidRPr="00E01868">
        <w:rPr>
          <w:rFonts w:ascii="Arial" w:hAnsi="Arial" w:cs="Arial"/>
          <w:i/>
        </w:rPr>
        <w:t>]”</w:t>
      </w:r>
      <w:r w:rsidRPr="00E01868">
        <w:rPr>
          <w:rFonts w:ascii="Arial" w:hAnsi="Arial" w:cs="Arial"/>
        </w:rPr>
        <w:t>, a ser celebrado entre a Emissora e o Coordenador Líder (“</w:t>
      </w:r>
      <w:r w:rsidRPr="00E01868">
        <w:rPr>
          <w:rFonts w:ascii="Arial" w:hAnsi="Arial" w:cs="Arial"/>
          <w:u w:val="single" w:color="000000"/>
        </w:rPr>
        <w:t>Contrato de Distribuição</w:t>
      </w:r>
      <w:r w:rsidRPr="00E01868">
        <w:rPr>
          <w:rFonts w:ascii="Arial" w:hAnsi="Arial" w:cs="Arial"/>
        </w:rPr>
        <w:t>”)</w:t>
      </w:r>
      <w:r w:rsidR="00034D5C" w:rsidRPr="00DD7EEA">
        <w:rPr>
          <w:rFonts w:ascii="Arial" w:hAnsi="Arial" w:cs="Arial"/>
        </w:rPr>
        <w:t>.</w:t>
      </w:r>
      <w:bookmarkEnd w:id="8"/>
    </w:p>
    <w:p w14:paraId="3C495C2C" w14:textId="77777777" w:rsidR="009F4B32" w:rsidRPr="000717BD" w:rsidRDefault="00034D5C" w:rsidP="00213B2F">
      <w:pPr>
        <w:pStyle w:val="PargrafodaLista"/>
        <w:keepNext/>
        <w:keepLines/>
        <w:widowControl/>
        <w:numPr>
          <w:ilvl w:val="1"/>
          <w:numId w:val="13"/>
        </w:numPr>
        <w:tabs>
          <w:tab w:val="left" w:pos="1134"/>
        </w:tabs>
        <w:spacing w:after="240" w:line="320" w:lineRule="exact"/>
        <w:ind w:left="0" w:firstLine="0"/>
        <w:rPr>
          <w:rFonts w:ascii="Arial" w:hAnsi="Arial" w:cs="Arial"/>
          <w:b/>
          <w:bCs/>
        </w:rPr>
      </w:pPr>
      <w:r w:rsidRPr="000717BD">
        <w:rPr>
          <w:rFonts w:ascii="Arial" w:hAnsi="Arial" w:cs="Arial"/>
          <w:b/>
          <w:bCs/>
        </w:rPr>
        <w:t>Forma de Subscrição e Integralização e Preço de Integralização</w:t>
      </w:r>
    </w:p>
    <w:p w14:paraId="6561CE03" w14:textId="04BBBA3A" w:rsidR="00A17D5C" w:rsidRPr="00600C0E" w:rsidRDefault="00600C0E" w:rsidP="00213B2F">
      <w:pPr>
        <w:pStyle w:val="PargrafodaLista"/>
        <w:keepNext/>
        <w:keepLines/>
        <w:widowControl/>
        <w:numPr>
          <w:ilvl w:val="2"/>
          <w:numId w:val="13"/>
        </w:numPr>
        <w:tabs>
          <w:tab w:val="left" w:pos="1134"/>
        </w:tabs>
        <w:spacing w:after="240" w:line="320" w:lineRule="exact"/>
        <w:ind w:left="0" w:firstLine="0"/>
        <w:rPr>
          <w:rFonts w:ascii="Arial" w:hAnsi="Arial" w:cs="Arial"/>
        </w:rPr>
      </w:pPr>
      <w:r w:rsidRPr="00E01868">
        <w:rPr>
          <w:rFonts w:ascii="Arial" w:hAnsi="Arial" w:cs="Arial"/>
        </w:rPr>
        <w:t xml:space="preserve">As Debêntures serão subscritas e integralizadas à vista, </w:t>
      </w:r>
      <w:r w:rsidR="00517414" w:rsidRPr="00E01868">
        <w:rPr>
          <w:rFonts w:ascii="Arial" w:hAnsi="Arial" w:cs="Arial"/>
        </w:rPr>
        <w:t>em moeda corrente nacional</w:t>
      </w:r>
      <w:r w:rsidR="002E329F">
        <w:rPr>
          <w:rFonts w:ascii="Arial" w:hAnsi="Arial" w:cs="Arial"/>
        </w:rPr>
        <w:t xml:space="preserve"> e/ou créditos</w:t>
      </w:r>
      <w:r w:rsidR="00517414" w:rsidRPr="00E01868">
        <w:rPr>
          <w:rFonts w:ascii="Arial" w:hAnsi="Arial" w:cs="Arial"/>
        </w:rPr>
        <w:t xml:space="preserve">, </w:t>
      </w:r>
      <w:r w:rsidR="00517414">
        <w:rPr>
          <w:rFonts w:ascii="Arial" w:hAnsi="Arial" w:cs="Arial"/>
        </w:rPr>
        <w:t>em uma ou mais datas</w:t>
      </w:r>
      <w:bookmarkStart w:id="9" w:name="_Hlk162132037"/>
      <w:r w:rsidR="00517414">
        <w:rPr>
          <w:rFonts w:ascii="Arial" w:hAnsi="Arial" w:cs="Arial"/>
        </w:rPr>
        <w:t>,</w:t>
      </w:r>
      <w:bookmarkEnd w:id="9"/>
      <w:r w:rsidR="00517414">
        <w:rPr>
          <w:rFonts w:ascii="Arial" w:hAnsi="Arial" w:cs="Arial"/>
        </w:rPr>
        <w:t xml:space="preserve"> </w:t>
      </w:r>
      <w:r w:rsidR="00402DC7">
        <w:rPr>
          <w:rFonts w:ascii="Arial" w:hAnsi="Arial" w:cs="Arial"/>
        </w:rPr>
        <w:t>a exclusivo critério dos Debenturistas</w:t>
      </w:r>
      <w:r w:rsidRPr="00E01868">
        <w:rPr>
          <w:rFonts w:ascii="Arial" w:hAnsi="Arial" w:cs="Arial"/>
        </w:rPr>
        <w:t xml:space="preserve"> (</w:t>
      </w:r>
      <w:r w:rsidR="00850EC8">
        <w:rPr>
          <w:rFonts w:ascii="Arial" w:hAnsi="Arial" w:cs="Arial"/>
        </w:rPr>
        <w:t xml:space="preserve">cada uma, uma </w:t>
      </w:r>
      <w:r w:rsidRPr="00E01868">
        <w:rPr>
          <w:rFonts w:ascii="Arial" w:hAnsi="Arial" w:cs="Arial"/>
        </w:rPr>
        <w:t>“</w:t>
      </w:r>
      <w:r w:rsidRPr="00E01868">
        <w:rPr>
          <w:rFonts w:ascii="Arial" w:hAnsi="Arial" w:cs="Arial"/>
          <w:u w:val="single" w:color="000000"/>
        </w:rPr>
        <w:t>Data de Integralização</w:t>
      </w:r>
      <w:r w:rsidRPr="00E01868">
        <w:rPr>
          <w:rFonts w:ascii="Arial" w:hAnsi="Arial" w:cs="Arial"/>
        </w:rPr>
        <w:t>”)</w:t>
      </w:r>
      <w:r w:rsidR="002B7FB4">
        <w:rPr>
          <w:rFonts w:ascii="Arial" w:hAnsi="Arial" w:cs="Arial"/>
        </w:rPr>
        <w:t xml:space="preserve">, </w:t>
      </w:r>
      <w:r w:rsidR="002B7FB4" w:rsidRPr="005377B7">
        <w:rPr>
          <w:rFonts w:ascii="Arial" w:hAnsi="Arial" w:cs="Arial"/>
        </w:rPr>
        <w:t>sendo considerada “</w:t>
      </w:r>
      <w:r w:rsidR="002B7FB4" w:rsidRPr="005377B7">
        <w:rPr>
          <w:rFonts w:ascii="Arial" w:hAnsi="Arial" w:cs="Arial"/>
          <w:u w:val="single"/>
        </w:rPr>
        <w:t>Primeira Data de Integralização</w:t>
      </w:r>
      <w:r w:rsidR="002B7FB4" w:rsidRPr="005377B7">
        <w:rPr>
          <w:rFonts w:ascii="Arial" w:hAnsi="Arial" w:cs="Arial"/>
        </w:rPr>
        <w:t>”, para fins da presente Escritura de Emissão, a data da primeira subscrição e integralização das Debêntures</w:t>
      </w:r>
      <w:r w:rsidRPr="00E01868">
        <w:rPr>
          <w:rFonts w:ascii="Arial" w:hAnsi="Arial" w:cs="Arial"/>
        </w:rPr>
        <w:t xml:space="preserve">. </w:t>
      </w:r>
      <w:r w:rsidR="002D57A9" w:rsidRPr="00E01868">
        <w:rPr>
          <w:rFonts w:ascii="Arial" w:hAnsi="Arial" w:cs="Arial"/>
        </w:rPr>
        <w:t xml:space="preserve">Caso não ocorra a subscrição e a integralização da totalidade das Debêntures na </w:t>
      </w:r>
      <w:r w:rsidR="002B7FB4">
        <w:rPr>
          <w:rFonts w:ascii="Arial" w:hAnsi="Arial" w:cs="Arial"/>
        </w:rPr>
        <w:t xml:space="preserve">Primeira </w:t>
      </w:r>
      <w:r w:rsidR="002D57A9" w:rsidRPr="00E01868">
        <w:rPr>
          <w:rFonts w:ascii="Arial" w:hAnsi="Arial" w:cs="Arial"/>
        </w:rPr>
        <w:t xml:space="preserve">Data de Integralização, o preço de subscrição para as Debêntures que forem integralizadas após a Data de Integralização será o Valor Nominal Unitário, acrescido do respectivo Juros Remuneratórios, calculados </w:t>
      </w:r>
      <w:r w:rsidR="002D57A9" w:rsidRPr="00E01868">
        <w:rPr>
          <w:rFonts w:ascii="Arial" w:hAnsi="Arial" w:cs="Arial"/>
          <w:i/>
        </w:rPr>
        <w:t xml:space="preserve">pro rata </w:t>
      </w:r>
      <w:proofErr w:type="spellStart"/>
      <w:r w:rsidR="002D57A9" w:rsidRPr="00E01868">
        <w:rPr>
          <w:rFonts w:ascii="Arial" w:hAnsi="Arial" w:cs="Arial"/>
          <w:i/>
        </w:rPr>
        <w:t>temporis</w:t>
      </w:r>
      <w:proofErr w:type="spellEnd"/>
      <w:r w:rsidR="002D57A9" w:rsidRPr="00E01868">
        <w:rPr>
          <w:rFonts w:ascii="Arial" w:hAnsi="Arial" w:cs="Arial"/>
        </w:rPr>
        <w:t xml:space="preserve">, desde a primeira Data de Integralização até a data de sua efetiva integralização, utilizando-se, para tanto, 8 (oito) casas decimais, sem arredondamentos, de acordo com as normas de liquidação aplicáveis à B3 </w:t>
      </w:r>
      <w:r w:rsidRPr="00E01868">
        <w:rPr>
          <w:rFonts w:ascii="Arial" w:hAnsi="Arial" w:cs="Arial"/>
        </w:rPr>
        <w:t>(“</w:t>
      </w:r>
      <w:r w:rsidRPr="00E01868">
        <w:rPr>
          <w:rFonts w:ascii="Arial" w:hAnsi="Arial" w:cs="Arial"/>
          <w:u w:val="single" w:color="000000"/>
        </w:rPr>
        <w:t>Preço de Subscrição</w:t>
      </w:r>
      <w:r w:rsidRPr="00E01868">
        <w:rPr>
          <w:rFonts w:ascii="Arial" w:hAnsi="Arial" w:cs="Arial"/>
        </w:rPr>
        <w:t>”)</w:t>
      </w:r>
      <w:r w:rsidR="008A6BBF" w:rsidRPr="00600C0E">
        <w:rPr>
          <w:rFonts w:ascii="Arial" w:hAnsi="Arial" w:cs="Arial"/>
        </w:rPr>
        <w:t>.</w:t>
      </w:r>
      <w:r w:rsidR="00A10D03">
        <w:rPr>
          <w:rFonts w:ascii="Arial" w:hAnsi="Arial" w:cs="Arial"/>
        </w:rPr>
        <w:t xml:space="preserve"> </w:t>
      </w:r>
    </w:p>
    <w:p w14:paraId="7429349C" w14:textId="4ADF9EE9" w:rsidR="009F4B32" w:rsidRDefault="00600C0E"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As Debêntures poderão ser subscritas com ágio ou deságio a ser definido no ato de subscrição das Debêntures, sendo certo que, caso aplicável, o ágio ou deságio será o mesmo para todas as Debêntures integralizadas em uma mesma data, observado o disposto a esse respeito no Contrato de Distribuição</w:t>
      </w:r>
      <w:r w:rsidR="00034D5C" w:rsidRPr="00600C0E">
        <w:rPr>
          <w:rFonts w:ascii="Arial" w:hAnsi="Arial" w:cs="Arial"/>
        </w:rPr>
        <w:t>.</w:t>
      </w:r>
    </w:p>
    <w:p w14:paraId="5FBA1F3F" w14:textId="557667CE" w:rsidR="00DB0E97" w:rsidRPr="00A51261" w:rsidRDefault="00DB0E97"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A51261">
        <w:rPr>
          <w:rFonts w:ascii="Arial" w:hAnsi="Arial" w:cs="Arial"/>
        </w:rPr>
        <w:t>A subscrição e a integralização das Debêntures, pelo Debenturista, estão condicionadas à plena satisfação, ou à renúncia expressa e por escrito pelo Debenturista, a seu exclusivo critério, conforme aplicável, cumulativamente de todas as seguintes condições precedentes ("</w:t>
      </w:r>
      <w:r w:rsidRPr="00A51261">
        <w:rPr>
          <w:rFonts w:ascii="Arial" w:hAnsi="Arial" w:cs="Arial"/>
          <w:u w:val="single" w:color="231F20"/>
        </w:rPr>
        <w:t>Condições Precedentes</w:t>
      </w:r>
      <w:r w:rsidRPr="00A51261">
        <w:rPr>
          <w:rFonts w:ascii="Arial" w:hAnsi="Arial" w:cs="Arial"/>
        </w:rPr>
        <w:t>"), assim entendidas como condições suspensivas nos termos do artigo 125 da Lei n° 10.406, de 10 janeiro de 2002, conforme alterado ("</w:t>
      </w:r>
      <w:r w:rsidRPr="00A51261">
        <w:rPr>
          <w:rFonts w:ascii="Arial" w:hAnsi="Arial" w:cs="Arial"/>
          <w:u w:val="single" w:color="231F20"/>
        </w:rPr>
        <w:t>Código Civil</w:t>
      </w:r>
      <w:r w:rsidRPr="00A51261">
        <w:rPr>
          <w:rFonts w:ascii="Arial" w:hAnsi="Arial" w:cs="Arial"/>
        </w:rPr>
        <w:t>"):</w:t>
      </w:r>
      <w:r w:rsidR="00A10D03" w:rsidRPr="00A51261">
        <w:rPr>
          <w:rFonts w:ascii="Arial" w:hAnsi="Arial" w:cs="Arial"/>
        </w:rPr>
        <w:t xml:space="preserve"> </w:t>
      </w:r>
    </w:p>
    <w:p w14:paraId="0CE86065" w14:textId="5707E1D6" w:rsidR="00476DCE" w:rsidRPr="00C05A0A" w:rsidRDefault="00476DCE" w:rsidP="00AC7A68">
      <w:pPr>
        <w:pStyle w:val="PargrafodaLista"/>
        <w:widowControl/>
        <w:numPr>
          <w:ilvl w:val="0"/>
          <w:numId w:val="115"/>
        </w:numPr>
        <w:tabs>
          <w:tab w:val="left" w:pos="1134"/>
        </w:tabs>
        <w:spacing w:after="240" w:line="320" w:lineRule="exact"/>
        <w:ind w:left="0" w:right="1" w:firstLine="0"/>
        <w:rPr>
          <w:rFonts w:ascii="Arial" w:hAnsi="Arial" w:cs="Arial"/>
        </w:rPr>
      </w:pPr>
      <w:r w:rsidRPr="00C05A0A">
        <w:rPr>
          <w:rFonts w:ascii="Arial" w:hAnsi="Arial" w:cs="Arial"/>
        </w:rPr>
        <w:t>arquivamento da ata das Aprovações Societárias na JUCERJA;</w:t>
      </w:r>
    </w:p>
    <w:p w14:paraId="244F6509" w14:textId="057D4092" w:rsidR="00476DCE" w:rsidRPr="00BD3EC5" w:rsidRDefault="00476DCE" w:rsidP="00BD3EC5">
      <w:pPr>
        <w:pStyle w:val="PargrafodaLista"/>
        <w:widowControl/>
        <w:numPr>
          <w:ilvl w:val="0"/>
          <w:numId w:val="115"/>
        </w:numPr>
        <w:tabs>
          <w:tab w:val="left" w:pos="1134"/>
          <w:tab w:val="left" w:pos="1910"/>
        </w:tabs>
        <w:spacing w:after="240" w:line="320" w:lineRule="exact"/>
        <w:ind w:left="0" w:right="1" w:firstLine="0"/>
        <w:rPr>
          <w:rFonts w:ascii="Arial" w:hAnsi="Arial" w:cs="Arial"/>
        </w:rPr>
      </w:pPr>
      <w:r w:rsidRPr="00C05A0A">
        <w:rPr>
          <w:rFonts w:ascii="Arial" w:hAnsi="Arial" w:cs="Arial"/>
        </w:rPr>
        <w:t>publicação da ata da</w:t>
      </w:r>
      <w:r w:rsidR="009B1BE6" w:rsidRPr="00C05A0A">
        <w:rPr>
          <w:rFonts w:ascii="Arial" w:hAnsi="Arial" w:cs="Arial"/>
        </w:rPr>
        <w:t>s</w:t>
      </w:r>
      <w:r w:rsidRPr="00C05A0A">
        <w:rPr>
          <w:rFonts w:ascii="Arial" w:hAnsi="Arial" w:cs="Arial"/>
        </w:rPr>
        <w:t xml:space="preserve"> </w:t>
      </w:r>
      <w:r w:rsidR="009B1BE6" w:rsidRPr="00C05A0A">
        <w:rPr>
          <w:rFonts w:ascii="Arial" w:hAnsi="Arial" w:cs="Arial"/>
        </w:rPr>
        <w:t xml:space="preserve">Aprovações Societárias </w:t>
      </w:r>
      <w:r w:rsidRPr="00C05A0A">
        <w:rPr>
          <w:rFonts w:ascii="Arial" w:hAnsi="Arial" w:cs="Arial"/>
        </w:rPr>
        <w:t>nos termos da Lei das Sociedades por Ações;</w:t>
      </w:r>
    </w:p>
    <w:p w14:paraId="14E3E011" w14:textId="1A7EC4DA" w:rsidR="00476DCE" w:rsidRPr="00C05A0A" w:rsidRDefault="00476DCE" w:rsidP="00AC7A68">
      <w:pPr>
        <w:pStyle w:val="PargrafodaLista"/>
        <w:widowControl/>
        <w:numPr>
          <w:ilvl w:val="0"/>
          <w:numId w:val="115"/>
        </w:numPr>
        <w:tabs>
          <w:tab w:val="left" w:pos="1134"/>
          <w:tab w:val="left" w:pos="1910"/>
        </w:tabs>
        <w:spacing w:after="240" w:line="320" w:lineRule="exact"/>
        <w:ind w:left="0" w:right="1" w:firstLine="0"/>
        <w:rPr>
          <w:rFonts w:ascii="Arial" w:hAnsi="Arial" w:cs="Arial"/>
        </w:rPr>
      </w:pPr>
      <w:r w:rsidRPr="00C05A0A">
        <w:rPr>
          <w:rFonts w:ascii="Arial" w:hAnsi="Arial" w:cs="Arial"/>
        </w:rPr>
        <w:lastRenderedPageBreak/>
        <w:t>celebração e assinatura, em termos satisfatórios ao Debenturista, de todos os Contratos de Garantia, conforme anexos à presente Escritura</w:t>
      </w:r>
      <w:r w:rsidR="009F3FD0" w:rsidRPr="00C05A0A">
        <w:rPr>
          <w:rFonts w:ascii="Arial" w:hAnsi="Arial" w:cs="Arial"/>
        </w:rPr>
        <w:t>, condicionado ao registro de baixa das garantias prestadas anteriormente</w:t>
      </w:r>
      <w:r w:rsidRPr="00C05A0A">
        <w:rPr>
          <w:rFonts w:ascii="Arial" w:hAnsi="Arial" w:cs="Arial"/>
        </w:rPr>
        <w:t>;</w:t>
      </w:r>
      <w:r w:rsidR="00407383">
        <w:rPr>
          <w:rFonts w:ascii="Arial" w:hAnsi="Arial" w:cs="Arial"/>
        </w:rPr>
        <w:t xml:space="preserve"> </w:t>
      </w:r>
    </w:p>
    <w:p w14:paraId="05179ED5" w14:textId="060CB830" w:rsidR="00476DCE" w:rsidRPr="002E329F" w:rsidRDefault="0027419D" w:rsidP="00AC7A68">
      <w:pPr>
        <w:pStyle w:val="PargrafodaLista"/>
        <w:widowControl/>
        <w:numPr>
          <w:ilvl w:val="0"/>
          <w:numId w:val="115"/>
        </w:numPr>
        <w:tabs>
          <w:tab w:val="left" w:pos="1134"/>
          <w:tab w:val="left" w:pos="1910"/>
        </w:tabs>
        <w:spacing w:after="240" w:line="320" w:lineRule="exact"/>
        <w:ind w:left="0" w:right="1" w:firstLine="0"/>
        <w:rPr>
          <w:rFonts w:ascii="Arial" w:hAnsi="Arial" w:cs="Arial"/>
        </w:rPr>
      </w:pPr>
      <w:r w:rsidRPr="002E329F">
        <w:rPr>
          <w:rFonts w:ascii="Arial" w:hAnsi="Arial" w:cs="Arial"/>
        </w:rPr>
        <w:t xml:space="preserve">protocolo </w:t>
      </w:r>
      <w:r w:rsidR="00476DCE" w:rsidRPr="002E329F">
        <w:rPr>
          <w:rFonts w:ascii="Arial" w:hAnsi="Arial" w:cs="Arial"/>
        </w:rPr>
        <w:t>da</w:t>
      </w:r>
      <w:r w:rsidR="004E433B" w:rsidRPr="002E329F">
        <w:rPr>
          <w:rFonts w:ascii="Arial" w:hAnsi="Arial" w:cs="Arial"/>
        </w:rPr>
        <w:t>s</w:t>
      </w:r>
      <w:r w:rsidR="00476DCE" w:rsidRPr="002E329F">
        <w:rPr>
          <w:rFonts w:ascii="Arial" w:hAnsi="Arial" w:cs="Arial"/>
        </w:rPr>
        <w:t xml:space="preserve"> Garantia</w:t>
      </w:r>
      <w:r w:rsidR="004E433B" w:rsidRPr="002E329F">
        <w:rPr>
          <w:rFonts w:ascii="Arial" w:hAnsi="Arial" w:cs="Arial"/>
        </w:rPr>
        <w:t>s</w:t>
      </w:r>
      <w:r w:rsidR="00476DCE" w:rsidRPr="002E329F">
        <w:rPr>
          <w:rFonts w:ascii="Arial" w:hAnsi="Arial" w:cs="Arial"/>
        </w:rPr>
        <w:t xml:space="preserve"> Rea</w:t>
      </w:r>
      <w:r w:rsidR="004E433B" w:rsidRPr="002E329F">
        <w:rPr>
          <w:rFonts w:ascii="Arial" w:hAnsi="Arial" w:cs="Arial"/>
        </w:rPr>
        <w:t>is</w:t>
      </w:r>
      <w:r w:rsidR="00476DCE" w:rsidRPr="002E329F">
        <w:rPr>
          <w:rFonts w:ascii="Arial" w:hAnsi="Arial" w:cs="Arial"/>
        </w:rPr>
        <w:t xml:space="preserve">, incluindo, sem limitação, </w:t>
      </w:r>
      <w:r w:rsidRPr="002E329F">
        <w:rPr>
          <w:rFonts w:ascii="Arial" w:hAnsi="Arial" w:cs="Arial"/>
        </w:rPr>
        <w:t xml:space="preserve">o protocolo do pedido de </w:t>
      </w:r>
      <w:r w:rsidR="00476DCE" w:rsidRPr="002E329F">
        <w:rPr>
          <w:rFonts w:ascii="Arial" w:hAnsi="Arial" w:cs="Arial"/>
        </w:rPr>
        <w:t xml:space="preserve">todos os registros perante o Cartório de RTD e demais órgãos competentes, </w:t>
      </w:r>
      <w:r w:rsidRPr="002E329F">
        <w:rPr>
          <w:rFonts w:ascii="Arial" w:hAnsi="Arial" w:cs="Arial"/>
        </w:rPr>
        <w:t xml:space="preserve">bem como pleitear </w:t>
      </w:r>
      <w:r w:rsidR="00476DCE" w:rsidRPr="002E329F">
        <w:rPr>
          <w:rFonts w:ascii="Arial" w:hAnsi="Arial" w:cs="Arial"/>
        </w:rPr>
        <w:t>quaisquer outras formalidades necessárias para sua existência, validade e eficácia contra terceiros, de acordo com a legislação aplicável, incluindo, sem limitação, quanto ao disposto nos itens (</w:t>
      </w:r>
      <w:proofErr w:type="spellStart"/>
      <w:r w:rsidR="00476DCE" w:rsidRPr="002E329F">
        <w:rPr>
          <w:rFonts w:ascii="Arial" w:hAnsi="Arial" w:cs="Arial"/>
        </w:rPr>
        <w:t>xxviii</w:t>
      </w:r>
      <w:proofErr w:type="spellEnd"/>
      <w:r w:rsidR="00476DCE" w:rsidRPr="002E329F">
        <w:rPr>
          <w:rFonts w:ascii="Arial" w:hAnsi="Arial" w:cs="Arial"/>
        </w:rPr>
        <w:t>) e (</w:t>
      </w:r>
      <w:proofErr w:type="spellStart"/>
      <w:r w:rsidR="00476DCE" w:rsidRPr="002E329F">
        <w:rPr>
          <w:rFonts w:ascii="Arial" w:hAnsi="Arial" w:cs="Arial"/>
        </w:rPr>
        <w:t>xxix</w:t>
      </w:r>
      <w:proofErr w:type="spellEnd"/>
      <w:r w:rsidR="00476DCE" w:rsidRPr="002E329F">
        <w:rPr>
          <w:rFonts w:ascii="Arial" w:hAnsi="Arial" w:cs="Arial"/>
        </w:rPr>
        <w:t>) abaixo;</w:t>
      </w:r>
    </w:p>
    <w:p w14:paraId="68E37893" w14:textId="77777777" w:rsidR="00476DCE" w:rsidRPr="00C05A0A" w:rsidRDefault="00476DCE" w:rsidP="00AC7A68">
      <w:pPr>
        <w:pStyle w:val="PargrafodaLista"/>
        <w:widowControl/>
        <w:numPr>
          <w:ilvl w:val="0"/>
          <w:numId w:val="115"/>
        </w:numPr>
        <w:tabs>
          <w:tab w:val="left" w:pos="1134"/>
          <w:tab w:val="left" w:pos="1910"/>
        </w:tabs>
        <w:spacing w:after="240" w:line="320" w:lineRule="exact"/>
        <w:ind w:left="0" w:right="1" w:firstLine="0"/>
        <w:rPr>
          <w:rFonts w:ascii="Arial" w:hAnsi="Arial" w:cs="Arial"/>
        </w:rPr>
      </w:pPr>
      <w:r w:rsidRPr="00C05A0A">
        <w:rPr>
          <w:rFonts w:ascii="Arial" w:hAnsi="Arial" w:cs="Arial"/>
        </w:rPr>
        <w:t>verificação da aprovação do Plano de Recuperação Judicial e a prolação da Homologação Judicial do Plano pelo Juízo da Recuperação;</w:t>
      </w:r>
    </w:p>
    <w:p w14:paraId="6C072D61" w14:textId="58EB4968" w:rsidR="00476DCE" w:rsidRPr="002E329F" w:rsidRDefault="00E927F5" w:rsidP="002E329F">
      <w:pPr>
        <w:pStyle w:val="PargrafodaLista"/>
        <w:widowControl/>
        <w:numPr>
          <w:ilvl w:val="0"/>
          <w:numId w:val="115"/>
        </w:numPr>
        <w:tabs>
          <w:tab w:val="left" w:pos="1134"/>
          <w:tab w:val="left" w:pos="1910"/>
        </w:tabs>
        <w:spacing w:after="240" w:line="320" w:lineRule="exact"/>
        <w:ind w:left="0" w:right="1" w:firstLine="0"/>
        <w:rPr>
          <w:rFonts w:ascii="Arial" w:hAnsi="Arial" w:cs="Arial"/>
        </w:rPr>
      </w:pPr>
      <w:r>
        <w:rPr>
          <w:rFonts w:ascii="Arial" w:hAnsi="Arial" w:cs="Arial"/>
        </w:rPr>
        <w:t>e</w:t>
      </w:r>
    </w:p>
    <w:p w14:paraId="54F63AC0" w14:textId="5736733F" w:rsidR="00476DCE" w:rsidRPr="00C05A0A" w:rsidRDefault="00476DCE" w:rsidP="00AC7A68">
      <w:pPr>
        <w:pStyle w:val="PargrafodaLista"/>
        <w:widowControl/>
        <w:numPr>
          <w:ilvl w:val="0"/>
          <w:numId w:val="115"/>
        </w:numPr>
        <w:tabs>
          <w:tab w:val="left" w:pos="1134"/>
        </w:tabs>
        <w:spacing w:after="240" w:line="320" w:lineRule="exact"/>
        <w:ind w:left="0" w:right="1" w:firstLine="0"/>
        <w:rPr>
          <w:rFonts w:ascii="Arial" w:hAnsi="Arial" w:cs="Arial"/>
        </w:rPr>
      </w:pPr>
      <w:r w:rsidRPr="00C05A0A">
        <w:rPr>
          <w:rFonts w:ascii="Arial" w:hAnsi="Arial" w:cs="Arial"/>
        </w:rPr>
        <w:t>emissão de parecer legal por parte do assessor jurídico da Emissora na Emissão em termos satisfatórios ao Debenturista confirmando a validade e exequibilidade desta Escritura e dos Contratos de Garantia, bem como da sua celebração pela Emissora, pelas Garantidoras e/ou pelas Entidades Grupo Oi</w:t>
      </w:r>
      <w:r w:rsidR="00E927F5">
        <w:rPr>
          <w:rFonts w:ascii="Arial" w:hAnsi="Arial" w:cs="Arial"/>
        </w:rPr>
        <w:t>.</w:t>
      </w:r>
    </w:p>
    <w:p w14:paraId="7B73A8C8" w14:textId="35ED97BE" w:rsidR="00621EA7" w:rsidRPr="000717BD" w:rsidRDefault="00621EA7" w:rsidP="00621EA7">
      <w:pPr>
        <w:pStyle w:val="PargrafodaLista"/>
        <w:keepNext/>
        <w:keepLines/>
        <w:widowControl/>
        <w:numPr>
          <w:ilvl w:val="1"/>
          <w:numId w:val="13"/>
        </w:numPr>
        <w:tabs>
          <w:tab w:val="left" w:pos="1134"/>
        </w:tabs>
        <w:spacing w:after="240" w:line="320" w:lineRule="exact"/>
        <w:ind w:left="0" w:firstLine="0"/>
        <w:rPr>
          <w:rFonts w:ascii="Arial" w:hAnsi="Arial" w:cs="Arial"/>
          <w:b/>
          <w:bCs/>
        </w:rPr>
      </w:pPr>
      <w:bookmarkStart w:id="10" w:name="_Ref69466184"/>
      <w:r>
        <w:rPr>
          <w:rFonts w:ascii="Arial" w:hAnsi="Arial" w:cs="Arial"/>
          <w:b/>
          <w:bCs/>
        </w:rPr>
        <w:t>Plano de Distribuição</w:t>
      </w:r>
    </w:p>
    <w:p w14:paraId="1F1EFCF7" w14:textId="52695EEF" w:rsidR="00621EA7" w:rsidRPr="00621EA7" w:rsidRDefault="00621EA7" w:rsidP="00621EA7">
      <w:pPr>
        <w:pStyle w:val="PargrafodaLista"/>
        <w:keepNext/>
        <w:keepLines/>
        <w:widowControl/>
        <w:numPr>
          <w:ilvl w:val="2"/>
          <w:numId w:val="13"/>
        </w:numPr>
        <w:tabs>
          <w:tab w:val="left" w:pos="1134"/>
        </w:tabs>
        <w:spacing w:after="240" w:line="320" w:lineRule="exact"/>
        <w:ind w:left="0" w:firstLine="0"/>
        <w:rPr>
          <w:rFonts w:ascii="Arial" w:hAnsi="Arial" w:cs="Arial"/>
        </w:rPr>
      </w:pPr>
      <w:r w:rsidRPr="00E01868">
        <w:rPr>
          <w:rFonts w:ascii="Arial" w:hAnsi="Arial" w:cs="Arial"/>
        </w:rPr>
        <w:t>O plano de distribuição e seguirá os procedimentos descritos no artigo 49 da Resolução CVM 160 e no Contrato de Distribuição, tendo como público-alvo exclusivamente credores da Emissora, nos termos do Plano de Recuperação Judicial (“</w:t>
      </w:r>
      <w:r w:rsidRPr="00E01868">
        <w:rPr>
          <w:rFonts w:ascii="Arial" w:hAnsi="Arial" w:cs="Arial"/>
          <w:u w:val="single"/>
        </w:rPr>
        <w:t>Plano de Distribuição</w:t>
      </w:r>
      <w:r w:rsidRPr="00E01868">
        <w:rPr>
          <w:rFonts w:ascii="Arial" w:hAnsi="Arial" w:cs="Arial"/>
        </w:rPr>
        <w:t>”)</w:t>
      </w:r>
      <w:r w:rsidRPr="00621EA7">
        <w:rPr>
          <w:rFonts w:ascii="Arial" w:hAnsi="Arial" w:cs="Arial"/>
        </w:rPr>
        <w:t>.</w:t>
      </w:r>
    </w:p>
    <w:p w14:paraId="1FAF257A" w14:textId="3E27EAA2" w:rsidR="00621EA7" w:rsidRPr="00E01868" w:rsidRDefault="00621EA7"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Cada Investidor Profissional fica informado que: (i) foi dispensada divulgação de um prospecto e lâmina para a realização da Oferta; (</w:t>
      </w:r>
      <w:proofErr w:type="spellStart"/>
      <w:r w:rsidRPr="00E01868">
        <w:rPr>
          <w:rFonts w:ascii="Arial" w:hAnsi="Arial" w:cs="Arial"/>
        </w:rPr>
        <w:t>ii</w:t>
      </w:r>
      <w:proofErr w:type="spellEnd"/>
      <w:r w:rsidRPr="00E01868">
        <w:rPr>
          <w:rFonts w:ascii="Arial" w:hAnsi="Arial" w:cs="Arial"/>
        </w:rPr>
        <w:t>) a CVM não realizou análise prévia dos documentos da Oferta nem de seus termos e condições; e (</w:t>
      </w:r>
      <w:proofErr w:type="spellStart"/>
      <w:r w:rsidRPr="00E01868">
        <w:rPr>
          <w:rFonts w:ascii="Arial" w:hAnsi="Arial" w:cs="Arial"/>
        </w:rPr>
        <w:t>iii</w:t>
      </w:r>
      <w:proofErr w:type="spellEnd"/>
      <w:r w:rsidRPr="00E01868">
        <w:rPr>
          <w:rFonts w:ascii="Arial" w:hAnsi="Arial" w:cs="Arial"/>
        </w:rPr>
        <w:t xml:space="preserve">) existem restrições para a revenda dos títulos de dívida, nos termos do Capítulo VII da Resolução CVM 160 e da Cláusula </w:t>
      </w:r>
      <w:r>
        <w:rPr>
          <w:rFonts w:ascii="Arial" w:hAnsi="Arial" w:cs="Arial"/>
        </w:rPr>
        <w:t>3</w:t>
      </w:r>
      <w:r w:rsidRPr="00E01868">
        <w:rPr>
          <w:rFonts w:ascii="Arial" w:hAnsi="Arial" w:cs="Arial"/>
        </w:rPr>
        <w:t>.5.2 acima.</w:t>
      </w:r>
    </w:p>
    <w:p w14:paraId="04BE6B0B" w14:textId="6A1CD1F2" w:rsidR="00621EA7" w:rsidRDefault="00621EA7"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Não será admitida a distribuição parcial das Debêntures.</w:t>
      </w:r>
    </w:p>
    <w:p w14:paraId="7349653C" w14:textId="2298EF18" w:rsidR="00AF379A" w:rsidRPr="000717BD" w:rsidRDefault="00AF379A" w:rsidP="00AF379A">
      <w:pPr>
        <w:pStyle w:val="PargrafodaLista"/>
        <w:keepNext/>
        <w:keepLines/>
        <w:widowControl/>
        <w:numPr>
          <w:ilvl w:val="1"/>
          <w:numId w:val="13"/>
        </w:numPr>
        <w:tabs>
          <w:tab w:val="left" w:pos="1134"/>
        </w:tabs>
        <w:spacing w:after="240" w:line="320" w:lineRule="exact"/>
        <w:ind w:left="0" w:firstLine="0"/>
        <w:rPr>
          <w:rFonts w:ascii="Arial" w:hAnsi="Arial" w:cs="Arial"/>
          <w:b/>
          <w:bCs/>
        </w:rPr>
      </w:pPr>
      <w:r>
        <w:rPr>
          <w:rFonts w:ascii="Arial" w:hAnsi="Arial" w:cs="Arial"/>
          <w:b/>
          <w:bCs/>
        </w:rPr>
        <w:lastRenderedPageBreak/>
        <w:t xml:space="preserve">Banco Liquidante e </w:t>
      </w:r>
      <w:proofErr w:type="spellStart"/>
      <w:r>
        <w:rPr>
          <w:rFonts w:ascii="Arial" w:hAnsi="Arial" w:cs="Arial"/>
          <w:b/>
          <w:bCs/>
        </w:rPr>
        <w:t>Escriturador</w:t>
      </w:r>
      <w:proofErr w:type="spellEnd"/>
    </w:p>
    <w:p w14:paraId="61BD997E" w14:textId="05D04B2D" w:rsidR="00AF379A" w:rsidRPr="00AF379A" w:rsidRDefault="00AF379A" w:rsidP="00AF379A">
      <w:pPr>
        <w:pStyle w:val="PargrafodaLista"/>
        <w:keepNext/>
        <w:keepLines/>
        <w:widowControl/>
        <w:numPr>
          <w:ilvl w:val="2"/>
          <w:numId w:val="13"/>
        </w:numPr>
        <w:tabs>
          <w:tab w:val="left" w:pos="1134"/>
        </w:tabs>
        <w:spacing w:after="240" w:line="320" w:lineRule="exact"/>
        <w:ind w:left="0" w:firstLine="0"/>
        <w:rPr>
          <w:rFonts w:ascii="Arial" w:hAnsi="Arial" w:cs="Arial"/>
        </w:rPr>
      </w:pPr>
      <w:r w:rsidRPr="00E01868">
        <w:rPr>
          <w:rFonts w:ascii="Arial" w:hAnsi="Arial" w:cs="Arial"/>
        </w:rPr>
        <w:t xml:space="preserve">O </w:t>
      </w:r>
      <w:proofErr w:type="spellStart"/>
      <w:r w:rsidRPr="00E01868">
        <w:rPr>
          <w:rFonts w:ascii="Arial" w:hAnsi="Arial" w:cs="Arial"/>
        </w:rPr>
        <w:t>escriturador</w:t>
      </w:r>
      <w:proofErr w:type="spellEnd"/>
      <w:r w:rsidRPr="00E01868">
        <w:rPr>
          <w:rFonts w:ascii="Arial" w:hAnsi="Arial" w:cs="Arial"/>
        </w:rPr>
        <w:t xml:space="preserve"> da presente Emissão é o [=], instituição financeira com sede na Cidade de [=], [=], [=], inscrita no CNPJ/ME sob o nº [=] (“</w:t>
      </w:r>
      <w:proofErr w:type="spellStart"/>
      <w:r w:rsidRPr="00E01868">
        <w:rPr>
          <w:rFonts w:ascii="Arial" w:hAnsi="Arial" w:cs="Arial"/>
          <w:u w:val="single" w:color="000000"/>
        </w:rPr>
        <w:t>Escriturador</w:t>
      </w:r>
      <w:proofErr w:type="spellEnd"/>
      <w:r w:rsidRPr="00E01868">
        <w:rPr>
          <w:rFonts w:ascii="Arial" w:hAnsi="Arial" w:cs="Arial"/>
        </w:rPr>
        <w:t xml:space="preserve">”, cuja definição </w:t>
      </w:r>
      <w:proofErr w:type="spellStart"/>
      <w:r w:rsidRPr="00E01868">
        <w:rPr>
          <w:rFonts w:ascii="Arial" w:hAnsi="Arial" w:cs="Arial"/>
        </w:rPr>
        <w:t>inclui</w:t>
      </w:r>
      <w:proofErr w:type="spellEnd"/>
      <w:r w:rsidRPr="00E01868">
        <w:rPr>
          <w:rFonts w:ascii="Arial" w:hAnsi="Arial" w:cs="Arial"/>
        </w:rPr>
        <w:t xml:space="preserve"> qualquer outra instituição que venha a suceder o </w:t>
      </w:r>
      <w:proofErr w:type="spellStart"/>
      <w:r w:rsidRPr="00E01868">
        <w:rPr>
          <w:rFonts w:ascii="Arial" w:hAnsi="Arial" w:cs="Arial"/>
        </w:rPr>
        <w:t>Escriturador</w:t>
      </w:r>
      <w:proofErr w:type="spellEnd"/>
      <w:r w:rsidRPr="00E01868">
        <w:rPr>
          <w:rFonts w:ascii="Arial" w:hAnsi="Arial" w:cs="Arial"/>
        </w:rPr>
        <w:t xml:space="preserve"> na prestação dos serviços relativos às Debêntures). O </w:t>
      </w:r>
      <w:proofErr w:type="spellStart"/>
      <w:r w:rsidRPr="00E01868">
        <w:rPr>
          <w:rFonts w:ascii="Arial" w:hAnsi="Arial" w:cs="Arial"/>
        </w:rPr>
        <w:t>Escriturador</w:t>
      </w:r>
      <w:proofErr w:type="spellEnd"/>
      <w:r w:rsidRPr="00E01868">
        <w:rPr>
          <w:rFonts w:ascii="Arial" w:hAnsi="Arial" w:cs="Arial"/>
        </w:rPr>
        <w:t xml:space="preserve"> será responsável por efetuar a escrituração das Debêntures, entre outras atribuições descritas nas normas da B3</w:t>
      </w:r>
      <w:r w:rsidRPr="00AF379A">
        <w:rPr>
          <w:rFonts w:ascii="Arial" w:hAnsi="Arial" w:cs="Arial"/>
        </w:rPr>
        <w:t>.</w:t>
      </w:r>
    </w:p>
    <w:p w14:paraId="0697D113" w14:textId="56B3B489" w:rsidR="00AF379A" w:rsidRPr="00AF379A" w:rsidRDefault="00AF379A"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O banco liquidante da presente Emissão é o [=], [=] (“</w:t>
      </w:r>
      <w:r w:rsidRPr="00E01868">
        <w:rPr>
          <w:rFonts w:ascii="Arial" w:hAnsi="Arial" w:cs="Arial"/>
          <w:u w:val="single" w:color="000000"/>
        </w:rPr>
        <w:t>Banco Liquidante</w:t>
      </w:r>
      <w:r w:rsidRPr="00E01868">
        <w:rPr>
          <w:rFonts w:ascii="Arial" w:hAnsi="Arial" w:cs="Arial"/>
        </w:rPr>
        <w:t>”, cuja definição inclui qualquer outra instituição que venha a suceder o Banco Liquidante na prestação dos serviços relativos às Debêntures).</w:t>
      </w:r>
    </w:p>
    <w:bookmarkEnd w:id="10"/>
    <w:p w14:paraId="71D1E222"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Prazo e Data de Vencimento</w:t>
      </w:r>
    </w:p>
    <w:p w14:paraId="1BDD28F7" w14:textId="011CC3A6" w:rsidR="009F4B32" w:rsidRPr="000717BD" w:rsidRDefault="005647D9"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As </w:t>
      </w:r>
      <w:r w:rsidR="00034D5C" w:rsidRPr="000717BD">
        <w:rPr>
          <w:rFonts w:ascii="Arial" w:hAnsi="Arial" w:cs="Arial"/>
        </w:rPr>
        <w:t xml:space="preserve">Debêntures terão prazo de vencimento de </w:t>
      </w:r>
      <w:r w:rsidR="0021228F" w:rsidRPr="000717BD">
        <w:rPr>
          <w:rFonts w:ascii="Arial" w:hAnsi="Arial" w:cs="Arial"/>
        </w:rPr>
        <w:t>[</w:t>
      </w:r>
      <w:r w:rsidR="00F541D0">
        <w:rPr>
          <w:rFonts w:ascii="Arial" w:hAnsi="Arial" w:cs="Arial"/>
        </w:rPr>
        <w:sym w:font="Symbol" w:char="F0B7"/>
      </w:r>
      <w:r w:rsidR="0021228F" w:rsidRPr="000717BD">
        <w:rPr>
          <w:rFonts w:ascii="Arial" w:hAnsi="Arial" w:cs="Arial"/>
        </w:rPr>
        <w:t>]</w:t>
      </w:r>
      <w:r w:rsidR="004347F6" w:rsidRPr="000717BD">
        <w:rPr>
          <w:rFonts w:ascii="Arial" w:hAnsi="Arial" w:cs="Arial"/>
        </w:rPr>
        <w:t xml:space="preserve"> </w:t>
      </w:r>
      <w:r w:rsidR="00034D5C" w:rsidRPr="000717BD">
        <w:rPr>
          <w:rFonts w:ascii="Arial" w:hAnsi="Arial" w:cs="Arial"/>
        </w:rPr>
        <w:t>(</w:t>
      </w:r>
      <w:r w:rsidR="0021228F" w:rsidRPr="000717BD">
        <w:rPr>
          <w:rFonts w:ascii="Arial" w:hAnsi="Arial" w:cs="Arial"/>
        </w:rPr>
        <w:t>[</w:t>
      </w:r>
      <w:r w:rsidR="00F541D0">
        <w:rPr>
          <w:rFonts w:ascii="Arial" w:hAnsi="Arial" w:cs="Arial"/>
        </w:rPr>
        <w:sym w:font="Symbol" w:char="F0B7"/>
      </w:r>
      <w:r w:rsidR="0021228F" w:rsidRPr="000717BD">
        <w:rPr>
          <w:rFonts w:ascii="Arial" w:hAnsi="Arial" w:cs="Arial"/>
        </w:rPr>
        <w:t>]</w:t>
      </w:r>
      <w:r w:rsidR="00034D5C" w:rsidRPr="000717BD">
        <w:rPr>
          <w:rFonts w:ascii="Arial" w:hAnsi="Arial" w:cs="Arial"/>
        </w:rPr>
        <w:t>) meses contados da Data de Emissão</w:t>
      </w:r>
      <w:r w:rsidR="00606823">
        <w:rPr>
          <w:rFonts w:ascii="Arial" w:hAnsi="Arial" w:cs="Arial"/>
        </w:rPr>
        <w:t>, vencendo</w:t>
      </w:r>
      <w:r w:rsidR="00103E03">
        <w:rPr>
          <w:rFonts w:ascii="Arial" w:hAnsi="Arial" w:cs="Arial"/>
        </w:rPr>
        <w:t>,</w:t>
      </w:r>
      <w:r w:rsidR="00606823">
        <w:rPr>
          <w:rFonts w:ascii="Arial" w:hAnsi="Arial" w:cs="Arial"/>
        </w:rPr>
        <w:t xml:space="preserve"> portanto</w:t>
      </w:r>
      <w:r w:rsidR="00103E03">
        <w:rPr>
          <w:rFonts w:ascii="Arial" w:hAnsi="Arial" w:cs="Arial"/>
        </w:rPr>
        <w:t>,</w:t>
      </w:r>
      <w:r w:rsidR="00606823">
        <w:rPr>
          <w:rFonts w:ascii="Arial" w:hAnsi="Arial" w:cs="Arial"/>
        </w:rPr>
        <w:t xml:space="preserve"> em </w:t>
      </w:r>
      <w:r w:rsidR="005E55FF" w:rsidRPr="0086295C">
        <w:rPr>
          <w:rFonts w:ascii="Arial" w:hAnsi="Arial" w:cs="Arial"/>
        </w:rPr>
        <w:t>[</w:t>
      </w:r>
      <w:r w:rsidR="00553C01">
        <w:rPr>
          <w:rFonts w:ascii="Arial" w:hAnsi="Arial" w:cs="Arial"/>
        </w:rPr>
        <w:t>31</w:t>
      </w:r>
      <w:r w:rsidR="005E55FF" w:rsidRPr="0086295C">
        <w:rPr>
          <w:rFonts w:ascii="Arial" w:hAnsi="Arial" w:cs="Arial"/>
        </w:rPr>
        <w:t>]</w:t>
      </w:r>
      <w:r w:rsidR="005E55FF">
        <w:rPr>
          <w:rFonts w:ascii="Arial" w:hAnsi="Arial" w:cs="Arial"/>
        </w:rPr>
        <w:t xml:space="preserve"> </w:t>
      </w:r>
      <w:r w:rsidR="00606823">
        <w:rPr>
          <w:rFonts w:ascii="Arial" w:hAnsi="Arial" w:cs="Arial"/>
        </w:rPr>
        <w:t>de [</w:t>
      </w:r>
      <w:r w:rsidR="00553C01">
        <w:rPr>
          <w:rFonts w:ascii="Arial" w:hAnsi="Arial" w:cs="Arial"/>
        </w:rPr>
        <w:t>dezembro</w:t>
      </w:r>
      <w:r w:rsidR="00606823">
        <w:rPr>
          <w:rFonts w:ascii="Arial" w:hAnsi="Arial" w:cs="Arial"/>
        </w:rPr>
        <w:t>] de 20</w:t>
      </w:r>
      <w:r w:rsidR="00553C01">
        <w:rPr>
          <w:rFonts w:ascii="Arial" w:hAnsi="Arial" w:cs="Arial"/>
        </w:rPr>
        <w:t>28</w:t>
      </w:r>
      <w:r w:rsidR="00AF32B8" w:rsidRPr="000717BD">
        <w:rPr>
          <w:rFonts w:ascii="Arial" w:hAnsi="Arial" w:cs="Arial"/>
        </w:rPr>
        <w:t xml:space="preserve"> </w:t>
      </w:r>
      <w:r w:rsidR="00034D5C" w:rsidRPr="000717BD">
        <w:rPr>
          <w:rFonts w:ascii="Arial" w:hAnsi="Arial" w:cs="Arial"/>
        </w:rPr>
        <w:t>("</w:t>
      </w:r>
      <w:r w:rsidR="00034D5C" w:rsidRPr="000717BD">
        <w:rPr>
          <w:rFonts w:ascii="Arial" w:hAnsi="Arial" w:cs="Arial"/>
          <w:u w:val="single" w:color="231F20"/>
        </w:rPr>
        <w:t>Data de Vencimento</w:t>
      </w:r>
      <w:r w:rsidR="00034D5C" w:rsidRPr="000717BD">
        <w:rPr>
          <w:rFonts w:ascii="Arial" w:hAnsi="Arial" w:cs="Arial"/>
        </w:rPr>
        <w:t xml:space="preserve">"), </w:t>
      </w:r>
      <w:r w:rsidR="00B80B7B" w:rsidRPr="0086295C">
        <w:rPr>
          <w:rFonts w:ascii="Arial" w:hAnsi="Arial" w:cs="Arial"/>
        </w:rPr>
        <w:t xml:space="preserve">ressalvadas as hipóteses de </w:t>
      </w:r>
      <w:r w:rsidR="00B80B7B" w:rsidRPr="00A364F0">
        <w:rPr>
          <w:rFonts w:ascii="Arial" w:hAnsi="Arial" w:cs="Arial"/>
        </w:rPr>
        <w:t>Resgate Antecipado Total</w:t>
      </w:r>
      <w:r w:rsidR="007157F9">
        <w:rPr>
          <w:rFonts w:ascii="Arial" w:hAnsi="Arial" w:cs="Arial"/>
        </w:rPr>
        <w:t xml:space="preserve">, </w:t>
      </w:r>
      <w:r w:rsidR="00482E37">
        <w:rPr>
          <w:rFonts w:ascii="Arial" w:hAnsi="Arial" w:cs="Arial"/>
        </w:rPr>
        <w:t xml:space="preserve">Amortização Extraordinária, </w:t>
      </w:r>
      <w:r w:rsidR="00B80B7B" w:rsidRPr="00A364F0">
        <w:rPr>
          <w:rFonts w:ascii="Arial" w:hAnsi="Arial" w:cs="Arial"/>
        </w:rPr>
        <w:t>Aquisição Facultativa</w:t>
      </w:r>
      <w:r w:rsidR="005E55FF">
        <w:rPr>
          <w:rFonts w:ascii="Arial" w:hAnsi="Arial" w:cs="Arial"/>
        </w:rPr>
        <w:t xml:space="preserve"> </w:t>
      </w:r>
      <w:r w:rsidR="00B80B7B" w:rsidRPr="00A364F0">
        <w:rPr>
          <w:rFonts w:ascii="Arial" w:hAnsi="Arial" w:cs="Arial"/>
        </w:rPr>
        <w:t xml:space="preserve">ou do vencimento antecipado das obrigações decorrentes das Debêntures, </w:t>
      </w:r>
      <w:r w:rsidR="00B80B7B" w:rsidRPr="0086295C">
        <w:rPr>
          <w:rFonts w:ascii="Arial" w:hAnsi="Arial" w:cs="Arial"/>
        </w:rPr>
        <w:t>nos termos desta Escritura</w:t>
      </w:r>
      <w:r w:rsidR="00034D5C" w:rsidRPr="000717BD">
        <w:rPr>
          <w:rFonts w:ascii="Arial" w:hAnsi="Arial" w:cs="Arial"/>
        </w:rPr>
        <w:t>.</w:t>
      </w:r>
    </w:p>
    <w:p w14:paraId="5F94023B" w14:textId="1B98F9C9" w:rsidR="003F0C03" w:rsidRPr="000717BD" w:rsidRDefault="00942D86" w:rsidP="00213B2F">
      <w:pPr>
        <w:pStyle w:val="PargrafodaLista"/>
        <w:keepNext/>
        <w:keepLines/>
        <w:widowControl/>
        <w:numPr>
          <w:ilvl w:val="1"/>
          <w:numId w:val="13"/>
        </w:numPr>
        <w:tabs>
          <w:tab w:val="left" w:pos="1134"/>
        </w:tabs>
        <w:spacing w:after="240" w:line="320" w:lineRule="exact"/>
        <w:ind w:left="0" w:firstLine="0"/>
        <w:rPr>
          <w:rFonts w:ascii="Arial" w:hAnsi="Arial" w:cs="Arial"/>
          <w:b/>
          <w:bCs/>
        </w:rPr>
      </w:pPr>
      <w:r>
        <w:rPr>
          <w:rFonts w:ascii="Arial" w:hAnsi="Arial" w:cs="Arial"/>
          <w:b/>
          <w:bCs/>
        </w:rPr>
        <w:t>Periodicidade de Amortização do Valor Nominal Unitário</w:t>
      </w:r>
    </w:p>
    <w:p w14:paraId="4C26784F" w14:textId="2A6C8207" w:rsidR="003F0C03" w:rsidRPr="000717BD" w:rsidRDefault="005E55FF" w:rsidP="00213B2F">
      <w:pPr>
        <w:pStyle w:val="PargrafodaLista"/>
        <w:keepNext/>
        <w:keepLines/>
        <w:widowControl/>
        <w:numPr>
          <w:ilvl w:val="2"/>
          <w:numId w:val="13"/>
        </w:numPr>
        <w:tabs>
          <w:tab w:val="left" w:pos="1134"/>
        </w:tabs>
        <w:spacing w:after="240" w:line="320" w:lineRule="exact"/>
        <w:ind w:left="0" w:firstLine="0"/>
        <w:rPr>
          <w:rFonts w:ascii="Arial" w:hAnsi="Arial" w:cs="Arial"/>
        </w:rPr>
      </w:pPr>
      <w:bookmarkStart w:id="11" w:name="_Ref69475875"/>
      <w:r w:rsidRPr="005E55FF">
        <w:rPr>
          <w:rFonts w:ascii="Arial" w:hAnsi="Arial" w:cs="Arial"/>
        </w:rPr>
        <w:t xml:space="preserve">Ressalvadas as hipóteses de Resgate Antecipado Total, </w:t>
      </w:r>
      <w:r w:rsidR="00C85853">
        <w:rPr>
          <w:rFonts w:ascii="Arial" w:hAnsi="Arial" w:cs="Arial"/>
        </w:rPr>
        <w:t xml:space="preserve">Amortização Extraordinária, </w:t>
      </w:r>
      <w:r w:rsidRPr="005E55FF">
        <w:rPr>
          <w:rFonts w:ascii="Arial" w:hAnsi="Arial" w:cs="Arial"/>
        </w:rPr>
        <w:t>Aquisição Facultativa</w:t>
      </w:r>
      <w:r w:rsidR="00C85853">
        <w:rPr>
          <w:rFonts w:ascii="Arial" w:hAnsi="Arial" w:cs="Arial"/>
        </w:rPr>
        <w:t xml:space="preserve"> </w:t>
      </w:r>
      <w:r w:rsidRPr="005E55FF">
        <w:rPr>
          <w:rFonts w:ascii="Arial" w:hAnsi="Arial" w:cs="Arial"/>
        </w:rPr>
        <w:t xml:space="preserve">ou do vencimento antecipado das obrigações decorrentes das Debêntures, nos termos desta Escritura, </w:t>
      </w:r>
      <w:r w:rsidRPr="00E01868">
        <w:rPr>
          <w:rFonts w:ascii="Arial" w:hAnsi="Arial" w:cs="Arial"/>
        </w:rPr>
        <w:t xml:space="preserve">o Valor Nominal Unitário das Debêntures será integralmente amortizado, em uma única parcela, na </w:t>
      </w:r>
      <w:r w:rsidRPr="00E01868">
        <w:rPr>
          <w:rFonts w:ascii="Arial" w:hAnsi="Arial" w:cs="Arial"/>
          <w:u w:color="000000"/>
        </w:rPr>
        <w:t>Data de Vencimento, ou seja, [</w:t>
      </w:r>
      <w:r>
        <w:rPr>
          <w:rFonts w:ascii="Arial" w:hAnsi="Arial" w:cs="Arial"/>
          <w:u w:color="000000"/>
        </w:rPr>
        <w:t>27</w:t>
      </w:r>
      <w:r w:rsidRPr="00E01868">
        <w:rPr>
          <w:rFonts w:ascii="Arial" w:hAnsi="Arial" w:cs="Arial"/>
          <w:u w:color="000000"/>
        </w:rPr>
        <w:t>] de [</w:t>
      </w:r>
      <w:r>
        <w:rPr>
          <w:rFonts w:ascii="Arial" w:hAnsi="Arial" w:cs="Arial"/>
          <w:u w:color="000000"/>
        </w:rPr>
        <w:t>junho</w:t>
      </w:r>
      <w:r w:rsidRPr="00E01868">
        <w:rPr>
          <w:rFonts w:ascii="Arial" w:hAnsi="Arial" w:cs="Arial"/>
          <w:u w:color="000000"/>
        </w:rPr>
        <w:t>] de 202</w:t>
      </w:r>
      <w:r>
        <w:rPr>
          <w:u w:color="000000"/>
        </w:rPr>
        <w:t>7</w:t>
      </w:r>
      <w:r w:rsidR="003F0C03" w:rsidRPr="000717BD">
        <w:rPr>
          <w:rFonts w:ascii="Arial" w:hAnsi="Arial" w:cs="Arial"/>
        </w:rPr>
        <w:t>.</w:t>
      </w:r>
      <w:bookmarkEnd w:id="11"/>
    </w:p>
    <w:p w14:paraId="58476DCF" w14:textId="77777777" w:rsidR="00425B68" w:rsidRPr="000717BD" w:rsidRDefault="00425B68"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Atualização Monetária do Valor Nominal Unitário</w:t>
      </w:r>
    </w:p>
    <w:p w14:paraId="474C8753" w14:textId="77777777" w:rsidR="00F462C4" w:rsidRPr="000717BD" w:rsidRDefault="00EF228D"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O Valor Nominal Unitário das Debêntures não será atualizado monetariamente.</w:t>
      </w:r>
    </w:p>
    <w:p w14:paraId="5DF04EEC"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b/>
          <w:bCs/>
        </w:rPr>
        <w:t>Juros Remuneratórios das Debêntures</w:t>
      </w:r>
    </w:p>
    <w:p w14:paraId="6710906B" w14:textId="7BD183C2" w:rsidR="009F4B32" w:rsidRDefault="00912A33" w:rsidP="00213B2F">
      <w:pPr>
        <w:pStyle w:val="PargrafodaLista"/>
        <w:widowControl/>
        <w:numPr>
          <w:ilvl w:val="2"/>
          <w:numId w:val="13"/>
        </w:numPr>
        <w:tabs>
          <w:tab w:val="left" w:pos="1134"/>
        </w:tabs>
        <w:spacing w:after="240" w:line="320" w:lineRule="exact"/>
        <w:ind w:left="0" w:right="1" w:firstLine="0"/>
        <w:rPr>
          <w:rFonts w:ascii="Arial" w:hAnsi="Arial" w:cs="Arial"/>
          <w:b/>
          <w:bCs/>
        </w:rPr>
      </w:pPr>
      <w:bookmarkStart w:id="12" w:name="_Ref69471611"/>
      <w:r w:rsidRPr="000717BD">
        <w:rPr>
          <w:rFonts w:ascii="Arial" w:hAnsi="Arial" w:cs="Arial"/>
        </w:rPr>
        <w:t xml:space="preserve">Sobre o Valor Nominal Unitário ou saldo do Valor Nominal Unitário das Debêntures, conforme o caso, </w:t>
      </w:r>
      <w:r w:rsidRPr="00E927F5">
        <w:rPr>
          <w:rFonts w:ascii="Arial" w:hAnsi="Arial" w:cs="Arial"/>
        </w:rPr>
        <w:t xml:space="preserve">incidirão juros remuneratórios </w:t>
      </w:r>
      <w:r w:rsidR="00DA312F" w:rsidRPr="00E927F5">
        <w:rPr>
          <w:rFonts w:ascii="Arial" w:hAnsi="Arial" w:cs="Arial"/>
        </w:rPr>
        <w:t xml:space="preserve">pré-fixados </w:t>
      </w:r>
      <w:r w:rsidRPr="00E927F5">
        <w:rPr>
          <w:rFonts w:ascii="Arial" w:hAnsi="Arial" w:cs="Arial"/>
        </w:rPr>
        <w:t xml:space="preserve">correspondentes </w:t>
      </w:r>
      <w:r w:rsidR="007E303C" w:rsidRPr="00E927F5">
        <w:rPr>
          <w:rFonts w:ascii="Arial" w:hAnsi="Arial" w:cs="Arial"/>
        </w:rPr>
        <w:t>a</w:t>
      </w:r>
      <w:r w:rsidR="007E303C" w:rsidRPr="000717BD">
        <w:rPr>
          <w:rFonts w:ascii="Arial" w:hAnsi="Arial" w:cs="Arial"/>
        </w:rPr>
        <w:t xml:space="preserve"> </w:t>
      </w:r>
      <w:r w:rsidR="007E303C" w:rsidRPr="00816E05">
        <w:rPr>
          <w:rFonts w:ascii="Arial" w:hAnsi="Arial" w:cs="Arial"/>
        </w:rPr>
        <w:t>[</w:t>
      </w:r>
      <w:r w:rsidR="007E303C">
        <w:rPr>
          <w:rFonts w:ascii="Arial" w:hAnsi="Arial" w:cs="Arial"/>
        </w:rPr>
        <w:sym w:font="Symbol" w:char="F0B7"/>
      </w:r>
      <w:r w:rsidR="007E303C" w:rsidRPr="00816E05">
        <w:rPr>
          <w:rFonts w:ascii="Arial" w:hAnsi="Arial" w:cs="Arial"/>
        </w:rPr>
        <w:t>]</w:t>
      </w:r>
      <w:r>
        <w:rPr>
          <w:rFonts w:ascii="Arial" w:hAnsi="Arial" w:cs="Arial"/>
        </w:rPr>
        <w:t>% (</w:t>
      </w:r>
      <w:r w:rsidR="007E303C" w:rsidRPr="00816E05">
        <w:rPr>
          <w:rFonts w:ascii="Arial" w:hAnsi="Arial" w:cs="Arial"/>
        </w:rPr>
        <w:t>[</w:t>
      </w:r>
      <w:r w:rsidR="007E303C">
        <w:rPr>
          <w:rFonts w:ascii="Arial" w:hAnsi="Arial" w:cs="Arial"/>
        </w:rPr>
        <w:sym w:font="Symbol" w:char="F0B7"/>
      </w:r>
      <w:r w:rsidR="007E303C" w:rsidRPr="00816E05">
        <w:rPr>
          <w:rFonts w:ascii="Arial" w:hAnsi="Arial" w:cs="Arial"/>
        </w:rPr>
        <w:t>]</w:t>
      </w:r>
      <w:r>
        <w:rPr>
          <w:rFonts w:ascii="Arial" w:hAnsi="Arial" w:cs="Arial"/>
        </w:rPr>
        <w:t xml:space="preserve"> por cento) </w:t>
      </w:r>
      <w:r w:rsidRPr="000717BD">
        <w:rPr>
          <w:rFonts w:ascii="Arial" w:hAnsi="Arial" w:cs="Arial"/>
        </w:rPr>
        <w:t xml:space="preserve">ao ano-base de 252 (duzentos e cinquenta e dois) Dias Úteis, incidentes desde a </w:t>
      </w:r>
      <w:r w:rsidR="00352EB1">
        <w:rPr>
          <w:rFonts w:ascii="Arial" w:hAnsi="Arial" w:cs="Arial"/>
        </w:rPr>
        <w:t xml:space="preserve">primeira Data de Integralização </w:t>
      </w:r>
      <w:r w:rsidRPr="000717BD">
        <w:rPr>
          <w:rFonts w:ascii="Arial" w:hAnsi="Arial" w:cs="Arial"/>
        </w:rPr>
        <w:t xml:space="preserve">ou a </w:t>
      </w:r>
      <w:r w:rsidR="00681DAE" w:rsidRPr="00681DAE">
        <w:rPr>
          <w:rFonts w:ascii="Arial" w:hAnsi="Arial" w:cs="Arial"/>
        </w:rPr>
        <w:t xml:space="preserve">Data de Pagamento dos Juros Remuneratórios </w:t>
      </w:r>
      <w:r w:rsidRPr="000717BD">
        <w:rPr>
          <w:rFonts w:ascii="Arial" w:hAnsi="Arial" w:cs="Arial"/>
        </w:rPr>
        <w:t>(conforme abaixo definido) imediatamente anterior, conforme o caso, até a data do efetivo pagamento (“</w:t>
      </w:r>
      <w:r w:rsidRPr="000717BD">
        <w:rPr>
          <w:rFonts w:ascii="Arial" w:hAnsi="Arial" w:cs="Arial"/>
          <w:u w:val="single" w:color="000000"/>
        </w:rPr>
        <w:t>Juros Remuneratórios</w:t>
      </w:r>
      <w:r w:rsidRPr="000717BD">
        <w:rPr>
          <w:rFonts w:ascii="Arial" w:hAnsi="Arial" w:cs="Arial"/>
        </w:rPr>
        <w:t>”)</w:t>
      </w:r>
      <w:r>
        <w:rPr>
          <w:rFonts w:ascii="Arial" w:hAnsi="Arial" w:cs="Arial"/>
          <w:b/>
          <w:bCs/>
        </w:rPr>
        <w:t>.</w:t>
      </w:r>
      <w:bookmarkEnd w:id="12"/>
    </w:p>
    <w:p w14:paraId="5879F423" w14:textId="186CAB74" w:rsidR="00912A33" w:rsidRPr="000717BD" w:rsidRDefault="00912A33" w:rsidP="00213B2F">
      <w:pPr>
        <w:pStyle w:val="PargrafodaLista"/>
        <w:widowControl/>
        <w:numPr>
          <w:ilvl w:val="2"/>
          <w:numId w:val="13"/>
        </w:numPr>
        <w:tabs>
          <w:tab w:val="left" w:pos="1134"/>
        </w:tabs>
        <w:spacing w:after="240" w:line="320" w:lineRule="exact"/>
        <w:ind w:left="0" w:right="1" w:firstLine="0"/>
        <w:rPr>
          <w:rFonts w:ascii="Arial" w:hAnsi="Arial" w:cs="Arial"/>
          <w:b/>
          <w:bCs/>
        </w:rPr>
      </w:pPr>
      <w:r w:rsidRPr="000717BD">
        <w:rPr>
          <w:rFonts w:ascii="Arial" w:hAnsi="Arial" w:cs="Arial"/>
        </w:rPr>
        <w:t xml:space="preserve">Observada a periodicidade prevista na Cláusula </w:t>
      </w:r>
      <w:r w:rsidR="00C830DF" w:rsidRPr="000717BD">
        <w:rPr>
          <w:rFonts w:ascii="Arial" w:hAnsi="Arial" w:cs="Arial"/>
        </w:rPr>
        <w:t>6.18.1</w:t>
      </w:r>
      <w:r w:rsidRPr="000717BD">
        <w:rPr>
          <w:rFonts w:ascii="Arial" w:hAnsi="Arial" w:cs="Arial"/>
        </w:rPr>
        <w:t xml:space="preserve"> abaixo</w:t>
      </w:r>
      <w:r w:rsidR="00DA312F" w:rsidRPr="000717BD">
        <w:rPr>
          <w:rFonts w:ascii="Arial" w:hAnsi="Arial" w:cs="Arial"/>
        </w:rPr>
        <w:t xml:space="preserve"> e a Capitalização dos Juros Remuneratórios (conforme definido abaixo)</w:t>
      </w:r>
      <w:r w:rsidRPr="000717BD">
        <w:rPr>
          <w:rFonts w:ascii="Arial" w:hAnsi="Arial" w:cs="Arial"/>
        </w:rPr>
        <w:t xml:space="preserve">, os Juros Remuneratórios serão pagos em cada Data de Pagamento dos Juros Remuneratórios, ressalvadas as hipóteses de </w:t>
      </w:r>
      <w:r w:rsidR="00C830DF" w:rsidRPr="00A364F0">
        <w:rPr>
          <w:rFonts w:ascii="Arial" w:hAnsi="Arial" w:cs="Arial"/>
        </w:rPr>
        <w:t xml:space="preserve">Resgate Antecipado </w:t>
      </w:r>
      <w:r w:rsidR="00C830DF" w:rsidRPr="00A364F0">
        <w:rPr>
          <w:rFonts w:ascii="Arial" w:hAnsi="Arial" w:cs="Arial"/>
        </w:rPr>
        <w:lastRenderedPageBreak/>
        <w:t xml:space="preserve">Total, </w:t>
      </w:r>
      <w:r w:rsidR="00482E37">
        <w:rPr>
          <w:rFonts w:ascii="Arial" w:hAnsi="Arial" w:cs="Arial"/>
        </w:rPr>
        <w:t xml:space="preserve">Amortização Extraordinária, </w:t>
      </w:r>
      <w:r w:rsidR="00C830DF" w:rsidRPr="00A364F0">
        <w:rPr>
          <w:rFonts w:ascii="Arial" w:hAnsi="Arial" w:cs="Arial"/>
        </w:rPr>
        <w:t>Aquisição Facultativa</w:t>
      </w:r>
      <w:r w:rsidR="004F76E9">
        <w:rPr>
          <w:rFonts w:ascii="Arial" w:hAnsi="Arial" w:cs="Arial"/>
        </w:rPr>
        <w:t xml:space="preserve"> </w:t>
      </w:r>
      <w:r w:rsidR="00C830DF" w:rsidRPr="00A364F0">
        <w:rPr>
          <w:rFonts w:ascii="Arial" w:hAnsi="Arial" w:cs="Arial"/>
        </w:rPr>
        <w:t xml:space="preserve">ou do vencimento antecipado das obrigações decorrentes das Debêntures, </w:t>
      </w:r>
      <w:r w:rsidRPr="000717BD">
        <w:rPr>
          <w:rFonts w:ascii="Arial" w:hAnsi="Arial" w:cs="Arial"/>
        </w:rPr>
        <w:t>nos termos desta Escritura.</w:t>
      </w:r>
    </w:p>
    <w:p w14:paraId="5997BF2D" w14:textId="77777777" w:rsidR="00912A33" w:rsidRPr="000717BD" w:rsidRDefault="00912A33" w:rsidP="00213B2F">
      <w:pPr>
        <w:pStyle w:val="PargrafodaLista"/>
        <w:widowControl/>
        <w:numPr>
          <w:ilvl w:val="2"/>
          <w:numId w:val="13"/>
        </w:numPr>
        <w:tabs>
          <w:tab w:val="left" w:pos="1134"/>
        </w:tabs>
        <w:spacing w:after="240" w:line="320" w:lineRule="exact"/>
        <w:ind w:left="0" w:right="1" w:firstLine="0"/>
        <w:rPr>
          <w:rFonts w:ascii="Arial" w:hAnsi="Arial" w:cs="Arial"/>
          <w:b/>
          <w:bCs/>
        </w:rPr>
      </w:pPr>
      <w:r w:rsidRPr="000717BD">
        <w:rPr>
          <w:rFonts w:ascii="Arial" w:hAnsi="Arial" w:cs="Arial"/>
        </w:rPr>
        <w:t>Os Juros Remuneratórios serão calculados pela seguinte fórmula:</w:t>
      </w:r>
    </w:p>
    <w:p w14:paraId="2D8E0C32" w14:textId="77777777" w:rsidR="00E15F9E" w:rsidRPr="00C830DF" w:rsidRDefault="00E15F9E" w:rsidP="000717BD">
      <w:pPr>
        <w:pStyle w:val="PargrafodaLista"/>
        <w:spacing w:after="140" w:line="320" w:lineRule="atLeast"/>
        <w:ind w:left="720"/>
        <w:jc w:val="center"/>
        <w:rPr>
          <w:rFonts w:ascii="Arial" w:hAnsi="Arial" w:cs="Arial"/>
          <w:kern w:val="20"/>
        </w:rPr>
      </w:pPr>
      <w:r w:rsidRPr="00C830DF">
        <w:rPr>
          <w:rFonts w:ascii="Arial" w:hAnsi="Arial" w:cs="Arial"/>
          <w:kern w:val="20"/>
        </w:rPr>
        <w:t>J = VNU x Fator Juros</w:t>
      </w:r>
    </w:p>
    <w:p w14:paraId="3D76B4C1" w14:textId="77777777" w:rsidR="00E15F9E" w:rsidRPr="00C830DF" w:rsidRDefault="00E15F9E" w:rsidP="000717BD">
      <w:pPr>
        <w:pStyle w:val="PargrafodaLista"/>
        <w:spacing w:after="140" w:line="320" w:lineRule="atLeast"/>
        <w:ind w:left="720"/>
        <w:rPr>
          <w:rFonts w:ascii="Arial" w:hAnsi="Arial" w:cs="Arial"/>
          <w:kern w:val="20"/>
        </w:rPr>
      </w:pPr>
      <w:r w:rsidRPr="00C830DF">
        <w:rPr>
          <w:rFonts w:ascii="Arial" w:hAnsi="Arial" w:cs="Arial"/>
          <w:kern w:val="20"/>
        </w:rPr>
        <w:t>onde:</w:t>
      </w:r>
    </w:p>
    <w:p w14:paraId="0E011ABF" w14:textId="77777777" w:rsidR="00E15F9E" w:rsidRPr="00C830DF" w:rsidRDefault="00E15F9E" w:rsidP="000717BD">
      <w:pPr>
        <w:pStyle w:val="PargrafodaLista"/>
        <w:spacing w:after="140" w:line="320" w:lineRule="atLeast"/>
        <w:ind w:left="720"/>
        <w:rPr>
          <w:rFonts w:ascii="Arial" w:hAnsi="Arial" w:cs="Arial"/>
          <w:kern w:val="20"/>
        </w:rPr>
      </w:pPr>
      <w:r w:rsidRPr="000717BD">
        <w:rPr>
          <w:rFonts w:ascii="Arial" w:hAnsi="Arial" w:cs="Arial"/>
          <w:b/>
          <w:bCs/>
          <w:kern w:val="20"/>
        </w:rPr>
        <w:t>J</w:t>
      </w:r>
      <w:r w:rsidRPr="00C830DF">
        <w:rPr>
          <w:rFonts w:ascii="Arial" w:hAnsi="Arial" w:cs="Arial"/>
          <w:kern w:val="20"/>
        </w:rPr>
        <w:tab/>
      </w:r>
      <w:r w:rsidR="004B4AD5" w:rsidRPr="00C830DF">
        <w:rPr>
          <w:rFonts w:ascii="Arial" w:hAnsi="Arial" w:cs="Arial"/>
          <w:kern w:val="20"/>
        </w:rPr>
        <w:t xml:space="preserve">= </w:t>
      </w:r>
      <w:r w:rsidRPr="00C830DF">
        <w:rPr>
          <w:rFonts w:ascii="Arial" w:hAnsi="Arial" w:cs="Arial"/>
          <w:kern w:val="20"/>
        </w:rPr>
        <w:t>valor unitário da Remuneração devida, calculado com 8 (oito) casas decimais sem arredondamento;</w:t>
      </w:r>
    </w:p>
    <w:p w14:paraId="5B6BC190" w14:textId="77777777" w:rsidR="00E15F9E" w:rsidRPr="00C830DF" w:rsidRDefault="00E15F9E" w:rsidP="000717BD">
      <w:pPr>
        <w:pStyle w:val="PargrafodaLista"/>
        <w:spacing w:after="140" w:line="320" w:lineRule="atLeast"/>
        <w:ind w:left="720"/>
        <w:rPr>
          <w:rFonts w:ascii="Arial" w:hAnsi="Arial" w:cs="Arial"/>
          <w:kern w:val="20"/>
        </w:rPr>
      </w:pPr>
      <w:r w:rsidRPr="000717BD">
        <w:rPr>
          <w:rFonts w:ascii="Arial" w:hAnsi="Arial" w:cs="Arial"/>
          <w:b/>
          <w:bCs/>
          <w:kern w:val="20"/>
        </w:rPr>
        <w:t>VNU</w:t>
      </w:r>
      <w:r w:rsidRPr="00C830DF">
        <w:rPr>
          <w:rFonts w:ascii="Arial" w:hAnsi="Arial" w:cs="Arial"/>
          <w:kern w:val="20"/>
        </w:rPr>
        <w:tab/>
      </w:r>
      <w:r w:rsidR="004B4AD5" w:rsidRPr="00C830DF">
        <w:rPr>
          <w:rFonts w:ascii="Arial" w:hAnsi="Arial" w:cs="Arial"/>
          <w:kern w:val="20"/>
        </w:rPr>
        <w:t xml:space="preserve">= </w:t>
      </w:r>
      <w:r w:rsidRPr="00C830DF">
        <w:rPr>
          <w:rFonts w:ascii="Arial" w:hAnsi="Arial" w:cs="Arial"/>
          <w:kern w:val="20"/>
        </w:rPr>
        <w:t>Valor Nominal Unitário;</w:t>
      </w:r>
    </w:p>
    <w:p w14:paraId="4FEDA9A6" w14:textId="77777777" w:rsidR="00E15F9E" w:rsidRPr="00C830DF" w:rsidRDefault="00E15F9E" w:rsidP="000717BD">
      <w:pPr>
        <w:pStyle w:val="PargrafodaLista"/>
        <w:spacing w:after="140" w:line="320" w:lineRule="atLeast"/>
        <w:ind w:left="720"/>
        <w:rPr>
          <w:rFonts w:ascii="Arial" w:hAnsi="Arial" w:cs="Arial"/>
          <w:kern w:val="20"/>
        </w:rPr>
      </w:pPr>
      <w:r w:rsidRPr="00C830DF">
        <w:rPr>
          <w:rFonts w:ascii="Arial" w:hAnsi="Arial" w:cs="Arial"/>
          <w:kern w:val="20"/>
        </w:rPr>
        <w:t>Fator Juros</w:t>
      </w:r>
      <w:r w:rsidRPr="00C830DF">
        <w:rPr>
          <w:rFonts w:ascii="Arial" w:hAnsi="Arial" w:cs="Arial"/>
          <w:kern w:val="20"/>
        </w:rPr>
        <w:tab/>
        <w:t>Fator de juros calculado com 9 (nove) casas decimais, com arredondamento, apurado da seguinte forma:</w:t>
      </w:r>
    </w:p>
    <w:p w14:paraId="6B921434" w14:textId="77777777" w:rsidR="00E15F9E" w:rsidRPr="00C830DF" w:rsidRDefault="00E15F9E" w:rsidP="000717BD">
      <w:pPr>
        <w:pStyle w:val="PargrafodaLista"/>
        <w:spacing w:after="140" w:line="320" w:lineRule="atLeast"/>
        <w:ind w:left="720"/>
        <w:jc w:val="center"/>
        <w:rPr>
          <w:rFonts w:ascii="Arial" w:hAnsi="Arial" w:cs="Arial"/>
          <w:kern w:val="20"/>
        </w:rPr>
      </w:pPr>
      <w:r w:rsidRPr="00C830DF">
        <w:rPr>
          <w:rFonts w:ascii="Arial" w:hAnsi="Arial" w:cs="Arial"/>
          <w:kern w:val="20"/>
        </w:rPr>
        <w:t>Fator de Juros =</w:t>
      </w:r>
      <m:oMath>
        <m:r>
          <w:rPr>
            <w:rFonts w:ascii="Cambria Math" w:hAnsi="Cambria Math" w:cs="Arial"/>
            <w:kern w:val="20"/>
          </w:rPr>
          <m:t xml:space="preserve"> </m:t>
        </m:r>
        <m:d>
          <m:dPr>
            <m:begChr m:val="["/>
            <m:endChr m:val="]"/>
            <m:ctrlPr>
              <w:rPr>
                <w:rFonts w:ascii="Cambria Math" w:hAnsi="Cambria Math" w:cs="Arial"/>
                <w:i/>
                <w:kern w:val="20"/>
              </w:rPr>
            </m:ctrlPr>
          </m:dPr>
          <m:e>
            <m:sSup>
              <m:sSupPr>
                <m:ctrlPr>
                  <w:rPr>
                    <w:rFonts w:ascii="Cambria Math" w:hAnsi="Cambria Math" w:cs="Arial"/>
                    <w:i/>
                    <w:kern w:val="20"/>
                  </w:rPr>
                </m:ctrlPr>
              </m:sSupPr>
              <m:e>
                <m:r>
                  <w:rPr>
                    <w:rFonts w:ascii="Cambria Math" w:hAnsi="Cambria Math" w:cs="Arial"/>
                    <w:kern w:val="20"/>
                  </w:rPr>
                  <m:t>(1+taxa)</m:t>
                </m:r>
              </m:e>
              <m:sup>
                <m:f>
                  <m:fPr>
                    <m:ctrlPr>
                      <w:rPr>
                        <w:rFonts w:ascii="Cambria Math" w:hAnsi="Cambria Math" w:cs="Arial"/>
                        <w:i/>
                        <w:kern w:val="20"/>
                      </w:rPr>
                    </m:ctrlPr>
                  </m:fPr>
                  <m:num>
                    <m:r>
                      <w:rPr>
                        <w:rFonts w:ascii="Cambria Math" w:hAnsi="Cambria Math" w:cs="Arial"/>
                        <w:kern w:val="20"/>
                      </w:rPr>
                      <m:t>n</m:t>
                    </m:r>
                  </m:num>
                  <m:den>
                    <m:r>
                      <w:rPr>
                        <w:rFonts w:ascii="Cambria Math" w:hAnsi="Cambria Math" w:cs="Arial"/>
                        <w:kern w:val="20"/>
                      </w:rPr>
                      <m:t>365</m:t>
                    </m:r>
                  </m:den>
                </m:f>
              </m:sup>
            </m:sSup>
          </m:e>
        </m:d>
        <m:r>
          <w:rPr>
            <w:rFonts w:ascii="Cambria Math" w:hAnsi="Cambria Math" w:cs="Arial"/>
            <w:kern w:val="20"/>
          </w:rPr>
          <m:t>- 1</m:t>
        </m:r>
      </m:oMath>
    </w:p>
    <w:p w14:paraId="7D6CBC0B" w14:textId="77777777" w:rsidR="00E15F9E" w:rsidRPr="00C830DF" w:rsidRDefault="00E15F9E" w:rsidP="000717BD">
      <w:pPr>
        <w:pStyle w:val="PargrafodaLista"/>
        <w:spacing w:after="140" w:line="320" w:lineRule="atLeast"/>
        <w:ind w:left="720"/>
        <w:rPr>
          <w:rFonts w:ascii="Arial" w:hAnsi="Arial" w:cs="Arial"/>
          <w:kern w:val="20"/>
        </w:rPr>
      </w:pPr>
      <w:r w:rsidRPr="00C830DF">
        <w:rPr>
          <w:rFonts w:ascii="Arial" w:hAnsi="Arial" w:cs="Arial"/>
          <w:kern w:val="20"/>
        </w:rPr>
        <w:t>onde:</w:t>
      </w:r>
    </w:p>
    <w:p w14:paraId="4F76EF0D" w14:textId="62F3746A" w:rsidR="00E15F9E" w:rsidRPr="00C830DF" w:rsidRDefault="00E15F9E" w:rsidP="000717BD">
      <w:pPr>
        <w:pStyle w:val="PargrafodaLista"/>
        <w:spacing w:after="140" w:line="320" w:lineRule="atLeast"/>
        <w:ind w:left="720"/>
        <w:rPr>
          <w:rFonts w:ascii="Arial" w:hAnsi="Arial" w:cs="Arial"/>
          <w:kern w:val="20"/>
        </w:rPr>
      </w:pPr>
      <w:r w:rsidRPr="000717BD">
        <w:rPr>
          <w:rFonts w:ascii="Arial" w:hAnsi="Arial" w:cs="Arial"/>
          <w:b/>
          <w:bCs/>
          <w:kern w:val="20"/>
        </w:rPr>
        <w:t>taxa</w:t>
      </w:r>
      <w:r w:rsidRPr="00C830DF">
        <w:rPr>
          <w:rFonts w:ascii="Arial" w:hAnsi="Arial" w:cs="Arial"/>
          <w:kern w:val="20"/>
        </w:rPr>
        <w:tab/>
      </w:r>
      <w:r w:rsidR="004B4AD5" w:rsidRPr="00C830DF">
        <w:rPr>
          <w:rFonts w:ascii="Arial" w:hAnsi="Arial" w:cs="Arial"/>
          <w:kern w:val="20"/>
        </w:rPr>
        <w:t xml:space="preserve">= </w:t>
      </w:r>
      <w:r w:rsidRPr="00C830DF">
        <w:rPr>
          <w:rFonts w:ascii="Arial" w:hAnsi="Arial" w:cs="Arial"/>
          <w:kern w:val="20"/>
        </w:rPr>
        <w:t xml:space="preserve">taxa de juros fixa correspondente a </w:t>
      </w:r>
      <w:r w:rsidR="0064148B">
        <w:rPr>
          <w:rFonts w:ascii="Arial" w:hAnsi="Arial" w:cs="Arial"/>
          <w:kern w:val="20"/>
        </w:rPr>
        <w:t>[=]</w:t>
      </w:r>
      <w:r w:rsidRPr="00C830DF">
        <w:rPr>
          <w:rFonts w:ascii="Arial" w:hAnsi="Arial" w:cs="Arial"/>
          <w:kern w:val="20"/>
        </w:rPr>
        <w:t xml:space="preserve"> (</w:t>
      </w:r>
      <w:r w:rsidR="0064148B">
        <w:rPr>
          <w:rFonts w:ascii="Arial" w:hAnsi="Arial" w:cs="Arial"/>
          <w:kern w:val="20"/>
        </w:rPr>
        <w:t>[=]</w:t>
      </w:r>
      <w:r w:rsidRPr="00C830DF">
        <w:rPr>
          <w:rFonts w:ascii="Arial" w:hAnsi="Arial" w:cs="Arial"/>
          <w:kern w:val="20"/>
        </w:rPr>
        <w:t>);</w:t>
      </w:r>
    </w:p>
    <w:p w14:paraId="20BDA5B5" w14:textId="77777777" w:rsidR="00E15F9E" w:rsidRDefault="00E15F9E" w:rsidP="000717BD">
      <w:pPr>
        <w:pStyle w:val="PargrafodaLista"/>
        <w:spacing w:after="140" w:line="320" w:lineRule="atLeast"/>
        <w:ind w:left="720"/>
        <w:rPr>
          <w:rFonts w:ascii="Arial" w:hAnsi="Arial" w:cs="Arial"/>
          <w:kern w:val="20"/>
        </w:rPr>
      </w:pPr>
      <w:r w:rsidRPr="000717BD">
        <w:rPr>
          <w:rFonts w:ascii="Arial" w:hAnsi="Arial" w:cs="Arial"/>
          <w:b/>
          <w:bCs/>
          <w:kern w:val="20"/>
        </w:rPr>
        <w:t>n</w:t>
      </w:r>
      <w:r w:rsidRPr="00C830DF">
        <w:rPr>
          <w:rFonts w:ascii="Arial" w:hAnsi="Arial" w:cs="Arial"/>
          <w:kern w:val="20"/>
        </w:rPr>
        <w:tab/>
      </w:r>
      <w:r w:rsidR="004B4AD5" w:rsidRPr="00C830DF">
        <w:rPr>
          <w:rFonts w:ascii="Arial" w:hAnsi="Arial" w:cs="Arial"/>
          <w:kern w:val="20"/>
        </w:rPr>
        <w:t xml:space="preserve">= </w:t>
      </w:r>
      <w:r w:rsidRPr="00C830DF">
        <w:rPr>
          <w:rFonts w:ascii="Arial" w:hAnsi="Arial" w:cs="Arial"/>
          <w:kern w:val="20"/>
        </w:rPr>
        <w:t xml:space="preserve">número de dias corridos entre a primeira Data de Integralização </w:t>
      </w:r>
      <w:r w:rsidRPr="00C830DF">
        <w:rPr>
          <w:rFonts w:ascii="Arial" w:hAnsi="Arial" w:cs="Arial"/>
        </w:rPr>
        <w:t>ou a data de pagamento da Remuneração imediatamente anterior e a data atual, sendo “n” um número inteiro</w:t>
      </w:r>
      <w:r w:rsidRPr="00C830DF">
        <w:rPr>
          <w:rFonts w:ascii="Arial" w:hAnsi="Arial" w:cs="Arial"/>
          <w:kern w:val="20"/>
        </w:rPr>
        <w:t>.</w:t>
      </w:r>
    </w:p>
    <w:p w14:paraId="02994032" w14:textId="112BC5BF" w:rsidR="004F76E9" w:rsidRPr="00E01868" w:rsidRDefault="004F76E9" w:rsidP="00E01868">
      <w:pPr>
        <w:pStyle w:val="PargrafodaLista"/>
        <w:widowControl/>
        <w:numPr>
          <w:ilvl w:val="2"/>
          <w:numId w:val="13"/>
        </w:numPr>
        <w:tabs>
          <w:tab w:val="left" w:pos="1134"/>
        </w:tabs>
        <w:spacing w:after="240" w:line="320" w:lineRule="exact"/>
        <w:ind w:left="0" w:right="1" w:firstLine="0"/>
        <w:rPr>
          <w:rFonts w:ascii="Arial" w:hAnsi="Arial" w:cs="Arial"/>
          <w:b/>
          <w:bCs/>
        </w:rPr>
      </w:pPr>
      <w:r w:rsidRPr="00E01868">
        <w:rPr>
          <w:rFonts w:ascii="Arial" w:hAnsi="Arial" w:cs="Arial"/>
        </w:rPr>
        <w:t>Para fins da presente Escritura, a expressão “</w:t>
      </w:r>
      <w:r w:rsidRPr="00E01868">
        <w:rPr>
          <w:rFonts w:ascii="Arial" w:hAnsi="Arial" w:cs="Arial"/>
          <w:u w:val="single" w:color="000000"/>
        </w:rPr>
        <w:t>Período de Capitalização</w:t>
      </w:r>
      <w:r w:rsidRPr="00E01868">
        <w:rPr>
          <w:rFonts w:ascii="Arial" w:hAnsi="Arial" w:cs="Arial"/>
        </w:rPr>
        <w:t>” significa o intervalo de tempo que se inicia na primeira Data de Integralização (inclusive), e se conclui na primeira Data de Pagamento dos Juros Remuneratórios (exclusive), no caso dos demais Períodos de Capitalização, e termina na Data de Pagamento dos Juros Remuneratórios correspondente ao Período de Capitalização em questão (exclusive). Cada Período de Capitalização sucede o anterior sem solução de continuidade, até a Data de Vencimento</w:t>
      </w:r>
      <w:r>
        <w:rPr>
          <w:rFonts w:ascii="Arial" w:hAnsi="Arial" w:cs="Arial"/>
        </w:rPr>
        <w:t>.</w:t>
      </w:r>
    </w:p>
    <w:p w14:paraId="324054AD"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 xml:space="preserve">Forma e Periodicidade de Pagamento dos </w:t>
      </w:r>
      <w:r w:rsidR="00E042C3" w:rsidRPr="000717BD">
        <w:rPr>
          <w:rFonts w:ascii="Arial" w:hAnsi="Arial" w:cs="Arial"/>
          <w:b/>
          <w:bCs/>
        </w:rPr>
        <w:t>J</w:t>
      </w:r>
      <w:r w:rsidRPr="000717BD">
        <w:rPr>
          <w:rFonts w:ascii="Arial" w:hAnsi="Arial" w:cs="Arial"/>
          <w:b/>
          <w:bCs/>
        </w:rPr>
        <w:t>uros Remuneratórios</w:t>
      </w:r>
    </w:p>
    <w:p w14:paraId="68FD4810" w14:textId="79BB01C8" w:rsidR="00414D11" w:rsidRPr="00437B5B" w:rsidRDefault="004F76E9"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Os valores relativos aos Juros Remuneratórios serão pagos anualmente, ressalvado o disposto nas Cláusulas 6.18.2 e 6.18.3. abaixo, sempre no dia [25] do mês de [junho] de cada ano, sendo o primeiro pagamento dos Juros Remuneratórios devido no dia [25] de [junho] de [2025] e o último na Data de Vencimento (cada uma dessas datas de pagamento, uma “</w:t>
      </w:r>
      <w:r w:rsidRPr="00E01868">
        <w:rPr>
          <w:rFonts w:ascii="Arial" w:hAnsi="Arial" w:cs="Arial"/>
          <w:u w:val="single"/>
        </w:rPr>
        <w:t>Data de Pagamento dos Juros Remuneratórios</w:t>
      </w:r>
      <w:r w:rsidRPr="00E01868">
        <w:rPr>
          <w:rFonts w:ascii="Arial" w:hAnsi="Arial" w:cs="Arial"/>
        </w:rPr>
        <w:t>”), ressalvadas as hipóteses de liquidação antecipada das Debêntures em razão do Resgate Antecipado Total,</w:t>
      </w:r>
      <w:r w:rsidR="00482E37">
        <w:rPr>
          <w:rFonts w:ascii="Arial" w:hAnsi="Arial" w:cs="Arial"/>
        </w:rPr>
        <w:t xml:space="preserve"> Amortização Extraordinária,</w:t>
      </w:r>
      <w:r w:rsidRPr="00E01868">
        <w:rPr>
          <w:rFonts w:ascii="Arial" w:hAnsi="Arial" w:cs="Arial"/>
        </w:rPr>
        <w:t xml:space="preserve"> </w:t>
      </w:r>
      <w:r w:rsidR="00437B5B" w:rsidRPr="00437B5B">
        <w:rPr>
          <w:rFonts w:ascii="Arial" w:hAnsi="Arial" w:cs="Arial"/>
        </w:rPr>
        <w:t>Aquisição Facultativa</w:t>
      </w:r>
      <w:r w:rsidRPr="00E01868">
        <w:rPr>
          <w:rFonts w:ascii="Arial" w:hAnsi="Arial" w:cs="Arial"/>
        </w:rPr>
        <w:t xml:space="preserve"> ou do vencimento antecipado das obrigações decorrentes das Debêntures, nos termos desta Escritura</w:t>
      </w:r>
      <w:r w:rsidR="00835657" w:rsidRPr="00437B5B">
        <w:rPr>
          <w:rFonts w:ascii="Arial" w:hAnsi="Arial" w:cs="Arial"/>
        </w:rPr>
        <w:t>.</w:t>
      </w:r>
      <w:r w:rsidR="00323251" w:rsidRPr="00437B5B">
        <w:rPr>
          <w:rFonts w:ascii="Arial" w:hAnsi="Arial" w:cs="Arial"/>
        </w:rPr>
        <w:t xml:space="preserve"> </w:t>
      </w:r>
    </w:p>
    <w:p w14:paraId="57C27822" w14:textId="7C4AB20A" w:rsidR="009F4B32" w:rsidRPr="00437B5B" w:rsidRDefault="00437B5B"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lastRenderedPageBreak/>
        <w:t>A Emissora poderá, a seu exclusivo critério, em qualquer Data de Pagamento dos Juros Remuneratórios, optar pela capitalização de parte dos Juros Remuneratórios no Valor Nominal Unitário ou saldo do Valor Nominal Unitário, conforme o caso, nos termos previstos no Plano de Recuperação Judicial (“</w:t>
      </w:r>
      <w:r w:rsidRPr="00E01868">
        <w:rPr>
          <w:rFonts w:ascii="Arial" w:hAnsi="Arial" w:cs="Arial"/>
          <w:u w:val="single"/>
        </w:rPr>
        <w:t>Capitalização dos Juros</w:t>
      </w:r>
      <w:r w:rsidR="00105C34" w:rsidRPr="00437B5B">
        <w:rPr>
          <w:rFonts w:ascii="Arial" w:hAnsi="Arial" w:cs="Arial"/>
        </w:rPr>
        <w:t>”)</w:t>
      </w:r>
      <w:r w:rsidR="00034D5C" w:rsidRPr="00437B5B">
        <w:rPr>
          <w:rFonts w:ascii="Arial" w:hAnsi="Arial" w:cs="Arial"/>
        </w:rPr>
        <w:t>.</w:t>
      </w:r>
    </w:p>
    <w:p w14:paraId="10DF096A" w14:textId="34520613" w:rsidR="00437B5B" w:rsidRPr="004F63A3" w:rsidRDefault="00437B5B"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Caso a Emissora opte pela Capitalização dos Juros Remuneratórios, deverá comunicar o Agente Fiduciário por meio de informativo acerca da opção de </w:t>
      </w:r>
      <w:r w:rsidR="004F63A3">
        <w:rPr>
          <w:rFonts w:ascii="Arial" w:hAnsi="Arial" w:cs="Arial"/>
        </w:rPr>
        <w:t>C</w:t>
      </w:r>
      <w:r w:rsidRPr="00E01868">
        <w:rPr>
          <w:rFonts w:ascii="Arial" w:hAnsi="Arial" w:cs="Arial"/>
        </w:rPr>
        <w:t xml:space="preserve">apitalização </w:t>
      </w:r>
      <w:r w:rsidR="004F63A3">
        <w:rPr>
          <w:rFonts w:ascii="Arial" w:hAnsi="Arial" w:cs="Arial"/>
        </w:rPr>
        <w:t xml:space="preserve">dos Juros </w:t>
      </w:r>
      <w:r w:rsidRPr="00E01868">
        <w:rPr>
          <w:rFonts w:ascii="Arial" w:hAnsi="Arial" w:cs="Arial"/>
        </w:rPr>
        <w:t xml:space="preserve">dentro até </w:t>
      </w:r>
      <w:r w:rsidR="004F63A3">
        <w:rPr>
          <w:rFonts w:ascii="Arial" w:hAnsi="Arial" w:cs="Arial"/>
        </w:rPr>
        <w:t>[</w:t>
      </w:r>
      <w:r w:rsidR="00CC1745">
        <w:rPr>
          <w:rFonts w:ascii="Arial" w:hAnsi="Arial" w:cs="Arial"/>
        </w:rPr>
        <w:t>10</w:t>
      </w:r>
      <w:r w:rsidR="004F63A3">
        <w:rPr>
          <w:rFonts w:ascii="Arial" w:hAnsi="Arial" w:cs="Arial"/>
        </w:rPr>
        <w:t>]</w:t>
      </w:r>
      <w:r w:rsidRPr="00E01868">
        <w:rPr>
          <w:rFonts w:ascii="Arial" w:hAnsi="Arial" w:cs="Arial"/>
        </w:rPr>
        <w:t xml:space="preserve"> (</w:t>
      </w:r>
      <w:r w:rsidR="004F63A3">
        <w:rPr>
          <w:rFonts w:ascii="Arial" w:hAnsi="Arial" w:cs="Arial"/>
        </w:rPr>
        <w:t>[</w:t>
      </w:r>
      <w:r w:rsidR="00CC1745">
        <w:rPr>
          <w:rFonts w:ascii="Arial" w:hAnsi="Arial" w:cs="Arial"/>
        </w:rPr>
        <w:t>dez</w:t>
      </w:r>
      <w:r w:rsidR="004F63A3">
        <w:rPr>
          <w:rFonts w:ascii="Arial" w:hAnsi="Arial" w:cs="Arial"/>
        </w:rPr>
        <w:t>]</w:t>
      </w:r>
      <w:r w:rsidRPr="00E01868">
        <w:rPr>
          <w:rFonts w:ascii="Arial" w:hAnsi="Arial" w:cs="Arial"/>
        </w:rPr>
        <w:t>) dias úteis antes da respectiva Data de Pagamento dos Juros Remuneratórios.</w:t>
      </w:r>
    </w:p>
    <w:p w14:paraId="211A39F1"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bookmarkStart w:id="13" w:name="_Ref69549194"/>
      <w:r w:rsidRPr="000717BD">
        <w:rPr>
          <w:rFonts w:ascii="Arial" w:hAnsi="Arial" w:cs="Arial"/>
          <w:b/>
          <w:bCs/>
        </w:rPr>
        <w:t>Encargos Moratórios</w:t>
      </w:r>
      <w:bookmarkEnd w:id="13"/>
    </w:p>
    <w:p w14:paraId="062DA679" w14:textId="6305560D"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Sem prejuízo do disposto na Cláusula </w:t>
      </w:r>
      <w:r w:rsidR="00125459" w:rsidRPr="000717BD">
        <w:rPr>
          <w:rFonts w:ascii="Arial" w:hAnsi="Arial" w:cs="Arial"/>
        </w:rPr>
        <w:t>Oitava</w:t>
      </w:r>
      <w:r w:rsidRPr="000717BD">
        <w:rPr>
          <w:rFonts w:ascii="Arial" w:hAnsi="Arial" w:cs="Arial"/>
        </w:rPr>
        <w:t xml:space="preserve"> desta Escritura de Emissão, caso a Emissora deixe de efetuar quaisquer pagamentos de quaisquer quantias devidas ao</w:t>
      </w:r>
      <w:r w:rsidR="00A52183">
        <w:rPr>
          <w:rFonts w:ascii="Arial" w:hAnsi="Arial" w:cs="Arial"/>
        </w:rPr>
        <w:t>s</w:t>
      </w:r>
      <w:r w:rsidRPr="000717BD">
        <w:rPr>
          <w:rFonts w:ascii="Arial" w:hAnsi="Arial" w:cs="Arial"/>
        </w:rPr>
        <w:t xml:space="preserve"> Debenturista</w:t>
      </w:r>
      <w:r w:rsidR="00A52183">
        <w:rPr>
          <w:rFonts w:ascii="Arial" w:hAnsi="Arial" w:cs="Arial"/>
        </w:rPr>
        <w:t>s</w:t>
      </w:r>
      <w:r w:rsidRPr="000717BD">
        <w:rPr>
          <w:rFonts w:ascii="Arial" w:hAnsi="Arial" w:cs="Arial"/>
        </w:rPr>
        <w:t xml:space="preserve"> nas datas em que são devidos, tais pagamentos devidos e não pagos continuarão sujeitos aos Juros Remuneratórios, calculados nos termos desta Escritura de Emissão e ficarão sujeitos, ainda, a: multa moratória convencional, irredutível e de natureza não compensatória de </w:t>
      </w:r>
      <w:r w:rsidR="00B63C7A" w:rsidRPr="000717BD">
        <w:rPr>
          <w:rFonts w:ascii="Arial" w:hAnsi="Arial" w:cs="Arial"/>
        </w:rPr>
        <w:t>2% (dois por cento) caso o pagamento seja efetuado no prazo igual ou inferior a 5 (cinco) dias contado da data do inadimplemento;</w:t>
      </w:r>
      <w:r w:rsidR="003047CB">
        <w:rPr>
          <w:rFonts w:ascii="Arial" w:hAnsi="Arial" w:cs="Arial"/>
        </w:rPr>
        <w:t xml:space="preserve"> </w:t>
      </w:r>
      <w:r w:rsidRPr="000717BD">
        <w:rPr>
          <w:rFonts w:ascii="Arial" w:hAnsi="Arial" w:cs="Arial"/>
        </w:rPr>
        <w:t xml:space="preserve"> ("</w:t>
      </w:r>
      <w:r w:rsidRPr="000717BD">
        <w:rPr>
          <w:rFonts w:ascii="Arial" w:hAnsi="Arial" w:cs="Arial"/>
          <w:u w:val="single" w:color="231F20"/>
        </w:rPr>
        <w:t>Encargos Moratórios</w:t>
      </w:r>
      <w:r w:rsidRPr="000717BD">
        <w:rPr>
          <w:rFonts w:ascii="Arial" w:hAnsi="Arial" w:cs="Arial"/>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501908">
        <w:rPr>
          <w:rFonts w:ascii="Arial" w:hAnsi="Arial" w:cs="Arial"/>
        </w:rPr>
        <w:t xml:space="preserve"> </w:t>
      </w:r>
    </w:p>
    <w:p w14:paraId="20583438"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Local de Pagamento</w:t>
      </w:r>
    </w:p>
    <w:p w14:paraId="72D80E06" w14:textId="4B5276A2" w:rsidR="009F4B32" w:rsidRPr="004F63A3" w:rsidRDefault="004F63A3"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proofErr w:type="spellStart"/>
      <w:r w:rsidRPr="00E01868">
        <w:rPr>
          <w:rFonts w:ascii="Arial" w:hAnsi="Arial" w:cs="Arial"/>
        </w:rPr>
        <w:t>Escriturador</w:t>
      </w:r>
      <w:proofErr w:type="spellEnd"/>
      <w:r w:rsidRPr="00E01868">
        <w:rPr>
          <w:rFonts w:ascii="Arial" w:hAnsi="Arial" w:cs="Arial"/>
        </w:rPr>
        <w:t>, para as Debêntures que não estejam custodiadas eletronicamente na B3</w:t>
      </w:r>
      <w:r w:rsidR="001B1ECC" w:rsidRPr="004F63A3">
        <w:rPr>
          <w:rFonts w:ascii="Arial" w:hAnsi="Arial" w:cs="Arial"/>
        </w:rPr>
        <w:t>.</w:t>
      </w:r>
    </w:p>
    <w:p w14:paraId="4551BEBD" w14:textId="22FA9349" w:rsidR="009F4B32" w:rsidRPr="00E01868" w:rsidRDefault="008D7047"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E01868">
        <w:rPr>
          <w:rFonts w:ascii="Arial" w:hAnsi="Arial" w:cs="Arial"/>
          <w:b/>
          <w:bCs/>
        </w:rPr>
        <w:t>Publicidade</w:t>
      </w:r>
    </w:p>
    <w:p w14:paraId="6C0F2C34" w14:textId="3AFFC978" w:rsidR="009F4B32" w:rsidRDefault="008D7047" w:rsidP="00213B2F">
      <w:pPr>
        <w:pStyle w:val="PargrafodaLista"/>
        <w:widowControl/>
        <w:numPr>
          <w:ilvl w:val="2"/>
          <w:numId w:val="13"/>
        </w:numPr>
        <w:tabs>
          <w:tab w:val="left" w:pos="1134"/>
        </w:tabs>
        <w:spacing w:after="240" w:line="320" w:lineRule="exact"/>
        <w:ind w:left="0" w:right="1" w:firstLine="0"/>
        <w:rPr>
          <w:rFonts w:ascii="Arial" w:hAnsi="Arial" w:cs="Arial"/>
        </w:rPr>
      </w:pPr>
      <w:bookmarkStart w:id="14" w:name="_Hlk161926890"/>
      <w:r w:rsidRPr="00E01868">
        <w:rPr>
          <w:rFonts w:ascii="Arial" w:hAnsi="Arial" w:cs="Arial"/>
        </w:rPr>
        <w:t xml:space="preserve">Sem prejuízo de observar o disposto no artigo 13 da Resolução CVM 160, em relação à publicidade da Emissão e da Oferta, todos os atos e decisões a serem tomados decorrentes desta Emissão que, de qualquer forma, vierem a envolver interesses dos Debenturistas, deverão ser obrigatoriamente comunicados na forma de avisos no Jornal de Publicação, bem como na página da Emissora na rede mundial de computadores (https://www.ri.oi.com.br/), observado o estabelecido no artigo 289 da Lei das Sociedades por Ações e as limitações impostas pela Resolução CVM 160 em relação à publicidade da Oferta e os prazos legais, devendo a Emissora comunicar o Agente Fiduciário e a B3 a respeito de qualquer publicação na data da sua realização, sendo certo que, caso a Emissora altere o Jornal de Publicação após a Data de Emissão, deverá </w:t>
      </w:r>
      <w:r w:rsidRPr="00E01868">
        <w:rPr>
          <w:rFonts w:ascii="Arial" w:hAnsi="Arial" w:cs="Arial"/>
        </w:rPr>
        <w:lastRenderedPageBreak/>
        <w:t>enviar notificação ao Agente Fiduciário, informando o novo veículo para divulgação de suas informações</w:t>
      </w:r>
      <w:bookmarkEnd w:id="14"/>
      <w:r w:rsidR="00034D5C" w:rsidRPr="008D7047">
        <w:rPr>
          <w:rFonts w:ascii="Arial" w:hAnsi="Arial" w:cs="Arial"/>
        </w:rPr>
        <w:t>.</w:t>
      </w:r>
    </w:p>
    <w:p w14:paraId="0893923A" w14:textId="79ABA04B" w:rsidR="008D7047" w:rsidRPr="00563813" w:rsidRDefault="008D7047" w:rsidP="008D7047">
      <w:pPr>
        <w:pStyle w:val="PargrafodaLista"/>
        <w:widowControl/>
        <w:numPr>
          <w:ilvl w:val="1"/>
          <w:numId w:val="13"/>
        </w:numPr>
        <w:tabs>
          <w:tab w:val="left" w:pos="1134"/>
        </w:tabs>
        <w:spacing w:after="240" w:line="320" w:lineRule="exact"/>
        <w:ind w:left="0" w:right="1" w:firstLine="0"/>
        <w:rPr>
          <w:rFonts w:ascii="Arial" w:hAnsi="Arial" w:cs="Arial"/>
          <w:b/>
          <w:bCs/>
        </w:rPr>
      </w:pPr>
      <w:r>
        <w:rPr>
          <w:rFonts w:ascii="Arial" w:hAnsi="Arial" w:cs="Arial"/>
          <w:b/>
          <w:bCs/>
        </w:rPr>
        <w:t>Comprovação de Titularidade das Debêntures</w:t>
      </w:r>
    </w:p>
    <w:p w14:paraId="205D73DE" w14:textId="30CBBC32" w:rsidR="008D7047" w:rsidRPr="008D7047" w:rsidRDefault="008D7047" w:rsidP="008D704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A Emissora não emitirá certificados de Debêntures. Para todos os fins de direito, a titularidade das Debêntures será comprovada pelo extrato emitido pelo </w:t>
      </w:r>
      <w:proofErr w:type="spellStart"/>
      <w:r w:rsidRPr="00E01868">
        <w:rPr>
          <w:rFonts w:ascii="Arial" w:hAnsi="Arial" w:cs="Arial"/>
        </w:rPr>
        <w:t>Escriturador</w:t>
      </w:r>
      <w:proofErr w:type="spellEnd"/>
      <w:r w:rsidRPr="00E01868">
        <w:rPr>
          <w:rFonts w:ascii="Arial" w:hAnsi="Arial" w:cs="Arial"/>
        </w:rPr>
        <w:t>. Adicionalmente, será reconhecido como comprovante de titularidade das Debêntures o extrato expedido pela B3, em nome de cada Debenturista, quando esses títulos estiverem custodiados eletronicamente na B3</w:t>
      </w:r>
      <w:r w:rsidRPr="008D7047">
        <w:rPr>
          <w:rFonts w:ascii="Arial" w:hAnsi="Arial" w:cs="Arial"/>
        </w:rPr>
        <w:t>.</w:t>
      </w:r>
    </w:p>
    <w:p w14:paraId="562AB810" w14:textId="00CD811E" w:rsidR="008D7047" w:rsidRPr="008D7047" w:rsidRDefault="008D7047" w:rsidP="008D7047">
      <w:pPr>
        <w:pStyle w:val="PargrafodaLista"/>
        <w:widowControl/>
        <w:numPr>
          <w:ilvl w:val="1"/>
          <w:numId w:val="13"/>
        </w:numPr>
        <w:tabs>
          <w:tab w:val="left" w:pos="1134"/>
        </w:tabs>
        <w:spacing w:after="240" w:line="320" w:lineRule="exact"/>
        <w:ind w:left="0" w:right="1" w:firstLine="0"/>
        <w:rPr>
          <w:rFonts w:ascii="Arial" w:hAnsi="Arial" w:cs="Arial"/>
          <w:b/>
          <w:bCs/>
        </w:rPr>
      </w:pPr>
      <w:r w:rsidRPr="008D7047">
        <w:rPr>
          <w:rFonts w:ascii="Arial" w:hAnsi="Arial" w:cs="Arial"/>
          <w:b/>
          <w:bCs/>
        </w:rPr>
        <w:t>Liquidez e Estabilização</w:t>
      </w:r>
    </w:p>
    <w:p w14:paraId="3FE42A29" w14:textId="72F76ADB" w:rsidR="008D7047" w:rsidRPr="008D7047" w:rsidRDefault="008D7047" w:rsidP="008D704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Não será constituído fundo de manutenção de liquidez ou firmado contrato de garantia de liquidez ou estabilização de preço para as Debêntures</w:t>
      </w:r>
      <w:r w:rsidRPr="008D7047">
        <w:rPr>
          <w:rFonts w:ascii="Arial" w:hAnsi="Arial" w:cs="Arial"/>
        </w:rPr>
        <w:t>.</w:t>
      </w:r>
    </w:p>
    <w:p w14:paraId="60A06CCB" w14:textId="56984546" w:rsidR="008D7047" w:rsidRPr="008D7047" w:rsidRDefault="008D7047" w:rsidP="008D7047">
      <w:pPr>
        <w:pStyle w:val="PargrafodaLista"/>
        <w:widowControl/>
        <w:numPr>
          <w:ilvl w:val="1"/>
          <w:numId w:val="13"/>
        </w:numPr>
        <w:tabs>
          <w:tab w:val="left" w:pos="1134"/>
        </w:tabs>
        <w:spacing w:after="240" w:line="320" w:lineRule="exact"/>
        <w:ind w:left="0" w:right="1" w:firstLine="0"/>
        <w:rPr>
          <w:rFonts w:ascii="Arial" w:hAnsi="Arial" w:cs="Arial"/>
          <w:b/>
          <w:bCs/>
        </w:rPr>
      </w:pPr>
      <w:r w:rsidRPr="008D7047">
        <w:rPr>
          <w:rFonts w:ascii="Arial" w:hAnsi="Arial" w:cs="Arial"/>
          <w:b/>
          <w:bCs/>
        </w:rPr>
        <w:t>Imunidade de Debenturistas</w:t>
      </w:r>
    </w:p>
    <w:p w14:paraId="057A9991" w14:textId="60B8086D" w:rsidR="008D7047" w:rsidRPr="008D7047" w:rsidRDefault="008D7047" w:rsidP="008D704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Caso qualquer Debenturista goze de algum tipo de imunidade ou isenção tributária, este deverá encaminhar à Emissora, com cópia ao </w:t>
      </w:r>
      <w:proofErr w:type="spellStart"/>
      <w:r w:rsidRPr="00E01868">
        <w:rPr>
          <w:rFonts w:ascii="Arial" w:hAnsi="Arial" w:cs="Arial"/>
        </w:rPr>
        <w:t>Escriturador</w:t>
      </w:r>
      <w:proofErr w:type="spellEnd"/>
      <w:r w:rsidRPr="00E01868">
        <w:rPr>
          <w:rFonts w:ascii="Arial" w:hAnsi="Arial" w:cs="Arial"/>
        </w:rPr>
        <w:t xml:space="preserve"> e Banco Liquidante, no prazo mínimo de 10 (dez)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Pr="008D7047">
        <w:rPr>
          <w:rFonts w:ascii="Arial" w:hAnsi="Arial" w:cs="Arial"/>
        </w:rPr>
        <w:t>.</w:t>
      </w:r>
    </w:p>
    <w:p w14:paraId="6E9044FB" w14:textId="208E7CFF" w:rsidR="008D7047" w:rsidRPr="00E01868" w:rsidRDefault="008D7047" w:rsidP="008D704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O Debenturista que tenha apresentado documentação comprobatória de sua condição de imunidade ou isenção tributária, nos termos da Cláusula 4.14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à Emissora, com cópia ao </w:t>
      </w:r>
      <w:proofErr w:type="spellStart"/>
      <w:r w:rsidRPr="00E01868">
        <w:rPr>
          <w:rFonts w:ascii="Arial" w:hAnsi="Arial" w:cs="Arial"/>
        </w:rPr>
        <w:t>Escriturador</w:t>
      </w:r>
      <w:proofErr w:type="spellEnd"/>
      <w:r w:rsidRPr="00E01868">
        <w:rPr>
          <w:rFonts w:ascii="Arial" w:hAnsi="Arial" w:cs="Arial"/>
        </w:rPr>
        <w:t xml:space="preserve"> e Banco Liquidante, bem como prestar qualquer informação adicional em relação ao tema que lhe seja solicitada pela Emissora, pelo </w:t>
      </w:r>
      <w:proofErr w:type="spellStart"/>
      <w:r w:rsidRPr="00E01868">
        <w:rPr>
          <w:rFonts w:ascii="Arial" w:hAnsi="Arial" w:cs="Arial"/>
        </w:rPr>
        <w:t>Escriturador</w:t>
      </w:r>
      <w:proofErr w:type="spellEnd"/>
      <w:r w:rsidRPr="00E01868">
        <w:rPr>
          <w:rFonts w:ascii="Arial" w:hAnsi="Arial" w:cs="Arial"/>
        </w:rPr>
        <w:t xml:space="preserve"> e/ou pelo Banco Liquidante.</w:t>
      </w:r>
    </w:p>
    <w:p w14:paraId="07D595CE" w14:textId="3B89F627" w:rsidR="008D7047" w:rsidRPr="008D7047" w:rsidRDefault="008D7047" w:rsidP="008D704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Mesmo que tenha recebido a documentação referida na Cláusula 4.14.1 acima, e desde que tenha fundamento legal para tanto, fica facultado à Emissora, ao </w:t>
      </w:r>
      <w:proofErr w:type="spellStart"/>
      <w:r w:rsidRPr="00E01868">
        <w:rPr>
          <w:rFonts w:ascii="Arial" w:hAnsi="Arial" w:cs="Arial"/>
        </w:rPr>
        <w:t>Escriturador</w:t>
      </w:r>
      <w:proofErr w:type="spellEnd"/>
      <w:r w:rsidRPr="00E01868">
        <w:rPr>
          <w:rFonts w:ascii="Arial" w:hAnsi="Arial" w:cs="Arial"/>
        </w:rPr>
        <w:t xml:space="preserve"> e/ou ao Banco Liquidante depositar em juízo ou descontar de quaisquer valores relacionados às Debêntures a tributação que entender devida, sem que esse fato possa gerar pretensão indenizatória contra a Emissora, o </w:t>
      </w:r>
      <w:proofErr w:type="spellStart"/>
      <w:r w:rsidRPr="00E01868">
        <w:rPr>
          <w:rFonts w:ascii="Arial" w:hAnsi="Arial" w:cs="Arial"/>
        </w:rPr>
        <w:t>Escriturador</w:t>
      </w:r>
      <w:proofErr w:type="spellEnd"/>
      <w:r w:rsidRPr="00E01868">
        <w:rPr>
          <w:rFonts w:ascii="Arial" w:hAnsi="Arial" w:cs="Arial"/>
        </w:rPr>
        <w:t xml:space="preserve"> e/ou o Banco Liquidante por parte de qualquer Debenturista ou terceiro.</w:t>
      </w:r>
    </w:p>
    <w:p w14:paraId="4D5C9DC6" w14:textId="259E3026" w:rsidR="008D7047" w:rsidRPr="008D7047" w:rsidRDefault="008D7047" w:rsidP="008D7047">
      <w:pPr>
        <w:pStyle w:val="PargrafodaLista"/>
        <w:widowControl/>
        <w:numPr>
          <w:ilvl w:val="1"/>
          <w:numId w:val="13"/>
        </w:numPr>
        <w:tabs>
          <w:tab w:val="left" w:pos="1134"/>
        </w:tabs>
        <w:spacing w:after="240" w:line="320" w:lineRule="exact"/>
        <w:ind w:left="0" w:right="1" w:firstLine="0"/>
        <w:rPr>
          <w:rFonts w:ascii="Arial" w:hAnsi="Arial" w:cs="Arial"/>
          <w:b/>
          <w:bCs/>
        </w:rPr>
      </w:pPr>
      <w:r w:rsidRPr="008D7047">
        <w:rPr>
          <w:rFonts w:ascii="Arial" w:hAnsi="Arial" w:cs="Arial"/>
          <w:b/>
          <w:bCs/>
        </w:rPr>
        <w:t>Fundo de Amortização</w:t>
      </w:r>
    </w:p>
    <w:p w14:paraId="751DA46C" w14:textId="4CB21AC6" w:rsidR="008D7047" w:rsidRPr="008D7047" w:rsidRDefault="008D7047" w:rsidP="008D704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lastRenderedPageBreak/>
        <w:t>Não será constituído fundo de amortização para a presente Emissão</w:t>
      </w:r>
      <w:r w:rsidRPr="008D7047">
        <w:rPr>
          <w:rFonts w:ascii="Arial" w:hAnsi="Arial" w:cs="Arial"/>
        </w:rPr>
        <w:t>.</w:t>
      </w:r>
    </w:p>
    <w:p w14:paraId="364AE5C5" w14:textId="285A82D0" w:rsidR="008D7047" w:rsidRPr="008D7047" w:rsidRDefault="008D7047" w:rsidP="008D7047">
      <w:pPr>
        <w:pStyle w:val="PargrafodaLista"/>
        <w:widowControl/>
        <w:numPr>
          <w:ilvl w:val="1"/>
          <w:numId w:val="13"/>
        </w:numPr>
        <w:tabs>
          <w:tab w:val="left" w:pos="1134"/>
        </w:tabs>
        <w:spacing w:after="240" w:line="320" w:lineRule="exact"/>
        <w:ind w:left="0" w:right="1" w:firstLine="0"/>
        <w:rPr>
          <w:rFonts w:ascii="Arial" w:hAnsi="Arial" w:cs="Arial"/>
          <w:b/>
          <w:bCs/>
        </w:rPr>
      </w:pPr>
      <w:r w:rsidRPr="008D7047">
        <w:rPr>
          <w:rFonts w:ascii="Arial" w:hAnsi="Arial" w:cs="Arial"/>
          <w:b/>
          <w:bCs/>
        </w:rPr>
        <w:t>Classificação de Risco</w:t>
      </w:r>
    </w:p>
    <w:p w14:paraId="1653B228" w14:textId="12102D7E" w:rsidR="008D7047" w:rsidRPr="00942D86" w:rsidRDefault="008D7047" w:rsidP="00942D86">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[Não será contratada agência de classificação de risco no âmbito da Oferta para atribuir </w:t>
      </w:r>
      <w:r w:rsidRPr="00E01868">
        <w:rPr>
          <w:rFonts w:ascii="Arial" w:hAnsi="Arial" w:cs="Arial"/>
          <w:i/>
          <w:iCs/>
        </w:rPr>
        <w:t>rating</w:t>
      </w:r>
      <w:r w:rsidRPr="00E01868">
        <w:rPr>
          <w:rFonts w:ascii="Arial" w:hAnsi="Arial" w:cs="Arial"/>
        </w:rPr>
        <w:t xml:space="preserve"> às Debêntures]. </w:t>
      </w:r>
    </w:p>
    <w:p w14:paraId="1D1FB50A" w14:textId="77777777" w:rsidR="009F4B32" w:rsidRPr="000717BD" w:rsidRDefault="00034D5C" w:rsidP="00AC7A68">
      <w:pPr>
        <w:pStyle w:val="PargrafodaLista"/>
        <w:widowControl/>
        <w:numPr>
          <w:ilvl w:val="1"/>
          <w:numId w:val="13"/>
        </w:numPr>
        <w:tabs>
          <w:tab w:val="left" w:pos="1134"/>
        </w:tabs>
        <w:spacing w:after="240" w:line="320" w:lineRule="exact"/>
        <w:ind w:left="0" w:firstLine="0"/>
        <w:rPr>
          <w:rFonts w:ascii="Arial" w:hAnsi="Arial" w:cs="Arial"/>
        </w:rPr>
      </w:pPr>
      <w:r w:rsidRPr="000717BD">
        <w:rPr>
          <w:rFonts w:ascii="Arial" w:hAnsi="Arial" w:cs="Arial"/>
          <w:b/>
          <w:bCs/>
        </w:rPr>
        <w:t>Prorrogação dos Prazos</w:t>
      </w:r>
    </w:p>
    <w:p w14:paraId="6470F4B5" w14:textId="7CEA5D07" w:rsidR="009F4B32" w:rsidRPr="000717BD" w:rsidRDefault="00034D5C" w:rsidP="00AC7A68">
      <w:pPr>
        <w:pStyle w:val="PargrafodaLista"/>
        <w:widowControl/>
        <w:numPr>
          <w:ilvl w:val="2"/>
          <w:numId w:val="13"/>
        </w:numPr>
        <w:tabs>
          <w:tab w:val="left" w:pos="1134"/>
        </w:tabs>
        <w:spacing w:after="240" w:line="320" w:lineRule="exact"/>
        <w:ind w:left="0" w:firstLine="0"/>
        <w:rPr>
          <w:rFonts w:ascii="Arial" w:hAnsi="Arial" w:cs="Arial"/>
        </w:rPr>
      </w:pPr>
      <w:r w:rsidRPr="000717BD">
        <w:rPr>
          <w:rFonts w:ascii="Arial" w:hAnsi="Arial" w:cs="Arial"/>
        </w:rPr>
        <w:t xml:space="preserve">Considerar-se-ão prorrogados os prazos referentes ao pagamento de qualquer obrigação pecuniária prevista nesta Escritura de Emissão até o </w:t>
      </w:r>
      <w:r w:rsidR="001B1ECC" w:rsidRPr="000717BD">
        <w:rPr>
          <w:rFonts w:ascii="Arial" w:hAnsi="Arial" w:cs="Arial"/>
        </w:rPr>
        <w:t xml:space="preserve">primeiro </w:t>
      </w:r>
      <w:r w:rsidRPr="000717BD">
        <w:rPr>
          <w:rFonts w:ascii="Arial" w:hAnsi="Arial" w:cs="Arial"/>
        </w:rPr>
        <w:t>Dia Útil subsequente</w:t>
      </w:r>
      <w:r w:rsidR="001B1ECC" w:rsidRPr="000717BD">
        <w:rPr>
          <w:rFonts w:ascii="Arial" w:hAnsi="Arial" w:cs="Arial"/>
        </w:rPr>
        <w:t xml:space="preserve">, </w:t>
      </w:r>
      <w:r w:rsidR="00F11E54" w:rsidRPr="000717BD">
        <w:rPr>
          <w:rFonts w:ascii="Arial" w:hAnsi="Arial" w:cs="Arial"/>
        </w:rPr>
        <w:t>caso</w:t>
      </w:r>
      <w:r w:rsidR="001B1ECC" w:rsidRPr="000717BD">
        <w:rPr>
          <w:rFonts w:ascii="Arial" w:hAnsi="Arial" w:cs="Arial"/>
        </w:rPr>
        <w:t xml:space="preserve"> a data</w:t>
      </w:r>
      <w:r w:rsidRPr="000717BD">
        <w:rPr>
          <w:rFonts w:ascii="Arial" w:hAnsi="Arial" w:cs="Arial"/>
        </w:rPr>
        <w:t xml:space="preserve"> </w:t>
      </w:r>
      <w:r w:rsidR="001B1ECC" w:rsidRPr="000717BD">
        <w:rPr>
          <w:rFonts w:ascii="Arial" w:hAnsi="Arial" w:cs="Arial"/>
        </w:rPr>
        <w:t>d</w:t>
      </w:r>
      <w:r w:rsidRPr="000717BD">
        <w:rPr>
          <w:rFonts w:ascii="Arial" w:hAnsi="Arial" w:cs="Arial"/>
        </w:rPr>
        <w:t xml:space="preserve">o </w:t>
      </w:r>
      <w:r w:rsidR="00F11E54" w:rsidRPr="000717BD">
        <w:rPr>
          <w:rFonts w:ascii="Arial" w:hAnsi="Arial" w:cs="Arial"/>
        </w:rPr>
        <w:t xml:space="preserve">seu </w:t>
      </w:r>
      <w:r w:rsidRPr="000717BD">
        <w:rPr>
          <w:rFonts w:ascii="Arial" w:hAnsi="Arial" w:cs="Arial"/>
        </w:rPr>
        <w:t>vencimento venha a coincidir com dia em que não houver expediente comercial ou bancário no local de pagamento das Debêntures, sem nenhum acréscimo aos valores a serem pagos.</w:t>
      </w:r>
      <w:r w:rsidR="002D08E0" w:rsidRPr="000717BD">
        <w:rPr>
          <w:rFonts w:ascii="Arial" w:hAnsi="Arial" w:cs="Arial"/>
        </w:rPr>
        <w:t xml:space="preserve"> </w:t>
      </w:r>
      <w:r w:rsidRPr="000717BD">
        <w:rPr>
          <w:rFonts w:ascii="Arial" w:hAnsi="Arial" w:cs="Arial"/>
        </w:rPr>
        <w:t>Para fins desta Escritura de Emissão, "</w:t>
      </w:r>
      <w:r w:rsidRPr="000717BD">
        <w:rPr>
          <w:rFonts w:ascii="Arial" w:hAnsi="Arial" w:cs="Arial"/>
          <w:u w:val="single" w:color="231F20"/>
        </w:rPr>
        <w:t>Dia</w:t>
      </w:r>
      <w:r w:rsidR="00A92679" w:rsidRPr="000717BD">
        <w:rPr>
          <w:rFonts w:ascii="Arial" w:hAnsi="Arial" w:cs="Arial"/>
          <w:u w:val="single" w:color="231F20"/>
        </w:rPr>
        <w:t>(s)</w:t>
      </w:r>
      <w:r w:rsidRPr="000717BD">
        <w:rPr>
          <w:rFonts w:ascii="Arial" w:hAnsi="Arial" w:cs="Arial"/>
          <w:u w:val="single" w:color="231F20"/>
        </w:rPr>
        <w:t xml:space="preserve"> Útil</w:t>
      </w:r>
      <w:r w:rsidR="00A92679" w:rsidRPr="000717BD">
        <w:rPr>
          <w:rFonts w:ascii="Arial" w:hAnsi="Arial" w:cs="Arial"/>
          <w:u w:val="single" w:color="231F20"/>
        </w:rPr>
        <w:t>(eis)</w:t>
      </w:r>
      <w:r w:rsidRPr="000717BD">
        <w:rPr>
          <w:rFonts w:ascii="Arial" w:hAnsi="Arial" w:cs="Arial"/>
        </w:rPr>
        <w:t xml:space="preserve">" </w:t>
      </w:r>
      <w:r w:rsidRPr="0064148B">
        <w:rPr>
          <w:rFonts w:ascii="Arial" w:hAnsi="Arial" w:cs="Arial"/>
        </w:rPr>
        <w:t xml:space="preserve">significa </w:t>
      </w:r>
      <w:r w:rsidR="0064148B" w:rsidRPr="00E01868">
        <w:rPr>
          <w:rFonts w:ascii="Arial" w:hAnsi="Arial" w:cs="Arial"/>
        </w:rPr>
        <w:t>(i) com relação a qualquer obrigação pecuniária realizada por meio da B3, inclusive para fins de cálculo, qualquer dia que não seja sábado, domingo ou feriado declarado nacional na República Federativa do Brasil; (</w:t>
      </w:r>
      <w:proofErr w:type="spellStart"/>
      <w:r w:rsidR="0064148B" w:rsidRPr="00E01868">
        <w:rPr>
          <w:rFonts w:ascii="Arial" w:hAnsi="Arial" w:cs="Arial"/>
        </w:rPr>
        <w:t>ii</w:t>
      </w:r>
      <w:proofErr w:type="spellEnd"/>
      <w:r w:rsidR="0064148B" w:rsidRPr="00E01868">
        <w:rPr>
          <w:rFonts w:ascii="Arial" w:hAnsi="Arial" w:cs="Arial"/>
        </w:rPr>
        <w:t>) com relação a qualquer obrigação pecuniária que não seja realizada por meio da B3, qualquer dia no qual haja expediente nos bancos comerciais na Cidade do Rio de Janeiro, Estado do Rio de Janeiro [e na Cidade de São Paulo, Estado de São Paulo], e que não seja sábado ou domingo; e (</w:t>
      </w:r>
      <w:proofErr w:type="spellStart"/>
      <w:r w:rsidR="0064148B" w:rsidRPr="00E01868">
        <w:rPr>
          <w:rFonts w:ascii="Arial" w:hAnsi="Arial" w:cs="Arial"/>
        </w:rPr>
        <w:t>iii</w:t>
      </w:r>
      <w:proofErr w:type="spellEnd"/>
      <w:r w:rsidR="0064148B" w:rsidRPr="00E01868">
        <w:rPr>
          <w:rFonts w:ascii="Arial" w:hAnsi="Arial" w:cs="Arial"/>
        </w:rPr>
        <w:t>) com relação a qualquer obrigação não pecuniária prevista nesta Escritura de Emissão, qualquer dia que não seja sábado ou domingo ou feriado na Cidade do Rio de Janeiro, Estado do Rio de Janeiro [e na Cidade de São Paulo, Estado de São Paulo]</w:t>
      </w:r>
      <w:r w:rsidRPr="0064148B">
        <w:rPr>
          <w:rFonts w:ascii="Arial" w:hAnsi="Arial" w:cs="Arial"/>
        </w:rPr>
        <w:t>.</w:t>
      </w:r>
    </w:p>
    <w:p w14:paraId="5C68A6CF" w14:textId="77777777" w:rsidR="00A92679" w:rsidRPr="000717BD" w:rsidRDefault="00A92679"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Quando a indicação de prazo contado por dia na presente Escritura de Emissão não vier acompanhada da indicação de “Dia(s) Útil(eis)”, entende-se que o prazo é contado em dias corridos. </w:t>
      </w:r>
    </w:p>
    <w:p w14:paraId="35D431FC" w14:textId="45FFDFB6"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15" w:name="_Ref69463585"/>
      <w:r w:rsidRPr="000717BD">
        <w:rPr>
          <w:rFonts w:ascii="Arial" w:hAnsi="Arial" w:cs="Arial"/>
          <w:b/>
          <w:bCs/>
        </w:rPr>
        <w:t>Garantia</w:t>
      </w:r>
      <w:r w:rsidR="00942D86">
        <w:rPr>
          <w:rFonts w:ascii="Arial" w:hAnsi="Arial" w:cs="Arial"/>
          <w:b/>
          <w:bCs/>
        </w:rPr>
        <w:t>s</w:t>
      </w:r>
      <w:r w:rsidRPr="000717BD">
        <w:rPr>
          <w:rFonts w:ascii="Arial" w:hAnsi="Arial" w:cs="Arial"/>
          <w:b/>
          <w:bCs/>
        </w:rPr>
        <w:t xml:space="preserve"> Rea</w:t>
      </w:r>
      <w:r w:rsidR="00942D86">
        <w:rPr>
          <w:rFonts w:ascii="Arial" w:hAnsi="Arial" w:cs="Arial"/>
          <w:b/>
          <w:bCs/>
        </w:rPr>
        <w:t>is</w:t>
      </w:r>
      <w:bookmarkEnd w:id="15"/>
      <w:r w:rsidR="006433A0" w:rsidRPr="000717BD">
        <w:rPr>
          <w:rFonts w:ascii="Arial" w:hAnsi="Arial" w:cs="Arial"/>
          <w:b/>
          <w:bCs/>
        </w:rPr>
        <w:t xml:space="preserve"> </w:t>
      </w:r>
    </w:p>
    <w:p w14:paraId="7218CEA7" w14:textId="7E07C770" w:rsidR="000F6948" w:rsidRDefault="00FD1D38" w:rsidP="000717BD">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E</w:t>
      </w:r>
      <w:r w:rsidR="00034D5C" w:rsidRPr="000717BD">
        <w:rPr>
          <w:rFonts w:ascii="Arial" w:hAnsi="Arial" w:cs="Arial"/>
        </w:rPr>
        <w:t xml:space="preserve">m garantia ao fiel, pontual e integral pagamento e cumprimento de todas as obrigações, principais e acessórias, presentes ou futuras, no seu vencimento original ou antecipado, assumidas ou que venham a ser assumidas pela Emissora </w:t>
      </w:r>
      <w:r w:rsidR="006F04A3" w:rsidRPr="000717BD">
        <w:rPr>
          <w:rFonts w:ascii="Arial" w:hAnsi="Arial" w:cs="Arial"/>
        </w:rPr>
        <w:t>e/ou pel</w:t>
      </w:r>
      <w:r w:rsidR="00F6100F" w:rsidRPr="000717BD">
        <w:rPr>
          <w:rFonts w:ascii="Arial" w:hAnsi="Arial" w:cs="Arial"/>
        </w:rPr>
        <w:t>a</w:t>
      </w:r>
      <w:r w:rsidR="00E33C77">
        <w:rPr>
          <w:rFonts w:ascii="Arial" w:hAnsi="Arial" w:cs="Arial"/>
        </w:rPr>
        <w:t>s</w:t>
      </w:r>
      <w:r w:rsidR="00F6100F" w:rsidRPr="000717BD">
        <w:rPr>
          <w:rFonts w:ascii="Arial" w:hAnsi="Arial" w:cs="Arial"/>
        </w:rPr>
        <w:t xml:space="preserve"> </w:t>
      </w:r>
      <w:r w:rsidR="00E33C77">
        <w:rPr>
          <w:rFonts w:ascii="Arial" w:hAnsi="Arial" w:cs="Arial"/>
        </w:rPr>
        <w:t xml:space="preserve">Garantidoras </w:t>
      </w:r>
      <w:r w:rsidR="00034D5C" w:rsidRPr="000717BD">
        <w:rPr>
          <w:rFonts w:ascii="Arial" w:hAnsi="Arial" w:cs="Arial"/>
        </w:rPr>
        <w:t xml:space="preserve">em razão das Debêntures, o que inclui, mas não se limita, ao pagamento de todo e qualquer valor devido pela Emissora em razão das Debêntures, abrangendo o Valor Nominal Unitário, Juros Remuneratórios, </w:t>
      </w:r>
      <w:r w:rsidR="00CD7234" w:rsidRPr="000717BD">
        <w:rPr>
          <w:rFonts w:ascii="Arial" w:hAnsi="Arial" w:cs="Arial"/>
        </w:rPr>
        <w:t>Despesas</w:t>
      </w:r>
      <w:r w:rsidR="00034D5C" w:rsidRPr="000717BD">
        <w:rPr>
          <w:rFonts w:ascii="Arial" w:hAnsi="Arial" w:cs="Arial"/>
        </w:rPr>
        <w:t>, o pagamento dos custos, comissões, encargos e despesas da Emissão e a totalidade das obrigações acessórias, tais como, mas não se limitando, aos Encargos Moratórios, multas, indenizações, penalidades, despesas, custas, impostos, taxas, honorários advocatícios e de sucumbência, comissões e demais encargos contratuais e l</w:t>
      </w:r>
      <w:r w:rsidR="00034D5C" w:rsidRPr="00611447">
        <w:rPr>
          <w:rFonts w:ascii="Arial" w:hAnsi="Arial" w:cs="Arial"/>
        </w:rPr>
        <w:t xml:space="preserve">egais previstos, </w:t>
      </w:r>
      <w:r w:rsidR="00611447" w:rsidRPr="00E01868">
        <w:rPr>
          <w:rFonts w:ascii="Arial" w:hAnsi="Arial" w:cs="Arial"/>
        </w:rPr>
        <w:t xml:space="preserve">obrigações relativas à B3, ao Agente Fiduciário, ao Banco Liquidante e </w:t>
      </w:r>
      <w:proofErr w:type="spellStart"/>
      <w:r w:rsidR="00611447" w:rsidRPr="00E01868">
        <w:rPr>
          <w:rFonts w:ascii="Arial" w:hAnsi="Arial" w:cs="Arial"/>
        </w:rPr>
        <w:t>Escriturador</w:t>
      </w:r>
      <w:proofErr w:type="spellEnd"/>
      <w:r w:rsidR="00611447">
        <w:rPr>
          <w:rFonts w:ascii="Arial" w:hAnsi="Arial" w:cs="Arial"/>
        </w:rPr>
        <w:t xml:space="preserve">, </w:t>
      </w:r>
      <w:r w:rsidR="00034D5C" w:rsidRPr="000717BD">
        <w:rPr>
          <w:rFonts w:ascii="Arial" w:hAnsi="Arial" w:cs="Arial"/>
        </w:rPr>
        <w:t xml:space="preserve">bem como todo e qualquer custo ou despesa </w:t>
      </w:r>
      <w:r w:rsidR="00186F38" w:rsidRPr="000717BD">
        <w:rPr>
          <w:rFonts w:ascii="Arial" w:hAnsi="Arial" w:cs="Arial"/>
        </w:rPr>
        <w:t xml:space="preserve">comprovadamente </w:t>
      </w:r>
      <w:r w:rsidR="00034D5C" w:rsidRPr="000717BD">
        <w:rPr>
          <w:rFonts w:ascii="Arial" w:hAnsi="Arial" w:cs="Arial"/>
        </w:rPr>
        <w:t>incorrido pelo</w:t>
      </w:r>
      <w:r w:rsidR="00C27168" w:rsidRPr="000717BD">
        <w:rPr>
          <w:rFonts w:ascii="Arial" w:hAnsi="Arial" w:cs="Arial"/>
        </w:rPr>
        <w:t xml:space="preserve"> </w:t>
      </w:r>
      <w:r w:rsidR="00611447">
        <w:rPr>
          <w:rFonts w:ascii="Arial" w:hAnsi="Arial" w:cs="Arial"/>
        </w:rPr>
        <w:t>Agente Fiduciário</w:t>
      </w:r>
      <w:r w:rsidR="00611447" w:rsidRPr="000717BD">
        <w:rPr>
          <w:rFonts w:ascii="Arial" w:hAnsi="Arial" w:cs="Arial"/>
        </w:rPr>
        <w:t xml:space="preserve"> </w:t>
      </w:r>
      <w:r w:rsidR="00034D5C" w:rsidRPr="000717BD">
        <w:rPr>
          <w:rFonts w:ascii="Arial" w:hAnsi="Arial" w:cs="Arial"/>
        </w:rPr>
        <w:t xml:space="preserve">em decorrência de processos, procedimentos e/ou outras medidas judiciais ou extrajudiciais necessários à salvaguarda dos </w:t>
      </w:r>
      <w:r w:rsidR="00034D5C" w:rsidRPr="000717BD">
        <w:rPr>
          <w:rFonts w:ascii="Arial" w:hAnsi="Arial" w:cs="Arial"/>
        </w:rPr>
        <w:lastRenderedPageBreak/>
        <w:t>direitos e prerrogativas dos titulares de Debêntures, desta Escritura de Emissão e dos Contratos de Garantia, tais como honorários advocatícios judiciais ou extrajudiciais e despesas processuais necessárias ao exercício de seus direitos</w:t>
      </w:r>
      <w:r w:rsidR="003F4BC6" w:rsidRPr="000717BD">
        <w:rPr>
          <w:rFonts w:ascii="Arial" w:hAnsi="Arial" w:cs="Arial"/>
        </w:rPr>
        <w:t xml:space="preserve"> (“</w:t>
      </w:r>
      <w:r w:rsidR="003F4BC6" w:rsidRPr="000717BD">
        <w:rPr>
          <w:rFonts w:ascii="Arial" w:hAnsi="Arial" w:cs="Arial"/>
          <w:u w:val="single"/>
        </w:rPr>
        <w:t>Obrigações Garantidas</w:t>
      </w:r>
      <w:r w:rsidR="003F4BC6" w:rsidRPr="000717BD">
        <w:rPr>
          <w:rFonts w:ascii="Arial" w:hAnsi="Arial" w:cs="Arial"/>
        </w:rPr>
        <w:t>”)</w:t>
      </w:r>
      <w:r w:rsidR="00034D5C" w:rsidRPr="000717BD">
        <w:rPr>
          <w:rFonts w:ascii="Arial" w:hAnsi="Arial" w:cs="Arial"/>
        </w:rPr>
        <w:t>, ser</w:t>
      </w:r>
      <w:r w:rsidR="000F6948">
        <w:rPr>
          <w:rFonts w:ascii="Arial" w:hAnsi="Arial" w:cs="Arial"/>
        </w:rPr>
        <w:t>ão</w:t>
      </w:r>
      <w:r w:rsidR="00034D5C" w:rsidRPr="000717BD">
        <w:rPr>
          <w:rFonts w:ascii="Arial" w:hAnsi="Arial" w:cs="Arial"/>
        </w:rPr>
        <w:t xml:space="preserve"> constituída</w:t>
      </w:r>
      <w:r w:rsidR="000F6948">
        <w:rPr>
          <w:rFonts w:ascii="Arial" w:hAnsi="Arial" w:cs="Arial"/>
        </w:rPr>
        <w:t>s:</w:t>
      </w:r>
    </w:p>
    <w:p w14:paraId="176C9A2E" w14:textId="55E37BC5" w:rsidR="00AF66D2" w:rsidRPr="00351BD8" w:rsidRDefault="000F6948" w:rsidP="000F6948">
      <w:pPr>
        <w:pStyle w:val="PargrafodaLista"/>
        <w:widowControl/>
        <w:tabs>
          <w:tab w:val="left" w:pos="1134"/>
        </w:tabs>
        <w:spacing w:after="240" w:line="320" w:lineRule="exact"/>
        <w:ind w:left="0" w:right="1"/>
        <w:rPr>
          <w:rFonts w:ascii="Arial" w:hAnsi="Arial" w:cs="Arial"/>
        </w:rPr>
      </w:pPr>
      <w:r w:rsidRPr="00351BD8">
        <w:rPr>
          <w:rFonts w:ascii="Arial" w:hAnsi="Arial" w:cs="Arial"/>
        </w:rPr>
        <w:t>(i)</w:t>
      </w:r>
      <w:r w:rsidRPr="00351BD8">
        <w:rPr>
          <w:rFonts w:ascii="Arial" w:hAnsi="Arial" w:cs="Arial"/>
        </w:rPr>
        <w:tab/>
      </w:r>
    </w:p>
    <w:p w14:paraId="75832463" w14:textId="61617F3A" w:rsidR="000F6948" w:rsidRDefault="000F6948" w:rsidP="000F6948">
      <w:pPr>
        <w:pStyle w:val="PargrafodaLista"/>
        <w:widowControl/>
        <w:tabs>
          <w:tab w:val="left" w:pos="1134"/>
        </w:tabs>
        <w:spacing w:after="240" w:line="320" w:lineRule="exact"/>
        <w:ind w:left="0" w:right="1"/>
        <w:rPr>
          <w:rFonts w:ascii="Arial" w:hAnsi="Arial" w:cs="Arial"/>
        </w:rPr>
      </w:pPr>
      <w:r w:rsidRPr="00351BD8">
        <w:rPr>
          <w:rFonts w:ascii="Arial" w:hAnsi="Arial" w:cs="Arial"/>
        </w:rPr>
        <w:t>(</w:t>
      </w:r>
      <w:proofErr w:type="spellStart"/>
      <w:r w:rsidRPr="00351BD8">
        <w:rPr>
          <w:rFonts w:ascii="Arial" w:hAnsi="Arial" w:cs="Arial"/>
        </w:rPr>
        <w:t>ii</w:t>
      </w:r>
      <w:proofErr w:type="spellEnd"/>
      <w:r w:rsidRPr="00351BD8">
        <w:rPr>
          <w:rFonts w:ascii="Arial" w:hAnsi="Arial" w:cs="Arial"/>
        </w:rPr>
        <w:t>)</w:t>
      </w:r>
      <w:r w:rsidRPr="00351BD8">
        <w:rPr>
          <w:rFonts w:ascii="Arial" w:hAnsi="Arial" w:cs="Arial"/>
        </w:rPr>
        <w:tab/>
      </w:r>
      <w:r w:rsidRPr="00E01868">
        <w:rPr>
          <w:rFonts w:ascii="Arial" w:hAnsi="Arial" w:cs="Arial"/>
        </w:rPr>
        <w:t xml:space="preserve">alienação fiduciária das ações ordinárias representativas da totalidade das ações de emissão da </w:t>
      </w:r>
      <w:proofErr w:type="spellStart"/>
      <w:r w:rsidRPr="00E01868">
        <w:rPr>
          <w:rFonts w:ascii="Arial" w:hAnsi="Arial" w:cs="Arial"/>
        </w:rPr>
        <w:t>V.Tal</w:t>
      </w:r>
      <w:proofErr w:type="spellEnd"/>
      <w:r w:rsidRPr="00E01868">
        <w:rPr>
          <w:rFonts w:ascii="Arial" w:hAnsi="Arial" w:cs="Arial"/>
        </w:rPr>
        <w:t xml:space="preserve">, de titularidade da Emissora e da Rio Alto (conforme definido no Instrumento de Alienação Fiduciária de Ações </w:t>
      </w:r>
      <w:proofErr w:type="spellStart"/>
      <w:r w:rsidRPr="00E01868">
        <w:rPr>
          <w:rFonts w:ascii="Arial" w:hAnsi="Arial" w:cs="Arial"/>
        </w:rPr>
        <w:t>V.Tal</w:t>
      </w:r>
      <w:proofErr w:type="spellEnd"/>
      <w:r w:rsidRPr="00E01868">
        <w:rPr>
          <w:rFonts w:ascii="Arial" w:hAnsi="Arial" w:cs="Arial"/>
        </w:rPr>
        <w:t>, abaixo definido) (“</w:t>
      </w:r>
      <w:r w:rsidRPr="00E01868">
        <w:rPr>
          <w:rFonts w:ascii="Arial" w:hAnsi="Arial" w:cs="Arial"/>
          <w:u w:val="single"/>
        </w:rPr>
        <w:t xml:space="preserve">Ações </w:t>
      </w:r>
      <w:proofErr w:type="spellStart"/>
      <w:r w:rsidRPr="00E01868">
        <w:rPr>
          <w:rFonts w:ascii="Arial" w:hAnsi="Arial" w:cs="Arial"/>
          <w:u w:val="single"/>
        </w:rPr>
        <w:t>V.tal</w:t>
      </w:r>
      <w:proofErr w:type="spellEnd"/>
      <w:r w:rsidRPr="00E01868">
        <w:rPr>
          <w:rFonts w:ascii="Arial" w:hAnsi="Arial" w:cs="Arial"/>
          <w:u w:val="single"/>
        </w:rPr>
        <w:t xml:space="preserve"> Oneradas</w:t>
      </w:r>
      <w:r w:rsidRPr="00E01868">
        <w:rPr>
          <w:rFonts w:ascii="Arial" w:hAnsi="Arial" w:cs="Arial"/>
        </w:rPr>
        <w:t xml:space="preserve">”), bem como (a) quaisquer ações (ordinárias, preferenciais ou de qualquer outra classe de ações), valores mobiliários e demais direitos (incluindo direitos de subscrição e de preferência, bônus de subscrição, debêntures conversíveis, partes beneficiárias ou outro título ou ativo conversível em ações) emitidos pela </w:t>
      </w:r>
      <w:proofErr w:type="spellStart"/>
      <w:r w:rsidRPr="00E01868">
        <w:rPr>
          <w:rFonts w:ascii="Arial" w:hAnsi="Arial" w:cs="Arial"/>
        </w:rPr>
        <w:t>V.Tal</w:t>
      </w:r>
      <w:proofErr w:type="spellEnd"/>
      <w:r w:rsidRPr="00E01868">
        <w:rPr>
          <w:rFonts w:ascii="Arial" w:hAnsi="Arial" w:cs="Arial"/>
        </w:rPr>
        <w:t xml:space="preserve">, ou representativos do capital social da </w:t>
      </w:r>
      <w:proofErr w:type="spellStart"/>
      <w:r w:rsidRPr="00E01868">
        <w:rPr>
          <w:rFonts w:ascii="Arial" w:hAnsi="Arial" w:cs="Arial"/>
        </w:rPr>
        <w:t>V.Tal</w:t>
      </w:r>
      <w:proofErr w:type="spellEnd"/>
      <w:r w:rsidRPr="00E01868">
        <w:rPr>
          <w:rFonts w:ascii="Arial" w:hAnsi="Arial" w:cs="Arial"/>
        </w:rPr>
        <w:t xml:space="preserve">, que venham a ser subscritos, adquiridos ou detidos pela Emissora, inclusive, sem limitação, aqueles decorrentes de aumento de capital, desdobramentos, grupamentos ou bonificações de ações, em qualquer caso, derivados das Ações </w:t>
      </w:r>
      <w:proofErr w:type="spellStart"/>
      <w:r w:rsidRPr="00E01868">
        <w:rPr>
          <w:rFonts w:ascii="Arial" w:hAnsi="Arial" w:cs="Arial"/>
        </w:rPr>
        <w:t>V.Tal</w:t>
      </w:r>
      <w:proofErr w:type="spellEnd"/>
      <w:r w:rsidRPr="00E01868">
        <w:rPr>
          <w:rFonts w:ascii="Arial" w:hAnsi="Arial" w:cs="Arial"/>
        </w:rPr>
        <w:t xml:space="preserve"> Oneradas; (b) todas as ações, quotas, valores mobiliários e demais direitos que porventura venham a substituir as Ações </w:t>
      </w:r>
      <w:proofErr w:type="spellStart"/>
      <w:r w:rsidRPr="00E01868">
        <w:rPr>
          <w:rFonts w:ascii="Arial" w:hAnsi="Arial" w:cs="Arial"/>
        </w:rPr>
        <w:t>V.Tal</w:t>
      </w:r>
      <w:proofErr w:type="spellEnd"/>
      <w:r w:rsidRPr="00E01868">
        <w:rPr>
          <w:rFonts w:ascii="Arial" w:hAnsi="Arial" w:cs="Arial"/>
        </w:rPr>
        <w:t xml:space="preserve"> Oneradas, em razão do cancelamento destas, incorporação, fusão, cisão ou qualquer outra forma de reorganização societária envolvendo a </w:t>
      </w:r>
      <w:proofErr w:type="spellStart"/>
      <w:r w:rsidRPr="00E01868">
        <w:rPr>
          <w:rFonts w:ascii="Arial" w:hAnsi="Arial" w:cs="Arial"/>
        </w:rPr>
        <w:t>V.Tal</w:t>
      </w:r>
      <w:proofErr w:type="spellEnd"/>
      <w:r w:rsidRPr="00E01868">
        <w:rPr>
          <w:rFonts w:ascii="Arial" w:hAnsi="Arial" w:cs="Arial"/>
        </w:rPr>
        <w:t xml:space="preserve">, ou ainda quaisquer bens e direitos em que as Ações </w:t>
      </w:r>
      <w:proofErr w:type="spellStart"/>
      <w:r w:rsidRPr="00E01868">
        <w:rPr>
          <w:rFonts w:ascii="Arial" w:hAnsi="Arial" w:cs="Arial"/>
        </w:rPr>
        <w:t>V.Tal</w:t>
      </w:r>
      <w:proofErr w:type="spellEnd"/>
      <w:r w:rsidRPr="00E01868">
        <w:rPr>
          <w:rFonts w:ascii="Arial" w:hAnsi="Arial" w:cs="Arial"/>
        </w:rPr>
        <w:t xml:space="preserve"> Oneradas ou os demais bens e direitos mencionados nesta Cláusula e nos termos do Instrumento de Alienação Fiduciária de Ações </w:t>
      </w:r>
      <w:proofErr w:type="spellStart"/>
      <w:r w:rsidRPr="00E01868">
        <w:rPr>
          <w:rFonts w:ascii="Arial" w:hAnsi="Arial" w:cs="Arial"/>
        </w:rPr>
        <w:t>V.Tal</w:t>
      </w:r>
      <w:proofErr w:type="spellEnd"/>
      <w:r w:rsidRPr="00E01868">
        <w:rPr>
          <w:rFonts w:ascii="Arial" w:hAnsi="Arial" w:cs="Arial"/>
        </w:rPr>
        <w:t xml:space="preserve">, conforme abaixo definido, sejam convertidos, inclusive quaisquer certificados de depósitos, opções, valores mobiliários ou títulos de crédito, conforme aplicável; (c) quaisquer recursos ou direitos pecuniários relacionados às Ações </w:t>
      </w:r>
      <w:proofErr w:type="spellStart"/>
      <w:r w:rsidRPr="00E01868">
        <w:rPr>
          <w:rFonts w:ascii="Arial" w:hAnsi="Arial" w:cs="Arial"/>
        </w:rPr>
        <w:t>V.Tal</w:t>
      </w:r>
      <w:proofErr w:type="spellEnd"/>
      <w:r w:rsidRPr="00E01868">
        <w:rPr>
          <w:rFonts w:ascii="Arial" w:hAnsi="Arial" w:cs="Arial"/>
        </w:rPr>
        <w:t xml:space="preserve"> Oneradas, presentes ou futuros, provenientes de liquidação, resgate, reembolso de capital em caso de redução do capital social, compensações devidas em caso de extinção da Emissora e/ou retirada da Emissora da </w:t>
      </w:r>
      <w:proofErr w:type="spellStart"/>
      <w:r w:rsidRPr="00E01868">
        <w:rPr>
          <w:rFonts w:ascii="Arial" w:hAnsi="Arial" w:cs="Arial"/>
        </w:rPr>
        <w:t>V.Tal</w:t>
      </w:r>
      <w:proofErr w:type="spellEnd"/>
      <w:r w:rsidRPr="00E01868">
        <w:rPr>
          <w:rFonts w:ascii="Arial" w:hAnsi="Arial" w:cs="Arial"/>
        </w:rPr>
        <w:t>, reembolso de capital, direitos de reembolso por quaisquer contribuições adicionais de capital (sendo os bens e direitos referidos nos itens (a), (b) e (c) considerados “</w:t>
      </w:r>
      <w:r w:rsidRPr="00E01868">
        <w:rPr>
          <w:rFonts w:ascii="Arial" w:hAnsi="Arial" w:cs="Arial"/>
          <w:u w:val="single"/>
        </w:rPr>
        <w:t xml:space="preserve">Ativos Adicionais </w:t>
      </w:r>
      <w:proofErr w:type="spellStart"/>
      <w:r w:rsidRPr="00E01868">
        <w:rPr>
          <w:rFonts w:ascii="Arial" w:hAnsi="Arial" w:cs="Arial"/>
          <w:u w:val="single"/>
        </w:rPr>
        <w:t>V.Tal</w:t>
      </w:r>
      <w:proofErr w:type="spellEnd"/>
      <w:r w:rsidRPr="00E01868">
        <w:rPr>
          <w:rFonts w:ascii="Arial" w:hAnsi="Arial" w:cs="Arial"/>
        </w:rPr>
        <w:t xml:space="preserve">”; e (d) todos os frutos, dividendos, lucros, bônus, rendimentos, recursos, direitos, distribuições, remuneração ou reembolso de capital, juros sobre capital próprio e todas as demais quantias recebidas, a receber ou de outra forma distribuídas ou entregues, a qualquer título, à Emissora relativamente às Ações </w:t>
      </w:r>
      <w:proofErr w:type="spellStart"/>
      <w:r w:rsidRPr="00E01868">
        <w:rPr>
          <w:rFonts w:ascii="Arial" w:hAnsi="Arial" w:cs="Arial"/>
        </w:rPr>
        <w:t>V.Tal</w:t>
      </w:r>
      <w:proofErr w:type="spellEnd"/>
      <w:r w:rsidRPr="00E01868">
        <w:rPr>
          <w:rFonts w:ascii="Arial" w:hAnsi="Arial" w:cs="Arial"/>
        </w:rPr>
        <w:t xml:space="preserve"> Oneradas ou aos Ativos Adicionais </w:t>
      </w:r>
      <w:proofErr w:type="spellStart"/>
      <w:r w:rsidRPr="00E01868">
        <w:rPr>
          <w:rFonts w:ascii="Arial" w:hAnsi="Arial" w:cs="Arial"/>
        </w:rPr>
        <w:t>V.Tal</w:t>
      </w:r>
      <w:proofErr w:type="spellEnd"/>
      <w:r w:rsidRPr="00E01868">
        <w:rPr>
          <w:rFonts w:ascii="Arial" w:hAnsi="Arial" w:cs="Arial"/>
        </w:rPr>
        <w:t>, observadas as aprovações regulatórias eventualmente necessárias, observados os termos e condições do “</w:t>
      </w:r>
      <w:r w:rsidRPr="00E01868">
        <w:rPr>
          <w:rFonts w:ascii="Arial" w:hAnsi="Arial" w:cs="Arial"/>
          <w:i/>
          <w:iCs/>
        </w:rPr>
        <w:t>Instrumento Particular de Alienação Fiduciária de Ações</w:t>
      </w:r>
      <w:r w:rsidRPr="00E01868">
        <w:rPr>
          <w:rFonts w:ascii="Arial" w:hAnsi="Arial" w:cs="Arial"/>
        </w:rPr>
        <w:t>” (“</w:t>
      </w:r>
      <w:bookmarkStart w:id="16" w:name="_Hlk162168527"/>
      <w:r w:rsidRPr="00E01868">
        <w:rPr>
          <w:rFonts w:ascii="Arial" w:hAnsi="Arial" w:cs="Arial"/>
          <w:u w:val="single"/>
        </w:rPr>
        <w:t xml:space="preserve">Contrato de Alienação Fiduciária de Ações </w:t>
      </w:r>
      <w:proofErr w:type="spellStart"/>
      <w:r w:rsidRPr="00E01868">
        <w:rPr>
          <w:rFonts w:ascii="Arial" w:hAnsi="Arial" w:cs="Arial"/>
          <w:u w:val="single"/>
        </w:rPr>
        <w:t>V.Tal</w:t>
      </w:r>
      <w:bookmarkEnd w:id="16"/>
      <w:proofErr w:type="spellEnd"/>
      <w:r w:rsidRPr="00E01868">
        <w:rPr>
          <w:rFonts w:ascii="Arial" w:hAnsi="Arial" w:cs="Arial"/>
        </w:rPr>
        <w:t>”), a ser celebrado entre a Emissora, a Rio Alto e a Debenturista, em termos substanciais ao [</w:t>
      </w:r>
      <w:r w:rsidRPr="00E01868">
        <w:rPr>
          <w:rFonts w:ascii="Arial" w:hAnsi="Arial" w:cs="Arial"/>
          <w:u w:val="single"/>
        </w:rPr>
        <w:t xml:space="preserve">Anexo </w:t>
      </w:r>
      <w:r w:rsidR="008A7BFB">
        <w:rPr>
          <w:rFonts w:ascii="Arial" w:hAnsi="Arial" w:cs="Arial"/>
          <w:u w:val="single"/>
        </w:rPr>
        <w:t>6.</w:t>
      </w:r>
      <w:r w:rsidRPr="00E01868">
        <w:rPr>
          <w:rFonts w:ascii="Arial" w:hAnsi="Arial" w:cs="Arial"/>
          <w:u w:val="single"/>
        </w:rPr>
        <w:t>28.1(</w:t>
      </w:r>
      <w:proofErr w:type="spellStart"/>
      <w:r w:rsidRPr="00E01868">
        <w:rPr>
          <w:rFonts w:ascii="Arial" w:hAnsi="Arial" w:cs="Arial"/>
          <w:u w:val="single"/>
        </w:rPr>
        <w:t>ii</w:t>
      </w:r>
      <w:proofErr w:type="spellEnd"/>
      <w:r w:rsidRPr="00E01868">
        <w:rPr>
          <w:rFonts w:ascii="Arial" w:hAnsi="Arial" w:cs="Arial"/>
          <w:u w:val="single"/>
        </w:rPr>
        <w:t>)]</w:t>
      </w:r>
      <w:r w:rsidRPr="00E01868">
        <w:rPr>
          <w:rFonts w:ascii="Arial" w:hAnsi="Arial" w:cs="Arial"/>
        </w:rPr>
        <w:t xml:space="preserve"> à presente Escritura de Emissão (“</w:t>
      </w:r>
      <w:r w:rsidRPr="00E01868">
        <w:rPr>
          <w:rFonts w:ascii="Arial" w:hAnsi="Arial" w:cs="Arial"/>
          <w:u w:val="single"/>
        </w:rPr>
        <w:t xml:space="preserve">Alienação Fiduciária de Ações </w:t>
      </w:r>
      <w:proofErr w:type="spellStart"/>
      <w:r w:rsidRPr="00E01868">
        <w:rPr>
          <w:rFonts w:ascii="Arial" w:hAnsi="Arial" w:cs="Arial"/>
          <w:u w:val="single"/>
        </w:rPr>
        <w:t>V.Tal</w:t>
      </w:r>
      <w:proofErr w:type="spellEnd"/>
      <w:r w:rsidRPr="00E01868">
        <w:rPr>
          <w:rFonts w:ascii="Arial" w:hAnsi="Arial" w:cs="Arial"/>
        </w:rPr>
        <w:t>”);</w:t>
      </w:r>
    </w:p>
    <w:p w14:paraId="4EEF80E0" w14:textId="745ABA0B" w:rsidR="005B1A38" w:rsidRPr="00E01868" w:rsidRDefault="005B1A38" w:rsidP="000F6948">
      <w:pPr>
        <w:pStyle w:val="PargrafodaLista"/>
        <w:widowControl/>
        <w:tabs>
          <w:tab w:val="left" w:pos="1134"/>
        </w:tabs>
        <w:spacing w:after="240" w:line="320" w:lineRule="exact"/>
        <w:ind w:left="0" w:right="1"/>
        <w:rPr>
          <w:rFonts w:ascii="Arial" w:hAnsi="Arial" w:cs="Arial"/>
        </w:rPr>
      </w:pPr>
      <w:r>
        <w:rPr>
          <w:rFonts w:ascii="Arial" w:hAnsi="Arial" w:cs="Arial"/>
        </w:rPr>
        <w:t>(</w:t>
      </w:r>
      <w:proofErr w:type="spellStart"/>
      <w:r>
        <w:rPr>
          <w:rFonts w:ascii="Arial" w:hAnsi="Arial" w:cs="Arial"/>
        </w:rPr>
        <w:t>iii</w:t>
      </w:r>
      <w:proofErr w:type="spellEnd"/>
      <w:r>
        <w:rPr>
          <w:rFonts w:ascii="Arial" w:hAnsi="Arial" w:cs="Arial"/>
        </w:rPr>
        <w:t xml:space="preserve">) </w:t>
      </w:r>
      <w:r w:rsidRPr="005B1A38">
        <w:rPr>
          <w:rFonts w:ascii="Arial" w:hAnsi="Arial" w:cs="Arial"/>
        </w:rPr>
        <w:t xml:space="preserve">alienação fiduciária das ações ordinárias representativas da totalidade das ações de emissão da </w:t>
      </w:r>
      <w:proofErr w:type="spellStart"/>
      <w:r w:rsidRPr="005B1A38">
        <w:rPr>
          <w:rFonts w:ascii="Arial" w:hAnsi="Arial" w:cs="Arial"/>
        </w:rPr>
        <w:t>ClientCo</w:t>
      </w:r>
      <w:proofErr w:type="spellEnd"/>
      <w:r w:rsidRPr="005B1A38">
        <w:rPr>
          <w:rFonts w:ascii="Arial" w:hAnsi="Arial" w:cs="Arial"/>
        </w:rPr>
        <w:t xml:space="preserve"> de titularidade da Emissora (“</w:t>
      </w:r>
      <w:r w:rsidRPr="005B1A38">
        <w:rPr>
          <w:rFonts w:ascii="Arial" w:hAnsi="Arial" w:cs="Arial"/>
          <w:u w:val="single"/>
        </w:rPr>
        <w:t xml:space="preserve">Ações </w:t>
      </w:r>
      <w:proofErr w:type="spellStart"/>
      <w:r w:rsidRPr="005B1A38">
        <w:rPr>
          <w:rFonts w:ascii="Arial" w:hAnsi="Arial" w:cs="Arial"/>
          <w:u w:val="single"/>
        </w:rPr>
        <w:t>ClientCo</w:t>
      </w:r>
      <w:proofErr w:type="spellEnd"/>
      <w:r w:rsidRPr="005B1A38">
        <w:rPr>
          <w:rFonts w:ascii="Arial" w:hAnsi="Arial" w:cs="Arial"/>
          <w:u w:val="single"/>
        </w:rPr>
        <w:t xml:space="preserve"> Oneradas</w:t>
      </w:r>
      <w:r w:rsidRPr="005B1A38">
        <w:rPr>
          <w:rFonts w:ascii="Arial" w:hAnsi="Arial" w:cs="Arial"/>
        </w:rPr>
        <w:t xml:space="preserve">”), bem como (a) quaisquer ações (ordinárias, preferenciais ou de qualquer outra classe de ações), valores mobiliários e demais direitos (incluindo direitos de subscrição e de preferência, bônus de subscrição, debêntures </w:t>
      </w:r>
      <w:r w:rsidRPr="005B1A38">
        <w:rPr>
          <w:rFonts w:ascii="Arial" w:hAnsi="Arial" w:cs="Arial"/>
        </w:rPr>
        <w:lastRenderedPageBreak/>
        <w:t xml:space="preserve">conversíveis, partes beneficiárias ou outro título ou ativo conversível em ações) emitidos pela </w:t>
      </w:r>
      <w:proofErr w:type="spellStart"/>
      <w:r w:rsidRPr="005B1A38">
        <w:rPr>
          <w:rFonts w:ascii="Arial" w:hAnsi="Arial" w:cs="Arial"/>
        </w:rPr>
        <w:t>ClientCo</w:t>
      </w:r>
      <w:proofErr w:type="spellEnd"/>
      <w:r w:rsidRPr="005B1A38">
        <w:rPr>
          <w:rFonts w:ascii="Arial" w:hAnsi="Arial" w:cs="Arial"/>
        </w:rPr>
        <w:t xml:space="preserve">, ou representativos do Capital Social da </w:t>
      </w:r>
      <w:proofErr w:type="spellStart"/>
      <w:r w:rsidRPr="005B1A38">
        <w:rPr>
          <w:rFonts w:ascii="Arial" w:hAnsi="Arial" w:cs="Arial"/>
        </w:rPr>
        <w:t>ClientCo</w:t>
      </w:r>
      <w:proofErr w:type="spellEnd"/>
      <w:r w:rsidRPr="005B1A38">
        <w:rPr>
          <w:rFonts w:ascii="Arial" w:hAnsi="Arial" w:cs="Arial"/>
        </w:rPr>
        <w:t xml:space="preserve">, que venham a ser subscritos, adquiridos ou detidos pela Emissora, inclusive, sem limitação, aqueles decorrentes de aumento de capital, desdobramentos, grupamentos ou bonificações de ações, em qualquer caso, derivados das Ações </w:t>
      </w:r>
      <w:proofErr w:type="spellStart"/>
      <w:r w:rsidRPr="005B1A38">
        <w:rPr>
          <w:rFonts w:ascii="Arial" w:hAnsi="Arial" w:cs="Arial"/>
        </w:rPr>
        <w:t>ClientCo</w:t>
      </w:r>
      <w:proofErr w:type="spellEnd"/>
      <w:r w:rsidRPr="005B1A38">
        <w:rPr>
          <w:rFonts w:ascii="Arial" w:hAnsi="Arial" w:cs="Arial"/>
        </w:rPr>
        <w:t xml:space="preserve"> Oneradas; (b) todas as ações, quotas, valores mobiliários e demais direitos que porventura venham a substituir as Ações </w:t>
      </w:r>
      <w:proofErr w:type="spellStart"/>
      <w:r w:rsidRPr="005B1A38">
        <w:rPr>
          <w:rFonts w:ascii="Arial" w:hAnsi="Arial" w:cs="Arial"/>
        </w:rPr>
        <w:t>ClientCo</w:t>
      </w:r>
      <w:proofErr w:type="spellEnd"/>
      <w:r w:rsidRPr="005B1A38">
        <w:rPr>
          <w:rFonts w:ascii="Arial" w:hAnsi="Arial" w:cs="Arial"/>
        </w:rPr>
        <w:t xml:space="preserve"> Oneradas, em razão do cancelamento destas, incorporação, fusão, cisão ou qualquer outra forma de reorganização societária envolvendo a </w:t>
      </w:r>
      <w:proofErr w:type="spellStart"/>
      <w:r w:rsidRPr="005B1A38">
        <w:rPr>
          <w:rFonts w:ascii="Arial" w:hAnsi="Arial" w:cs="Arial"/>
        </w:rPr>
        <w:t>ClientCo</w:t>
      </w:r>
      <w:proofErr w:type="spellEnd"/>
      <w:r w:rsidRPr="005B1A38">
        <w:rPr>
          <w:rFonts w:ascii="Arial" w:hAnsi="Arial" w:cs="Arial"/>
        </w:rPr>
        <w:t xml:space="preserve">, ou ainda quaisquer bens e direitos em que as Ações </w:t>
      </w:r>
      <w:proofErr w:type="spellStart"/>
      <w:r w:rsidRPr="005B1A38">
        <w:rPr>
          <w:rFonts w:ascii="Arial" w:hAnsi="Arial" w:cs="Arial"/>
        </w:rPr>
        <w:t>ClientCo</w:t>
      </w:r>
      <w:proofErr w:type="spellEnd"/>
      <w:r w:rsidRPr="005B1A38">
        <w:rPr>
          <w:rFonts w:ascii="Arial" w:hAnsi="Arial" w:cs="Arial"/>
        </w:rPr>
        <w:t xml:space="preserve"> Oneradas ou os demais bens e direitos mencionados nesta Cláusula e nos termos do Instrumento de Alienação Fiduciária de Ações </w:t>
      </w:r>
      <w:proofErr w:type="spellStart"/>
      <w:r w:rsidRPr="005B1A38">
        <w:rPr>
          <w:rFonts w:ascii="Arial" w:hAnsi="Arial" w:cs="Arial"/>
        </w:rPr>
        <w:t>ClientCo</w:t>
      </w:r>
      <w:proofErr w:type="spellEnd"/>
      <w:r w:rsidRPr="005B1A38">
        <w:rPr>
          <w:rFonts w:ascii="Arial" w:hAnsi="Arial" w:cs="Arial"/>
        </w:rPr>
        <w:t xml:space="preserve">, conforme abaixo definido, sejam convertidos, inclusive quaisquer certificados de depósitos, opções, valores mobiliários ou títulos de crédito, conforme aplicável; (c) quaisquer recursos ou direitos pecuniários relacionados às Ações </w:t>
      </w:r>
      <w:proofErr w:type="spellStart"/>
      <w:r w:rsidRPr="005B1A38">
        <w:rPr>
          <w:rFonts w:ascii="Arial" w:hAnsi="Arial" w:cs="Arial"/>
        </w:rPr>
        <w:t>ClientCo</w:t>
      </w:r>
      <w:proofErr w:type="spellEnd"/>
      <w:r w:rsidRPr="005B1A38">
        <w:rPr>
          <w:rFonts w:ascii="Arial" w:hAnsi="Arial" w:cs="Arial"/>
        </w:rPr>
        <w:t xml:space="preserve"> Oneradas, presentes ou futuros, provenientes de liquidação, resgate, reembolso de capital em caso de redução do capital social, compensações devidas em caso de extinção da Emissora e/ou retirada da Emissora da </w:t>
      </w:r>
      <w:proofErr w:type="spellStart"/>
      <w:r w:rsidRPr="005B1A38">
        <w:rPr>
          <w:rFonts w:ascii="Arial" w:hAnsi="Arial" w:cs="Arial"/>
        </w:rPr>
        <w:t>ClientCo</w:t>
      </w:r>
      <w:proofErr w:type="spellEnd"/>
      <w:r w:rsidRPr="005B1A38">
        <w:rPr>
          <w:rFonts w:ascii="Arial" w:hAnsi="Arial" w:cs="Arial"/>
        </w:rPr>
        <w:t>, reembolso de capital, direitos de reembolso por quaisquer contribuições adicionais de capital (sendo os bens e direitos referidos nos itens (a), (b) e (c) considerados “</w:t>
      </w:r>
      <w:r w:rsidRPr="005B1A38">
        <w:rPr>
          <w:rFonts w:ascii="Arial" w:hAnsi="Arial" w:cs="Arial"/>
          <w:u w:val="single"/>
        </w:rPr>
        <w:t xml:space="preserve">Ativos Adicionais </w:t>
      </w:r>
      <w:proofErr w:type="spellStart"/>
      <w:r w:rsidRPr="005B1A38">
        <w:rPr>
          <w:rFonts w:ascii="Arial" w:hAnsi="Arial" w:cs="Arial"/>
          <w:u w:val="single"/>
        </w:rPr>
        <w:t>ClientCo</w:t>
      </w:r>
      <w:proofErr w:type="spellEnd"/>
      <w:r w:rsidRPr="005B1A38">
        <w:rPr>
          <w:rFonts w:ascii="Arial" w:hAnsi="Arial" w:cs="Arial"/>
        </w:rPr>
        <w:t xml:space="preserve">”); e (d) todos os frutos, dividendos, lucros, bônus, rendimentos, recursos, direitos, distribuições, remuneração ou reembolso de capital, juros sobre capital próprio e todas as demais quantias recebidas, a receber ou de outra forma distribuídas ou entregues, a qualquer título, à Emissora relativamente às Ações </w:t>
      </w:r>
      <w:proofErr w:type="spellStart"/>
      <w:r w:rsidRPr="005B1A38">
        <w:rPr>
          <w:rFonts w:ascii="Arial" w:hAnsi="Arial" w:cs="Arial"/>
        </w:rPr>
        <w:t>ClientCo</w:t>
      </w:r>
      <w:proofErr w:type="spellEnd"/>
      <w:r w:rsidRPr="005B1A38">
        <w:rPr>
          <w:rFonts w:ascii="Arial" w:hAnsi="Arial" w:cs="Arial"/>
        </w:rPr>
        <w:t xml:space="preserve"> Oneradas ou aos Ativos Adicionais </w:t>
      </w:r>
      <w:proofErr w:type="spellStart"/>
      <w:r w:rsidRPr="005B1A38">
        <w:rPr>
          <w:rFonts w:ascii="Arial" w:hAnsi="Arial" w:cs="Arial"/>
        </w:rPr>
        <w:t>ClientCo</w:t>
      </w:r>
      <w:proofErr w:type="spellEnd"/>
      <w:r w:rsidRPr="005B1A38">
        <w:rPr>
          <w:rFonts w:ascii="Arial" w:hAnsi="Arial" w:cs="Arial"/>
        </w:rPr>
        <w:t>, observadas as aprovações regulatórias eventualmente necessárias, nos termos do Plano de Recuperação Judicial, observados os termos e condições  do Instrumento Particular de Alienação Fiduciária de Ações (“</w:t>
      </w:r>
      <w:r w:rsidRPr="005B1A38">
        <w:rPr>
          <w:rFonts w:ascii="Arial" w:hAnsi="Arial" w:cs="Arial"/>
          <w:u w:val="single"/>
        </w:rPr>
        <w:t xml:space="preserve">Contrato de Alienação Fiduciária de Ações </w:t>
      </w:r>
      <w:proofErr w:type="spellStart"/>
      <w:r w:rsidRPr="005B1A38">
        <w:rPr>
          <w:rFonts w:ascii="Arial" w:hAnsi="Arial" w:cs="Arial"/>
          <w:u w:val="single"/>
        </w:rPr>
        <w:t>ClientCo</w:t>
      </w:r>
      <w:proofErr w:type="spellEnd"/>
      <w:r w:rsidRPr="005B1A38">
        <w:rPr>
          <w:rFonts w:ascii="Arial" w:hAnsi="Arial" w:cs="Arial"/>
        </w:rPr>
        <w:t>”), a ser celebrado entre a Emissora e o Agente Fiduciário, em termos substanciais ao</w:t>
      </w:r>
      <w:r w:rsidRPr="005B1A38" w:rsidDel="00CF3CBB">
        <w:rPr>
          <w:rFonts w:ascii="Arial" w:hAnsi="Arial" w:cs="Arial"/>
        </w:rPr>
        <w:t xml:space="preserve"> </w:t>
      </w:r>
      <w:r w:rsidRPr="005B1A38">
        <w:rPr>
          <w:rFonts w:ascii="Arial" w:hAnsi="Arial" w:cs="Arial"/>
        </w:rPr>
        <w:t>[</w:t>
      </w:r>
      <w:r w:rsidRPr="005B1A38">
        <w:rPr>
          <w:rFonts w:ascii="Arial" w:hAnsi="Arial" w:cs="Arial"/>
          <w:u w:val="single"/>
        </w:rPr>
        <w:t>Anexo 6.28.1(</w:t>
      </w:r>
      <w:proofErr w:type="spellStart"/>
      <w:r w:rsidRPr="005B1A38">
        <w:rPr>
          <w:rFonts w:ascii="Arial" w:hAnsi="Arial" w:cs="Arial"/>
          <w:u w:val="single"/>
        </w:rPr>
        <w:t>iii</w:t>
      </w:r>
      <w:proofErr w:type="spellEnd"/>
      <w:r w:rsidRPr="005B1A38">
        <w:rPr>
          <w:rFonts w:ascii="Arial" w:hAnsi="Arial" w:cs="Arial"/>
          <w:u w:val="single"/>
        </w:rPr>
        <w:t>)]</w:t>
      </w:r>
      <w:r w:rsidRPr="005B1A38">
        <w:rPr>
          <w:rFonts w:ascii="Arial" w:hAnsi="Arial" w:cs="Arial"/>
        </w:rPr>
        <w:t xml:space="preserve"> à presente Escritura de Emissão (“</w:t>
      </w:r>
      <w:r w:rsidRPr="005B1A38">
        <w:rPr>
          <w:rFonts w:ascii="Arial" w:hAnsi="Arial" w:cs="Arial"/>
          <w:u w:val="single"/>
        </w:rPr>
        <w:t xml:space="preserve">Alienação Fiduciária de Ações </w:t>
      </w:r>
      <w:proofErr w:type="spellStart"/>
      <w:r w:rsidRPr="005B1A38">
        <w:rPr>
          <w:rFonts w:ascii="Arial" w:hAnsi="Arial" w:cs="Arial"/>
          <w:u w:val="single"/>
        </w:rPr>
        <w:t>ClientCo</w:t>
      </w:r>
      <w:proofErr w:type="spellEnd"/>
      <w:r w:rsidRPr="005B1A38">
        <w:rPr>
          <w:rFonts w:ascii="Arial" w:hAnsi="Arial" w:cs="Arial"/>
        </w:rPr>
        <w:t xml:space="preserve">”); </w:t>
      </w:r>
    </w:p>
    <w:p w14:paraId="56D48CAB" w14:textId="57A0405D" w:rsidR="000F6948" w:rsidRPr="00E01868" w:rsidRDefault="000F6948" w:rsidP="000F6948">
      <w:pPr>
        <w:pStyle w:val="PargrafodaLista"/>
        <w:widowControl/>
        <w:tabs>
          <w:tab w:val="left" w:pos="1134"/>
        </w:tabs>
        <w:spacing w:after="240" w:line="320" w:lineRule="exact"/>
        <w:ind w:left="0" w:right="1"/>
        <w:rPr>
          <w:rFonts w:ascii="Arial" w:hAnsi="Arial" w:cs="Arial"/>
        </w:rPr>
      </w:pPr>
      <w:r w:rsidRPr="00351BD8">
        <w:rPr>
          <w:rFonts w:ascii="Arial" w:hAnsi="Arial" w:cs="Arial"/>
        </w:rPr>
        <w:t>(</w:t>
      </w:r>
      <w:proofErr w:type="spellStart"/>
      <w:r w:rsidR="00E654DA" w:rsidRPr="00351BD8">
        <w:rPr>
          <w:rFonts w:ascii="Arial" w:hAnsi="Arial" w:cs="Arial"/>
        </w:rPr>
        <w:t>i</w:t>
      </w:r>
      <w:r w:rsidR="005B1A38">
        <w:rPr>
          <w:rFonts w:ascii="Arial" w:hAnsi="Arial" w:cs="Arial"/>
        </w:rPr>
        <w:t>v</w:t>
      </w:r>
      <w:proofErr w:type="spellEnd"/>
      <w:r w:rsidRPr="00351BD8">
        <w:rPr>
          <w:rFonts w:ascii="Arial" w:hAnsi="Arial" w:cs="Arial"/>
        </w:rPr>
        <w:t>)</w:t>
      </w:r>
      <w:r w:rsidRPr="00351BD8">
        <w:rPr>
          <w:rFonts w:ascii="Arial" w:hAnsi="Arial" w:cs="Arial"/>
        </w:rPr>
        <w:tab/>
      </w:r>
      <w:r w:rsidRPr="00E01868">
        <w:rPr>
          <w:rFonts w:ascii="Arial" w:hAnsi="Arial" w:cs="Arial"/>
        </w:rPr>
        <w:t>alienação fiduciária (a) dos Imóveis da Emissora, conforme definidos e listados no “</w:t>
      </w:r>
      <w:r w:rsidRPr="00E01868">
        <w:rPr>
          <w:rFonts w:ascii="Arial" w:hAnsi="Arial" w:cs="Arial"/>
          <w:i/>
          <w:iCs/>
        </w:rPr>
        <w:t>Instrumento Particular de Alienação Fiduciária de Imóveis e Outras Avenças</w:t>
      </w:r>
      <w:r w:rsidRPr="00E01868">
        <w:rPr>
          <w:rFonts w:ascii="Arial" w:hAnsi="Arial" w:cs="Arial"/>
        </w:rPr>
        <w:t xml:space="preserve">”, a ser celebrado entre a Emissora e </w:t>
      </w:r>
      <w:r w:rsidR="0093179A">
        <w:rPr>
          <w:rFonts w:ascii="Arial" w:hAnsi="Arial" w:cs="Arial"/>
        </w:rPr>
        <w:t>o</w:t>
      </w:r>
      <w:r w:rsidRPr="00E01868">
        <w:rPr>
          <w:rFonts w:ascii="Arial" w:hAnsi="Arial" w:cs="Arial"/>
        </w:rPr>
        <w:t xml:space="preserve"> </w:t>
      </w:r>
      <w:r w:rsidR="0093179A">
        <w:rPr>
          <w:rFonts w:ascii="Arial" w:hAnsi="Arial" w:cs="Arial"/>
        </w:rPr>
        <w:t>Agente Fiduciário</w:t>
      </w:r>
      <w:r w:rsidRPr="00E01868">
        <w:rPr>
          <w:rFonts w:ascii="Arial" w:hAnsi="Arial" w:cs="Arial"/>
        </w:rPr>
        <w:t>, em termos substanciais ao [</w:t>
      </w:r>
      <w:r w:rsidRPr="00E01868">
        <w:rPr>
          <w:rFonts w:ascii="Arial" w:hAnsi="Arial" w:cs="Arial"/>
          <w:u w:val="single"/>
        </w:rPr>
        <w:t xml:space="preserve">Anexo </w:t>
      </w:r>
      <w:r w:rsidR="008A7BFB">
        <w:rPr>
          <w:rFonts w:ascii="Arial" w:hAnsi="Arial" w:cs="Arial"/>
          <w:u w:val="single"/>
        </w:rPr>
        <w:t>6.</w:t>
      </w:r>
      <w:r w:rsidRPr="00E01868">
        <w:rPr>
          <w:rFonts w:ascii="Arial" w:hAnsi="Arial" w:cs="Arial"/>
          <w:u w:val="single"/>
        </w:rPr>
        <w:t>28.1(</w:t>
      </w:r>
      <w:proofErr w:type="spellStart"/>
      <w:r w:rsidRPr="00E01868">
        <w:rPr>
          <w:rFonts w:ascii="Arial" w:hAnsi="Arial" w:cs="Arial"/>
          <w:u w:val="single"/>
        </w:rPr>
        <w:t>i</w:t>
      </w:r>
      <w:r w:rsidR="008A7BFB">
        <w:rPr>
          <w:rFonts w:ascii="Arial" w:hAnsi="Arial" w:cs="Arial"/>
          <w:u w:val="single"/>
        </w:rPr>
        <w:t>ii</w:t>
      </w:r>
      <w:proofErr w:type="spellEnd"/>
      <w:r w:rsidRPr="00E01868">
        <w:rPr>
          <w:rFonts w:ascii="Arial" w:hAnsi="Arial" w:cs="Arial"/>
          <w:u w:val="single"/>
        </w:rPr>
        <w:t>)]</w:t>
      </w:r>
      <w:r w:rsidRPr="00E01868">
        <w:rPr>
          <w:rFonts w:ascii="Arial" w:hAnsi="Arial" w:cs="Arial"/>
        </w:rPr>
        <w:t xml:space="preserve"> à presente Escritura de Emissão (“</w:t>
      </w:r>
      <w:r w:rsidRPr="00E01868">
        <w:rPr>
          <w:rFonts w:ascii="Arial" w:hAnsi="Arial" w:cs="Arial"/>
          <w:u w:val="single"/>
        </w:rPr>
        <w:t>Alienação Fiduciária de Imóveis</w:t>
      </w:r>
      <w:r w:rsidRPr="00E01868">
        <w:rPr>
          <w:rFonts w:ascii="Arial" w:hAnsi="Arial" w:cs="Arial"/>
        </w:rPr>
        <w:t>” e “</w:t>
      </w:r>
      <w:r w:rsidRPr="00E01868">
        <w:rPr>
          <w:rFonts w:ascii="Arial" w:hAnsi="Arial" w:cs="Arial"/>
          <w:u w:val="single"/>
        </w:rPr>
        <w:t>Contrato de Alienação Fiduciária de Imóveis</w:t>
      </w:r>
      <w:r w:rsidRPr="00E01868">
        <w:rPr>
          <w:rFonts w:ascii="Arial" w:hAnsi="Arial" w:cs="Arial"/>
        </w:rPr>
        <w:t>”, respectivamente); e (b) dos Imóveis listados e descritos Instrumento de Alienação Fiduciária de Imóveis, ficando a alienação fiduciária condicionada à obtenção das aprovações regulatórias aplicáveis e/ou ao afastamento das restrições regulatórias que recaem sobre os referidos Imóveis e observadas, em relação aos itens “a” e “b”, as aprovações regulatórias eventualmente necessárias;</w:t>
      </w:r>
    </w:p>
    <w:p w14:paraId="4D074442" w14:textId="1F29ED06" w:rsidR="000F6948" w:rsidRPr="00E01868" w:rsidRDefault="000F6948" w:rsidP="000F6948">
      <w:pPr>
        <w:pStyle w:val="PargrafodaLista"/>
        <w:widowControl/>
        <w:tabs>
          <w:tab w:val="left" w:pos="1134"/>
        </w:tabs>
        <w:spacing w:after="240" w:line="320" w:lineRule="exact"/>
        <w:ind w:left="0" w:right="1"/>
        <w:rPr>
          <w:rFonts w:ascii="Arial" w:hAnsi="Arial" w:cs="Arial"/>
        </w:rPr>
      </w:pPr>
      <w:r w:rsidRPr="00E01868">
        <w:rPr>
          <w:rFonts w:ascii="Arial" w:hAnsi="Arial" w:cs="Arial"/>
        </w:rPr>
        <w:t>(v)</w:t>
      </w:r>
      <w:r w:rsidRPr="00E01868">
        <w:rPr>
          <w:rFonts w:ascii="Arial" w:hAnsi="Arial" w:cs="Arial"/>
        </w:rPr>
        <w:tab/>
        <w:t>cessão fiduciária de direitos creditórios da Emissora</w:t>
      </w:r>
      <w:r w:rsidR="00E927F5">
        <w:t xml:space="preserve"> </w:t>
      </w:r>
      <w:r w:rsidRPr="00E01868">
        <w:rPr>
          <w:rFonts w:ascii="Arial" w:hAnsi="Arial" w:cs="Arial"/>
        </w:rPr>
        <w:t xml:space="preserve">(a) em relação a todos e quaisquer direitos e montantes, atuais ou futuros, detidos e a serem detidos pela Emissora a qualquer tempo, depositados ou a serem depositados em Contas Alienadas (conforme definidas no Contrato de Cessão Fiduciária de Direitos Creditórios, definido abaixo), sendo certo que tais direitos e montantes </w:t>
      </w:r>
      <w:r w:rsidRPr="00E01868">
        <w:rPr>
          <w:rFonts w:ascii="Arial" w:hAnsi="Arial" w:cs="Arial"/>
        </w:rPr>
        <w:lastRenderedPageBreak/>
        <w:t xml:space="preserve">não incluem, em qualquer caso, quaisquer recursos oriundos da venda de imóveis alienados fiduciariamente pela Emissora; (b) </w:t>
      </w:r>
      <w:r w:rsidR="005B1A38" w:rsidRPr="00E01868">
        <w:rPr>
          <w:rFonts w:ascii="Arial" w:hAnsi="Arial" w:cs="Arial"/>
        </w:rPr>
        <w:t xml:space="preserve">sobejo fruto da excussão das garantias sob </w:t>
      </w:r>
      <w:r w:rsidR="006F675F" w:rsidRPr="006F675F">
        <w:rPr>
          <w:rFonts w:ascii="Arial" w:hAnsi="Arial" w:cs="Arial"/>
        </w:rPr>
        <w:t xml:space="preserve">Contrato de Alienação Fiduciária de Ações </w:t>
      </w:r>
      <w:proofErr w:type="spellStart"/>
      <w:r w:rsidR="006F675F" w:rsidRPr="006F675F">
        <w:rPr>
          <w:rFonts w:ascii="Arial" w:hAnsi="Arial" w:cs="Arial"/>
        </w:rPr>
        <w:t>V.Tal</w:t>
      </w:r>
      <w:proofErr w:type="spellEnd"/>
      <w:r w:rsidR="006F675F">
        <w:rPr>
          <w:rFonts w:ascii="Arial" w:hAnsi="Arial" w:cs="Arial"/>
        </w:rPr>
        <w:t xml:space="preserve">, </w:t>
      </w:r>
      <w:r w:rsidR="006F675F" w:rsidRPr="00763598">
        <w:rPr>
          <w:rFonts w:ascii="Arial" w:hAnsi="Arial" w:cs="Arial"/>
        </w:rPr>
        <w:t xml:space="preserve">Contrato de Alienação Fiduciária de Ações </w:t>
      </w:r>
      <w:proofErr w:type="spellStart"/>
      <w:r w:rsidR="006F675F" w:rsidRPr="00763598">
        <w:rPr>
          <w:rFonts w:ascii="Arial" w:hAnsi="Arial" w:cs="Arial"/>
        </w:rPr>
        <w:t>ClientCo</w:t>
      </w:r>
      <w:proofErr w:type="spellEnd"/>
      <w:r w:rsidR="005B1A38">
        <w:rPr>
          <w:rFonts w:ascii="Arial" w:hAnsi="Arial" w:cs="Arial"/>
        </w:rPr>
        <w:t>,</w:t>
      </w:r>
      <w:r w:rsidR="005B1A38" w:rsidRPr="00E01868">
        <w:rPr>
          <w:rFonts w:ascii="Arial" w:hAnsi="Arial" w:cs="Arial"/>
        </w:rPr>
        <w:t xml:space="preserve"> Contrato de Alienação Fiduciária de </w:t>
      </w:r>
      <w:proofErr w:type="spellStart"/>
      <w:r w:rsidR="006F675F">
        <w:rPr>
          <w:rFonts w:ascii="Arial" w:hAnsi="Arial" w:cs="Arial"/>
        </w:rPr>
        <w:t>Im</w:t>
      </w:r>
      <w:r w:rsidR="005B1A38" w:rsidRPr="00E01868">
        <w:rPr>
          <w:rFonts w:ascii="Arial" w:hAnsi="Arial" w:cs="Arial"/>
        </w:rPr>
        <w:t>óveis</w:t>
      </w:r>
      <w:r w:rsidR="006F675F">
        <w:rPr>
          <w:rFonts w:ascii="Arial" w:hAnsi="Arial" w:cs="Arial"/>
        </w:rPr>
        <w:t>,</w:t>
      </w:r>
      <w:r w:rsidR="005B1A38" w:rsidRPr="00E01868">
        <w:rPr>
          <w:rFonts w:ascii="Arial" w:hAnsi="Arial" w:cs="Arial"/>
        </w:rPr>
        <w:t>Contrato</w:t>
      </w:r>
      <w:proofErr w:type="spellEnd"/>
      <w:r w:rsidR="005B1A38" w:rsidRPr="00E01868">
        <w:rPr>
          <w:rFonts w:ascii="Arial" w:hAnsi="Arial" w:cs="Arial"/>
        </w:rPr>
        <w:t xml:space="preserve"> de Cessão Fiduciária de Direitos Creditórios – Imóveis</w:t>
      </w:r>
      <w:r w:rsidR="006F675F">
        <w:rPr>
          <w:rFonts w:ascii="Arial" w:hAnsi="Arial" w:cs="Arial"/>
        </w:rPr>
        <w:t xml:space="preserve"> e/ou </w:t>
      </w:r>
      <w:r w:rsidR="006F675F" w:rsidRPr="00763598">
        <w:t>Contrato de Alienação Fiduciária – Oi Soluções</w:t>
      </w:r>
      <w:r w:rsidR="005B1A38" w:rsidRPr="00E01868">
        <w:rPr>
          <w:rFonts w:ascii="Arial" w:hAnsi="Arial" w:cs="Arial"/>
        </w:rPr>
        <w:t>, conforme definido abaixo</w:t>
      </w:r>
      <w:r w:rsidRPr="00E01868">
        <w:rPr>
          <w:rFonts w:ascii="Arial" w:hAnsi="Arial" w:cs="Arial"/>
        </w:rPr>
        <w:t xml:space="preserve">; </w:t>
      </w:r>
      <w:r w:rsidR="005B1A38" w:rsidRPr="00A25ADF">
        <w:rPr>
          <w:rFonts w:ascii="Arial" w:hAnsi="Arial" w:cs="Arial"/>
        </w:rPr>
        <w:t xml:space="preserve">e (c) em relação aos recursos líquidos recebidos pela Emissora no âmbito do procedimento arbitral nº CCI 26470/PFF/RLS, iniciado pela Companhia contra a ANATEL, instaurado perante a Câmara de Comércio Internacional (CCI) em 18 de agosto de 2021, em conformidade com </w:t>
      </w:r>
      <w:r w:rsidRPr="00E01868">
        <w:rPr>
          <w:rFonts w:ascii="Arial" w:hAnsi="Arial" w:cs="Arial"/>
        </w:rPr>
        <w:t>os termos do “</w:t>
      </w:r>
      <w:r w:rsidRPr="00E01868">
        <w:rPr>
          <w:rFonts w:ascii="Arial" w:hAnsi="Arial" w:cs="Arial"/>
          <w:i/>
          <w:iCs/>
        </w:rPr>
        <w:t>Contrato de Cessão Fiduciária de Direitos Creditórios</w:t>
      </w:r>
      <w:r w:rsidRPr="00E01868">
        <w:rPr>
          <w:rFonts w:ascii="Arial" w:hAnsi="Arial" w:cs="Arial"/>
        </w:rPr>
        <w:t xml:space="preserve">”, a ser celebrado entre a Emissora e </w:t>
      </w:r>
      <w:r w:rsidR="0093179A">
        <w:rPr>
          <w:rFonts w:ascii="Arial" w:hAnsi="Arial" w:cs="Arial"/>
        </w:rPr>
        <w:t>o</w:t>
      </w:r>
      <w:r w:rsidRPr="00E01868">
        <w:rPr>
          <w:rFonts w:ascii="Arial" w:hAnsi="Arial" w:cs="Arial"/>
        </w:rPr>
        <w:t xml:space="preserve"> </w:t>
      </w:r>
      <w:r w:rsidR="0093179A">
        <w:rPr>
          <w:rFonts w:ascii="Arial" w:hAnsi="Arial" w:cs="Arial"/>
        </w:rPr>
        <w:t>Agente Fiduciário</w:t>
      </w:r>
      <w:r w:rsidRPr="00E01868">
        <w:rPr>
          <w:rFonts w:ascii="Arial" w:hAnsi="Arial" w:cs="Arial"/>
        </w:rPr>
        <w:t>, em termos substanciais ao [</w:t>
      </w:r>
      <w:r w:rsidRPr="00E01868">
        <w:rPr>
          <w:rFonts w:ascii="Arial" w:hAnsi="Arial" w:cs="Arial"/>
          <w:u w:val="single"/>
        </w:rPr>
        <w:t xml:space="preserve">Anexo </w:t>
      </w:r>
      <w:r w:rsidR="008A7BFB">
        <w:rPr>
          <w:rFonts w:ascii="Arial" w:hAnsi="Arial" w:cs="Arial"/>
          <w:u w:val="single"/>
        </w:rPr>
        <w:t>6.28</w:t>
      </w:r>
      <w:r w:rsidRPr="00E01868">
        <w:rPr>
          <w:rFonts w:ascii="Arial" w:hAnsi="Arial" w:cs="Arial"/>
          <w:u w:val="single"/>
        </w:rPr>
        <w:t>.1(v)]</w:t>
      </w:r>
      <w:r w:rsidRPr="00E01868">
        <w:rPr>
          <w:rFonts w:ascii="Arial" w:hAnsi="Arial" w:cs="Arial"/>
        </w:rPr>
        <w:t xml:space="preserve"> à presente Escritura de Emissão (“</w:t>
      </w:r>
      <w:r w:rsidRPr="00E01868">
        <w:rPr>
          <w:rFonts w:ascii="Arial" w:hAnsi="Arial" w:cs="Arial"/>
          <w:u w:val="single"/>
        </w:rPr>
        <w:t>Contrato de Cessão Fiduciária de Direitos Creditórios</w:t>
      </w:r>
      <w:r w:rsidRPr="00E01868">
        <w:rPr>
          <w:rFonts w:ascii="Arial" w:hAnsi="Arial" w:cs="Arial"/>
        </w:rPr>
        <w:t>”), observados os termos e condições de tais instrumentos (“</w:t>
      </w:r>
      <w:r w:rsidRPr="00E01868">
        <w:rPr>
          <w:rFonts w:ascii="Arial" w:hAnsi="Arial" w:cs="Arial"/>
          <w:u w:val="single"/>
        </w:rPr>
        <w:t>Cessão Fiduciária de Diretos Creditórios</w:t>
      </w:r>
      <w:r w:rsidRPr="00E01868">
        <w:rPr>
          <w:rFonts w:ascii="Arial" w:hAnsi="Arial" w:cs="Arial"/>
        </w:rPr>
        <w:t>”), observadas as aprovações regulatórias eventualmente necessárias;</w:t>
      </w:r>
      <w:r w:rsidR="00351BD8">
        <w:rPr>
          <w:rFonts w:ascii="Arial" w:hAnsi="Arial" w:cs="Arial"/>
        </w:rPr>
        <w:t xml:space="preserve"> </w:t>
      </w:r>
      <w:r w:rsidR="009F3FD0">
        <w:rPr>
          <w:rFonts w:ascii="Arial" w:hAnsi="Arial" w:cs="Arial"/>
        </w:rPr>
        <w:t xml:space="preserve"> </w:t>
      </w:r>
    </w:p>
    <w:p w14:paraId="4A15FE03" w14:textId="4F81FC76" w:rsidR="005B1A38" w:rsidRDefault="000F6948" w:rsidP="00E01868">
      <w:pPr>
        <w:pStyle w:val="PargrafodaLista"/>
        <w:widowControl/>
        <w:tabs>
          <w:tab w:val="left" w:pos="1134"/>
        </w:tabs>
        <w:spacing w:after="240" w:line="320" w:lineRule="exact"/>
        <w:ind w:left="0" w:right="1"/>
        <w:rPr>
          <w:rFonts w:ascii="Arial" w:hAnsi="Arial" w:cs="Arial"/>
        </w:rPr>
      </w:pPr>
      <w:r w:rsidRPr="00351BD8">
        <w:rPr>
          <w:rFonts w:ascii="Arial" w:hAnsi="Arial" w:cs="Arial"/>
        </w:rPr>
        <w:t>(v</w:t>
      </w:r>
      <w:r w:rsidR="005B1A38">
        <w:rPr>
          <w:rFonts w:ascii="Arial" w:hAnsi="Arial" w:cs="Arial"/>
        </w:rPr>
        <w:t>i</w:t>
      </w:r>
      <w:r w:rsidRPr="00351BD8">
        <w:rPr>
          <w:rFonts w:ascii="Arial" w:hAnsi="Arial" w:cs="Arial"/>
        </w:rPr>
        <w:t>)</w:t>
      </w:r>
      <w:r w:rsidRPr="00351BD8">
        <w:rPr>
          <w:rFonts w:ascii="Arial" w:hAnsi="Arial" w:cs="Arial"/>
        </w:rPr>
        <w:tab/>
      </w:r>
      <w:r w:rsidRPr="00E01868">
        <w:rPr>
          <w:rFonts w:ascii="Arial" w:hAnsi="Arial" w:cs="Arial"/>
        </w:rPr>
        <w:t>cessão fiduciária de todos os direitos e montantes, atuais ou futuros, detidos e a serem detidos pela Emissora, a qualquer tempo</w:t>
      </w:r>
      <w:r w:rsidR="00E927F5">
        <w:t xml:space="preserve">, </w:t>
      </w:r>
      <w:r w:rsidRPr="00E01868">
        <w:rPr>
          <w:rFonts w:ascii="Arial" w:hAnsi="Arial" w:cs="Arial"/>
        </w:rPr>
        <w:t>em razão da titularidade de fluxo de receitas oriundas da venda de determinados imóveis, conforme listados no “</w:t>
      </w:r>
      <w:r w:rsidRPr="00E01868">
        <w:rPr>
          <w:rFonts w:ascii="Arial" w:hAnsi="Arial" w:cs="Arial"/>
          <w:i/>
          <w:iCs/>
        </w:rPr>
        <w:t>Contrato de Cessão Fiduciária de Direitos Creditórios da Venda de Imóveis e Outras Avenças</w:t>
      </w:r>
      <w:r w:rsidRPr="00E01868">
        <w:rPr>
          <w:rFonts w:ascii="Arial" w:hAnsi="Arial" w:cs="Arial"/>
        </w:rPr>
        <w:t>” (“</w:t>
      </w:r>
      <w:r w:rsidRPr="00E01868">
        <w:rPr>
          <w:rFonts w:ascii="Arial" w:hAnsi="Arial" w:cs="Arial"/>
          <w:u w:val="single"/>
        </w:rPr>
        <w:t>Contrato de Cessão Fiduciária de Direitos Creditórios – Imóveis</w:t>
      </w:r>
      <w:r w:rsidRPr="00E01868">
        <w:rPr>
          <w:rFonts w:ascii="Arial" w:hAnsi="Arial" w:cs="Arial"/>
        </w:rPr>
        <w:t xml:space="preserve">”) a ser celebrado entre a Emissora e </w:t>
      </w:r>
      <w:r w:rsidR="0093179A">
        <w:rPr>
          <w:rFonts w:ascii="Arial" w:hAnsi="Arial" w:cs="Arial"/>
        </w:rPr>
        <w:t>o</w:t>
      </w:r>
      <w:r w:rsidRPr="00E01868">
        <w:rPr>
          <w:rFonts w:ascii="Arial" w:hAnsi="Arial" w:cs="Arial"/>
        </w:rPr>
        <w:t xml:space="preserve"> </w:t>
      </w:r>
      <w:r w:rsidR="0093179A">
        <w:rPr>
          <w:rFonts w:ascii="Arial" w:hAnsi="Arial" w:cs="Arial"/>
        </w:rPr>
        <w:t>Agente Fiduciário</w:t>
      </w:r>
      <w:r w:rsidRPr="00E01868">
        <w:rPr>
          <w:rFonts w:ascii="Arial" w:hAnsi="Arial" w:cs="Arial"/>
        </w:rPr>
        <w:t>, em termos substanciais ao [</w:t>
      </w:r>
      <w:r w:rsidRPr="00E01868">
        <w:rPr>
          <w:rFonts w:ascii="Arial" w:hAnsi="Arial" w:cs="Arial"/>
          <w:u w:val="single"/>
        </w:rPr>
        <w:t xml:space="preserve">Anexo </w:t>
      </w:r>
      <w:r w:rsidR="008A7BFB">
        <w:rPr>
          <w:rFonts w:ascii="Arial" w:hAnsi="Arial" w:cs="Arial"/>
          <w:u w:val="single"/>
        </w:rPr>
        <w:t>6.</w:t>
      </w:r>
      <w:r w:rsidRPr="00E01868">
        <w:rPr>
          <w:rFonts w:ascii="Arial" w:hAnsi="Arial" w:cs="Arial"/>
          <w:u w:val="single"/>
        </w:rPr>
        <w:t>28.1(v</w:t>
      </w:r>
      <w:r w:rsidR="005B1A38">
        <w:rPr>
          <w:rFonts w:ascii="Arial" w:hAnsi="Arial" w:cs="Arial"/>
          <w:u w:val="single"/>
        </w:rPr>
        <w:t>i</w:t>
      </w:r>
      <w:r w:rsidRPr="00E01868">
        <w:rPr>
          <w:rFonts w:ascii="Arial" w:hAnsi="Arial" w:cs="Arial"/>
          <w:u w:val="single"/>
        </w:rPr>
        <w:t>)]</w:t>
      </w:r>
      <w:r w:rsidRPr="00E01868">
        <w:rPr>
          <w:rFonts w:ascii="Arial" w:hAnsi="Arial" w:cs="Arial"/>
        </w:rPr>
        <w:t xml:space="preserve"> à presente Escritura de Emissão (“</w:t>
      </w:r>
      <w:r w:rsidRPr="00E01868">
        <w:rPr>
          <w:rFonts w:ascii="Arial" w:hAnsi="Arial" w:cs="Arial"/>
          <w:u w:val="single"/>
        </w:rPr>
        <w:t>Cessão Fiduciária de Direitos Creditórios – Imóveis</w:t>
      </w:r>
      <w:r w:rsidRPr="00E01868">
        <w:rPr>
          <w:rFonts w:ascii="Arial" w:hAnsi="Arial" w:cs="Arial"/>
        </w:rPr>
        <w:t>”)</w:t>
      </w:r>
      <w:r w:rsidR="005B1A38">
        <w:rPr>
          <w:rFonts w:ascii="Arial" w:hAnsi="Arial" w:cs="Arial"/>
        </w:rPr>
        <w:t>; e</w:t>
      </w:r>
    </w:p>
    <w:p w14:paraId="0126EF73" w14:textId="34202B41" w:rsidR="00351BD8" w:rsidRDefault="005B1A38" w:rsidP="00E927F5">
      <w:pPr>
        <w:pStyle w:val="PargrafodaLista"/>
        <w:widowControl/>
        <w:tabs>
          <w:tab w:val="left" w:pos="1134"/>
        </w:tabs>
        <w:spacing w:after="240" w:line="320" w:lineRule="exact"/>
        <w:ind w:left="0" w:right="1"/>
        <w:rPr>
          <w:rFonts w:ascii="Arial" w:hAnsi="Arial" w:cs="Arial"/>
        </w:rPr>
      </w:pPr>
      <w:r>
        <w:t>(</w:t>
      </w:r>
      <w:proofErr w:type="spellStart"/>
      <w:r>
        <w:t>vii</w:t>
      </w:r>
      <w:proofErr w:type="spellEnd"/>
      <w:r>
        <w:t xml:space="preserve">) [alienação fiduciária do </w:t>
      </w:r>
      <w:r w:rsidRPr="00AB3814">
        <w:t>fluxo de caixa da [Oi Soluções S.A.]</w:t>
      </w:r>
      <w:r w:rsidR="00E927F5" w:rsidRPr="00AB3814">
        <w:t>,</w:t>
      </w:r>
      <w:r w:rsidRPr="00AB3814">
        <w:t xml:space="preserve"> (“</w:t>
      </w:r>
      <w:r w:rsidRPr="00AB3814">
        <w:rPr>
          <w:u w:val="single"/>
        </w:rPr>
        <w:t>Contrato de Alienação Fiduciária – Oi Soluções</w:t>
      </w:r>
      <w:r w:rsidRPr="00AB3814">
        <w:t xml:space="preserve">” e, quando em conjunto com o Instrumento de Alienação Fiduciária de Ações </w:t>
      </w:r>
      <w:proofErr w:type="spellStart"/>
      <w:r w:rsidRPr="00AB3814">
        <w:t>V.Tal</w:t>
      </w:r>
      <w:proofErr w:type="spellEnd"/>
      <w:r w:rsidRPr="00AB3814">
        <w:t xml:space="preserve">, Instrumento de Alienação Fiduciária de Ações </w:t>
      </w:r>
      <w:proofErr w:type="spellStart"/>
      <w:r w:rsidRPr="00AB3814">
        <w:t>ClientCo</w:t>
      </w:r>
      <w:proofErr w:type="spellEnd"/>
      <w:r w:rsidRPr="00AB3814">
        <w:t>, Instrumento de Alienação Fiduciária de Imóveis, Contrato de Cessão</w:t>
      </w:r>
      <w:r w:rsidRPr="00026E23">
        <w:t xml:space="preserve"> Fiduciária de Direitos Creditórios</w:t>
      </w:r>
      <w:r>
        <w:t xml:space="preserve"> e </w:t>
      </w:r>
      <w:r w:rsidRPr="00026E23">
        <w:t>Contrato de Cessão Fiduciária de Direitos Creditórios</w:t>
      </w:r>
      <w:r>
        <w:t xml:space="preserve"> – Imóveis, </w:t>
      </w:r>
      <w:r w:rsidRPr="00026E23">
        <w:t>os “</w:t>
      </w:r>
      <w:r w:rsidRPr="008118E0">
        <w:rPr>
          <w:u w:val="single"/>
        </w:rPr>
        <w:t>Contratos de Garantia</w:t>
      </w:r>
      <w:r>
        <w:rPr>
          <w:u w:val="single"/>
        </w:rPr>
        <w:t xml:space="preserve"> Real</w:t>
      </w:r>
      <w:r w:rsidRPr="00026E23">
        <w:t>”</w:t>
      </w:r>
      <w:r>
        <w:t>)</w:t>
      </w:r>
      <w:r w:rsidRPr="00543D6C">
        <w:t>,</w:t>
      </w:r>
      <w:r>
        <w:t xml:space="preserve"> n</w:t>
      </w:r>
      <w:r w:rsidRPr="00F82258">
        <w:t>os termos do Plano de Recuperação Judicial, observados os termos e condições de tais instrumentos</w:t>
      </w:r>
      <w:r>
        <w:t xml:space="preserve"> (“</w:t>
      </w:r>
      <w:r w:rsidRPr="00A11253">
        <w:rPr>
          <w:u w:val="single"/>
        </w:rPr>
        <w:t>Alienação Fiduciária – Oi Soluções</w:t>
      </w:r>
      <w:r>
        <w:t xml:space="preserve">” e, quando em conjunto </w:t>
      </w:r>
      <w:r w:rsidRPr="008118E0">
        <w:t>com</w:t>
      </w:r>
      <w:r w:rsidRPr="00543D6C">
        <w:t xml:space="preserve"> a </w:t>
      </w:r>
      <w:r w:rsidRPr="00026E23">
        <w:t xml:space="preserve">Alienação Fiduciária de Ações </w:t>
      </w:r>
      <w:proofErr w:type="spellStart"/>
      <w:r w:rsidRPr="00026E23">
        <w:t>V.Tal</w:t>
      </w:r>
      <w:proofErr w:type="spellEnd"/>
      <w:r w:rsidRPr="00026E23">
        <w:t xml:space="preserve">, a Alienação Fiduciária de Ações </w:t>
      </w:r>
      <w:proofErr w:type="spellStart"/>
      <w:r w:rsidRPr="00026E23">
        <w:t>ClientCo</w:t>
      </w:r>
      <w:proofErr w:type="spellEnd"/>
      <w:r w:rsidRPr="00026E23">
        <w:t>, a Alienação Fiduciária de Imóveis</w:t>
      </w:r>
      <w:r>
        <w:t xml:space="preserve">, </w:t>
      </w:r>
      <w:r w:rsidRPr="00026E23">
        <w:t>a Cessão Fiduciária de Direitos Creditórios</w:t>
      </w:r>
      <w:r>
        <w:t xml:space="preserve"> e a Cessão Fiduciária de Direitos Creditórios - Imóveis</w:t>
      </w:r>
      <w:r w:rsidRPr="00026E23">
        <w:t>,</w:t>
      </w:r>
      <w:r w:rsidR="00B00D47">
        <w:t xml:space="preserve"> </w:t>
      </w:r>
      <w:r w:rsidRPr="00026E23">
        <w:t>“</w:t>
      </w:r>
      <w:r w:rsidRPr="008118E0">
        <w:rPr>
          <w:u w:val="single"/>
        </w:rPr>
        <w:t>Garantias</w:t>
      </w:r>
      <w:r>
        <w:rPr>
          <w:u w:val="single"/>
        </w:rPr>
        <w:t xml:space="preserve"> Reais</w:t>
      </w:r>
      <w:r w:rsidRPr="00026E23">
        <w:t>”)</w:t>
      </w:r>
      <w:r>
        <w:t>].</w:t>
      </w:r>
    </w:p>
    <w:p w14:paraId="789A4F0A" w14:textId="55A08379" w:rsidR="009A2034" w:rsidRDefault="009A2034" w:rsidP="009A2034">
      <w:pPr>
        <w:pStyle w:val="PargrafodaLista"/>
        <w:widowControl/>
        <w:numPr>
          <w:ilvl w:val="2"/>
          <w:numId w:val="13"/>
        </w:numPr>
        <w:tabs>
          <w:tab w:val="left" w:pos="1134"/>
        </w:tabs>
        <w:spacing w:after="240" w:line="320" w:lineRule="exact"/>
        <w:ind w:left="0" w:right="1" w:firstLine="0"/>
        <w:rPr>
          <w:rFonts w:ascii="Arial" w:hAnsi="Arial" w:cs="Arial"/>
        </w:rPr>
      </w:pPr>
      <w:r>
        <w:rPr>
          <w:rFonts w:ascii="Arial" w:hAnsi="Arial" w:cs="Arial"/>
        </w:rPr>
        <w:t>Destaque-se que as Garantias Reais serão regidas e serão parte integrante do Acordo entre Credores.</w:t>
      </w:r>
    </w:p>
    <w:p w14:paraId="1B98B198" w14:textId="076C6DC9" w:rsidR="00A45C03" w:rsidRPr="00C82EA5" w:rsidRDefault="009A2034" w:rsidP="00C05A0A">
      <w:pPr>
        <w:pStyle w:val="PargrafodaLista"/>
        <w:widowControl/>
        <w:tabs>
          <w:tab w:val="left" w:pos="1134"/>
        </w:tabs>
        <w:spacing w:after="240" w:line="320" w:lineRule="exact"/>
        <w:ind w:left="0" w:right="1"/>
        <w:rPr>
          <w:rFonts w:ascii="Arial" w:hAnsi="Arial" w:cs="Arial"/>
        </w:rPr>
      </w:pPr>
      <w:r w:rsidRPr="00C05A0A">
        <w:rPr>
          <w:rFonts w:ascii="Arial" w:hAnsi="Arial" w:cs="Arial"/>
          <w:b/>
          <w:bCs/>
        </w:rPr>
        <w:t>6.28.3.1.</w:t>
      </w:r>
      <w:r>
        <w:rPr>
          <w:rFonts w:ascii="Arial" w:hAnsi="Arial" w:cs="Arial"/>
        </w:rPr>
        <w:t xml:space="preserve"> </w:t>
      </w:r>
      <w:r w:rsidRPr="009A2034">
        <w:rPr>
          <w:rFonts w:ascii="Arial" w:hAnsi="Arial" w:cs="Arial"/>
        </w:rPr>
        <w:t>Cada titular de Debêntures</w:t>
      </w:r>
      <w:r>
        <w:rPr>
          <w:rFonts w:ascii="Arial" w:hAnsi="Arial" w:cs="Arial"/>
        </w:rPr>
        <w:t xml:space="preserve"> </w:t>
      </w:r>
      <w:r w:rsidRPr="009A2034">
        <w:rPr>
          <w:rFonts w:ascii="Arial" w:hAnsi="Arial" w:cs="Arial"/>
        </w:rPr>
        <w:t xml:space="preserve">consente e concorda (A) (i) com os termos dos </w:t>
      </w:r>
      <w:r>
        <w:rPr>
          <w:rFonts w:ascii="Arial" w:hAnsi="Arial" w:cs="Arial"/>
        </w:rPr>
        <w:t xml:space="preserve">Contratos </w:t>
      </w:r>
      <w:r w:rsidRPr="009A2034">
        <w:rPr>
          <w:rFonts w:ascii="Arial" w:hAnsi="Arial" w:cs="Arial"/>
        </w:rPr>
        <w:t>de Garantia e do Acordo entre Credores (incluindo, em cada caso, sem limitação, as disposições que preveem a excussão e liberação da Garantia), pois os mesmos podem estar em vigor ou podem ser alterados de tempos em tempos de acordo com seus termos, (</w:t>
      </w:r>
      <w:proofErr w:type="spellStart"/>
      <w:r w:rsidRPr="009A2034">
        <w:rPr>
          <w:rFonts w:ascii="Arial" w:hAnsi="Arial" w:cs="Arial"/>
        </w:rPr>
        <w:t>ii</w:t>
      </w:r>
      <w:proofErr w:type="spellEnd"/>
      <w:r w:rsidRPr="009A2034">
        <w:rPr>
          <w:rFonts w:ascii="Arial" w:hAnsi="Arial" w:cs="Arial"/>
        </w:rPr>
        <w:t>) com a prioridade de pagamento e com a cascata prevista no Acordo entre Credores e nos Documentos da Garantia, (</w:t>
      </w:r>
      <w:proofErr w:type="spellStart"/>
      <w:r w:rsidRPr="009A2034">
        <w:rPr>
          <w:rFonts w:ascii="Arial" w:hAnsi="Arial" w:cs="Arial"/>
        </w:rPr>
        <w:t>iii</w:t>
      </w:r>
      <w:proofErr w:type="spellEnd"/>
      <w:r w:rsidRPr="009A2034">
        <w:rPr>
          <w:rFonts w:ascii="Arial" w:hAnsi="Arial" w:cs="Arial"/>
        </w:rPr>
        <w:t xml:space="preserve">) com a </w:t>
      </w:r>
      <w:r w:rsidRPr="009A2034">
        <w:rPr>
          <w:rFonts w:ascii="Arial" w:hAnsi="Arial" w:cs="Arial"/>
        </w:rPr>
        <w:lastRenderedPageBreak/>
        <w:t>nomeação do [=], como Agente Fiduciário nos termos desta Escritura, (</w:t>
      </w:r>
      <w:proofErr w:type="spellStart"/>
      <w:r w:rsidRPr="009A2034">
        <w:rPr>
          <w:rFonts w:ascii="Arial" w:hAnsi="Arial" w:cs="Arial"/>
        </w:rPr>
        <w:t>iv</w:t>
      </w:r>
      <w:proofErr w:type="spellEnd"/>
      <w:r w:rsidRPr="009A2034">
        <w:rPr>
          <w:rFonts w:ascii="Arial" w:hAnsi="Arial" w:cs="Arial"/>
        </w:rPr>
        <w:t>) com a nomeação do [=] como Agente entre Credores sob o Acordo entre Credores e (B) autoriza e orienta o Agente de Fiduciário a (i) celebrar o Acordo entre Credores, na qualidade de agente fiduciário dos Debenturistas, e a cumprir suas obrigações e exercer seus direitos de acordo com os mesmos; (</w:t>
      </w:r>
      <w:proofErr w:type="spellStart"/>
      <w:r w:rsidRPr="009A2034">
        <w:rPr>
          <w:rFonts w:ascii="Arial" w:hAnsi="Arial" w:cs="Arial"/>
        </w:rPr>
        <w:t>ii</w:t>
      </w:r>
      <w:proofErr w:type="spellEnd"/>
      <w:r w:rsidRPr="009A2034">
        <w:rPr>
          <w:rFonts w:ascii="Arial" w:hAnsi="Arial" w:cs="Arial"/>
        </w:rPr>
        <w:t>) orientar o Agente entre Credores a nomear o Agente de Garantia como agente de garantia em benefício das partes garantidas sob o Acordo entre Credores e os Documentos de Garantia; (</w:t>
      </w:r>
      <w:proofErr w:type="spellStart"/>
      <w:r w:rsidRPr="009A2034">
        <w:rPr>
          <w:rFonts w:ascii="Arial" w:hAnsi="Arial" w:cs="Arial"/>
        </w:rPr>
        <w:t>iii</w:t>
      </w:r>
      <w:proofErr w:type="spellEnd"/>
      <w:r w:rsidRPr="009A2034">
        <w:rPr>
          <w:rFonts w:ascii="Arial" w:hAnsi="Arial" w:cs="Arial"/>
        </w:rPr>
        <w:t xml:space="preserve">) instruir o Agente entre Credores a instruir o Agente de Garantia a celebrar o Acordo entre Credores e os Documentos de Garantia e a cumprir suas obrigações e exercer seus direitos de acordo com os mesmos, inclusive para fins de aquisição, detenção e execução de todos e quaisquer Gravame sobre a Garantia. As </w:t>
      </w:r>
      <w:proofErr w:type="spellStart"/>
      <w:r w:rsidRPr="009A2034">
        <w:rPr>
          <w:rFonts w:ascii="Arial" w:hAnsi="Arial" w:cs="Arial"/>
        </w:rPr>
        <w:t>Recuperandas</w:t>
      </w:r>
      <w:proofErr w:type="spellEnd"/>
      <w:r w:rsidRPr="009A2034">
        <w:rPr>
          <w:rFonts w:ascii="Arial" w:hAnsi="Arial" w:cs="Arial"/>
        </w:rPr>
        <w:t xml:space="preserve"> entregarão ao Agente de Fiduciário cópias de todos os documentos entregues ao Agente entre Credores e ao Agente de Garantia de acordo com os Documentos de Garantia, e farão ou farão com que sejam feitos todos os atos e coisas que possam ser necessários ou adequados, ou conforme exigido pelas disposições dos Documentos de Garantia e do Acordo entre Credores, para assegurar e confirmar ao Agente de Fiduciário, ao Agente entre Credores e ao Agente de Garantia que os direitos reais de garantia na Garantia aqui contemplados, pelos Documentos de Garantia ou qualquer parte deles, de tempos em tempos constituídos, de modo a disponibilizar o mesmo para a Garantia e benefício desta Escritura e das Debêntures aqui garantidas, de acordo com a intenção e os propósitos aqui expressos. As Devedoras tomarão todas e quaisquer ações, incluindo aquelas solicitadas pelo Agente de Fiduciário, pelo Agente entre Credores ou pelo Agente de Garantia razoavelmente necessárias para fazer com que os Documentos de Garantia criem e mantenham, como garantia para as obrigações da Emissora nos termos deste instrumento, um Gravame aperfeiçoado válido e exequível em e sobre toda a Garantia, em favor dos representados pelo Agente de Garantia, sujeito apenas aos Gravames Permitidos às Garantias. </w:t>
      </w:r>
    </w:p>
    <w:p w14:paraId="022A751D" w14:textId="14CD3E36"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As disposições relativas à</w:t>
      </w:r>
      <w:r w:rsidR="008368B0">
        <w:rPr>
          <w:rFonts w:ascii="Arial" w:hAnsi="Arial" w:cs="Arial"/>
        </w:rPr>
        <w:t>s</w:t>
      </w:r>
      <w:r w:rsidRPr="000717BD">
        <w:rPr>
          <w:rFonts w:ascii="Arial" w:hAnsi="Arial" w:cs="Arial"/>
        </w:rPr>
        <w:t xml:space="preserve"> Garantia</w:t>
      </w:r>
      <w:r w:rsidR="008368B0">
        <w:rPr>
          <w:rFonts w:ascii="Arial" w:hAnsi="Arial" w:cs="Arial"/>
        </w:rPr>
        <w:t>s</w:t>
      </w:r>
      <w:r w:rsidRPr="000717BD">
        <w:rPr>
          <w:rFonts w:ascii="Arial" w:hAnsi="Arial" w:cs="Arial"/>
        </w:rPr>
        <w:t xml:space="preserve"> Rea</w:t>
      </w:r>
      <w:r w:rsidR="008368B0">
        <w:rPr>
          <w:rFonts w:ascii="Arial" w:hAnsi="Arial" w:cs="Arial"/>
        </w:rPr>
        <w:t>is</w:t>
      </w:r>
      <w:r w:rsidRPr="000717BD">
        <w:rPr>
          <w:rFonts w:ascii="Arial" w:hAnsi="Arial" w:cs="Arial"/>
        </w:rPr>
        <w:t xml:space="preserve">, incluindo, </w:t>
      </w:r>
      <w:r w:rsidR="00F73199" w:rsidRPr="000717BD">
        <w:rPr>
          <w:rFonts w:ascii="Arial" w:hAnsi="Arial" w:cs="Arial"/>
        </w:rPr>
        <w:t>sem limitação,</w:t>
      </w:r>
      <w:r w:rsidRPr="000717BD">
        <w:rPr>
          <w:rFonts w:ascii="Arial" w:hAnsi="Arial" w:cs="Arial"/>
        </w:rPr>
        <w:t xml:space="preserve"> à recomposição, à liberação e à excussão da</w:t>
      </w:r>
      <w:r w:rsidR="008368B0">
        <w:rPr>
          <w:rFonts w:ascii="Arial" w:hAnsi="Arial" w:cs="Arial"/>
        </w:rPr>
        <w:t>s</w:t>
      </w:r>
      <w:r w:rsidRPr="000717BD">
        <w:rPr>
          <w:rFonts w:ascii="Arial" w:hAnsi="Arial" w:cs="Arial"/>
        </w:rPr>
        <w:t xml:space="preserve"> </w:t>
      </w:r>
      <w:r w:rsidR="008368B0" w:rsidRPr="000717BD">
        <w:rPr>
          <w:rFonts w:ascii="Arial" w:hAnsi="Arial" w:cs="Arial"/>
        </w:rPr>
        <w:t>Garantia</w:t>
      </w:r>
      <w:r w:rsidR="008368B0">
        <w:rPr>
          <w:rFonts w:ascii="Arial" w:hAnsi="Arial" w:cs="Arial"/>
        </w:rPr>
        <w:t>s</w:t>
      </w:r>
      <w:r w:rsidR="008368B0" w:rsidRPr="000717BD">
        <w:rPr>
          <w:rFonts w:ascii="Arial" w:hAnsi="Arial" w:cs="Arial"/>
        </w:rPr>
        <w:t xml:space="preserve"> Rea</w:t>
      </w:r>
      <w:r w:rsidR="008368B0">
        <w:rPr>
          <w:rFonts w:ascii="Arial" w:hAnsi="Arial" w:cs="Arial"/>
        </w:rPr>
        <w:t xml:space="preserve">is </w:t>
      </w:r>
      <w:r w:rsidRPr="000717BD">
        <w:rPr>
          <w:rFonts w:ascii="Arial" w:hAnsi="Arial" w:cs="Arial"/>
        </w:rPr>
        <w:t>estão descritas</w:t>
      </w:r>
      <w:r w:rsidR="00B146D5">
        <w:rPr>
          <w:rFonts w:ascii="Arial" w:hAnsi="Arial" w:cs="Arial"/>
        </w:rPr>
        <w:t xml:space="preserve"> no Plano de Recuperação Judicial e</w:t>
      </w:r>
      <w:r w:rsidRPr="000717BD">
        <w:rPr>
          <w:rFonts w:ascii="Arial" w:hAnsi="Arial" w:cs="Arial"/>
        </w:rPr>
        <w:t xml:space="preserve"> no</w:t>
      </w:r>
      <w:r w:rsidR="008368B0">
        <w:rPr>
          <w:rFonts w:ascii="Arial" w:hAnsi="Arial" w:cs="Arial"/>
        </w:rPr>
        <w:t>s</w:t>
      </w:r>
      <w:r w:rsidRPr="000717BD">
        <w:rPr>
          <w:rFonts w:ascii="Arial" w:hAnsi="Arial" w:cs="Arial"/>
        </w:rPr>
        <w:t xml:space="preserve"> Contrato</w:t>
      </w:r>
      <w:r w:rsidR="008368B0">
        <w:rPr>
          <w:rFonts w:ascii="Arial" w:hAnsi="Arial" w:cs="Arial"/>
        </w:rPr>
        <w:t>s</w:t>
      </w:r>
      <w:r w:rsidRPr="000717BD">
        <w:rPr>
          <w:rFonts w:ascii="Arial" w:hAnsi="Arial" w:cs="Arial"/>
        </w:rPr>
        <w:t xml:space="preserve"> de Garantia</w:t>
      </w:r>
      <w:r w:rsidR="009A2034">
        <w:rPr>
          <w:rFonts w:ascii="Arial" w:hAnsi="Arial" w:cs="Arial"/>
        </w:rPr>
        <w:t>s</w:t>
      </w:r>
      <w:r w:rsidRPr="000717BD">
        <w:rPr>
          <w:rFonts w:ascii="Arial" w:hAnsi="Arial" w:cs="Arial"/>
        </w:rPr>
        <w:t xml:space="preserve">, o </w:t>
      </w:r>
      <w:r w:rsidR="008C3CB9" w:rsidRPr="000717BD">
        <w:rPr>
          <w:rFonts w:ascii="Arial" w:hAnsi="Arial" w:cs="Arial"/>
        </w:rPr>
        <w:t>qua</w:t>
      </w:r>
      <w:r w:rsidR="008C3CB9">
        <w:rPr>
          <w:rFonts w:ascii="Arial" w:hAnsi="Arial" w:cs="Arial"/>
        </w:rPr>
        <w:t>l</w:t>
      </w:r>
      <w:r w:rsidR="008C3CB9" w:rsidRPr="000717BD">
        <w:rPr>
          <w:rFonts w:ascii="Arial" w:hAnsi="Arial" w:cs="Arial"/>
        </w:rPr>
        <w:t xml:space="preserve"> ser</w:t>
      </w:r>
      <w:r w:rsidR="008C3CB9">
        <w:rPr>
          <w:rFonts w:ascii="Arial" w:hAnsi="Arial" w:cs="Arial"/>
        </w:rPr>
        <w:t>á</w:t>
      </w:r>
      <w:r w:rsidR="008C3CB9" w:rsidRPr="000717BD">
        <w:rPr>
          <w:rFonts w:ascii="Arial" w:hAnsi="Arial" w:cs="Arial"/>
        </w:rPr>
        <w:t xml:space="preserve"> </w:t>
      </w:r>
      <w:r w:rsidRPr="000717BD">
        <w:rPr>
          <w:rFonts w:ascii="Arial" w:hAnsi="Arial" w:cs="Arial"/>
        </w:rPr>
        <w:t>considerado parte integrante, complementar e inseparável desta Escritura de Emissão.</w:t>
      </w:r>
    </w:p>
    <w:p w14:paraId="31DB7FC0" w14:textId="24AC02E7"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 Emissora compromete-se a, nos termos e prazos previstos no</w:t>
      </w:r>
      <w:r w:rsidR="008368B0">
        <w:rPr>
          <w:rFonts w:ascii="Arial" w:hAnsi="Arial" w:cs="Arial"/>
        </w:rPr>
        <w:t>s</w:t>
      </w:r>
      <w:r w:rsidRPr="000717BD">
        <w:rPr>
          <w:rFonts w:ascii="Arial" w:hAnsi="Arial" w:cs="Arial"/>
        </w:rPr>
        <w:t xml:space="preserve"> Contrato</w:t>
      </w:r>
      <w:r w:rsidR="008368B0">
        <w:rPr>
          <w:rFonts w:ascii="Arial" w:hAnsi="Arial" w:cs="Arial"/>
        </w:rPr>
        <w:t>s</w:t>
      </w:r>
      <w:r w:rsidRPr="000717BD">
        <w:rPr>
          <w:rFonts w:ascii="Arial" w:hAnsi="Arial" w:cs="Arial"/>
        </w:rPr>
        <w:t xml:space="preserve"> de Garantia e às suas expensas, observar os procedimentos para constituição e formalização do</w:t>
      </w:r>
      <w:r w:rsidR="008368B0">
        <w:rPr>
          <w:rFonts w:ascii="Arial" w:hAnsi="Arial" w:cs="Arial"/>
        </w:rPr>
        <w:t>s</w:t>
      </w:r>
      <w:r w:rsidRPr="000717BD">
        <w:rPr>
          <w:rFonts w:ascii="Arial" w:hAnsi="Arial" w:cs="Arial"/>
        </w:rPr>
        <w:t xml:space="preserve"> Contrato</w:t>
      </w:r>
      <w:r w:rsidR="008368B0">
        <w:rPr>
          <w:rFonts w:ascii="Arial" w:hAnsi="Arial" w:cs="Arial"/>
        </w:rPr>
        <w:t>s</w:t>
      </w:r>
      <w:r w:rsidRPr="000717BD">
        <w:rPr>
          <w:rFonts w:ascii="Arial" w:hAnsi="Arial" w:cs="Arial"/>
        </w:rPr>
        <w:t xml:space="preserve"> de Garantia, incluindo, mas não se limitando ao registro no </w:t>
      </w:r>
      <w:r w:rsidR="00071B00" w:rsidRPr="00414104">
        <w:rPr>
          <w:rFonts w:ascii="Arial" w:hAnsi="Arial" w:cs="Arial"/>
        </w:rPr>
        <w:t>Cartório de RTD</w:t>
      </w:r>
      <w:r w:rsidRPr="000717BD">
        <w:rPr>
          <w:rFonts w:ascii="Arial" w:hAnsi="Arial" w:cs="Arial"/>
        </w:rPr>
        <w:t xml:space="preserve">, sob pena de incorrer em um Evento de Vencimento Antecipado nos termos da Cláusula </w:t>
      </w:r>
      <w:r w:rsidR="00FF4AB5">
        <w:rPr>
          <w:rFonts w:ascii="Arial" w:hAnsi="Arial" w:cs="Arial"/>
        </w:rPr>
        <w:t>8.1</w:t>
      </w:r>
      <w:r w:rsidR="00F73199" w:rsidRPr="000717BD">
        <w:rPr>
          <w:rFonts w:ascii="Arial" w:hAnsi="Arial" w:cs="Arial"/>
        </w:rPr>
        <w:t xml:space="preserve"> abaixo</w:t>
      </w:r>
      <w:r w:rsidR="0043211B" w:rsidRPr="000717BD">
        <w:rPr>
          <w:rFonts w:ascii="Arial" w:hAnsi="Arial" w:cs="Arial"/>
        </w:rPr>
        <w:t>.</w:t>
      </w:r>
    </w:p>
    <w:p w14:paraId="4CC0B4A7" w14:textId="08637997" w:rsidR="009F4B32" w:rsidRPr="000717BD" w:rsidRDefault="00C77921" w:rsidP="00213B2F">
      <w:pPr>
        <w:pStyle w:val="PargrafodaLista"/>
        <w:widowControl/>
        <w:numPr>
          <w:ilvl w:val="2"/>
          <w:numId w:val="13"/>
        </w:numPr>
        <w:tabs>
          <w:tab w:val="left" w:pos="1134"/>
        </w:tabs>
        <w:spacing w:after="240" w:line="320" w:lineRule="exact"/>
        <w:ind w:left="0" w:right="1" w:firstLine="0"/>
        <w:rPr>
          <w:rFonts w:ascii="Arial" w:hAnsi="Arial" w:cs="Arial"/>
        </w:rPr>
      </w:pPr>
      <w:r>
        <w:rPr>
          <w:rFonts w:ascii="Arial" w:hAnsi="Arial" w:cs="Arial"/>
        </w:rPr>
        <w:t>A</w:t>
      </w:r>
      <w:r w:rsidR="008368B0">
        <w:rPr>
          <w:rFonts w:ascii="Arial" w:hAnsi="Arial" w:cs="Arial"/>
        </w:rPr>
        <w:t>s</w:t>
      </w:r>
      <w:r w:rsidR="00034D5C" w:rsidRPr="000717BD">
        <w:rPr>
          <w:rFonts w:ascii="Arial" w:hAnsi="Arial" w:cs="Arial"/>
        </w:rPr>
        <w:t xml:space="preserve"> </w:t>
      </w:r>
      <w:r w:rsidR="008368B0" w:rsidRPr="000717BD">
        <w:rPr>
          <w:rFonts w:ascii="Arial" w:hAnsi="Arial" w:cs="Arial"/>
        </w:rPr>
        <w:t>Garantia</w:t>
      </w:r>
      <w:r w:rsidR="008368B0">
        <w:rPr>
          <w:rFonts w:ascii="Arial" w:hAnsi="Arial" w:cs="Arial"/>
        </w:rPr>
        <w:t>s</w:t>
      </w:r>
      <w:r w:rsidR="008368B0" w:rsidRPr="000717BD">
        <w:rPr>
          <w:rFonts w:ascii="Arial" w:hAnsi="Arial" w:cs="Arial"/>
        </w:rPr>
        <w:t xml:space="preserve"> Rea</w:t>
      </w:r>
      <w:r w:rsidR="008368B0">
        <w:rPr>
          <w:rFonts w:ascii="Arial" w:hAnsi="Arial" w:cs="Arial"/>
        </w:rPr>
        <w:t xml:space="preserve">is </w:t>
      </w:r>
      <w:r w:rsidR="00CD11D6">
        <w:rPr>
          <w:rFonts w:ascii="Arial" w:hAnsi="Arial" w:cs="Arial"/>
        </w:rPr>
        <w:t xml:space="preserve">serão </w:t>
      </w:r>
      <w:r w:rsidR="00034D5C" w:rsidRPr="000717BD">
        <w:rPr>
          <w:rFonts w:ascii="Arial" w:hAnsi="Arial" w:cs="Arial"/>
        </w:rPr>
        <w:t>excutida</w:t>
      </w:r>
      <w:r w:rsidR="008368B0">
        <w:rPr>
          <w:rFonts w:ascii="Arial" w:hAnsi="Arial" w:cs="Arial"/>
        </w:rPr>
        <w:t>s</w:t>
      </w:r>
      <w:r w:rsidR="00034D5C" w:rsidRPr="000717BD">
        <w:rPr>
          <w:rFonts w:ascii="Arial" w:hAnsi="Arial" w:cs="Arial"/>
        </w:rPr>
        <w:t>,</w:t>
      </w:r>
      <w:r w:rsidR="00CD11D6">
        <w:rPr>
          <w:rFonts w:ascii="Arial" w:hAnsi="Arial" w:cs="Arial"/>
        </w:rPr>
        <w:t xml:space="preserve"> observado os termos e condições do Acordo entre Credores</w:t>
      </w:r>
      <w:r w:rsidR="00192C78">
        <w:rPr>
          <w:rFonts w:ascii="Arial" w:hAnsi="Arial" w:cs="Arial"/>
        </w:rPr>
        <w:t xml:space="preserve"> </w:t>
      </w:r>
      <w:r w:rsidR="00CD11D6">
        <w:rPr>
          <w:rFonts w:ascii="Arial" w:hAnsi="Arial" w:cs="Arial"/>
        </w:rPr>
        <w:t>,</w:t>
      </w:r>
      <w:r w:rsidR="00034D5C" w:rsidRPr="000717BD">
        <w:rPr>
          <w:rFonts w:ascii="Arial" w:hAnsi="Arial" w:cs="Arial"/>
        </w:rPr>
        <w:t xml:space="preserve"> quantas vezes e da forma</w:t>
      </w:r>
      <w:r w:rsidR="002D3E06" w:rsidRPr="000717BD">
        <w:rPr>
          <w:rFonts w:ascii="Arial" w:hAnsi="Arial" w:cs="Arial"/>
        </w:rPr>
        <w:t xml:space="preserve"> e ordem</w:t>
      </w:r>
      <w:r w:rsidR="00034D5C" w:rsidRPr="000717BD">
        <w:rPr>
          <w:rFonts w:ascii="Arial" w:hAnsi="Arial" w:cs="Arial"/>
        </w:rPr>
        <w:t xml:space="preserve"> que julgar necessário, na ocorrência de inadimplemento por parte da Emissora e/ou d</w:t>
      </w:r>
      <w:r w:rsidR="00B04F8F" w:rsidRPr="000717BD">
        <w:rPr>
          <w:rFonts w:ascii="Arial" w:hAnsi="Arial" w:cs="Arial"/>
        </w:rPr>
        <w:t>a</w:t>
      </w:r>
      <w:r w:rsidR="00E33C77">
        <w:rPr>
          <w:rFonts w:ascii="Arial" w:hAnsi="Arial" w:cs="Arial"/>
        </w:rPr>
        <w:t>s</w:t>
      </w:r>
      <w:r w:rsidR="00B04F8F" w:rsidRPr="000717BD">
        <w:rPr>
          <w:rFonts w:ascii="Arial" w:hAnsi="Arial" w:cs="Arial"/>
        </w:rPr>
        <w:t xml:space="preserve"> </w:t>
      </w:r>
      <w:r w:rsidR="00E33C77">
        <w:rPr>
          <w:rFonts w:ascii="Arial" w:hAnsi="Arial" w:cs="Arial"/>
        </w:rPr>
        <w:t xml:space="preserve">Garantidoras </w:t>
      </w:r>
      <w:r w:rsidR="00034D5C" w:rsidRPr="000717BD">
        <w:rPr>
          <w:rFonts w:ascii="Arial" w:hAnsi="Arial" w:cs="Arial"/>
        </w:rPr>
        <w:t>de qualquer das obrigações assumidas nesta Escritura de Emissão e/ou no</w:t>
      </w:r>
      <w:r w:rsidR="008368B0">
        <w:rPr>
          <w:rFonts w:ascii="Arial" w:hAnsi="Arial" w:cs="Arial"/>
        </w:rPr>
        <w:t>s</w:t>
      </w:r>
      <w:r w:rsidR="00034D5C" w:rsidRPr="000717BD">
        <w:rPr>
          <w:rFonts w:ascii="Arial" w:hAnsi="Arial" w:cs="Arial"/>
        </w:rPr>
        <w:t xml:space="preserve"> Contrato</w:t>
      </w:r>
      <w:r w:rsidR="008368B0">
        <w:rPr>
          <w:rFonts w:ascii="Arial" w:hAnsi="Arial" w:cs="Arial"/>
        </w:rPr>
        <w:t>s</w:t>
      </w:r>
      <w:r w:rsidR="00034D5C" w:rsidRPr="000717BD">
        <w:rPr>
          <w:rFonts w:ascii="Arial" w:hAnsi="Arial" w:cs="Arial"/>
        </w:rPr>
        <w:t xml:space="preserve"> de Garantia</w:t>
      </w:r>
      <w:r w:rsidR="00714160" w:rsidRPr="000717BD">
        <w:rPr>
          <w:rFonts w:ascii="Arial" w:hAnsi="Arial" w:cs="Arial"/>
        </w:rPr>
        <w:t>.</w:t>
      </w:r>
    </w:p>
    <w:p w14:paraId="6EC95910" w14:textId="67014601" w:rsidR="009F4B32" w:rsidRPr="00F32928" w:rsidRDefault="00034D5C" w:rsidP="00F32928">
      <w:pPr>
        <w:pStyle w:val="PargrafodaLista"/>
        <w:widowControl/>
        <w:numPr>
          <w:ilvl w:val="2"/>
          <w:numId w:val="13"/>
        </w:numPr>
        <w:tabs>
          <w:tab w:val="left" w:pos="1134"/>
        </w:tabs>
        <w:spacing w:after="240" w:line="320" w:lineRule="exact"/>
        <w:ind w:left="0" w:right="1" w:firstLine="0"/>
        <w:rPr>
          <w:rFonts w:ascii="Arial" w:hAnsi="Arial" w:cs="Arial"/>
        </w:rPr>
      </w:pPr>
      <w:r w:rsidRPr="00F32928">
        <w:rPr>
          <w:rFonts w:ascii="Arial" w:hAnsi="Arial" w:cs="Arial"/>
        </w:rPr>
        <w:lastRenderedPageBreak/>
        <w:t>A</w:t>
      </w:r>
      <w:r w:rsidR="008368B0" w:rsidRPr="00F32928">
        <w:rPr>
          <w:rFonts w:ascii="Arial" w:hAnsi="Arial" w:cs="Arial"/>
        </w:rPr>
        <w:t>s</w:t>
      </w:r>
      <w:r w:rsidRPr="00F32928">
        <w:rPr>
          <w:rFonts w:ascii="Arial" w:hAnsi="Arial" w:cs="Arial"/>
        </w:rPr>
        <w:t xml:space="preserve"> </w:t>
      </w:r>
      <w:r w:rsidR="008368B0" w:rsidRPr="00F32928">
        <w:rPr>
          <w:rFonts w:ascii="Arial" w:hAnsi="Arial" w:cs="Arial"/>
        </w:rPr>
        <w:t xml:space="preserve">Garantias Reais </w:t>
      </w:r>
      <w:r w:rsidRPr="00F32928">
        <w:rPr>
          <w:rFonts w:ascii="Arial" w:hAnsi="Arial" w:cs="Arial"/>
        </w:rPr>
        <w:t>somente ser</w:t>
      </w:r>
      <w:r w:rsidR="008368B0" w:rsidRPr="00F32928">
        <w:rPr>
          <w:rFonts w:ascii="Arial" w:hAnsi="Arial" w:cs="Arial"/>
        </w:rPr>
        <w:t>ão</w:t>
      </w:r>
      <w:r w:rsidRPr="00F32928">
        <w:rPr>
          <w:rFonts w:ascii="Arial" w:hAnsi="Arial" w:cs="Arial"/>
        </w:rPr>
        <w:t xml:space="preserve"> liberada</w:t>
      </w:r>
      <w:r w:rsidR="008368B0" w:rsidRPr="00F32928">
        <w:rPr>
          <w:rFonts w:ascii="Arial" w:hAnsi="Arial" w:cs="Arial"/>
        </w:rPr>
        <w:t>s</w:t>
      </w:r>
      <w:r w:rsidRPr="00F32928">
        <w:rPr>
          <w:rFonts w:ascii="Arial" w:hAnsi="Arial" w:cs="Arial"/>
        </w:rPr>
        <w:t xml:space="preserve"> pelo </w:t>
      </w:r>
      <w:r w:rsidR="00757E2D" w:rsidRPr="00F32928">
        <w:rPr>
          <w:rFonts w:ascii="Arial" w:hAnsi="Arial" w:cs="Arial"/>
        </w:rPr>
        <w:t>Agente Fiduciário</w:t>
      </w:r>
      <w:r w:rsidRPr="00F32928">
        <w:rPr>
          <w:rFonts w:ascii="Arial" w:hAnsi="Arial" w:cs="Arial"/>
        </w:rPr>
        <w:t xml:space="preserve"> após o recebimento da integralidade dos valores devidos pela Emissora no âmbito desta Emissão e das Debêntures.</w:t>
      </w:r>
    </w:p>
    <w:p w14:paraId="44A22CAB" w14:textId="36E77240" w:rsidR="00141242" w:rsidRPr="000717BD" w:rsidRDefault="00612567" w:rsidP="00213B2F">
      <w:pPr>
        <w:pStyle w:val="PargrafodaLista"/>
        <w:widowControl/>
        <w:numPr>
          <w:ilvl w:val="2"/>
          <w:numId w:val="13"/>
        </w:numPr>
        <w:tabs>
          <w:tab w:val="left" w:pos="1134"/>
        </w:tabs>
        <w:spacing w:after="240" w:line="320" w:lineRule="exact"/>
        <w:ind w:left="0" w:right="1" w:firstLine="0"/>
        <w:rPr>
          <w:rFonts w:ascii="Arial" w:hAnsi="Arial" w:cs="Arial"/>
        </w:rPr>
      </w:pPr>
      <w:r>
        <w:rPr>
          <w:rFonts w:ascii="Arial" w:hAnsi="Arial" w:cs="Arial"/>
        </w:rPr>
        <w:t>A</w:t>
      </w:r>
      <w:r w:rsidR="008368B0">
        <w:rPr>
          <w:rFonts w:ascii="Arial" w:hAnsi="Arial" w:cs="Arial"/>
        </w:rPr>
        <w:t>s</w:t>
      </w:r>
      <w:r>
        <w:rPr>
          <w:rFonts w:ascii="Arial" w:hAnsi="Arial" w:cs="Arial"/>
        </w:rPr>
        <w:t xml:space="preserve"> </w:t>
      </w:r>
      <w:r w:rsidR="008368B0" w:rsidRPr="000717BD">
        <w:rPr>
          <w:rFonts w:ascii="Arial" w:hAnsi="Arial" w:cs="Arial"/>
        </w:rPr>
        <w:t>Garantia</w:t>
      </w:r>
      <w:r w:rsidR="008368B0">
        <w:rPr>
          <w:rFonts w:ascii="Arial" w:hAnsi="Arial" w:cs="Arial"/>
        </w:rPr>
        <w:t>s</w:t>
      </w:r>
      <w:r w:rsidR="008368B0" w:rsidRPr="000717BD">
        <w:rPr>
          <w:rFonts w:ascii="Arial" w:hAnsi="Arial" w:cs="Arial"/>
        </w:rPr>
        <w:t xml:space="preserve"> Rea</w:t>
      </w:r>
      <w:r w:rsidR="008368B0">
        <w:rPr>
          <w:rFonts w:ascii="Arial" w:hAnsi="Arial" w:cs="Arial"/>
        </w:rPr>
        <w:t>is são</w:t>
      </w:r>
      <w:r>
        <w:rPr>
          <w:rFonts w:ascii="Arial" w:hAnsi="Arial" w:cs="Arial"/>
        </w:rPr>
        <w:t xml:space="preserve"> constituída</w:t>
      </w:r>
      <w:r w:rsidR="008368B0">
        <w:rPr>
          <w:rFonts w:ascii="Arial" w:hAnsi="Arial" w:cs="Arial"/>
        </w:rPr>
        <w:t>s</w:t>
      </w:r>
      <w:r>
        <w:rPr>
          <w:rFonts w:ascii="Arial" w:hAnsi="Arial" w:cs="Arial"/>
        </w:rPr>
        <w:t xml:space="preserve"> na forma dos artigos 66-A e 69-A da LFR, e não poderá ser anulada ou tornada ineficaz após a integralização das Debêntures na forma desta Escritura.</w:t>
      </w:r>
    </w:p>
    <w:p w14:paraId="3D6AB745" w14:textId="77777777" w:rsidR="009F4B32" w:rsidRPr="000717BD" w:rsidRDefault="00034D5C" w:rsidP="00213B2F">
      <w:pPr>
        <w:pStyle w:val="PargrafodaLista"/>
        <w:keepNext/>
        <w:widowControl/>
        <w:numPr>
          <w:ilvl w:val="1"/>
          <w:numId w:val="13"/>
        </w:numPr>
        <w:tabs>
          <w:tab w:val="left" w:pos="1134"/>
        </w:tabs>
        <w:spacing w:after="240" w:line="320" w:lineRule="exact"/>
        <w:ind w:left="0" w:firstLine="0"/>
        <w:rPr>
          <w:rFonts w:ascii="Arial" w:hAnsi="Arial" w:cs="Arial"/>
        </w:rPr>
      </w:pPr>
      <w:bookmarkStart w:id="17" w:name="_Ref69463513"/>
      <w:r w:rsidRPr="000717BD">
        <w:rPr>
          <w:rFonts w:ascii="Arial" w:hAnsi="Arial" w:cs="Arial"/>
          <w:b/>
          <w:bCs/>
        </w:rPr>
        <w:t>Garantia Fidejussória</w:t>
      </w:r>
      <w:bookmarkEnd w:id="17"/>
    </w:p>
    <w:p w14:paraId="06356E7C" w14:textId="1513E807" w:rsidR="00CD4AB0" w:rsidRPr="00B00D47" w:rsidRDefault="000F5DB0" w:rsidP="00CD11D6">
      <w:pPr>
        <w:pStyle w:val="PargrafodaLista"/>
        <w:keepNext/>
        <w:widowControl/>
        <w:numPr>
          <w:ilvl w:val="2"/>
          <w:numId w:val="13"/>
        </w:numPr>
        <w:tabs>
          <w:tab w:val="left" w:pos="1134"/>
        </w:tabs>
        <w:spacing w:after="240" w:line="320" w:lineRule="exact"/>
        <w:ind w:left="0" w:firstLine="0"/>
        <w:rPr>
          <w:rFonts w:ascii="Arial" w:hAnsi="Arial" w:cs="Arial"/>
        </w:rPr>
      </w:pPr>
      <w:r w:rsidRPr="000717BD">
        <w:rPr>
          <w:rFonts w:ascii="Arial" w:hAnsi="Arial" w:cs="Arial"/>
        </w:rPr>
        <w:t>Adicionalmente à</w:t>
      </w:r>
      <w:r w:rsidR="008368B0">
        <w:rPr>
          <w:rFonts w:ascii="Arial" w:hAnsi="Arial" w:cs="Arial"/>
        </w:rPr>
        <w:t>s</w:t>
      </w:r>
      <w:r w:rsidRPr="000717BD">
        <w:rPr>
          <w:rFonts w:ascii="Arial" w:hAnsi="Arial" w:cs="Arial"/>
        </w:rPr>
        <w:t xml:space="preserve"> </w:t>
      </w:r>
      <w:r w:rsidR="008368B0" w:rsidRPr="000717BD">
        <w:rPr>
          <w:rFonts w:ascii="Arial" w:hAnsi="Arial" w:cs="Arial"/>
        </w:rPr>
        <w:t>Garantia</w:t>
      </w:r>
      <w:r w:rsidR="008368B0">
        <w:rPr>
          <w:rFonts w:ascii="Arial" w:hAnsi="Arial" w:cs="Arial"/>
        </w:rPr>
        <w:t>s</w:t>
      </w:r>
      <w:r w:rsidR="008368B0" w:rsidRPr="000717BD">
        <w:rPr>
          <w:rFonts w:ascii="Arial" w:hAnsi="Arial" w:cs="Arial"/>
        </w:rPr>
        <w:t xml:space="preserve"> Rea</w:t>
      </w:r>
      <w:r w:rsidR="008368B0">
        <w:rPr>
          <w:rFonts w:ascii="Arial" w:hAnsi="Arial" w:cs="Arial"/>
        </w:rPr>
        <w:t>is</w:t>
      </w:r>
      <w:r w:rsidRPr="000717BD">
        <w:rPr>
          <w:rFonts w:ascii="Arial" w:hAnsi="Arial" w:cs="Arial"/>
        </w:rPr>
        <w:t>, para assegurar o integral cumprimento de todas as Obrigações Garantidas, a PTIF e a Oi Coop outorga</w:t>
      </w:r>
      <w:r w:rsidR="00B146D5">
        <w:rPr>
          <w:rFonts w:ascii="Arial" w:hAnsi="Arial" w:cs="Arial"/>
        </w:rPr>
        <w:t>m</w:t>
      </w:r>
      <w:r w:rsidRPr="000717BD">
        <w:rPr>
          <w:rFonts w:ascii="Arial" w:hAnsi="Arial" w:cs="Arial"/>
        </w:rPr>
        <w:t>, em benefício do</w:t>
      </w:r>
      <w:r w:rsidR="0093179A">
        <w:rPr>
          <w:rFonts w:ascii="Arial" w:hAnsi="Arial" w:cs="Arial"/>
        </w:rPr>
        <w:t xml:space="preserve"> Agente Fiduciário, representando os</w:t>
      </w:r>
      <w:r w:rsidRPr="000717BD">
        <w:rPr>
          <w:rFonts w:ascii="Arial" w:hAnsi="Arial" w:cs="Arial"/>
        </w:rPr>
        <w:t xml:space="preserve"> Debenturista</w:t>
      </w:r>
      <w:r w:rsidR="00757E2D">
        <w:rPr>
          <w:rFonts w:ascii="Arial" w:hAnsi="Arial" w:cs="Arial"/>
        </w:rPr>
        <w:t>s</w:t>
      </w:r>
      <w:r w:rsidRPr="000717BD">
        <w:rPr>
          <w:rFonts w:ascii="Arial" w:hAnsi="Arial" w:cs="Arial"/>
        </w:rPr>
        <w:t xml:space="preserve">, </w:t>
      </w:r>
      <w:r w:rsidR="00757E2D">
        <w:rPr>
          <w:rFonts w:ascii="Arial" w:hAnsi="Arial" w:cs="Arial"/>
        </w:rPr>
        <w:t xml:space="preserve">representados pelo Agente Fiduciário, </w:t>
      </w:r>
      <w:r w:rsidRPr="000717BD">
        <w:rPr>
          <w:rFonts w:ascii="Arial" w:hAnsi="Arial" w:cs="Arial"/>
        </w:rPr>
        <w:t>garantia adicional fidejussória na forma de fiança (“</w:t>
      </w:r>
      <w:r w:rsidRPr="000717BD">
        <w:rPr>
          <w:rFonts w:ascii="Arial" w:hAnsi="Arial" w:cs="Arial"/>
          <w:u w:val="single"/>
        </w:rPr>
        <w:t>Fianças</w:t>
      </w:r>
      <w:r w:rsidRPr="000717BD">
        <w:rPr>
          <w:rFonts w:ascii="Arial" w:hAnsi="Arial" w:cs="Arial"/>
        </w:rPr>
        <w:t>” e, em conjunto com a</w:t>
      </w:r>
      <w:r w:rsidR="00757E2D">
        <w:rPr>
          <w:rFonts w:ascii="Arial" w:hAnsi="Arial" w:cs="Arial"/>
        </w:rPr>
        <w:t>s</w:t>
      </w:r>
      <w:r w:rsidRPr="000717BD">
        <w:rPr>
          <w:rFonts w:ascii="Arial" w:hAnsi="Arial" w:cs="Arial"/>
        </w:rPr>
        <w:t xml:space="preserve"> Garantia</w:t>
      </w:r>
      <w:r w:rsidR="00757E2D">
        <w:rPr>
          <w:rFonts w:ascii="Arial" w:hAnsi="Arial" w:cs="Arial"/>
        </w:rPr>
        <w:t>s</w:t>
      </w:r>
      <w:r w:rsidRPr="000717BD">
        <w:rPr>
          <w:rFonts w:ascii="Arial" w:hAnsi="Arial" w:cs="Arial"/>
        </w:rPr>
        <w:t xml:space="preserve"> Rea</w:t>
      </w:r>
      <w:r w:rsidR="00757E2D">
        <w:rPr>
          <w:rFonts w:ascii="Arial" w:hAnsi="Arial" w:cs="Arial"/>
        </w:rPr>
        <w:t>is</w:t>
      </w:r>
      <w:r w:rsidRPr="000717BD">
        <w:rPr>
          <w:rFonts w:ascii="Arial" w:hAnsi="Arial" w:cs="Arial"/>
        </w:rPr>
        <w:t>, as “</w:t>
      </w:r>
      <w:r w:rsidRPr="000717BD">
        <w:rPr>
          <w:rFonts w:ascii="Arial" w:hAnsi="Arial" w:cs="Arial"/>
          <w:u w:val="single"/>
        </w:rPr>
        <w:t>Garantias</w:t>
      </w:r>
      <w:r w:rsidRPr="000717BD">
        <w:rPr>
          <w:rFonts w:ascii="Arial" w:hAnsi="Arial" w:cs="Arial"/>
        </w:rPr>
        <w:t>”). As Fianças s</w:t>
      </w:r>
      <w:r w:rsidR="00550787">
        <w:rPr>
          <w:rFonts w:ascii="Arial" w:hAnsi="Arial" w:cs="Arial"/>
        </w:rPr>
        <w:t>ão</w:t>
      </w:r>
      <w:r w:rsidRPr="000717BD">
        <w:rPr>
          <w:rFonts w:ascii="Arial" w:hAnsi="Arial" w:cs="Arial"/>
        </w:rPr>
        <w:t xml:space="preserve"> outorgadas nos termos </w:t>
      </w:r>
      <w:r w:rsidR="00550787">
        <w:rPr>
          <w:rFonts w:ascii="Arial" w:hAnsi="Arial" w:cs="Arial"/>
        </w:rPr>
        <w:t>desta Escritura</w:t>
      </w:r>
      <w:r w:rsidR="00034D5C" w:rsidRPr="000717BD">
        <w:rPr>
          <w:rFonts w:ascii="Arial" w:hAnsi="Arial" w:cs="Arial"/>
        </w:rPr>
        <w:t>.</w:t>
      </w:r>
    </w:p>
    <w:p w14:paraId="6CF18859" w14:textId="13AAFC7B"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w:t>
      </w:r>
      <w:r w:rsidR="000F5DB0">
        <w:rPr>
          <w:rFonts w:ascii="Arial" w:hAnsi="Arial" w:cs="Arial"/>
        </w:rPr>
        <w:t>s</w:t>
      </w:r>
      <w:r w:rsidRPr="000717BD">
        <w:rPr>
          <w:rFonts w:ascii="Arial" w:hAnsi="Arial" w:cs="Arial"/>
        </w:rPr>
        <w:t xml:space="preserve"> Fiança</w:t>
      </w:r>
      <w:r w:rsidR="000F5DB0">
        <w:rPr>
          <w:rFonts w:ascii="Arial" w:hAnsi="Arial" w:cs="Arial"/>
        </w:rPr>
        <w:t>s</w:t>
      </w:r>
      <w:r w:rsidRPr="000717BD">
        <w:rPr>
          <w:rFonts w:ascii="Arial" w:hAnsi="Arial" w:cs="Arial"/>
        </w:rPr>
        <w:t xml:space="preserve"> </w:t>
      </w:r>
      <w:r w:rsidR="000F5DB0">
        <w:rPr>
          <w:rFonts w:ascii="Arial" w:hAnsi="Arial" w:cs="Arial"/>
        </w:rPr>
        <w:t>são</w:t>
      </w:r>
      <w:r w:rsidRPr="000717BD">
        <w:rPr>
          <w:rFonts w:ascii="Arial" w:hAnsi="Arial" w:cs="Arial"/>
        </w:rPr>
        <w:t xml:space="preserve"> prestada</w:t>
      </w:r>
      <w:r w:rsidR="000F5DB0">
        <w:rPr>
          <w:rFonts w:ascii="Arial" w:hAnsi="Arial" w:cs="Arial"/>
        </w:rPr>
        <w:t>s</w:t>
      </w:r>
      <w:r w:rsidRPr="000717BD">
        <w:rPr>
          <w:rFonts w:ascii="Arial" w:hAnsi="Arial" w:cs="Arial"/>
        </w:rPr>
        <w:t xml:space="preserve"> em relação à totalidade do valor das Obrigações Garantidas</w:t>
      </w:r>
      <w:r w:rsidR="00B200BA" w:rsidRPr="000717BD">
        <w:rPr>
          <w:rFonts w:ascii="Arial" w:hAnsi="Arial" w:cs="Arial"/>
        </w:rPr>
        <w:t xml:space="preserve">, </w:t>
      </w:r>
      <w:r w:rsidRPr="000717BD">
        <w:rPr>
          <w:rFonts w:ascii="Arial" w:hAnsi="Arial" w:cs="Arial"/>
        </w:rPr>
        <w:t xml:space="preserve">independentemente de quaisquer outras garantias que o </w:t>
      </w:r>
      <w:r w:rsidR="00757E2D">
        <w:rPr>
          <w:rFonts w:ascii="Arial" w:hAnsi="Arial" w:cs="Arial"/>
        </w:rPr>
        <w:t>Agente Fiduciário</w:t>
      </w:r>
      <w:r w:rsidRPr="000717BD">
        <w:rPr>
          <w:rFonts w:ascii="Arial" w:hAnsi="Arial" w:cs="Arial"/>
        </w:rPr>
        <w:t xml:space="preserve"> tenha recebido ou venha a receber ("</w:t>
      </w:r>
      <w:r w:rsidRPr="000717BD">
        <w:rPr>
          <w:rFonts w:ascii="Arial" w:hAnsi="Arial" w:cs="Arial"/>
          <w:u w:val="single" w:color="231F20"/>
        </w:rPr>
        <w:t>Valor Garantido</w:t>
      </w:r>
      <w:r w:rsidRPr="000717BD">
        <w:rPr>
          <w:rFonts w:ascii="Arial" w:hAnsi="Arial" w:cs="Arial"/>
        </w:rPr>
        <w:t>"). Assim, responde</w:t>
      </w:r>
      <w:r w:rsidR="001821C9">
        <w:rPr>
          <w:rFonts w:ascii="Arial" w:hAnsi="Arial" w:cs="Arial"/>
        </w:rPr>
        <w:t>m</w:t>
      </w:r>
      <w:r w:rsidRPr="000717BD">
        <w:rPr>
          <w:rFonts w:ascii="Arial" w:hAnsi="Arial" w:cs="Arial"/>
        </w:rPr>
        <w:t xml:space="preserve"> </w:t>
      </w:r>
      <w:r w:rsidR="00B04F8F" w:rsidRPr="000717BD">
        <w:rPr>
          <w:rFonts w:ascii="Arial" w:hAnsi="Arial" w:cs="Arial"/>
        </w:rPr>
        <w:t>a</w:t>
      </w:r>
      <w:r w:rsidR="000F5DB0">
        <w:rPr>
          <w:rFonts w:ascii="Arial" w:hAnsi="Arial" w:cs="Arial"/>
        </w:rPr>
        <w:t>s</w:t>
      </w:r>
      <w:r w:rsidR="00B04F8F" w:rsidRPr="000717BD">
        <w:rPr>
          <w:rFonts w:ascii="Arial" w:hAnsi="Arial" w:cs="Arial"/>
        </w:rPr>
        <w:t xml:space="preserve"> </w:t>
      </w:r>
      <w:r w:rsidR="000F5DB0">
        <w:rPr>
          <w:rFonts w:ascii="Arial" w:hAnsi="Arial" w:cs="Arial"/>
        </w:rPr>
        <w:t>Garantidoras</w:t>
      </w:r>
      <w:r w:rsidRPr="000717BD">
        <w:rPr>
          <w:rFonts w:ascii="Arial" w:hAnsi="Arial" w:cs="Arial"/>
        </w:rPr>
        <w:t>, em caso de inadimplemento, total ou parcial, da Emissora, solidariamente</w:t>
      </w:r>
      <w:r w:rsidR="00CD4AB0">
        <w:rPr>
          <w:rFonts w:ascii="Arial" w:hAnsi="Arial" w:cs="Arial"/>
        </w:rPr>
        <w:t xml:space="preserve">, </w:t>
      </w:r>
      <w:r w:rsidR="00CD4AB0" w:rsidRPr="00AB1A6B">
        <w:rPr>
          <w:rFonts w:ascii="Arial" w:hAnsi="Arial" w:cs="Arial"/>
        </w:rPr>
        <w:t>entre si e em relação a Emissora, sem benefício de ordem ou divisão</w:t>
      </w:r>
      <w:r w:rsidR="00CD4AB0">
        <w:rPr>
          <w:rFonts w:ascii="Arial" w:hAnsi="Arial" w:cs="Arial"/>
        </w:rPr>
        <w:t>,</w:t>
      </w:r>
      <w:r w:rsidRPr="000717BD">
        <w:rPr>
          <w:rFonts w:ascii="Arial" w:hAnsi="Arial" w:cs="Arial"/>
        </w:rPr>
        <w:t xml:space="preserve"> como principa</w:t>
      </w:r>
      <w:r w:rsidR="00CD4AB0">
        <w:rPr>
          <w:rFonts w:ascii="Arial" w:hAnsi="Arial" w:cs="Arial"/>
        </w:rPr>
        <w:t>is</w:t>
      </w:r>
      <w:r w:rsidRPr="000717BD">
        <w:rPr>
          <w:rFonts w:ascii="Arial" w:hAnsi="Arial" w:cs="Arial"/>
        </w:rPr>
        <w:t xml:space="preserve"> pagadora</w:t>
      </w:r>
      <w:r w:rsidR="000F5DB0">
        <w:rPr>
          <w:rFonts w:ascii="Arial" w:hAnsi="Arial" w:cs="Arial"/>
        </w:rPr>
        <w:t>s</w:t>
      </w:r>
      <w:r w:rsidRPr="000717BD">
        <w:rPr>
          <w:rFonts w:ascii="Arial" w:hAnsi="Arial" w:cs="Arial"/>
        </w:rPr>
        <w:t xml:space="preserve"> de qualquer das Obrigações Garantidas.</w:t>
      </w:r>
    </w:p>
    <w:p w14:paraId="0908C26F" w14:textId="6E2725BC"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O Valor Garantido será pago pel</w:t>
      </w:r>
      <w:r w:rsidR="00B04F8F" w:rsidRPr="000717BD">
        <w:rPr>
          <w:rFonts w:ascii="Arial" w:hAnsi="Arial" w:cs="Arial"/>
        </w:rPr>
        <w:t>a</w:t>
      </w:r>
      <w:r w:rsidR="00E33C77">
        <w:rPr>
          <w:rFonts w:ascii="Arial" w:hAnsi="Arial" w:cs="Arial"/>
        </w:rPr>
        <w:t>s</w:t>
      </w:r>
      <w:r w:rsidR="00B04F8F" w:rsidRPr="000717BD">
        <w:rPr>
          <w:rFonts w:ascii="Arial" w:hAnsi="Arial" w:cs="Arial"/>
        </w:rPr>
        <w:t xml:space="preserve"> </w:t>
      </w:r>
      <w:r w:rsidR="00E33C77">
        <w:rPr>
          <w:rFonts w:ascii="Arial" w:hAnsi="Arial" w:cs="Arial"/>
        </w:rPr>
        <w:t xml:space="preserve">Garantidoras </w:t>
      </w:r>
      <w:r w:rsidRPr="000717BD">
        <w:rPr>
          <w:rFonts w:ascii="Arial" w:hAnsi="Arial" w:cs="Arial"/>
        </w:rPr>
        <w:t>em até</w:t>
      </w:r>
      <w:r w:rsidR="0043211B" w:rsidRPr="000717BD">
        <w:rPr>
          <w:rFonts w:ascii="Arial" w:hAnsi="Arial" w:cs="Arial"/>
        </w:rPr>
        <w:t xml:space="preserve"> </w:t>
      </w:r>
      <w:r w:rsidRPr="000717BD">
        <w:rPr>
          <w:rFonts w:ascii="Arial" w:hAnsi="Arial" w:cs="Arial"/>
        </w:rPr>
        <w:t xml:space="preserve">5 (cinco) Dias Úteis após o recebimento de comunicação por escrito do </w:t>
      </w:r>
      <w:r w:rsidR="00757E2D">
        <w:rPr>
          <w:rFonts w:ascii="Arial" w:hAnsi="Arial" w:cs="Arial"/>
        </w:rPr>
        <w:t>Agente Fiduciário</w:t>
      </w:r>
      <w:r w:rsidRPr="000717BD">
        <w:rPr>
          <w:rFonts w:ascii="Arial" w:hAnsi="Arial" w:cs="Arial"/>
        </w:rPr>
        <w:t xml:space="preserve">, independentemente de qualquer pretensão, ação, disputa ou reclamação que a Emissora venha a ter ou exercer em relação às suas obrigações, sem prejuízo dos Encargos Moratórios. Tal comunicação poderá ser imediatamente emitida pelo </w:t>
      </w:r>
      <w:r w:rsidR="00757E2D">
        <w:rPr>
          <w:rFonts w:ascii="Arial" w:hAnsi="Arial" w:cs="Arial"/>
        </w:rPr>
        <w:t>Agente Fiduciário</w:t>
      </w:r>
      <w:r w:rsidR="00CF05AC" w:rsidRPr="000717BD">
        <w:rPr>
          <w:rFonts w:ascii="Arial" w:hAnsi="Arial" w:cs="Arial"/>
        </w:rPr>
        <w:t xml:space="preserve"> </w:t>
      </w:r>
      <w:r w:rsidRPr="000717BD">
        <w:rPr>
          <w:rFonts w:ascii="Arial" w:hAnsi="Arial" w:cs="Arial"/>
        </w:rPr>
        <w:t>após a ocorrência da falta de pagamento pela Emissora de qualquer valor devido em relação às Debêntures</w:t>
      </w:r>
      <w:r w:rsidR="00045CA4" w:rsidRPr="000717BD">
        <w:rPr>
          <w:rFonts w:ascii="Arial" w:hAnsi="Arial" w:cs="Arial"/>
        </w:rPr>
        <w:t>, nos termos previstos nesta Escritura de Emissão</w:t>
      </w:r>
      <w:r w:rsidRPr="000717BD">
        <w:rPr>
          <w:rFonts w:ascii="Arial" w:hAnsi="Arial" w:cs="Arial"/>
        </w:rPr>
        <w:t xml:space="preserve">, sendo certo que, em qualquer caso no âmbito da presente Escritura de Emissão, nenhum atraso por parte do </w:t>
      </w:r>
      <w:r w:rsidR="00757E2D">
        <w:rPr>
          <w:rFonts w:ascii="Arial" w:hAnsi="Arial" w:cs="Arial"/>
        </w:rPr>
        <w:t>Agente Fiduciário</w:t>
      </w:r>
      <w:r w:rsidRPr="000717BD">
        <w:rPr>
          <w:rFonts w:ascii="Arial" w:hAnsi="Arial" w:cs="Arial"/>
        </w:rPr>
        <w:t xml:space="preserve"> no envio de notificação prejudicará seu direito de exercer a qualquer tempo, seus direitos no âmbito desta Escritura de Emissão, da</w:t>
      </w:r>
      <w:r w:rsidR="003B7C79">
        <w:rPr>
          <w:rFonts w:ascii="Arial" w:hAnsi="Arial" w:cs="Arial"/>
        </w:rPr>
        <w:t>s</w:t>
      </w:r>
      <w:r w:rsidRPr="000717BD">
        <w:rPr>
          <w:rFonts w:ascii="Arial" w:hAnsi="Arial" w:cs="Arial"/>
        </w:rPr>
        <w:t xml:space="preserve"> Fiança</w:t>
      </w:r>
      <w:r w:rsidR="003B7C79">
        <w:rPr>
          <w:rFonts w:ascii="Arial" w:hAnsi="Arial" w:cs="Arial"/>
        </w:rPr>
        <w:t>s</w:t>
      </w:r>
      <w:r w:rsidRPr="000717BD">
        <w:rPr>
          <w:rFonts w:ascii="Arial" w:hAnsi="Arial" w:cs="Arial"/>
        </w:rPr>
        <w:t xml:space="preserve"> e/ou dos Contratos de Garantia. O pagamento deverá ser realizado de acordo com os procedimentos estabelecidos nesta Escritura de Emissão e com instruções recebidas do </w:t>
      </w:r>
      <w:r w:rsidR="00757E2D">
        <w:rPr>
          <w:rFonts w:ascii="Arial" w:hAnsi="Arial" w:cs="Arial"/>
        </w:rPr>
        <w:t>Agente Fiduciário</w:t>
      </w:r>
      <w:r w:rsidRPr="000717BD">
        <w:rPr>
          <w:rFonts w:ascii="Arial" w:hAnsi="Arial" w:cs="Arial"/>
        </w:rPr>
        <w:t>.</w:t>
      </w:r>
    </w:p>
    <w:p w14:paraId="3017D8CB" w14:textId="5C61E042"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Fica facultado </w:t>
      </w:r>
      <w:r w:rsidR="00B04F8F" w:rsidRPr="000717BD">
        <w:rPr>
          <w:rFonts w:ascii="Arial" w:hAnsi="Arial" w:cs="Arial"/>
        </w:rPr>
        <w:t>à</w:t>
      </w:r>
      <w:r w:rsidR="001821C9">
        <w:rPr>
          <w:rFonts w:ascii="Arial" w:hAnsi="Arial" w:cs="Arial"/>
        </w:rPr>
        <w:t>s</w:t>
      </w:r>
      <w:r w:rsidR="00B04F8F" w:rsidRPr="000717BD">
        <w:rPr>
          <w:rFonts w:ascii="Arial" w:hAnsi="Arial" w:cs="Arial"/>
        </w:rPr>
        <w:t xml:space="preserve"> </w:t>
      </w:r>
      <w:r w:rsidR="001821C9">
        <w:rPr>
          <w:rFonts w:ascii="Arial" w:hAnsi="Arial" w:cs="Arial"/>
        </w:rPr>
        <w:t>Garantidoras</w:t>
      </w:r>
      <w:r w:rsidR="001821C9" w:rsidRPr="000717BD">
        <w:rPr>
          <w:rFonts w:ascii="Arial" w:hAnsi="Arial" w:cs="Arial"/>
        </w:rPr>
        <w:t xml:space="preserve"> </w:t>
      </w:r>
      <w:r w:rsidRPr="000717BD">
        <w:rPr>
          <w:rFonts w:ascii="Arial" w:hAnsi="Arial" w:cs="Arial"/>
        </w:rPr>
        <w:t>efetuar</w:t>
      </w:r>
      <w:r w:rsidR="001821C9">
        <w:rPr>
          <w:rFonts w:ascii="Arial" w:hAnsi="Arial" w:cs="Arial"/>
        </w:rPr>
        <w:t>em</w:t>
      </w:r>
      <w:r w:rsidRPr="000717BD">
        <w:rPr>
          <w:rFonts w:ascii="Arial" w:hAnsi="Arial" w:cs="Arial"/>
        </w:rPr>
        <w:t xml:space="preserve"> pagamento de obrigação inadimplida pela Emissora, inclusive, durante eventual prazo de cura estabelecido nesta Escritura de Emissão, hipótese em que o inadimplemento da Emissora será sanado.</w:t>
      </w:r>
    </w:p>
    <w:p w14:paraId="4EB90AEF" w14:textId="383221F2"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O</w:t>
      </w:r>
      <w:r w:rsidR="00F1687C" w:rsidRPr="000717BD">
        <w:rPr>
          <w:rFonts w:ascii="Arial" w:hAnsi="Arial" w:cs="Arial"/>
        </w:rPr>
        <w:t xml:space="preserve"> </w:t>
      </w:r>
      <w:r w:rsidR="00757E2D">
        <w:rPr>
          <w:rFonts w:ascii="Arial" w:hAnsi="Arial" w:cs="Arial"/>
        </w:rPr>
        <w:t>Agente Fiduciário</w:t>
      </w:r>
      <w:r w:rsidRPr="000717BD">
        <w:rPr>
          <w:rFonts w:ascii="Arial" w:hAnsi="Arial" w:cs="Arial"/>
        </w:rPr>
        <w:t xml:space="preserve"> poder</w:t>
      </w:r>
      <w:r w:rsidR="00F34E3D" w:rsidRPr="000717BD">
        <w:rPr>
          <w:rFonts w:ascii="Arial" w:hAnsi="Arial" w:cs="Arial"/>
        </w:rPr>
        <w:t>á</w:t>
      </w:r>
      <w:r w:rsidRPr="000717BD">
        <w:rPr>
          <w:rFonts w:ascii="Arial" w:hAnsi="Arial" w:cs="Arial"/>
        </w:rPr>
        <w:t xml:space="preserve"> requerer o pagamento </w:t>
      </w:r>
      <w:r w:rsidR="00B04F8F" w:rsidRPr="000717BD">
        <w:rPr>
          <w:rFonts w:ascii="Arial" w:hAnsi="Arial" w:cs="Arial"/>
        </w:rPr>
        <w:t>da</w:t>
      </w:r>
      <w:r w:rsidR="000F5DB0">
        <w:rPr>
          <w:rFonts w:ascii="Arial" w:hAnsi="Arial" w:cs="Arial"/>
        </w:rPr>
        <w:t>s</w:t>
      </w:r>
      <w:r w:rsidRPr="000717BD">
        <w:rPr>
          <w:rFonts w:ascii="Arial" w:hAnsi="Arial" w:cs="Arial"/>
        </w:rPr>
        <w:t xml:space="preserve"> </w:t>
      </w:r>
      <w:r w:rsidR="000F5DB0">
        <w:rPr>
          <w:rFonts w:ascii="Arial" w:hAnsi="Arial" w:cs="Arial"/>
        </w:rPr>
        <w:t>Garantidoras</w:t>
      </w:r>
      <w:r w:rsidRPr="000717BD">
        <w:rPr>
          <w:rFonts w:ascii="Arial" w:hAnsi="Arial" w:cs="Arial"/>
        </w:rPr>
        <w:t>, independentemente do número de vezes em que a</w:t>
      </w:r>
      <w:r w:rsidR="001821C9">
        <w:rPr>
          <w:rFonts w:ascii="Arial" w:hAnsi="Arial" w:cs="Arial"/>
        </w:rPr>
        <w:t>s</w:t>
      </w:r>
      <w:r w:rsidRPr="000717BD">
        <w:rPr>
          <w:rFonts w:ascii="Arial" w:hAnsi="Arial" w:cs="Arial"/>
        </w:rPr>
        <w:t xml:space="preserve"> Fiança</w:t>
      </w:r>
      <w:r w:rsidR="001821C9">
        <w:rPr>
          <w:rFonts w:ascii="Arial" w:hAnsi="Arial" w:cs="Arial"/>
        </w:rPr>
        <w:t>s</w:t>
      </w:r>
      <w:r w:rsidRPr="000717BD">
        <w:rPr>
          <w:rFonts w:ascii="Arial" w:hAnsi="Arial" w:cs="Arial"/>
        </w:rPr>
        <w:t xml:space="preserve"> seja</w:t>
      </w:r>
      <w:r w:rsidR="001821C9">
        <w:rPr>
          <w:rFonts w:ascii="Arial" w:hAnsi="Arial" w:cs="Arial"/>
        </w:rPr>
        <w:t>m</w:t>
      </w:r>
      <w:r w:rsidRPr="000717BD">
        <w:rPr>
          <w:rFonts w:ascii="Arial" w:hAnsi="Arial" w:cs="Arial"/>
        </w:rPr>
        <w:t xml:space="preserve"> acionada</w:t>
      </w:r>
      <w:r w:rsidR="001821C9">
        <w:rPr>
          <w:rFonts w:ascii="Arial" w:hAnsi="Arial" w:cs="Arial"/>
        </w:rPr>
        <w:t>s</w:t>
      </w:r>
      <w:r w:rsidRPr="000717BD">
        <w:rPr>
          <w:rFonts w:ascii="Arial" w:hAnsi="Arial" w:cs="Arial"/>
        </w:rPr>
        <w:t xml:space="preserve"> e independentemente da adoção de procedimentos para a excussão </w:t>
      </w:r>
      <w:r w:rsidR="004F726D">
        <w:rPr>
          <w:rFonts w:ascii="Arial" w:hAnsi="Arial" w:cs="Arial"/>
        </w:rPr>
        <w:t>da</w:t>
      </w:r>
      <w:r w:rsidR="007F48BC">
        <w:rPr>
          <w:rFonts w:ascii="Arial" w:hAnsi="Arial" w:cs="Arial"/>
        </w:rPr>
        <w:t>s</w:t>
      </w:r>
      <w:r w:rsidR="004F726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 xml:space="preserve">is </w:t>
      </w:r>
      <w:r w:rsidR="004717B9" w:rsidRPr="000717BD">
        <w:rPr>
          <w:rFonts w:ascii="Arial" w:hAnsi="Arial" w:cs="Arial"/>
        </w:rPr>
        <w:t>e/ou para satisfação das Obrigações Garantidas pela Emissora</w:t>
      </w:r>
      <w:r w:rsidRPr="000717BD">
        <w:rPr>
          <w:rFonts w:ascii="Arial" w:hAnsi="Arial" w:cs="Arial"/>
        </w:rPr>
        <w:t>.</w:t>
      </w:r>
    </w:p>
    <w:p w14:paraId="2BE56458" w14:textId="08BBF63A"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lastRenderedPageBreak/>
        <w:t>Para todo e qualquer pagamento que venha a ser efetuado pel</w:t>
      </w:r>
      <w:r w:rsidR="00B04F8F" w:rsidRPr="000717BD">
        <w:rPr>
          <w:rFonts w:ascii="Arial" w:hAnsi="Arial" w:cs="Arial"/>
        </w:rPr>
        <w:t>a</w:t>
      </w:r>
      <w:r w:rsidR="001821C9">
        <w:rPr>
          <w:rFonts w:ascii="Arial" w:hAnsi="Arial" w:cs="Arial"/>
        </w:rPr>
        <w:t>s</w:t>
      </w:r>
      <w:r w:rsidR="00B04F8F" w:rsidRPr="000717BD">
        <w:rPr>
          <w:rFonts w:ascii="Arial" w:hAnsi="Arial" w:cs="Arial"/>
        </w:rPr>
        <w:t xml:space="preserve"> </w:t>
      </w:r>
      <w:r w:rsidR="001821C9">
        <w:rPr>
          <w:rFonts w:ascii="Arial" w:hAnsi="Arial" w:cs="Arial"/>
        </w:rPr>
        <w:t>Garantidoras</w:t>
      </w:r>
      <w:r w:rsidRPr="000717BD">
        <w:rPr>
          <w:rFonts w:ascii="Arial" w:hAnsi="Arial" w:cs="Arial"/>
        </w:rPr>
        <w:t xml:space="preserve">, em cumprimento da Garantia Fidejussória ora outorgada, </w:t>
      </w:r>
      <w:r w:rsidR="00B04F8F" w:rsidRPr="000717BD">
        <w:rPr>
          <w:rFonts w:ascii="Arial" w:hAnsi="Arial" w:cs="Arial"/>
        </w:rPr>
        <w:t>a</w:t>
      </w:r>
      <w:r w:rsidR="001821C9">
        <w:rPr>
          <w:rFonts w:ascii="Arial" w:hAnsi="Arial" w:cs="Arial"/>
        </w:rPr>
        <w:t>s</w:t>
      </w:r>
      <w:r w:rsidR="00B04F8F" w:rsidRPr="000717BD">
        <w:rPr>
          <w:rFonts w:ascii="Arial" w:hAnsi="Arial" w:cs="Arial"/>
        </w:rPr>
        <w:t xml:space="preserve"> </w:t>
      </w:r>
      <w:r w:rsidR="001821C9">
        <w:rPr>
          <w:rFonts w:ascii="Arial" w:hAnsi="Arial" w:cs="Arial"/>
        </w:rPr>
        <w:t>Garantidoras</w:t>
      </w:r>
      <w:r w:rsidR="001821C9" w:rsidRPr="000717BD">
        <w:rPr>
          <w:rFonts w:ascii="Arial" w:hAnsi="Arial" w:cs="Arial"/>
        </w:rPr>
        <w:t xml:space="preserve"> </w:t>
      </w:r>
      <w:r w:rsidRPr="000717BD">
        <w:rPr>
          <w:rFonts w:ascii="Arial" w:hAnsi="Arial" w:cs="Arial"/>
        </w:rPr>
        <w:t>renuncia</w:t>
      </w:r>
      <w:r w:rsidR="001821C9">
        <w:rPr>
          <w:rFonts w:ascii="Arial" w:hAnsi="Arial" w:cs="Arial"/>
        </w:rPr>
        <w:t>m</w:t>
      </w:r>
      <w:r w:rsidRPr="000717BD">
        <w:rPr>
          <w:rFonts w:ascii="Arial" w:hAnsi="Arial" w:cs="Arial"/>
        </w:rPr>
        <w:t>, neste ato, à sub-rogação nos direitos de crédito correspondentes às obrigações assumidas nesta Cláusula até a liquidação integral das Obrigações Garantidas</w:t>
      </w:r>
      <w:r w:rsidR="00436EBF" w:rsidRPr="000717BD">
        <w:rPr>
          <w:rFonts w:ascii="Arial" w:hAnsi="Arial" w:cs="Arial"/>
        </w:rPr>
        <w:t>, de forma que somente poder</w:t>
      </w:r>
      <w:r w:rsidR="00B04F8F" w:rsidRPr="000717BD">
        <w:rPr>
          <w:rFonts w:ascii="Arial" w:hAnsi="Arial" w:cs="Arial"/>
        </w:rPr>
        <w:t>á</w:t>
      </w:r>
      <w:r w:rsidR="00436EBF" w:rsidRPr="000717BD">
        <w:rPr>
          <w:rFonts w:ascii="Arial" w:hAnsi="Arial" w:cs="Arial"/>
        </w:rPr>
        <w:t xml:space="preserve"> exigir da Emissora qualquer valor em razão da eventual honra da presente Garantia Fidejussória após tal liquidação integral das </w:t>
      </w:r>
      <w:r w:rsidR="00F03005" w:rsidRPr="000717BD">
        <w:rPr>
          <w:rFonts w:ascii="Arial" w:hAnsi="Arial" w:cs="Arial"/>
        </w:rPr>
        <w:t>Obrigações Garantidas</w:t>
      </w:r>
      <w:r w:rsidRPr="000717BD">
        <w:rPr>
          <w:rFonts w:ascii="Arial" w:hAnsi="Arial" w:cs="Arial"/>
        </w:rPr>
        <w:t>.</w:t>
      </w:r>
    </w:p>
    <w:p w14:paraId="1A473E91" w14:textId="42228912"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w:t>
      </w:r>
      <w:r w:rsidR="001821C9">
        <w:rPr>
          <w:rFonts w:ascii="Arial" w:hAnsi="Arial" w:cs="Arial"/>
        </w:rPr>
        <w:t>s</w:t>
      </w:r>
      <w:r w:rsidRPr="000717BD">
        <w:rPr>
          <w:rFonts w:ascii="Arial" w:hAnsi="Arial" w:cs="Arial"/>
        </w:rPr>
        <w:t xml:space="preserve"> </w:t>
      </w:r>
      <w:r w:rsidR="001821C9">
        <w:rPr>
          <w:rFonts w:ascii="Arial" w:hAnsi="Arial" w:cs="Arial"/>
        </w:rPr>
        <w:t>Fianças</w:t>
      </w:r>
      <w:r w:rsidRPr="000717BD">
        <w:rPr>
          <w:rFonts w:ascii="Arial" w:hAnsi="Arial" w:cs="Arial"/>
        </w:rPr>
        <w:t xml:space="preserve"> obriga</w:t>
      </w:r>
      <w:r w:rsidR="001821C9">
        <w:rPr>
          <w:rFonts w:ascii="Arial" w:hAnsi="Arial" w:cs="Arial"/>
        </w:rPr>
        <w:t>m</w:t>
      </w:r>
      <w:r w:rsidRPr="000717BD">
        <w:rPr>
          <w:rFonts w:ascii="Arial" w:hAnsi="Arial" w:cs="Arial"/>
        </w:rPr>
        <w:t xml:space="preserve"> </w:t>
      </w:r>
      <w:r w:rsidR="00B04F8F" w:rsidRPr="000717BD">
        <w:rPr>
          <w:rFonts w:ascii="Arial" w:hAnsi="Arial" w:cs="Arial"/>
        </w:rPr>
        <w:t>a</w:t>
      </w:r>
      <w:r w:rsidR="001821C9">
        <w:rPr>
          <w:rFonts w:ascii="Arial" w:hAnsi="Arial" w:cs="Arial"/>
        </w:rPr>
        <w:t>s</w:t>
      </w:r>
      <w:r w:rsidR="00B04F8F" w:rsidRPr="000717BD">
        <w:rPr>
          <w:rFonts w:ascii="Arial" w:hAnsi="Arial" w:cs="Arial"/>
        </w:rPr>
        <w:t xml:space="preserve"> </w:t>
      </w:r>
      <w:r w:rsidR="001821C9">
        <w:rPr>
          <w:rFonts w:ascii="Arial" w:hAnsi="Arial" w:cs="Arial"/>
        </w:rPr>
        <w:t xml:space="preserve">Garantidoras </w:t>
      </w:r>
      <w:r w:rsidRPr="000717BD">
        <w:rPr>
          <w:rFonts w:ascii="Arial" w:hAnsi="Arial" w:cs="Arial"/>
        </w:rPr>
        <w:t xml:space="preserve">até a integral liquidação </w:t>
      </w:r>
      <w:r w:rsidR="005475EC" w:rsidRPr="000717BD">
        <w:rPr>
          <w:rFonts w:ascii="Arial" w:hAnsi="Arial" w:cs="Arial"/>
        </w:rPr>
        <w:t>integral das Obrigações Garantidas</w:t>
      </w:r>
      <w:r w:rsidRPr="000717BD">
        <w:rPr>
          <w:rFonts w:ascii="Arial" w:hAnsi="Arial" w:cs="Arial"/>
        </w:rPr>
        <w:t xml:space="preserve">. </w:t>
      </w:r>
      <w:r w:rsidR="00B04F8F" w:rsidRPr="000717BD">
        <w:rPr>
          <w:rFonts w:ascii="Arial" w:hAnsi="Arial" w:cs="Arial"/>
        </w:rPr>
        <w:t>A</w:t>
      </w:r>
      <w:r w:rsidR="001821C9">
        <w:rPr>
          <w:rFonts w:ascii="Arial" w:hAnsi="Arial" w:cs="Arial"/>
        </w:rPr>
        <w:t>s</w:t>
      </w:r>
      <w:r w:rsidR="00B04F8F" w:rsidRPr="000717BD">
        <w:rPr>
          <w:rFonts w:ascii="Arial" w:hAnsi="Arial" w:cs="Arial"/>
        </w:rPr>
        <w:t xml:space="preserve"> </w:t>
      </w:r>
      <w:r w:rsidR="001821C9">
        <w:rPr>
          <w:rFonts w:ascii="Arial" w:hAnsi="Arial" w:cs="Arial"/>
        </w:rPr>
        <w:t xml:space="preserve">Garantidoras </w:t>
      </w:r>
      <w:r w:rsidRPr="000717BD">
        <w:rPr>
          <w:rFonts w:ascii="Arial" w:hAnsi="Arial" w:cs="Arial"/>
        </w:rPr>
        <w:t>não poder</w:t>
      </w:r>
      <w:r w:rsidR="001821C9">
        <w:rPr>
          <w:rFonts w:ascii="Arial" w:hAnsi="Arial" w:cs="Arial"/>
        </w:rPr>
        <w:t>ão</w:t>
      </w:r>
      <w:r w:rsidRPr="000717BD">
        <w:rPr>
          <w:rFonts w:ascii="Arial" w:hAnsi="Arial" w:cs="Arial"/>
        </w:rPr>
        <w:t xml:space="preserve"> ceder as obrigações decorrentes da presente Garantia Fidejussória.</w:t>
      </w:r>
    </w:p>
    <w:p w14:paraId="3A37F5CD" w14:textId="37B90B51"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Fica desde já certo e ajustado que a inobservância, pelo </w:t>
      </w:r>
      <w:r w:rsidR="00757E2D">
        <w:rPr>
          <w:rFonts w:ascii="Arial" w:hAnsi="Arial" w:cs="Arial"/>
        </w:rPr>
        <w:t>Agente Fiduciário</w:t>
      </w:r>
      <w:r w:rsidRPr="000717BD">
        <w:rPr>
          <w:rFonts w:ascii="Arial" w:hAnsi="Arial" w:cs="Arial"/>
        </w:rPr>
        <w:t>, dos prazos para execução da</w:t>
      </w:r>
      <w:r w:rsidR="001821C9">
        <w:rPr>
          <w:rFonts w:ascii="Arial" w:hAnsi="Arial" w:cs="Arial"/>
        </w:rPr>
        <w:t>s</w:t>
      </w:r>
      <w:r w:rsidRPr="000717BD">
        <w:rPr>
          <w:rFonts w:ascii="Arial" w:hAnsi="Arial" w:cs="Arial"/>
        </w:rPr>
        <w:t xml:space="preserve"> Fiança</w:t>
      </w:r>
      <w:r w:rsidR="001821C9">
        <w:rPr>
          <w:rFonts w:ascii="Arial" w:hAnsi="Arial" w:cs="Arial"/>
        </w:rPr>
        <w:t>s</w:t>
      </w:r>
      <w:r w:rsidRPr="000717BD">
        <w:rPr>
          <w:rFonts w:ascii="Arial" w:hAnsi="Arial" w:cs="Arial"/>
        </w:rPr>
        <w:t xml:space="preserve"> em favor do </w:t>
      </w:r>
      <w:r w:rsidR="00757E2D">
        <w:rPr>
          <w:rFonts w:ascii="Arial" w:hAnsi="Arial" w:cs="Arial"/>
        </w:rPr>
        <w:t>Agente Fiduciário</w:t>
      </w:r>
      <w:r w:rsidRPr="000717BD">
        <w:rPr>
          <w:rFonts w:ascii="Arial" w:hAnsi="Arial" w:cs="Arial"/>
        </w:rPr>
        <w:t xml:space="preserve"> não ensejará, sob hipótese nenhuma, perda de qualquer direito ou faculdade aqui previsto.</w:t>
      </w:r>
      <w:r w:rsidR="00CD11D6">
        <w:rPr>
          <w:rFonts w:ascii="Arial" w:hAnsi="Arial" w:cs="Arial"/>
        </w:rPr>
        <w:t xml:space="preserve"> </w:t>
      </w:r>
    </w:p>
    <w:p w14:paraId="0FDD8AFF" w14:textId="0F756806" w:rsidR="009F4B32" w:rsidRPr="000717BD" w:rsidRDefault="00B04F8F"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w:t>
      </w:r>
      <w:r w:rsidR="001821C9">
        <w:rPr>
          <w:rFonts w:ascii="Arial" w:hAnsi="Arial" w:cs="Arial"/>
        </w:rPr>
        <w:t>s</w:t>
      </w:r>
      <w:r w:rsidRPr="000717BD">
        <w:rPr>
          <w:rFonts w:ascii="Arial" w:hAnsi="Arial" w:cs="Arial"/>
        </w:rPr>
        <w:t xml:space="preserve"> </w:t>
      </w:r>
      <w:r w:rsidR="001821C9">
        <w:rPr>
          <w:rFonts w:ascii="Arial" w:hAnsi="Arial" w:cs="Arial"/>
        </w:rPr>
        <w:t>Garantidoras</w:t>
      </w:r>
      <w:r w:rsidR="001821C9" w:rsidRPr="000717BD">
        <w:rPr>
          <w:rFonts w:ascii="Arial" w:hAnsi="Arial" w:cs="Arial"/>
        </w:rPr>
        <w:t xml:space="preserve"> </w:t>
      </w:r>
      <w:r w:rsidR="00034D5C" w:rsidRPr="000717BD">
        <w:rPr>
          <w:rFonts w:ascii="Arial" w:hAnsi="Arial" w:cs="Arial"/>
        </w:rPr>
        <w:t>declara</w:t>
      </w:r>
      <w:r w:rsidR="001821C9">
        <w:rPr>
          <w:rFonts w:ascii="Arial" w:hAnsi="Arial" w:cs="Arial"/>
        </w:rPr>
        <w:t>m</w:t>
      </w:r>
      <w:r w:rsidR="00034D5C" w:rsidRPr="000717BD">
        <w:rPr>
          <w:rFonts w:ascii="Arial" w:hAnsi="Arial" w:cs="Arial"/>
        </w:rPr>
        <w:t xml:space="preserve"> e garante</w:t>
      </w:r>
      <w:r w:rsidR="001821C9">
        <w:rPr>
          <w:rFonts w:ascii="Arial" w:hAnsi="Arial" w:cs="Arial"/>
        </w:rPr>
        <w:t>m</w:t>
      </w:r>
      <w:r w:rsidR="00034D5C" w:rsidRPr="000717BD">
        <w:rPr>
          <w:rFonts w:ascii="Arial" w:hAnsi="Arial" w:cs="Arial"/>
        </w:rPr>
        <w:t xml:space="preserve"> que todas as autorizações necessárias para prestação desta</w:t>
      </w:r>
      <w:r w:rsidR="003B7C79">
        <w:rPr>
          <w:rFonts w:ascii="Arial" w:hAnsi="Arial" w:cs="Arial"/>
        </w:rPr>
        <w:t>s</w:t>
      </w:r>
      <w:r w:rsidR="00034D5C" w:rsidRPr="000717BD">
        <w:rPr>
          <w:rFonts w:ascii="Arial" w:hAnsi="Arial" w:cs="Arial"/>
        </w:rPr>
        <w:t xml:space="preserve"> Fiança</w:t>
      </w:r>
      <w:r w:rsidR="003B7C79">
        <w:rPr>
          <w:rFonts w:ascii="Arial" w:hAnsi="Arial" w:cs="Arial"/>
        </w:rPr>
        <w:t>s</w:t>
      </w:r>
      <w:r w:rsidR="00034D5C" w:rsidRPr="000717BD">
        <w:rPr>
          <w:rFonts w:ascii="Arial" w:hAnsi="Arial" w:cs="Arial"/>
        </w:rPr>
        <w:t xml:space="preserve"> foram obtidas e se encontram em pleno vigor.</w:t>
      </w:r>
    </w:p>
    <w:p w14:paraId="412A2417" w14:textId="0D696A13"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Nenhuma objeção ou oposição da Emissora poderá, ainda, ser admitida ou invocada </w:t>
      </w:r>
      <w:r w:rsidR="00B04F8F" w:rsidRPr="000717BD">
        <w:rPr>
          <w:rFonts w:ascii="Arial" w:hAnsi="Arial" w:cs="Arial"/>
        </w:rPr>
        <w:t>pela</w:t>
      </w:r>
      <w:r w:rsidR="001821C9">
        <w:rPr>
          <w:rFonts w:ascii="Arial" w:hAnsi="Arial" w:cs="Arial"/>
        </w:rPr>
        <w:t>s</w:t>
      </w:r>
      <w:r w:rsidR="00B04F8F" w:rsidRPr="000717BD">
        <w:rPr>
          <w:rFonts w:ascii="Arial" w:hAnsi="Arial" w:cs="Arial"/>
        </w:rPr>
        <w:t xml:space="preserve"> </w:t>
      </w:r>
      <w:r w:rsidR="001821C9">
        <w:rPr>
          <w:rFonts w:ascii="Arial" w:hAnsi="Arial" w:cs="Arial"/>
        </w:rPr>
        <w:t>Garantidoras</w:t>
      </w:r>
      <w:r w:rsidR="001821C9" w:rsidRPr="0086295C">
        <w:rPr>
          <w:rFonts w:ascii="Arial" w:hAnsi="Arial" w:cs="Arial"/>
        </w:rPr>
        <w:t xml:space="preserve"> </w:t>
      </w:r>
      <w:r w:rsidRPr="000717BD">
        <w:rPr>
          <w:rFonts w:ascii="Arial" w:hAnsi="Arial" w:cs="Arial"/>
        </w:rPr>
        <w:t xml:space="preserve">com o fito de escusar-se do cumprimento de suas obrigações perante o </w:t>
      </w:r>
      <w:r w:rsidR="00757E2D">
        <w:rPr>
          <w:rFonts w:ascii="Arial" w:hAnsi="Arial" w:cs="Arial"/>
        </w:rPr>
        <w:t>Agente Fiduciário</w:t>
      </w:r>
      <w:r w:rsidRPr="000717BD">
        <w:rPr>
          <w:rFonts w:ascii="Arial" w:hAnsi="Arial" w:cs="Arial"/>
        </w:rPr>
        <w:t>.</w:t>
      </w:r>
    </w:p>
    <w:p w14:paraId="08B75CD4" w14:textId="7FB79947"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As obrigações da</w:t>
      </w:r>
      <w:r w:rsidR="001821C9">
        <w:rPr>
          <w:rFonts w:ascii="Arial" w:hAnsi="Arial" w:cs="Arial"/>
        </w:rPr>
        <w:t>s</w:t>
      </w:r>
      <w:r w:rsidRPr="000717BD">
        <w:rPr>
          <w:rFonts w:ascii="Arial" w:hAnsi="Arial" w:cs="Arial"/>
        </w:rPr>
        <w:t xml:space="preserve"> </w:t>
      </w:r>
      <w:r w:rsidR="001821C9">
        <w:rPr>
          <w:rFonts w:ascii="Arial" w:hAnsi="Arial" w:cs="Arial"/>
        </w:rPr>
        <w:t>Garantidoras</w:t>
      </w:r>
      <w:r w:rsidR="001821C9" w:rsidRPr="0086295C">
        <w:rPr>
          <w:rFonts w:ascii="Arial" w:hAnsi="Arial" w:cs="Arial"/>
        </w:rPr>
        <w:t xml:space="preserve"> </w:t>
      </w:r>
      <w:r w:rsidRPr="000717BD">
        <w:rPr>
          <w:rFonts w:ascii="Arial" w:hAnsi="Arial" w:cs="Arial"/>
        </w:rPr>
        <w:t>aqui assumidas não serão afetadas por atos ou omissões que possam exoner</w:t>
      </w:r>
      <w:r w:rsidR="00C10256" w:rsidRPr="000717BD">
        <w:rPr>
          <w:rFonts w:ascii="Arial" w:hAnsi="Arial" w:cs="Arial"/>
        </w:rPr>
        <w:t>á</w:t>
      </w:r>
      <w:r w:rsidRPr="000717BD">
        <w:rPr>
          <w:rFonts w:ascii="Arial" w:hAnsi="Arial" w:cs="Arial"/>
        </w:rPr>
        <w:t xml:space="preserve">-la de suas obrigações ou afetá-la, incluindo, mas não se limitando, em razão de: </w:t>
      </w:r>
      <w:r w:rsidRPr="000717BD">
        <w:rPr>
          <w:rFonts w:ascii="Arial" w:hAnsi="Arial" w:cs="Arial"/>
          <w:b/>
        </w:rPr>
        <w:t xml:space="preserve">(i) </w:t>
      </w:r>
      <w:r w:rsidRPr="000717BD">
        <w:rPr>
          <w:rFonts w:ascii="Arial" w:hAnsi="Arial" w:cs="Arial"/>
        </w:rPr>
        <w:t xml:space="preserve">qualquer extensão de prazo ou acordo entre a Emissora e o </w:t>
      </w:r>
      <w:r w:rsidR="00757E2D">
        <w:rPr>
          <w:rFonts w:ascii="Arial" w:hAnsi="Arial" w:cs="Arial"/>
        </w:rPr>
        <w:t>Agente Fiduciário</w:t>
      </w:r>
      <w:r w:rsidR="00D65A23" w:rsidRPr="000717BD">
        <w:rPr>
          <w:rFonts w:ascii="Arial" w:hAnsi="Arial" w:cs="Arial"/>
        </w:rPr>
        <w:t xml:space="preserve">; </w:t>
      </w:r>
      <w:r w:rsidR="00D65A23" w:rsidRPr="000717BD">
        <w:rPr>
          <w:rFonts w:ascii="Arial" w:hAnsi="Arial" w:cs="Arial"/>
          <w:b/>
          <w:bCs/>
        </w:rPr>
        <w:t>(</w:t>
      </w:r>
      <w:proofErr w:type="spellStart"/>
      <w:r w:rsidR="00D65A23" w:rsidRPr="000717BD">
        <w:rPr>
          <w:rFonts w:ascii="Arial" w:hAnsi="Arial" w:cs="Arial"/>
          <w:b/>
          <w:bCs/>
        </w:rPr>
        <w:t>ii</w:t>
      </w:r>
      <w:proofErr w:type="spellEnd"/>
      <w:r w:rsidR="00D65A23" w:rsidRPr="000717BD">
        <w:rPr>
          <w:rFonts w:ascii="Arial" w:hAnsi="Arial" w:cs="Arial"/>
          <w:b/>
          <w:bCs/>
        </w:rPr>
        <w:t>)</w:t>
      </w:r>
      <w:r w:rsidR="00D65A23" w:rsidRPr="000717BD">
        <w:rPr>
          <w:rFonts w:ascii="Arial" w:hAnsi="Arial" w:cs="Arial"/>
        </w:rPr>
        <w:t xml:space="preserve"> </w:t>
      </w:r>
      <w:r w:rsidRPr="000717BD">
        <w:rPr>
          <w:rFonts w:ascii="Arial" w:hAnsi="Arial" w:cs="Arial"/>
        </w:rPr>
        <w:t>qualquer novação ou não exercício de qualquer direito do</w:t>
      </w:r>
      <w:r w:rsidR="00F1687C" w:rsidRPr="000717BD">
        <w:rPr>
          <w:rFonts w:ascii="Arial" w:hAnsi="Arial" w:cs="Arial"/>
        </w:rPr>
        <w:t xml:space="preserve"> </w:t>
      </w:r>
      <w:r w:rsidR="00757E2D">
        <w:rPr>
          <w:rFonts w:ascii="Arial" w:hAnsi="Arial" w:cs="Arial"/>
        </w:rPr>
        <w:t>Agente Fiduciário</w:t>
      </w:r>
      <w:r w:rsidRPr="000717BD">
        <w:rPr>
          <w:rFonts w:ascii="Arial" w:hAnsi="Arial" w:cs="Arial"/>
        </w:rPr>
        <w:t xml:space="preserve"> contra a Emissora;</w:t>
      </w:r>
      <w:r w:rsidR="00D65A23" w:rsidRPr="000717BD">
        <w:rPr>
          <w:rFonts w:ascii="Arial" w:hAnsi="Arial" w:cs="Arial"/>
        </w:rPr>
        <w:t xml:space="preserve"> </w:t>
      </w:r>
      <w:r w:rsidR="00D65A23" w:rsidRPr="000717BD">
        <w:rPr>
          <w:rFonts w:ascii="Arial" w:hAnsi="Arial" w:cs="Arial"/>
          <w:b/>
          <w:bCs/>
        </w:rPr>
        <w:t>(</w:t>
      </w:r>
      <w:proofErr w:type="spellStart"/>
      <w:r w:rsidR="00D65A23" w:rsidRPr="000717BD">
        <w:rPr>
          <w:rFonts w:ascii="Arial" w:hAnsi="Arial" w:cs="Arial"/>
          <w:b/>
          <w:bCs/>
        </w:rPr>
        <w:t>iii</w:t>
      </w:r>
      <w:proofErr w:type="spellEnd"/>
      <w:r w:rsidR="00D65A23" w:rsidRPr="000717BD">
        <w:rPr>
          <w:rFonts w:ascii="Arial" w:hAnsi="Arial" w:cs="Arial"/>
          <w:b/>
          <w:bCs/>
        </w:rPr>
        <w:t>)</w:t>
      </w:r>
      <w:r w:rsidR="00D65A23" w:rsidRPr="000717BD">
        <w:rPr>
          <w:rFonts w:ascii="Arial" w:hAnsi="Arial" w:cs="Arial"/>
        </w:rPr>
        <w:t xml:space="preserve"> qualquer limitação ou incapacidade da Emissora, inclusive sua falência; e/ou </w:t>
      </w:r>
      <w:r w:rsidR="00D65A23" w:rsidRPr="000717BD">
        <w:rPr>
          <w:rFonts w:ascii="Arial" w:hAnsi="Arial" w:cs="Arial"/>
          <w:b/>
        </w:rPr>
        <w:t>(</w:t>
      </w:r>
      <w:proofErr w:type="spellStart"/>
      <w:r w:rsidR="00D65A23" w:rsidRPr="000717BD">
        <w:rPr>
          <w:rFonts w:ascii="Arial" w:hAnsi="Arial" w:cs="Arial"/>
          <w:b/>
        </w:rPr>
        <w:t>iv</w:t>
      </w:r>
      <w:proofErr w:type="spellEnd"/>
      <w:r w:rsidR="00D65A23" w:rsidRPr="000717BD">
        <w:rPr>
          <w:rFonts w:ascii="Arial" w:hAnsi="Arial" w:cs="Arial"/>
          <w:b/>
        </w:rPr>
        <w:t xml:space="preserve">) </w:t>
      </w:r>
      <w:r w:rsidR="00D65A23" w:rsidRPr="000717BD">
        <w:rPr>
          <w:rFonts w:ascii="Arial" w:hAnsi="Arial" w:cs="Arial"/>
        </w:rPr>
        <w:t>excussão d</w:t>
      </w:r>
      <w:r w:rsidR="004F726D">
        <w:rPr>
          <w:rFonts w:ascii="Arial" w:hAnsi="Arial" w:cs="Arial"/>
        </w:rPr>
        <w:t>a</w:t>
      </w:r>
      <w:r w:rsidR="007F48BC">
        <w:rPr>
          <w:rFonts w:ascii="Arial" w:hAnsi="Arial" w:cs="Arial"/>
        </w:rPr>
        <w:t>s</w:t>
      </w:r>
      <w:r w:rsidR="004F726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is</w:t>
      </w:r>
      <w:r w:rsidR="00D65A23" w:rsidRPr="000717BD">
        <w:rPr>
          <w:rFonts w:ascii="Arial" w:hAnsi="Arial" w:cs="Arial"/>
        </w:rPr>
        <w:t>.</w:t>
      </w:r>
    </w:p>
    <w:p w14:paraId="7D70D5A7" w14:textId="2C1EBE3A"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b/>
          <w:bCs/>
        </w:rPr>
        <w:t>Repactuação Programada</w:t>
      </w:r>
    </w:p>
    <w:p w14:paraId="264FB256" w14:textId="418041C3" w:rsidR="00D450C5"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As Debêntures não estarão sujeitas à repactuação.</w:t>
      </w:r>
    </w:p>
    <w:p w14:paraId="51B51374" w14:textId="10388EBA" w:rsidR="009F4B32" w:rsidRPr="000717BD" w:rsidRDefault="00034D5C" w:rsidP="00213B2F">
      <w:pPr>
        <w:pStyle w:val="Ttulo3"/>
        <w:keepNext/>
        <w:keepLines/>
        <w:widowControl/>
        <w:numPr>
          <w:ilvl w:val="0"/>
          <w:numId w:val="13"/>
        </w:numPr>
        <w:spacing w:after="240" w:line="320" w:lineRule="exact"/>
        <w:jc w:val="center"/>
        <w:rPr>
          <w:rFonts w:ascii="Arial" w:hAnsi="Arial" w:cs="Arial"/>
          <w:sz w:val="22"/>
          <w:szCs w:val="22"/>
        </w:rPr>
      </w:pPr>
      <w:r w:rsidRPr="000717BD">
        <w:rPr>
          <w:rFonts w:ascii="Arial" w:hAnsi="Arial" w:cs="Arial"/>
          <w:sz w:val="22"/>
          <w:szCs w:val="22"/>
        </w:rPr>
        <w:t>CLÁUSULA S</w:t>
      </w:r>
      <w:r w:rsidR="00C67043" w:rsidRPr="000717BD">
        <w:rPr>
          <w:rFonts w:ascii="Arial" w:hAnsi="Arial" w:cs="Arial"/>
          <w:sz w:val="22"/>
          <w:szCs w:val="22"/>
        </w:rPr>
        <w:t>ÉTIMA</w:t>
      </w:r>
      <w:r w:rsidRPr="000717BD">
        <w:rPr>
          <w:rFonts w:ascii="Arial" w:hAnsi="Arial" w:cs="Arial"/>
          <w:sz w:val="22"/>
          <w:szCs w:val="22"/>
        </w:rPr>
        <w:t xml:space="preserve"> - RESGATE ANTECIPADO, AMORTIZAÇÃO </w:t>
      </w:r>
      <w:r w:rsidR="008A2519">
        <w:rPr>
          <w:rFonts w:ascii="Arial" w:hAnsi="Arial" w:cs="Arial"/>
          <w:sz w:val="22"/>
          <w:szCs w:val="22"/>
        </w:rPr>
        <w:t xml:space="preserve">EXTRAORDINÁROA </w:t>
      </w:r>
      <w:r w:rsidRPr="000717BD">
        <w:rPr>
          <w:rFonts w:ascii="Arial" w:hAnsi="Arial" w:cs="Arial"/>
          <w:sz w:val="22"/>
          <w:szCs w:val="22"/>
        </w:rPr>
        <w:t>E AQUISIÇÃO FACULTATIVA</w:t>
      </w:r>
    </w:p>
    <w:p w14:paraId="2AB819FD" w14:textId="6CECEDC3" w:rsidR="009F4B32" w:rsidRPr="000717BD" w:rsidRDefault="00034D5C" w:rsidP="00213B2F">
      <w:pPr>
        <w:pStyle w:val="PargrafodaLista"/>
        <w:keepNext/>
        <w:keepLines/>
        <w:widowControl/>
        <w:numPr>
          <w:ilvl w:val="1"/>
          <w:numId w:val="13"/>
        </w:numPr>
        <w:tabs>
          <w:tab w:val="left" w:pos="1134"/>
        </w:tabs>
        <w:spacing w:after="240" w:line="320" w:lineRule="exact"/>
        <w:ind w:left="0" w:firstLine="0"/>
        <w:rPr>
          <w:rFonts w:ascii="Arial" w:hAnsi="Arial" w:cs="Arial"/>
          <w:b/>
        </w:rPr>
      </w:pPr>
      <w:r w:rsidRPr="000717BD">
        <w:rPr>
          <w:rFonts w:ascii="Arial" w:hAnsi="Arial" w:cs="Arial"/>
          <w:b/>
        </w:rPr>
        <w:t xml:space="preserve">Resgate Antecipado ou Amortização Extraordinária </w:t>
      </w:r>
    </w:p>
    <w:p w14:paraId="77FFB626" w14:textId="2E0CB029" w:rsidR="00C158E2" w:rsidRDefault="00C158E2"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C158E2">
        <w:rPr>
          <w:rFonts w:ascii="Arial" w:hAnsi="Arial" w:cs="Arial"/>
        </w:rPr>
        <w:t>A Emissora poderá realizar, a qualquer tempo, (i) a amortização extraordinária das Debêntures,</w:t>
      </w:r>
      <w:r w:rsidR="001C5D10">
        <w:rPr>
          <w:rFonts w:ascii="Arial" w:hAnsi="Arial" w:cs="Arial"/>
        </w:rPr>
        <w:t xml:space="preserve"> obrigatória ou facultativa,</w:t>
      </w:r>
      <w:r>
        <w:rPr>
          <w:rFonts w:ascii="Arial" w:hAnsi="Arial" w:cs="Arial"/>
        </w:rPr>
        <w:t xml:space="preserve"> </w:t>
      </w:r>
      <w:r w:rsidRPr="00C158E2">
        <w:rPr>
          <w:rFonts w:ascii="Arial" w:hAnsi="Arial" w:cs="Arial"/>
        </w:rPr>
        <w:t>limitando-se a 98% (noventa e oito por cento) do saldo do Valor Nominal Unitário das Debêntures</w:t>
      </w:r>
      <w:r>
        <w:rPr>
          <w:rFonts w:ascii="Arial" w:hAnsi="Arial" w:cs="Arial"/>
        </w:rPr>
        <w:t xml:space="preserve"> </w:t>
      </w:r>
      <w:r w:rsidRPr="00C158E2">
        <w:rPr>
          <w:rFonts w:ascii="Arial" w:hAnsi="Arial" w:cs="Arial"/>
        </w:rPr>
        <w:t>(“</w:t>
      </w:r>
      <w:r w:rsidRPr="00C158E2">
        <w:rPr>
          <w:rFonts w:ascii="Arial" w:hAnsi="Arial" w:cs="Arial"/>
          <w:u w:val="single"/>
        </w:rPr>
        <w:t>Amortização Extraordinária</w:t>
      </w:r>
      <w:r w:rsidRPr="00C158E2">
        <w:rPr>
          <w:rFonts w:ascii="Arial" w:hAnsi="Arial" w:cs="Arial"/>
        </w:rPr>
        <w:t>”) ou (</w:t>
      </w:r>
      <w:proofErr w:type="spellStart"/>
      <w:r w:rsidRPr="00C158E2">
        <w:rPr>
          <w:rFonts w:ascii="Arial" w:hAnsi="Arial" w:cs="Arial"/>
        </w:rPr>
        <w:t>ii</w:t>
      </w:r>
      <w:proofErr w:type="spellEnd"/>
      <w:r w:rsidRPr="00C158E2">
        <w:rPr>
          <w:rFonts w:ascii="Arial" w:hAnsi="Arial" w:cs="Arial"/>
        </w:rPr>
        <w:t>) o resgate antecipado</w:t>
      </w:r>
      <w:r w:rsidR="001C5D10">
        <w:rPr>
          <w:rFonts w:ascii="Arial" w:hAnsi="Arial" w:cs="Arial"/>
        </w:rPr>
        <w:t xml:space="preserve"> </w:t>
      </w:r>
      <w:r w:rsidRPr="00C158E2">
        <w:rPr>
          <w:rFonts w:ascii="Arial" w:hAnsi="Arial" w:cs="Arial"/>
        </w:rPr>
        <w:lastRenderedPageBreak/>
        <w:t>da totalidade das Debêntures</w:t>
      </w:r>
      <w:r w:rsidR="001C5D10">
        <w:rPr>
          <w:rFonts w:ascii="Arial" w:hAnsi="Arial" w:cs="Arial"/>
        </w:rPr>
        <w:t>, obrigatório ou facultativo</w:t>
      </w:r>
      <w:r w:rsidRPr="00C158E2">
        <w:rPr>
          <w:rFonts w:ascii="Arial" w:hAnsi="Arial" w:cs="Arial"/>
        </w:rPr>
        <w:t xml:space="preserve"> (“</w:t>
      </w:r>
      <w:r w:rsidRPr="00C158E2">
        <w:rPr>
          <w:rFonts w:ascii="Arial" w:hAnsi="Arial" w:cs="Arial"/>
          <w:u w:val="single"/>
        </w:rPr>
        <w:t>Resgate Antecipado Total</w:t>
      </w:r>
      <w:r w:rsidRPr="00C158E2">
        <w:rPr>
          <w:rFonts w:ascii="Arial" w:hAnsi="Arial" w:cs="Arial"/>
        </w:rPr>
        <w:t>”), conforme for o caso, observadas as condições das cláusulas abaixo.</w:t>
      </w:r>
    </w:p>
    <w:p w14:paraId="73C9D85F" w14:textId="014D6829" w:rsidR="009F4B32" w:rsidRDefault="00A86CA4"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AC7A68">
        <w:rPr>
          <w:rFonts w:ascii="Arial" w:hAnsi="Arial" w:cs="Arial"/>
        </w:rPr>
        <w:t>Não será admitida a realização de resgate antecipado facultativo parcial das Debêntures</w:t>
      </w:r>
      <w:r w:rsidR="00B15EA1" w:rsidRPr="00C911AB">
        <w:rPr>
          <w:rFonts w:ascii="Arial" w:hAnsi="Arial" w:cs="Arial"/>
        </w:rPr>
        <w:t>.</w:t>
      </w:r>
      <w:r w:rsidR="00417B77">
        <w:rPr>
          <w:rFonts w:ascii="Arial" w:hAnsi="Arial" w:cs="Arial"/>
        </w:rPr>
        <w:t xml:space="preserve"> </w:t>
      </w:r>
    </w:p>
    <w:p w14:paraId="65DC1EFB" w14:textId="6C47361B" w:rsidR="00A635A5" w:rsidRPr="00E01868" w:rsidRDefault="00A635A5" w:rsidP="00E01868">
      <w:pPr>
        <w:pStyle w:val="PargrafodaLista"/>
        <w:widowControl/>
        <w:numPr>
          <w:ilvl w:val="1"/>
          <w:numId w:val="13"/>
        </w:numPr>
        <w:tabs>
          <w:tab w:val="left" w:pos="1134"/>
        </w:tabs>
        <w:spacing w:after="240" w:line="320" w:lineRule="exact"/>
        <w:ind w:right="1" w:hanging="1490"/>
        <w:rPr>
          <w:rFonts w:ascii="Arial" w:hAnsi="Arial" w:cs="Arial"/>
          <w:b/>
          <w:bCs/>
        </w:rPr>
      </w:pPr>
      <w:r w:rsidRPr="00E01868">
        <w:rPr>
          <w:rFonts w:ascii="Arial" w:hAnsi="Arial" w:cs="Arial"/>
          <w:b/>
          <w:bCs/>
        </w:rPr>
        <w:t>Resgate</w:t>
      </w:r>
      <w:r w:rsidR="00C911AB" w:rsidRPr="00C25D3C">
        <w:rPr>
          <w:rFonts w:ascii="Arial" w:hAnsi="Arial" w:cs="Arial"/>
          <w:b/>
          <w:bCs/>
        </w:rPr>
        <w:t xml:space="preserve"> Antecipado</w:t>
      </w:r>
      <w:r w:rsidRPr="00E01868">
        <w:rPr>
          <w:rFonts w:ascii="Arial" w:hAnsi="Arial" w:cs="Arial"/>
          <w:b/>
          <w:bCs/>
        </w:rPr>
        <w:t xml:space="preserve"> Obrigatório</w:t>
      </w:r>
      <w:r w:rsidR="001C7A2F">
        <w:rPr>
          <w:rFonts w:ascii="Arial" w:hAnsi="Arial" w:cs="Arial"/>
          <w:b/>
          <w:bCs/>
        </w:rPr>
        <w:t xml:space="preserve"> Total</w:t>
      </w:r>
      <w:r w:rsidR="00E11E6B">
        <w:rPr>
          <w:rFonts w:ascii="Arial" w:hAnsi="Arial" w:cs="Arial"/>
          <w:b/>
          <w:bCs/>
        </w:rPr>
        <w:t xml:space="preserve"> ou Amortização</w:t>
      </w:r>
      <w:r w:rsidR="00807729">
        <w:rPr>
          <w:rFonts w:ascii="Arial" w:hAnsi="Arial" w:cs="Arial"/>
          <w:b/>
          <w:bCs/>
        </w:rPr>
        <w:t xml:space="preserve"> Extraordinária </w:t>
      </w:r>
      <w:r w:rsidR="00E11E6B">
        <w:rPr>
          <w:rFonts w:ascii="Arial" w:hAnsi="Arial" w:cs="Arial"/>
          <w:b/>
          <w:bCs/>
        </w:rPr>
        <w:t>Obrigatória</w:t>
      </w:r>
      <w:r w:rsidR="00B23C6F">
        <w:rPr>
          <w:rStyle w:val="Refdenotaderodap"/>
          <w:rFonts w:ascii="Arial" w:hAnsi="Arial" w:cs="Arial"/>
          <w:b/>
          <w:bCs/>
        </w:rPr>
        <w:footnoteReference w:id="3"/>
      </w:r>
    </w:p>
    <w:p w14:paraId="477771E4" w14:textId="4192E788" w:rsidR="00E83141" w:rsidRDefault="00E936F1"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936F1">
        <w:rPr>
          <w:rFonts w:ascii="Arial" w:hAnsi="Arial" w:cs="Arial"/>
        </w:rPr>
        <w:t xml:space="preserve">Somente na medida em que toda </w:t>
      </w:r>
      <w:r w:rsidR="001F3AF8">
        <w:rPr>
          <w:rFonts w:ascii="Arial" w:hAnsi="Arial" w:cs="Arial"/>
        </w:rPr>
        <w:t>a Debênture Novo Financiamento I, Debênture Novo Financiamento II</w:t>
      </w:r>
      <w:r w:rsidRPr="00E936F1">
        <w:rPr>
          <w:rFonts w:ascii="Arial" w:hAnsi="Arial" w:cs="Arial"/>
        </w:rPr>
        <w:t xml:space="preserve"> </w:t>
      </w:r>
      <w:r w:rsidR="001F3AF8">
        <w:rPr>
          <w:rFonts w:ascii="Arial" w:hAnsi="Arial" w:cs="Arial"/>
        </w:rPr>
        <w:t xml:space="preserve">e </w:t>
      </w:r>
      <w:r w:rsidR="001F3AF8" w:rsidRPr="001F3AF8">
        <w:rPr>
          <w:rFonts w:ascii="Arial" w:hAnsi="Arial" w:cs="Arial"/>
        </w:rPr>
        <w:t xml:space="preserve">Notes Novo Financiamento </w:t>
      </w:r>
      <w:r w:rsidRPr="00E936F1">
        <w:rPr>
          <w:rFonts w:ascii="Arial" w:hAnsi="Arial" w:cs="Arial"/>
        </w:rPr>
        <w:t>tenha</w:t>
      </w:r>
      <w:r w:rsidR="001F3AF8">
        <w:rPr>
          <w:rFonts w:ascii="Arial" w:hAnsi="Arial" w:cs="Arial"/>
        </w:rPr>
        <w:t>m</w:t>
      </w:r>
      <w:r w:rsidRPr="00E936F1">
        <w:rPr>
          <w:rFonts w:ascii="Arial" w:hAnsi="Arial" w:cs="Arial"/>
        </w:rPr>
        <w:t xml:space="preserve"> sido (ou, após qualquer Resgate Obrigatório, será) resgatada</w:t>
      </w:r>
      <w:r w:rsidR="001F3AF8">
        <w:rPr>
          <w:rFonts w:ascii="Arial" w:hAnsi="Arial" w:cs="Arial"/>
        </w:rPr>
        <w:t>s</w:t>
      </w:r>
      <w:r w:rsidRPr="00E936F1">
        <w:rPr>
          <w:rFonts w:ascii="Arial" w:hAnsi="Arial" w:cs="Arial"/>
        </w:rPr>
        <w:t xml:space="preserve"> ou recomprada</w:t>
      </w:r>
      <w:r w:rsidR="001F3AF8">
        <w:rPr>
          <w:rFonts w:ascii="Arial" w:hAnsi="Arial" w:cs="Arial"/>
        </w:rPr>
        <w:t>s</w:t>
      </w:r>
      <w:r w:rsidRPr="00E936F1">
        <w:rPr>
          <w:rFonts w:ascii="Arial" w:hAnsi="Arial" w:cs="Arial"/>
        </w:rPr>
        <w:t xml:space="preserve"> em sua totalidade e não esteja</w:t>
      </w:r>
      <w:r w:rsidR="001F3AF8">
        <w:rPr>
          <w:rFonts w:ascii="Arial" w:hAnsi="Arial" w:cs="Arial"/>
        </w:rPr>
        <w:t>m</w:t>
      </w:r>
      <w:r w:rsidRPr="00E936F1">
        <w:rPr>
          <w:rFonts w:ascii="Arial" w:hAnsi="Arial" w:cs="Arial"/>
        </w:rPr>
        <w:t xml:space="preserve"> mais pendente</w:t>
      </w:r>
      <w:r w:rsidR="001F3AF8">
        <w:rPr>
          <w:rFonts w:ascii="Arial" w:hAnsi="Arial" w:cs="Arial"/>
        </w:rPr>
        <w:t>s</w:t>
      </w:r>
      <w:r w:rsidRPr="00E936F1">
        <w:rPr>
          <w:rFonts w:ascii="Arial" w:hAnsi="Arial" w:cs="Arial"/>
        </w:rPr>
        <w:t xml:space="preserve">, </w:t>
      </w:r>
      <w:r w:rsidR="001F3AF8">
        <w:rPr>
          <w:rFonts w:ascii="Arial" w:hAnsi="Arial" w:cs="Arial"/>
        </w:rPr>
        <w:t>a</w:t>
      </w:r>
      <w:r w:rsidR="00E83141" w:rsidRPr="00E01868">
        <w:rPr>
          <w:rFonts w:ascii="Arial" w:hAnsi="Arial" w:cs="Arial"/>
        </w:rPr>
        <w:t xml:space="preserve"> Emissora destinará </w:t>
      </w:r>
      <w:r w:rsidR="008B0694">
        <w:rPr>
          <w:rFonts w:ascii="Arial" w:hAnsi="Arial" w:cs="Arial"/>
        </w:rPr>
        <w:t xml:space="preserve">o </w:t>
      </w:r>
      <w:r w:rsidR="001F3AF8">
        <w:rPr>
          <w:rFonts w:ascii="Arial" w:hAnsi="Arial" w:cs="Arial"/>
        </w:rPr>
        <w:t xml:space="preserve">saldo </w:t>
      </w:r>
      <w:r w:rsidR="00E83141" w:rsidRPr="00E01868">
        <w:rPr>
          <w:rFonts w:ascii="Arial" w:hAnsi="Arial" w:cs="Arial"/>
        </w:rPr>
        <w:t xml:space="preserve">da Receita Líquida da Venda da UPI </w:t>
      </w:r>
      <w:proofErr w:type="spellStart"/>
      <w:r w:rsidR="00E83141" w:rsidRPr="00E01868">
        <w:rPr>
          <w:rFonts w:ascii="Arial" w:hAnsi="Arial" w:cs="Arial"/>
        </w:rPr>
        <w:t>ClientCo</w:t>
      </w:r>
      <w:proofErr w:type="spellEnd"/>
      <w:r w:rsidR="00544156">
        <w:rPr>
          <w:rFonts w:ascii="Arial" w:hAnsi="Arial" w:cs="Arial"/>
        </w:rPr>
        <w:t xml:space="preserve">, da UPI </w:t>
      </w:r>
      <w:proofErr w:type="spellStart"/>
      <w:r w:rsidR="00544156">
        <w:rPr>
          <w:rFonts w:ascii="Arial" w:hAnsi="Arial" w:cs="Arial"/>
        </w:rPr>
        <w:t>V.Tal</w:t>
      </w:r>
      <w:proofErr w:type="spellEnd"/>
      <w:r w:rsidR="008B0694">
        <w:rPr>
          <w:rFonts w:ascii="Arial" w:hAnsi="Arial" w:cs="Arial"/>
        </w:rPr>
        <w:t>,</w:t>
      </w:r>
      <w:r w:rsidR="00544156">
        <w:rPr>
          <w:rFonts w:ascii="Arial" w:hAnsi="Arial" w:cs="Arial"/>
        </w:rPr>
        <w:t xml:space="preserve"> de Ativos</w:t>
      </w:r>
      <w:r w:rsidR="00E83141" w:rsidRPr="00E01868">
        <w:rPr>
          <w:rFonts w:ascii="Arial" w:hAnsi="Arial" w:cs="Arial"/>
        </w:rPr>
        <w:t xml:space="preserve"> </w:t>
      </w:r>
      <w:r w:rsidR="008B0694">
        <w:rPr>
          <w:rFonts w:ascii="Arial" w:hAnsi="Arial" w:cs="Arial"/>
        </w:rPr>
        <w:t xml:space="preserve">e de Imóveis </w:t>
      </w:r>
      <w:r w:rsidR="00E83141">
        <w:rPr>
          <w:rFonts w:ascii="Arial" w:hAnsi="Arial" w:cs="Arial"/>
        </w:rPr>
        <w:t xml:space="preserve">para o pré-pagamento das Debêntures, </w:t>
      </w:r>
      <w:r w:rsidR="000526F7">
        <w:rPr>
          <w:rFonts w:ascii="Arial" w:hAnsi="Arial" w:cs="Arial"/>
        </w:rPr>
        <w:t xml:space="preserve">de forma </w:t>
      </w:r>
      <w:r w:rsidR="000526F7" w:rsidRPr="000526F7">
        <w:rPr>
          <w:rFonts w:ascii="Arial" w:hAnsi="Arial" w:cs="Arial"/>
          <w:i/>
          <w:iCs/>
        </w:rPr>
        <w:t>pro rata</w:t>
      </w:r>
      <w:r w:rsidR="000526F7">
        <w:rPr>
          <w:rFonts w:ascii="Arial" w:hAnsi="Arial" w:cs="Arial"/>
        </w:rPr>
        <w:t>, nos termos, condições</w:t>
      </w:r>
      <w:r w:rsidR="008B0694">
        <w:rPr>
          <w:rFonts w:ascii="Arial" w:hAnsi="Arial" w:cs="Arial"/>
        </w:rPr>
        <w:t xml:space="preserve"> descritos abaixo</w:t>
      </w:r>
      <w:r w:rsidR="000526F7">
        <w:rPr>
          <w:rFonts w:ascii="Arial" w:hAnsi="Arial" w:cs="Arial"/>
        </w:rPr>
        <w:t xml:space="preserve"> e ordem de pagamento  no Acordo entre Credores</w:t>
      </w:r>
      <w:r w:rsidR="00E83141" w:rsidRPr="00E01868">
        <w:rPr>
          <w:rFonts w:ascii="Arial" w:hAnsi="Arial" w:cs="Arial"/>
        </w:rPr>
        <w:t>.</w:t>
      </w:r>
    </w:p>
    <w:p w14:paraId="55088E6E" w14:textId="703BF05C" w:rsidR="00A635A5" w:rsidRDefault="00737906" w:rsidP="00213B2F">
      <w:pPr>
        <w:pStyle w:val="PargrafodaLista"/>
        <w:widowControl/>
        <w:numPr>
          <w:ilvl w:val="2"/>
          <w:numId w:val="13"/>
        </w:numPr>
        <w:tabs>
          <w:tab w:val="left" w:pos="1134"/>
        </w:tabs>
        <w:spacing w:after="240" w:line="320" w:lineRule="exact"/>
        <w:ind w:left="0" w:right="1" w:firstLine="0"/>
        <w:rPr>
          <w:rFonts w:ascii="Arial" w:hAnsi="Arial" w:cs="Arial"/>
        </w:rPr>
      </w:pPr>
      <w:r>
        <w:rPr>
          <w:rFonts w:ascii="Arial" w:hAnsi="Arial" w:cs="Arial"/>
        </w:rPr>
        <w:t xml:space="preserve">O montante da Receita Líquida da Venda da UPI </w:t>
      </w:r>
      <w:proofErr w:type="spellStart"/>
      <w:r>
        <w:rPr>
          <w:rFonts w:ascii="Arial" w:hAnsi="Arial" w:cs="Arial"/>
        </w:rPr>
        <w:t>ClientCo</w:t>
      </w:r>
      <w:proofErr w:type="spellEnd"/>
      <w:r w:rsidR="00544156">
        <w:rPr>
          <w:rFonts w:ascii="Arial" w:hAnsi="Arial" w:cs="Arial"/>
        </w:rPr>
        <w:t>,</w:t>
      </w:r>
      <w:r>
        <w:rPr>
          <w:rFonts w:ascii="Arial" w:hAnsi="Arial" w:cs="Arial"/>
        </w:rPr>
        <w:t xml:space="preserve"> </w:t>
      </w:r>
      <w:r w:rsidR="00544156">
        <w:rPr>
          <w:rFonts w:ascii="Arial" w:hAnsi="Arial" w:cs="Arial"/>
        </w:rPr>
        <w:t xml:space="preserve">da UPI </w:t>
      </w:r>
      <w:proofErr w:type="spellStart"/>
      <w:r w:rsidR="00544156">
        <w:rPr>
          <w:rFonts w:ascii="Arial" w:hAnsi="Arial" w:cs="Arial"/>
        </w:rPr>
        <w:t>V.Tal</w:t>
      </w:r>
      <w:proofErr w:type="spellEnd"/>
      <w:r w:rsidR="00DF4635">
        <w:rPr>
          <w:rFonts w:ascii="Arial" w:hAnsi="Arial" w:cs="Arial"/>
        </w:rPr>
        <w:t xml:space="preserve">, </w:t>
      </w:r>
      <w:r w:rsidR="00544156">
        <w:rPr>
          <w:rFonts w:ascii="Arial" w:hAnsi="Arial" w:cs="Arial"/>
        </w:rPr>
        <w:t>de Ativos</w:t>
      </w:r>
      <w:r w:rsidR="00DF4635">
        <w:rPr>
          <w:rFonts w:ascii="Arial" w:hAnsi="Arial" w:cs="Arial"/>
        </w:rPr>
        <w:t xml:space="preserve"> e/ou de Imóveis</w:t>
      </w:r>
      <w:r w:rsidR="00405AD7">
        <w:rPr>
          <w:rFonts w:ascii="Arial" w:hAnsi="Arial" w:cs="Arial"/>
        </w:rPr>
        <w:t xml:space="preserve"> </w:t>
      </w:r>
      <w:r w:rsidR="00405AD7" w:rsidRPr="00B00D47">
        <w:rPr>
          <w:rFonts w:ascii="Arial" w:hAnsi="Arial" w:cs="Arial"/>
        </w:rPr>
        <w:t xml:space="preserve">(sendo certo que em relação </w:t>
      </w:r>
      <w:r w:rsidR="00E20C11" w:rsidRPr="00B00D47">
        <w:rPr>
          <w:rFonts w:ascii="Arial" w:hAnsi="Arial" w:cs="Arial"/>
        </w:rPr>
        <w:t>à</w:t>
      </w:r>
      <w:r w:rsidR="00405AD7" w:rsidRPr="00B00D47">
        <w:rPr>
          <w:rFonts w:ascii="Arial" w:hAnsi="Arial" w:cs="Arial"/>
        </w:rPr>
        <w:t xml:space="preserve"> Receita Líquida da Venda</w:t>
      </w:r>
      <w:r w:rsidR="00505C19" w:rsidRPr="00B00D47">
        <w:rPr>
          <w:rFonts w:ascii="Arial" w:hAnsi="Arial" w:cs="Arial"/>
        </w:rPr>
        <w:t xml:space="preserve"> de Ativos e à Receita Líquida da Venda de Imóveis </w:t>
      </w:r>
      <w:r w:rsidR="00405AD7" w:rsidRPr="00B00D47">
        <w:rPr>
          <w:rFonts w:ascii="Arial" w:hAnsi="Arial" w:cs="Arial"/>
        </w:rPr>
        <w:t xml:space="preserve"> será apurada anualmente)</w:t>
      </w:r>
      <w:r w:rsidR="00544156">
        <w:rPr>
          <w:rFonts w:ascii="Arial" w:hAnsi="Arial" w:cs="Arial"/>
        </w:rPr>
        <w:t xml:space="preserve"> </w:t>
      </w:r>
      <w:r>
        <w:rPr>
          <w:rFonts w:ascii="Arial" w:hAnsi="Arial" w:cs="Arial"/>
        </w:rPr>
        <w:t xml:space="preserve">deverá ser destinado para o resgate antecipado obrigatório ou amortização </w:t>
      </w:r>
      <w:r w:rsidR="00C85853">
        <w:rPr>
          <w:rFonts w:ascii="Arial" w:hAnsi="Arial" w:cs="Arial"/>
        </w:rPr>
        <w:t xml:space="preserve">extraordinária </w:t>
      </w:r>
      <w:r>
        <w:rPr>
          <w:rFonts w:ascii="Arial" w:hAnsi="Arial" w:cs="Arial"/>
        </w:rPr>
        <w:t xml:space="preserve">obrigatória, conforme o caso </w:t>
      </w:r>
      <w:r w:rsidRPr="00E01868">
        <w:rPr>
          <w:rFonts w:ascii="Arial" w:hAnsi="Arial" w:cs="Arial"/>
        </w:rPr>
        <w:t>(“</w:t>
      </w:r>
      <w:r w:rsidRPr="00AC7A68">
        <w:rPr>
          <w:rFonts w:ascii="Arial" w:hAnsi="Arial" w:cs="Arial"/>
          <w:u w:val="single"/>
        </w:rPr>
        <w:t xml:space="preserve">Evento de </w:t>
      </w:r>
      <w:proofErr w:type="spellStart"/>
      <w:r>
        <w:rPr>
          <w:rFonts w:ascii="Arial" w:hAnsi="Arial" w:cs="Arial"/>
          <w:u w:val="single" w:color="000000"/>
        </w:rPr>
        <w:t>Pré</w:t>
      </w:r>
      <w:proofErr w:type="spellEnd"/>
      <w:r>
        <w:rPr>
          <w:rFonts w:ascii="Arial" w:hAnsi="Arial" w:cs="Arial"/>
          <w:u w:val="single" w:color="000000"/>
        </w:rPr>
        <w:t xml:space="preserve"> Pagamento</w:t>
      </w:r>
      <w:r w:rsidRPr="00E01868">
        <w:rPr>
          <w:rFonts w:ascii="Arial" w:hAnsi="Arial" w:cs="Arial"/>
        </w:rPr>
        <w:t>”)</w:t>
      </w:r>
      <w:r>
        <w:rPr>
          <w:rFonts w:ascii="Arial" w:hAnsi="Arial" w:cs="Arial"/>
        </w:rPr>
        <w:t xml:space="preserve">. Se o montante </w:t>
      </w:r>
      <w:r w:rsidR="009F6BA8">
        <w:rPr>
          <w:rFonts w:ascii="Arial" w:hAnsi="Arial" w:cs="Arial"/>
        </w:rPr>
        <w:t>d</w:t>
      </w:r>
      <w:r w:rsidR="006731C0">
        <w:rPr>
          <w:rFonts w:ascii="Arial" w:hAnsi="Arial" w:cs="Arial"/>
        </w:rPr>
        <w:t>a Receita Líquida da Venda da UP</w:t>
      </w:r>
      <w:r w:rsidR="00934930">
        <w:rPr>
          <w:rFonts w:ascii="Arial" w:hAnsi="Arial" w:cs="Arial"/>
        </w:rPr>
        <w:t>I</w:t>
      </w:r>
      <w:r w:rsidR="006731C0">
        <w:rPr>
          <w:rFonts w:ascii="Arial" w:hAnsi="Arial" w:cs="Arial"/>
        </w:rPr>
        <w:t xml:space="preserve"> </w:t>
      </w:r>
      <w:proofErr w:type="spellStart"/>
      <w:r w:rsidR="006731C0">
        <w:rPr>
          <w:rFonts w:ascii="Arial" w:hAnsi="Arial" w:cs="Arial"/>
        </w:rPr>
        <w:t>ClientCo</w:t>
      </w:r>
      <w:proofErr w:type="spellEnd"/>
      <w:r w:rsidR="00544156">
        <w:rPr>
          <w:rFonts w:ascii="Arial" w:hAnsi="Arial" w:cs="Arial"/>
        </w:rPr>
        <w:t xml:space="preserve">, da UPI </w:t>
      </w:r>
      <w:proofErr w:type="spellStart"/>
      <w:r w:rsidR="00544156">
        <w:rPr>
          <w:rFonts w:ascii="Arial" w:hAnsi="Arial" w:cs="Arial"/>
        </w:rPr>
        <w:t>V.Tal</w:t>
      </w:r>
      <w:proofErr w:type="spellEnd"/>
      <w:r w:rsidR="00DF4635">
        <w:rPr>
          <w:rFonts w:ascii="Arial" w:hAnsi="Arial" w:cs="Arial"/>
        </w:rPr>
        <w:t xml:space="preserve">, </w:t>
      </w:r>
      <w:r w:rsidR="00544156">
        <w:rPr>
          <w:rFonts w:ascii="Arial" w:hAnsi="Arial" w:cs="Arial"/>
        </w:rPr>
        <w:t>de Ativos</w:t>
      </w:r>
      <w:r w:rsidR="00DF4635">
        <w:rPr>
          <w:rFonts w:ascii="Arial" w:hAnsi="Arial" w:cs="Arial"/>
        </w:rPr>
        <w:t xml:space="preserve"> e/ou de Imóveis</w:t>
      </w:r>
      <w:r w:rsidR="006731C0">
        <w:rPr>
          <w:rFonts w:ascii="Arial" w:hAnsi="Arial" w:cs="Arial"/>
        </w:rPr>
        <w:t xml:space="preserve"> </w:t>
      </w:r>
      <w:r w:rsidR="009F6BA8">
        <w:rPr>
          <w:rFonts w:ascii="Arial" w:hAnsi="Arial" w:cs="Arial"/>
        </w:rPr>
        <w:t xml:space="preserve">atribuído ao pré-pagamento das Debêntures </w:t>
      </w:r>
      <w:r>
        <w:rPr>
          <w:rFonts w:ascii="Arial" w:hAnsi="Arial" w:cs="Arial"/>
        </w:rPr>
        <w:t>for</w:t>
      </w:r>
      <w:r w:rsidR="006731C0">
        <w:rPr>
          <w:rFonts w:ascii="Arial" w:hAnsi="Arial" w:cs="Arial"/>
        </w:rPr>
        <w:t xml:space="preserve"> suficiente para o resgate antecipado </w:t>
      </w:r>
      <w:r w:rsidR="00482E37">
        <w:rPr>
          <w:rFonts w:ascii="Arial" w:hAnsi="Arial" w:cs="Arial"/>
        </w:rPr>
        <w:t xml:space="preserve">obrigatório </w:t>
      </w:r>
      <w:r w:rsidR="006731C0">
        <w:rPr>
          <w:rFonts w:ascii="Arial" w:hAnsi="Arial" w:cs="Arial"/>
        </w:rPr>
        <w:t xml:space="preserve">total das Debêntures, </w:t>
      </w:r>
      <w:r w:rsidR="000526F7">
        <w:rPr>
          <w:rFonts w:ascii="Arial" w:hAnsi="Arial" w:cs="Arial"/>
        </w:rPr>
        <w:t xml:space="preserve">nos termos, condições e ordem de pagamento descritos </w:t>
      </w:r>
      <w:r w:rsidR="00ED4A61">
        <w:rPr>
          <w:rFonts w:ascii="Arial" w:hAnsi="Arial" w:cs="Arial"/>
        </w:rPr>
        <w:t xml:space="preserve">nesta Escritura e </w:t>
      </w:r>
      <w:r w:rsidR="000526F7">
        <w:rPr>
          <w:rFonts w:ascii="Arial" w:hAnsi="Arial" w:cs="Arial"/>
        </w:rPr>
        <w:t xml:space="preserve">no Acordo entre Credores, </w:t>
      </w:r>
      <w:r w:rsidR="00C911AB" w:rsidRPr="00E01868">
        <w:rPr>
          <w:rFonts w:ascii="Arial" w:hAnsi="Arial" w:cs="Arial"/>
        </w:rPr>
        <w:t>a Emissora destinará a</w:t>
      </w:r>
      <w:r w:rsidR="009F6BA8">
        <w:rPr>
          <w:rFonts w:ascii="Arial" w:hAnsi="Arial" w:cs="Arial"/>
        </w:rPr>
        <w:t xml:space="preserve"> parte da</w:t>
      </w:r>
      <w:r w:rsidR="00C911AB" w:rsidRPr="00E01868">
        <w:rPr>
          <w:rFonts w:ascii="Arial" w:hAnsi="Arial" w:cs="Arial"/>
        </w:rPr>
        <w:t xml:space="preserve"> Receita Líquida da Venda da UPI </w:t>
      </w:r>
      <w:proofErr w:type="spellStart"/>
      <w:r w:rsidR="00C911AB" w:rsidRPr="00E01868">
        <w:rPr>
          <w:rFonts w:ascii="Arial" w:hAnsi="Arial" w:cs="Arial"/>
        </w:rPr>
        <w:t>ClientCo</w:t>
      </w:r>
      <w:proofErr w:type="spellEnd"/>
      <w:r w:rsidR="00544156">
        <w:rPr>
          <w:rFonts w:ascii="Arial" w:hAnsi="Arial" w:cs="Arial"/>
        </w:rPr>
        <w:t xml:space="preserve">, da UPI </w:t>
      </w:r>
      <w:proofErr w:type="spellStart"/>
      <w:r w:rsidR="00544156">
        <w:rPr>
          <w:rFonts w:ascii="Arial" w:hAnsi="Arial" w:cs="Arial"/>
        </w:rPr>
        <w:t>V.Tal</w:t>
      </w:r>
      <w:proofErr w:type="spellEnd"/>
      <w:r w:rsidR="00DF4635">
        <w:rPr>
          <w:rFonts w:ascii="Arial" w:hAnsi="Arial" w:cs="Arial"/>
        </w:rPr>
        <w:t xml:space="preserve">, </w:t>
      </w:r>
      <w:r w:rsidR="00544156">
        <w:rPr>
          <w:rFonts w:ascii="Arial" w:hAnsi="Arial" w:cs="Arial"/>
        </w:rPr>
        <w:t>de Ativos</w:t>
      </w:r>
      <w:r w:rsidR="009F6BA8">
        <w:rPr>
          <w:rFonts w:ascii="Arial" w:hAnsi="Arial" w:cs="Arial"/>
        </w:rPr>
        <w:t xml:space="preserve"> </w:t>
      </w:r>
      <w:r w:rsidR="00DF4635">
        <w:rPr>
          <w:rFonts w:ascii="Arial" w:hAnsi="Arial" w:cs="Arial"/>
        </w:rPr>
        <w:t xml:space="preserve">e/ou de Imóveis </w:t>
      </w:r>
      <w:r w:rsidR="009F6BA8">
        <w:rPr>
          <w:rFonts w:ascii="Arial" w:hAnsi="Arial" w:cs="Arial"/>
        </w:rPr>
        <w:t>atribuída às Debêntures</w:t>
      </w:r>
      <w:r w:rsidR="006731C0">
        <w:rPr>
          <w:rFonts w:ascii="Arial" w:hAnsi="Arial" w:cs="Arial"/>
        </w:rPr>
        <w:t xml:space="preserve">, </w:t>
      </w:r>
      <w:r w:rsidR="00C911AB" w:rsidRPr="00E01868">
        <w:rPr>
          <w:rFonts w:ascii="Arial" w:hAnsi="Arial" w:cs="Arial"/>
        </w:rPr>
        <w:t xml:space="preserve">para o resgate antecipado </w:t>
      </w:r>
      <w:r w:rsidR="00482E37">
        <w:rPr>
          <w:rFonts w:ascii="Arial" w:hAnsi="Arial" w:cs="Arial"/>
        </w:rPr>
        <w:t xml:space="preserve">obrigatório </w:t>
      </w:r>
      <w:r w:rsidR="00C911AB" w:rsidRPr="00E01868">
        <w:rPr>
          <w:rFonts w:ascii="Arial" w:hAnsi="Arial" w:cs="Arial"/>
        </w:rPr>
        <w:t>total das Debêntures</w:t>
      </w:r>
      <w:r w:rsidR="001C7A2F">
        <w:rPr>
          <w:rFonts w:ascii="Arial" w:hAnsi="Arial" w:cs="Arial"/>
        </w:rPr>
        <w:t xml:space="preserve"> (“</w:t>
      </w:r>
      <w:r w:rsidR="001C7A2F" w:rsidRPr="00641A16">
        <w:rPr>
          <w:rFonts w:ascii="Arial" w:hAnsi="Arial" w:cs="Arial"/>
          <w:u w:val="single"/>
        </w:rPr>
        <w:t>Resgate Antecipado Obrigatório</w:t>
      </w:r>
      <w:r w:rsidR="001C7A2F">
        <w:rPr>
          <w:rFonts w:ascii="Arial" w:hAnsi="Arial" w:cs="Arial"/>
          <w:u w:val="single"/>
        </w:rPr>
        <w:t xml:space="preserve"> Total</w:t>
      </w:r>
      <w:r w:rsidR="001C7A2F">
        <w:rPr>
          <w:rFonts w:ascii="Arial" w:hAnsi="Arial" w:cs="Arial"/>
        </w:rPr>
        <w:t>”)</w:t>
      </w:r>
      <w:r w:rsidR="00C911AB" w:rsidRPr="00E01868">
        <w:rPr>
          <w:rFonts w:ascii="Arial" w:hAnsi="Arial" w:cs="Arial"/>
        </w:rPr>
        <w:t>.</w:t>
      </w:r>
      <w:r>
        <w:rPr>
          <w:rFonts w:ascii="Arial" w:hAnsi="Arial" w:cs="Arial"/>
        </w:rPr>
        <w:t xml:space="preserve"> Se o montante da Receita Líquida da Venda da UPI </w:t>
      </w:r>
      <w:proofErr w:type="spellStart"/>
      <w:r>
        <w:rPr>
          <w:rFonts w:ascii="Arial" w:hAnsi="Arial" w:cs="Arial"/>
        </w:rPr>
        <w:t>ClientCo</w:t>
      </w:r>
      <w:proofErr w:type="spellEnd"/>
      <w:r w:rsidR="00544156">
        <w:rPr>
          <w:rFonts w:ascii="Arial" w:hAnsi="Arial" w:cs="Arial"/>
        </w:rPr>
        <w:t xml:space="preserve">, da UPI </w:t>
      </w:r>
      <w:proofErr w:type="spellStart"/>
      <w:r w:rsidR="00544156">
        <w:rPr>
          <w:rFonts w:ascii="Arial" w:hAnsi="Arial" w:cs="Arial"/>
        </w:rPr>
        <w:t>V.Tal</w:t>
      </w:r>
      <w:proofErr w:type="spellEnd"/>
      <w:r w:rsidR="00DF4635">
        <w:rPr>
          <w:rFonts w:ascii="Arial" w:hAnsi="Arial" w:cs="Arial"/>
        </w:rPr>
        <w:t>,</w:t>
      </w:r>
      <w:r w:rsidR="00544156">
        <w:rPr>
          <w:rFonts w:ascii="Arial" w:hAnsi="Arial" w:cs="Arial"/>
        </w:rPr>
        <w:t xml:space="preserve"> de Ativos</w:t>
      </w:r>
      <w:r w:rsidR="00DF4635">
        <w:rPr>
          <w:rFonts w:ascii="Arial" w:hAnsi="Arial" w:cs="Arial"/>
        </w:rPr>
        <w:t xml:space="preserve"> e/ou de Imóveis</w:t>
      </w:r>
      <w:r>
        <w:rPr>
          <w:rFonts w:ascii="Arial" w:hAnsi="Arial" w:cs="Arial"/>
        </w:rPr>
        <w:t xml:space="preserve"> atribuído ao pré-pagamento das Debêntures não for suficiente para o resgate antecipado</w:t>
      </w:r>
      <w:r w:rsidR="00482E37">
        <w:rPr>
          <w:rFonts w:ascii="Arial" w:hAnsi="Arial" w:cs="Arial"/>
        </w:rPr>
        <w:t xml:space="preserve"> obrigatório</w:t>
      </w:r>
      <w:r>
        <w:rPr>
          <w:rFonts w:ascii="Arial" w:hAnsi="Arial" w:cs="Arial"/>
        </w:rPr>
        <w:t xml:space="preserve"> total das Debêntures, nos termos, condições e ordem de pagamento descritos no Acordo entre Credores, </w:t>
      </w:r>
      <w:r w:rsidRPr="00E01868">
        <w:rPr>
          <w:rFonts w:ascii="Arial" w:hAnsi="Arial" w:cs="Arial"/>
        </w:rPr>
        <w:t>a Emissora destinará a</w:t>
      </w:r>
      <w:r>
        <w:rPr>
          <w:rFonts w:ascii="Arial" w:hAnsi="Arial" w:cs="Arial"/>
        </w:rPr>
        <w:t xml:space="preserve"> parte da</w:t>
      </w:r>
      <w:r w:rsidRPr="00E01868">
        <w:rPr>
          <w:rFonts w:ascii="Arial" w:hAnsi="Arial" w:cs="Arial"/>
        </w:rPr>
        <w:t xml:space="preserve"> Receita Líquida da Venda da UPI </w:t>
      </w:r>
      <w:proofErr w:type="spellStart"/>
      <w:r w:rsidRPr="00E01868">
        <w:rPr>
          <w:rFonts w:ascii="Arial" w:hAnsi="Arial" w:cs="Arial"/>
        </w:rPr>
        <w:t>ClientCo</w:t>
      </w:r>
      <w:proofErr w:type="spellEnd"/>
      <w:r w:rsidR="00544156">
        <w:rPr>
          <w:rFonts w:ascii="Arial" w:hAnsi="Arial" w:cs="Arial"/>
        </w:rPr>
        <w:t xml:space="preserve">, da UPI </w:t>
      </w:r>
      <w:proofErr w:type="spellStart"/>
      <w:r w:rsidR="00544156">
        <w:rPr>
          <w:rFonts w:ascii="Arial" w:hAnsi="Arial" w:cs="Arial"/>
        </w:rPr>
        <w:t>V.Ta</w:t>
      </w:r>
      <w:r w:rsidR="00DF4635">
        <w:rPr>
          <w:rFonts w:ascii="Arial" w:hAnsi="Arial" w:cs="Arial"/>
        </w:rPr>
        <w:t>l</w:t>
      </w:r>
      <w:proofErr w:type="spellEnd"/>
      <w:r w:rsidR="00DF4635">
        <w:rPr>
          <w:rFonts w:ascii="Arial" w:hAnsi="Arial" w:cs="Arial"/>
        </w:rPr>
        <w:t xml:space="preserve">, </w:t>
      </w:r>
      <w:r w:rsidR="00544156">
        <w:rPr>
          <w:rFonts w:ascii="Arial" w:hAnsi="Arial" w:cs="Arial"/>
        </w:rPr>
        <w:t>de Ativos</w:t>
      </w:r>
      <w:r>
        <w:rPr>
          <w:rFonts w:ascii="Arial" w:hAnsi="Arial" w:cs="Arial"/>
        </w:rPr>
        <w:t xml:space="preserve"> </w:t>
      </w:r>
      <w:r w:rsidR="00DF4635">
        <w:rPr>
          <w:rFonts w:ascii="Arial" w:hAnsi="Arial" w:cs="Arial"/>
        </w:rPr>
        <w:t xml:space="preserve">e/ou de Imóveis </w:t>
      </w:r>
      <w:r>
        <w:rPr>
          <w:rFonts w:ascii="Arial" w:hAnsi="Arial" w:cs="Arial"/>
        </w:rPr>
        <w:t>atribuída às Debêntures para a amortização</w:t>
      </w:r>
      <w:r w:rsidR="001C7A2F">
        <w:rPr>
          <w:rFonts w:ascii="Arial" w:hAnsi="Arial" w:cs="Arial"/>
        </w:rPr>
        <w:t xml:space="preserve"> </w:t>
      </w:r>
      <w:r>
        <w:rPr>
          <w:rFonts w:ascii="Arial" w:hAnsi="Arial" w:cs="Arial"/>
        </w:rPr>
        <w:t xml:space="preserve">extraordinária </w:t>
      </w:r>
      <w:r w:rsidR="00807729">
        <w:rPr>
          <w:rFonts w:ascii="Arial" w:hAnsi="Arial" w:cs="Arial"/>
        </w:rPr>
        <w:t>obrigatória</w:t>
      </w:r>
      <w:r w:rsidRPr="00E01868">
        <w:rPr>
          <w:rFonts w:ascii="Arial" w:hAnsi="Arial" w:cs="Arial"/>
        </w:rPr>
        <w:t xml:space="preserve"> das Debêntures</w:t>
      </w:r>
      <w:r w:rsidR="00807729">
        <w:rPr>
          <w:rFonts w:ascii="Arial" w:hAnsi="Arial" w:cs="Arial"/>
        </w:rPr>
        <w:t xml:space="preserve">, </w:t>
      </w:r>
      <w:r w:rsidR="00807729" w:rsidRPr="00AC7A68">
        <w:rPr>
          <w:rFonts w:ascii="Arial" w:hAnsi="Arial" w:cs="Arial"/>
        </w:rPr>
        <w:t>abrange</w:t>
      </w:r>
      <w:r w:rsidR="00807729">
        <w:rPr>
          <w:rFonts w:ascii="Arial" w:hAnsi="Arial" w:cs="Arial"/>
        </w:rPr>
        <w:t>ndo</w:t>
      </w:r>
      <w:r w:rsidR="00807729" w:rsidRPr="00AC7A68">
        <w:rPr>
          <w:rFonts w:ascii="Arial" w:hAnsi="Arial" w:cs="Arial"/>
        </w:rPr>
        <w:t>, proporcionalmente, todas as Debêntures, e deverá obedecer ao limite máximo de amortização de 98% (noventa e oito por cento) do Valor Nominal Unitário, conforme o caso, das Debêntures</w:t>
      </w:r>
      <w:r w:rsidR="00807729">
        <w:rPr>
          <w:rFonts w:ascii="Arial" w:hAnsi="Arial" w:cs="Arial"/>
        </w:rPr>
        <w:t xml:space="preserve"> (“</w:t>
      </w:r>
      <w:r w:rsidR="00807729" w:rsidRPr="00641A16">
        <w:rPr>
          <w:rFonts w:ascii="Arial" w:hAnsi="Arial" w:cs="Arial"/>
          <w:u w:val="single"/>
        </w:rPr>
        <w:t xml:space="preserve">Amortização </w:t>
      </w:r>
      <w:r w:rsidR="001C7A2F">
        <w:rPr>
          <w:rFonts w:ascii="Arial" w:hAnsi="Arial" w:cs="Arial"/>
          <w:u w:val="single"/>
        </w:rPr>
        <w:t xml:space="preserve">Extraordinária </w:t>
      </w:r>
      <w:r w:rsidR="00807729" w:rsidRPr="00641A16">
        <w:rPr>
          <w:rFonts w:ascii="Arial" w:hAnsi="Arial" w:cs="Arial"/>
          <w:u w:val="single"/>
        </w:rPr>
        <w:t>Obrigatória</w:t>
      </w:r>
      <w:r w:rsidR="00807729">
        <w:rPr>
          <w:rFonts w:ascii="Arial" w:hAnsi="Arial" w:cs="Arial"/>
        </w:rPr>
        <w:t>”)</w:t>
      </w:r>
      <w:r>
        <w:rPr>
          <w:rFonts w:ascii="Arial" w:hAnsi="Arial" w:cs="Arial"/>
        </w:rPr>
        <w:t xml:space="preserve">. </w:t>
      </w:r>
    </w:p>
    <w:p w14:paraId="3C433C5B" w14:textId="71DF5124" w:rsidR="00ED4A61" w:rsidRDefault="00ED4A61"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D4A61">
        <w:rPr>
          <w:rFonts w:ascii="Arial" w:hAnsi="Arial" w:cs="Arial"/>
          <w:b/>
          <w:bCs/>
          <w:u w:val="single"/>
        </w:rPr>
        <w:t xml:space="preserve">Receita Líquida da Venda da </w:t>
      </w:r>
      <w:proofErr w:type="spellStart"/>
      <w:r w:rsidRPr="00ED4A61">
        <w:rPr>
          <w:rFonts w:ascii="Arial" w:hAnsi="Arial" w:cs="Arial"/>
          <w:b/>
          <w:bCs/>
          <w:u w:val="single"/>
        </w:rPr>
        <w:t>ClientCo</w:t>
      </w:r>
      <w:proofErr w:type="spellEnd"/>
      <w:r w:rsidRPr="00ED4A61">
        <w:rPr>
          <w:rFonts w:ascii="Arial" w:hAnsi="Arial" w:cs="Arial"/>
        </w:rPr>
        <w:t xml:space="preserve">. A Emissora destinará 100% da Receita Líquida da Venda da UPI </w:t>
      </w:r>
      <w:proofErr w:type="spellStart"/>
      <w:r w:rsidRPr="00ED4A61">
        <w:rPr>
          <w:rFonts w:ascii="Arial" w:hAnsi="Arial" w:cs="Arial"/>
        </w:rPr>
        <w:t>ClientCo</w:t>
      </w:r>
      <w:proofErr w:type="spellEnd"/>
      <w:r w:rsidRPr="00ED4A61">
        <w:rPr>
          <w:rFonts w:ascii="Arial" w:hAnsi="Arial" w:cs="Arial"/>
        </w:rPr>
        <w:t xml:space="preserve"> para realizar o Resgate Antecipado Obrigatório Total ou a Amortização Extraordinária Obrigatória, conforme o caso, de forma pro rata, nos termos, condições e ordem de pagamento descritos no Acordo entre Credores e no Plano de Recuperação Judicial.</w:t>
      </w:r>
    </w:p>
    <w:p w14:paraId="1F38B6A2" w14:textId="5DC335B3" w:rsidR="00ED4A61" w:rsidRDefault="00ED4A61"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365B57">
        <w:rPr>
          <w:rFonts w:ascii="Arial" w:hAnsi="Arial" w:cs="Arial"/>
          <w:b/>
          <w:bCs/>
          <w:u w:val="single"/>
        </w:rPr>
        <w:lastRenderedPageBreak/>
        <w:t xml:space="preserve">Receita Líquida da Venda da UPI </w:t>
      </w:r>
      <w:proofErr w:type="spellStart"/>
      <w:r w:rsidRPr="00365B57">
        <w:rPr>
          <w:rFonts w:ascii="Arial" w:hAnsi="Arial" w:cs="Arial"/>
          <w:b/>
          <w:bCs/>
          <w:u w:val="single"/>
        </w:rPr>
        <w:t>V.Tal</w:t>
      </w:r>
      <w:proofErr w:type="spellEnd"/>
      <w:r w:rsidRPr="00365B57">
        <w:rPr>
          <w:rFonts w:ascii="Arial" w:hAnsi="Arial" w:cs="Arial"/>
        </w:rPr>
        <w:t xml:space="preserve">. A Emissora destinará 100% da Receita Líquida da Venda da UPI </w:t>
      </w:r>
      <w:proofErr w:type="spellStart"/>
      <w:r w:rsidRPr="00365B57">
        <w:rPr>
          <w:rFonts w:ascii="Arial" w:hAnsi="Arial" w:cs="Arial"/>
        </w:rPr>
        <w:t>V.Tal</w:t>
      </w:r>
      <w:proofErr w:type="spellEnd"/>
      <w:r w:rsidRPr="00365B57">
        <w:rPr>
          <w:rFonts w:ascii="Arial" w:hAnsi="Arial" w:cs="Arial"/>
        </w:rPr>
        <w:t xml:space="preserve"> para realizar o Resgate Antecipado Obrigatório Total ou a Amortização Extraordinária Obrigatória, conforme o caso, </w:t>
      </w:r>
      <w:r w:rsidRPr="00FE5529">
        <w:rPr>
          <w:rFonts w:ascii="Arial" w:hAnsi="Arial" w:cs="Arial"/>
        </w:rPr>
        <w:t>de forma pro rata,</w:t>
      </w:r>
      <w:r w:rsidRPr="001432F5">
        <w:rPr>
          <w:rFonts w:ascii="Arial" w:hAnsi="Arial" w:cs="Arial"/>
        </w:rPr>
        <w:t xml:space="preserve"> </w:t>
      </w:r>
      <w:r>
        <w:rPr>
          <w:rFonts w:ascii="Arial" w:hAnsi="Arial" w:cs="Arial"/>
        </w:rPr>
        <w:t>nos termos, condições e ordem de pagamento descritos no Acordo entre Credores e no Plano de Recuperação Judicial</w:t>
      </w:r>
      <w:r w:rsidRPr="00365B57">
        <w:rPr>
          <w:rFonts w:ascii="Arial" w:hAnsi="Arial" w:cs="Arial"/>
        </w:rPr>
        <w:t>.</w:t>
      </w:r>
    </w:p>
    <w:p w14:paraId="3197DA73" w14:textId="5FAB77FC" w:rsidR="00FD0F53" w:rsidRPr="00E01868" w:rsidRDefault="00FD0F53" w:rsidP="00FD0F53">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b/>
          <w:bCs/>
          <w:u w:val="single"/>
        </w:rPr>
        <w:t xml:space="preserve">Receita Líquida da Venda </w:t>
      </w:r>
      <w:r w:rsidR="00544156" w:rsidRPr="00544156">
        <w:rPr>
          <w:rFonts w:ascii="Arial" w:hAnsi="Arial" w:cs="Arial"/>
          <w:b/>
          <w:bCs/>
          <w:u w:val="single"/>
        </w:rPr>
        <w:t>de Ativos</w:t>
      </w:r>
      <w:r w:rsidRPr="00E01868">
        <w:rPr>
          <w:rFonts w:ascii="Arial" w:hAnsi="Arial" w:cs="Arial"/>
        </w:rPr>
        <w:t>. Sem prejuízo do disposto na</w:t>
      </w:r>
      <w:r>
        <w:rPr>
          <w:rFonts w:ascii="Arial" w:hAnsi="Arial" w:cs="Arial"/>
        </w:rPr>
        <w:t xml:space="preserve"> </w:t>
      </w:r>
      <w:r w:rsidRPr="00E01868">
        <w:rPr>
          <w:rFonts w:ascii="Arial" w:hAnsi="Arial" w:cs="Arial"/>
        </w:rPr>
        <w:t>Cláusula 7.</w:t>
      </w:r>
      <w:r>
        <w:rPr>
          <w:rFonts w:ascii="Arial" w:hAnsi="Arial" w:cs="Arial"/>
        </w:rPr>
        <w:t>2</w:t>
      </w:r>
      <w:r w:rsidRPr="00E01868">
        <w:rPr>
          <w:rFonts w:ascii="Arial" w:hAnsi="Arial" w:cs="Arial"/>
        </w:rPr>
        <w:t>.</w:t>
      </w:r>
      <w:r>
        <w:rPr>
          <w:rFonts w:ascii="Arial" w:hAnsi="Arial" w:cs="Arial"/>
        </w:rPr>
        <w:t>2</w:t>
      </w:r>
      <w:r w:rsidRPr="00E01868">
        <w:rPr>
          <w:rFonts w:ascii="Arial" w:hAnsi="Arial" w:cs="Arial"/>
        </w:rPr>
        <w:t xml:space="preserve">. acima, a Emissora destinará os montantes da Receita Líquida da Venda </w:t>
      </w:r>
      <w:r w:rsidR="00544156">
        <w:rPr>
          <w:rFonts w:ascii="Arial" w:hAnsi="Arial" w:cs="Arial"/>
        </w:rPr>
        <w:t>de Ativos</w:t>
      </w:r>
      <w:r w:rsidRPr="00E01868">
        <w:rPr>
          <w:rFonts w:ascii="Arial" w:hAnsi="Arial" w:cs="Arial"/>
        </w:rPr>
        <w:t xml:space="preserve"> da seguinte forma:</w:t>
      </w:r>
    </w:p>
    <w:p w14:paraId="29A42FA4" w14:textId="2690B131" w:rsidR="00FD0F53" w:rsidRPr="00E01868" w:rsidRDefault="00FD0F53" w:rsidP="00FD0F53">
      <w:pPr>
        <w:pStyle w:val="Sumrio1"/>
        <w:numPr>
          <w:ilvl w:val="0"/>
          <w:numId w:val="112"/>
        </w:numPr>
        <w:spacing w:after="142" w:line="286" w:lineRule="auto"/>
        <w:ind w:right="2"/>
        <w:contextualSpacing/>
        <w:jc w:val="both"/>
        <w:rPr>
          <w:rFonts w:ascii="Arial" w:hAnsi="Arial" w:cs="Arial"/>
          <w:bCs/>
        </w:rPr>
      </w:pPr>
      <w:r w:rsidRPr="00E01868">
        <w:rPr>
          <w:rFonts w:ascii="Arial" w:hAnsi="Arial" w:cs="Arial"/>
          <w:b w:val="0"/>
          <w:bCs/>
          <w:i/>
          <w:iCs/>
          <w:u w:val="single"/>
        </w:rPr>
        <w:t xml:space="preserve">Montante da Receita Líquida da Venda </w:t>
      </w:r>
      <w:r w:rsidR="00DF4635" w:rsidRPr="00DF4635">
        <w:rPr>
          <w:rFonts w:ascii="Arial" w:hAnsi="Arial" w:cs="Arial"/>
          <w:b w:val="0"/>
          <w:bCs/>
          <w:i/>
          <w:iCs/>
          <w:u w:val="single"/>
        </w:rPr>
        <w:t>de Ativos</w:t>
      </w:r>
      <w:r w:rsidR="00A73984">
        <w:rPr>
          <w:rFonts w:ascii="Arial" w:hAnsi="Arial" w:cs="Arial"/>
          <w:b w:val="0"/>
          <w:bCs/>
          <w:i/>
          <w:iCs/>
          <w:u w:val="single"/>
        </w:rPr>
        <w:t xml:space="preserve"> </w:t>
      </w:r>
      <w:r w:rsidRPr="00E01868">
        <w:rPr>
          <w:rFonts w:ascii="Arial" w:hAnsi="Arial" w:cs="Arial"/>
          <w:b w:val="0"/>
          <w:bCs/>
          <w:i/>
          <w:iCs/>
          <w:u w:val="single"/>
        </w:rPr>
        <w:t>até R$200.000.000,00</w:t>
      </w:r>
      <w:r w:rsidRPr="00E01868">
        <w:rPr>
          <w:rFonts w:ascii="Arial" w:hAnsi="Arial" w:cs="Arial"/>
          <w:b w:val="0"/>
          <w:bCs/>
        </w:rPr>
        <w:t xml:space="preserve">. Caso a soma da Receita Líquida da Venda </w:t>
      </w:r>
      <w:r w:rsidR="00544156" w:rsidRPr="00544156">
        <w:rPr>
          <w:rFonts w:ascii="Arial" w:hAnsi="Arial" w:cs="Arial"/>
          <w:b w:val="0"/>
          <w:bCs/>
        </w:rPr>
        <w:t>de Ativos</w:t>
      </w:r>
      <w:r>
        <w:rPr>
          <w:rFonts w:ascii="Arial" w:hAnsi="Arial" w:cs="Arial"/>
          <w:b w:val="0"/>
          <w:bCs/>
        </w:rPr>
        <w:t xml:space="preserve"> </w:t>
      </w:r>
      <w:r w:rsidRPr="00E01868">
        <w:rPr>
          <w:rFonts w:ascii="Arial" w:hAnsi="Arial" w:cs="Arial"/>
          <w:b w:val="0"/>
          <w:bCs/>
        </w:rPr>
        <w:t>recebida pela Emissora seja igual ou menor que R$200.000.000,00 (duzentos milhões de Reais), a Emissora destinará 100% (cem por cento) de tais recursos, a seu exclusivo critério, para investimentos em suas atividades;</w:t>
      </w:r>
    </w:p>
    <w:p w14:paraId="1AC47375" w14:textId="77777777" w:rsidR="00FD0F53" w:rsidRPr="00E01868" w:rsidRDefault="00FD0F53" w:rsidP="00FD0F53">
      <w:pPr>
        <w:pStyle w:val="PargrafodaLista"/>
        <w:spacing w:after="142"/>
        <w:ind w:left="1788"/>
        <w:rPr>
          <w:rFonts w:ascii="Arial" w:hAnsi="Arial" w:cs="Arial"/>
          <w:bCs/>
        </w:rPr>
      </w:pPr>
    </w:p>
    <w:p w14:paraId="7D8E10EA" w14:textId="1B2C0D51" w:rsidR="00FD0F53" w:rsidRPr="00E01868" w:rsidRDefault="00FD0F53" w:rsidP="00FD0F53">
      <w:pPr>
        <w:pStyle w:val="Sumrio1"/>
        <w:numPr>
          <w:ilvl w:val="0"/>
          <w:numId w:val="112"/>
        </w:numPr>
        <w:spacing w:after="142" w:line="286" w:lineRule="auto"/>
        <w:ind w:right="2"/>
        <w:contextualSpacing/>
        <w:jc w:val="both"/>
        <w:rPr>
          <w:rFonts w:ascii="Arial" w:hAnsi="Arial" w:cs="Arial"/>
          <w:bCs/>
        </w:rPr>
      </w:pPr>
      <w:r w:rsidRPr="00E01868">
        <w:rPr>
          <w:rFonts w:ascii="Arial" w:hAnsi="Arial" w:cs="Arial"/>
          <w:b w:val="0"/>
          <w:bCs/>
          <w:i/>
          <w:iCs/>
          <w:u w:val="single"/>
        </w:rPr>
        <w:t xml:space="preserve">Montante da Receita Líquida da Venda </w:t>
      </w:r>
      <w:r w:rsidR="00DF4635" w:rsidRPr="00DF4635">
        <w:rPr>
          <w:rFonts w:ascii="Arial" w:hAnsi="Arial" w:cs="Arial"/>
          <w:b w:val="0"/>
          <w:bCs/>
          <w:i/>
          <w:iCs/>
          <w:u w:val="single"/>
        </w:rPr>
        <w:t>de Ativos</w:t>
      </w:r>
      <w:r w:rsidR="00DF4635">
        <w:rPr>
          <w:rFonts w:ascii="Arial" w:hAnsi="Arial" w:cs="Arial"/>
          <w:b w:val="0"/>
          <w:bCs/>
          <w:i/>
          <w:iCs/>
          <w:u w:val="single"/>
        </w:rPr>
        <w:t xml:space="preserve"> </w:t>
      </w:r>
      <w:r w:rsidRPr="00E01868">
        <w:rPr>
          <w:rFonts w:ascii="Arial" w:hAnsi="Arial" w:cs="Arial"/>
          <w:b w:val="0"/>
          <w:bCs/>
          <w:i/>
          <w:iCs/>
          <w:u w:val="single"/>
        </w:rPr>
        <w:t>acima de R$200.000.000,00 até R$400.000.000,00</w:t>
      </w:r>
      <w:r w:rsidRPr="00E01868">
        <w:rPr>
          <w:rFonts w:ascii="Arial" w:hAnsi="Arial" w:cs="Arial"/>
          <w:b w:val="0"/>
          <w:bCs/>
        </w:rPr>
        <w:t xml:space="preserve">. Caso a soma da Receita Líquida da Venda </w:t>
      </w:r>
      <w:r w:rsidR="00544156" w:rsidRPr="00544156">
        <w:rPr>
          <w:rFonts w:ascii="Arial" w:hAnsi="Arial" w:cs="Arial"/>
          <w:b w:val="0"/>
          <w:bCs/>
        </w:rPr>
        <w:t>de Ativos</w:t>
      </w:r>
      <w:r>
        <w:rPr>
          <w:rFonts w:ascii="Arial" w:hAnsi="Arial" w:cs="Arial"/>
          <w:b w:val="0"/>
          <w:bCs/>
        </w:rPr>
        <w:t xml:space="preserve"> </w:t>
      </w:r>
      <w:r w:rsidRPr="00E01868">
        <w:rPr>
          <w:rFonts w:ascii="Arial" w:hAnsi="Arial" w:cs="Arial"/>
          <w:b w:val="0"/>
          <w:bCs/>
        </w:rPr>
        <w:t xml:space="preserve">recebida pela Emissora seja maior que R$200.000.000,00 (duzentos milhões de Reais) e menor ou igual a R$400.000.000,00 (quatrocentos milhões de Reais), a Emissora destinará a Receita Líquida da Venda </w:t>
      </w:r>
      <w:r w:rsidR="00544156" w:rsidRPr="00544156">
        <w:rPr>
          <w:rFonts w:ascii="Arial" w:hAnsi="Arial" w:cs="Arial"/>
          <w:b w:val="0"/>
          <w:bCs/>
        </w:rPr>
        <w:t>de Ativos</w:t>
      </w:r>
      <w:r>
        <w:rPr>
          <w:rFonts w:ascii="Arial" w:hAnsi="Arial" w:cs="Arial"/>
          <w:b w:val="0"/>
          <w:bCs/>
        </w:rPr>
        <w:t xml:space="preserve"> </w:t>
      </w:r>
      <w:r w:rsidRPr="00E01868">
        <w:rPr>
          <w:rFonts w:ascii="Arial" w:hAnsi="Arial" w:cs="Arial"/>
          <w:b w:val="0"/>
          <w:bCs/>
        </w:rPr>
        <w:t>disponível até R$ 200.000.000,00 (duzentos milhões de Reais) nos termos da Cláusula 7.</w:t>
      </w:r>
      <w:r>
        <w:rPr>
          <w:rFonts w:ascii="Arial" w:hAnsi="Arial" w:cs="Arial"/>
          <w:b w:val="0"/>
          <w:bCs/>
        </w:rPr>
        <w:t>2</w:t>
      </w:r>
      <w:r w:rsidRPr="00E01868">
        <w:rPr>
          <w:rFonts w:ascii="Arial" w:hAnsi="Arial" w:cs="Arial"/>
          <w:b w:val="0"/>
          <w:bCs/>
        </w:rPr>
        <w:t>.</w:t>
      </w:r>
      <w:r>
        <w:rPr>
          <w:rFonts w:ascii="Arial" w:hAnsi="Arial" w:cs="Arial"/>
          <w:b w:val="0"/>
          <w:bCs/>
        </w:rPr>
        <w:t>3</w:t>
      </w:r>
      <w:r w:rsidRPr="00E01868">
        <w:rPr>
          <w:rFonts w:ascii="Arial" w:hAnsi="Arial" w:cs="Arial"/>
          <w:b w:val="0"/>
          <w:bCs/>
        </w:rPr>
        <w:t xml:space="preserve">(a) acima; e do valor excedente até R$400.000.000,00 (quatrocentos milhões de Reais) será utilizado da seguinte forma: (i) 50% (cinquenta por cento) para </w:t>
      </w:r>
      <w:r w:rsidRPr="000809CE">
        <w:rPr>
          <w:rFonts w:ascii="Arial" w:hAnsi="Arial" w:cs="Arial"/>
          <w:b w:val="0"/>
          <w:bCs/>
        </w:rPr>
        <w:t>o pagamento aos Debenturistas</w:t>
      </w:r>
      <w:r w:rsidRPr="00E01868">
        <w:rPr>
          <w:rFonts w:ascii="Arial" w:hAnsi="Arial" w:cs="Arial"/>
          <w:b w:val="0"/>
          <w:bCs/>
        </w:rPr>
        <w:t>, de forma</w:t>
      </w:r>
      <w:r w:rsidRPr="00E01868">
        <w:rPr>
          <w:rFonts w:ascii="Arial" w:hAnsi="Arial" w:cs="Arial"/>
          <w:b w:val="0"/>
          <w:bCs/>
          <w:i/>
          <w:iCs/>
        </w:rPr>
        <w:t xml:space="preserve"> pro rata</w:t>
      </w:r>
      <w:r>
        <w:rPr>
          <w:rFonts w:ascii="Arial" w:hAnsi="Arial" w:cs="Arial"/>
          <w:b w:val="0"/>
          <w:bCs/>
        </w:rPr>
        <w:t xml:space="preserve">, nos termos, condições e ordem de pagamento do Acordo entre </w:t>
      </w:r>
      <w:proofErr w:type="spellStart"/>
      <w:r>
        <w:rPr>
          <w:rFonts w:ascii="Arial" w:hAnsi="Arial" w:cs="Arial"/>
          <w:b w:val="0"/>
          <w:bCs/>
        </w:rPr>
        <w:t>Credore</w:t>
      </w:r>
      <w:proofErr w:type="spellEnd"/>
      <w:r w:rsidRPr="00E01868">
        <w:rPr>
          <w:rFonts w:ascii="Arial" w:hAnsi="Arial" w:cs="Arial"/>
          <w:b w:val="0"/>
          <w:bCs/>
        </w:rPr>
        <w:t>; e (</w:t>
      </w:r>
      <w:proofErr w:type="spellStart"/>
      <w:r w:rsidRPr="00E01868">
        <w:rPr>
          <w:rFonts w:ascii="Arial" w:hAnsi="Arial" w:cs="Arial"/>
          <w:b w:val="0"/>
          <w:bCs/>
        </w:rPr>
        <w:t>ii</w:t>
      </w:r>
      <w:proofErr w:type="spellEnd"/>
      <w:r w:rsidRPr="00E01868">
        <w:rPr>
          <w:rFonts w:ascii="Arial" w:hAnsi="Arial" w:cs="Arial"/>
          <w:b w:val="0"/>
          <w:bCs/>
        </w:rPr>
        <w:t>) 50% (cinquenta por cento) para investimentos nas atividades da Emissora, a seu exclusivo critério; e</w:t>
      </w:r>
    </w:p>
    <w:p w14:paraId="4E2BD0CD" w14:textId="77777777" w:rsidR="00FD0F53" w:rsidRPr="00E01868" w:rsidRDefault="00FD0F53" w:rsidP="00FD0F53">
      <w:pPr>
        <w:pStyle w:val="PargrafodaLista"/>
        <w:rPr>
          <w:rFonts w:ascii="Arial" w:hAnsi="Arial" w:cs="Arial"/>
          <w:bCs/>
        </w:rPr>
      </w:pPr>
    </w:p>
    <w:p w14:paraId="6DC4CA75" w14:textId="3EA97A75" w:rsidR="00FD0F53" w:rsidRDefault="00FD0F53" w:rsidP="00641A16">
      <w:pPr>
        <w:pStyle w:val="Sumrio1"/>
        <w:numPr>
          <w:ilvl w:val="0"/>
          <w:numId w:val="112"/>
        </w:numPr>
        <w:spacing w:after="142" w:line="286" w:lineRule="auto"/>
        <w:ind w:right="2"/>
        <w:contextualSpacing/>
        <w:jc w:val="both"/>
        <w:rPr>
          <w:rFonts w:ascii="Arial" w:hAnsi="Arial" w:cs="Arial"/>
        </w:rPr>
      </w:pPr>
      <w:r w:rsidRPr="00641A16">
        <w:rPr>
          <w:rFonts w:ascii="Arial" w:hAnsi="Arial" w:cs="Arial"/>
          <w:b w:val="0"/>
          <w:i/>
          <w:iCs/>
          <w:u w:val="single"/>
        </w:rPr>
        <w:t>Montante da Receita Líquida da Venda</w:t>
      </w:r>
      <w:r w:rsidR="00DF4635">
        <w:rPr>
          <w:rFonts w:ascii="Arial" w:hAnsi="Arial" w:cs="Arial"/>
          <w:b w:val="0"/>
          <w:i/>
          <w:iCs/>
          <w:u w:val="single"/>
        </w:rPr>
        <w:t xml:space="preserve"> </w:t>
      </w:r>
      <w:r w:rsidR="00DF4635" w:rsidRPr="00DF4635">
        <w:rPr>
          <w:rFonts w:ascii="Arial" w:hAnsi="Arial" w:cs="Arial"/>
          <w:b w:val="0"/>
          <w:bCs/>
          <w:i/>
          <w:iCs/>
          <w:u w:val="single"/>
        </w:rPr>
        <w:t>de Ativos</w:t>
      </w:r>
      <w:r w:rsidR="00DF4635">
        <w:rPr>
          <w:rFonts w:ascii="Arial" w:hAnsi="Arial" w:cs="Arial"/>
          <w:b w:val="0"/>
          <w:bCs/>
          <w:i/>
          <w:iCs/>
          <w:u w:val="single"/>
        </w:rPr>
        <w:t xml:space="preserve"> </w:t>
      </w:r>
      <w:r w:rsidRPr="00641A16">
        <w:rPr>
          <w:rFonts w:ascii="Arial" w:hAnsi="Arial" w:cs="Arial"/>
          <w:b w:val="0"/>
          <w:i/>
          <w:iCs/>
          <w:u w:val="single"/>
        </w:rPr>
        <w:t>acima de R$400.000.000,00</w:t>
      </w:r>
      <w:r w:rsidRPr="00641A16">
        <w:rPr>
          <w:rFonts w:ascii="Arial" w:hAnsi="Arial" w:cs="Arial"/>
          <w:b w:val="0"/>
        </w:rPr>
        <w:t>.</w:t>
      </w:r>
      <w:r w:rsidRPr="00E01868">
        <w:rPr>
          <w:rFonts w:ascii="Arial" w:hAnsi="Arial" w:cs="Arial"/>
          <w:bCs/>
        </w:rPr>
        <w:t xml:space="preserve"> </w:t>
      </w:r>
      <w:r w:rsidRPr="00641A16">
        <w:rPr>
          <w:rFonts w:ascii="Arial" w:hAnsi="Arial" w:cs="Arial"/>
          <w:b w:val="0"/>
        </w:rPr>
        <w:t xml:space="preserve">Caso a soma da Receita Líquida da Venda </w:t>
      </w:r>
      <w:r w:rsidR="00544156" w:rsidRPr="00641A16">
        <w:rPr>
          <w:rFonts w:ascii="Arial" w:hAnsi="Arial" w:cs="Arial"/>
          <w:b w:val="0"/>
        </w:rPr>
        <w:t>de Ativos</w:t>
      </w:r>
      <w:r w:rsidRPr="00641A16">
        <w:rPr>
          <w:rFonts w:ascii="Arial" w:hAnsi="Arial" w:cs="Arial"/>
          <w:b w:val="0"/>
        </w:rPr>
        <w:t xml:space="preserve"> recebida pela Emissora seja maior que R$400.000.000,00 (quatrocentos milhões de Reais), a Emissora destinará a Receita Líquida da Venda </w:t>
      </w:r>
      <w:r w:rsidR="00544156" w:rsidRPr="00641A16">
        <w:rPr>
          <w:rFonts w:ascii="Arial" w:hAnsi="Arial" w:cs="Arial"/>
          <w:b w:val="0"/>
        </w:rPr>
        <w:t xml:space="preserve">de </w:t>
      </w:r>
      <w:r w:rsidRPr="00641A16">
        <w:rPr>
          <w:rFonts w:ascii="Arial" w:hAnsi="Arial" w:cs="Arial"/>
          <w:b w:val="0"/>
        </w:rPr>
        <w:t>Ativos disponível (i) até R$ 200.000.000,00 (duzentos milhões de Reais) nos termos da Cláusula 7.3.3(a) acima, (</w:t>
      </w:r>
      <w:proofErr w:type="spellStart"/>
      <w:r w:rsidRPr="00641A16">
        <w:rPr>
          <w:rFonts w:ascii="Arial" w:hAnsi="Arial" w:cs="Arial"/>
          <w:b w:val="0"/>
        </w:rPr>
        <w:t>ii</w:t>
      </w:r>
      <w:proofErr w:type="spellEnd"/>
      <w:r w:rsidRPr="00641A16">
        <w:rPr>
          <w:rFonts w:ascii="Arial" w:hAnsi="Arial" w:cs="Arial"/>
          <w:b w:val="0"/>
        </w:rPr>
        <w:t>) que exceder R$200.000.000,00 (duzentos milhões de Reais) até o limite de R$400.000.000,00 (quatrocentos milhões de Reais) nos termos da Cláusula 7.3.3(b) acima e (</w:t>
      </w:r>
      <w:proofErr w:type="spellStart"/>
      <w:r w:rsidRPr="00641A16">
        <w:rPr>
          <w:rFonts w:ascii="Arial" w:hAnsi="Arial" w:cs="Arial"/>
          <w:b w:val="0"/>
        </w:rPr>
        <w:t>iii</w:t>
      </w:r>
      <w:proofErr w:type="spellEnd"/>
      <w:r w:rsidRPr="00641A16">
        <w:rPr>
          <w:rFonts w:ascii="Arial" w:hAnsi="Arial" w:cs="Arial"/>
          <w:b w:val="0"/>
        </w:rPr>
        <w:t>) que exceder R$400.000.000,00 (quatrocentos milhões de Reais), para o pagamento aos Debenturistas, de forma</w:t>
      </w:r>
      <w:r w:rsidRPr="00641A16">
        <w:rPr>
          <w:rFonts w:ascii="Arial" w:hAnsi="Arial" w:cs="Arial"/>
          <w:b w:val="0"/>
          <w:i/>
          <w:iCs/>
        </w:rPr>
        <w:t xml:space="preserve"> pro rata</w:t>
      </w:r>
      <w:r w:rsidRPr="00641A16">
        <w:rPr>
          <w:rFonts w:ascii="Arial" w:hAnsi="Arial" w:cs="Arial"/>
          <w:b w:val="0"/>
        </w:rPr>
        <w:t xml:space="preserve">, nos termos, condições e ordem de pagamento do Acordo entre Credores. </w:t>
      </w:r>
    </w:p>
    <w:p w14:paraId="29B6FF6E" w14:textId="06CBC176" w:rsidR="00AD7C40" w:rsidRPr="00E01868" w:rsidRDefault="00AD7C40" w:rsidP="00AD7C40">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b/>
          <w:bCs/>
          <w:u w:val="single"/>
        </w:rPr>
        <w:t>Receita Líquida da Venda de Imóveis</w:t>
      </w:r>
      <w:r w:rsidRPr="00E01868">
        <w:rPr>
          <w:rFonts w:ascii="Arial" w:hAnsi="Arial" w:cs="Arial"/>
          <w:iCs/>
        </w:rPr>
        <w:t xml:space="preserve">. </w:t>
      </w:r>
      <w:r w:rsidRPr="00E01868">
        <w:rPr>
          <w:rFonts w:ascii="Arial" w:hAnsi="Arial" w:cs="Arial"/>
        </w:rPr>
        <w:t>Sem prejuízo do disposto na</w:t>
      </w:r>
      <w:r>
        <w:rPr>
          <w:rFonts w:ascii="Arial" w:hAnsi="Arial" w:cs="Arial"/>
        </w:rPr>
        <w:t xml:space="preserve"> </w:t>
      </w:r>
      <w:r w:rsidRPr="00E01868">
        <w:rPr>
          <w:rFonts w:ascii="Arial" w:hAnsi="Arial" w:cs="Arial"/>
        </w:rPr>
        <w:t>Cláusula 7.</w:t>
      </w:r>
      <w:r w:rsidR="00347DC6">
        <w:rPr>
          <w:rFonts w:ascii="Arial" w:hAnsi="Arial" w:cs="Arial"/>
        </w:rPr>
        <w:t>2</w:t>
      </w:r>
      <w:r w:rsidRPr="00E01868">
        <w:rPr>
          <w:rFonts w:ascii="Arial" w:hAnsi="Arial" w:cs="Arial"/>
        </w:rPr>
        <w:t>.</w:t>
      </w:r>
      <w:r w:rsidR="00347DC6">
        <w:rPr>
          <w:rFonts w:ascii="Arial" w:hAnsi="Arial" w:cs="Arial"/>
        </w:rPr>
        <w:t>2</w:t>
      </w:r>
      <w:r w:rsidRPr="00E01868">
        <w:rPr>
          <w:rFonts w:ascii="Arial" w:hAnsi="Arial" w:cs="Arial"/>
        </w:rPr>
        <w:t xml:space="preserve">. acima, a Emissora destinará os montantes da Receita Líquida da Venda de </w:t>
      </w:r>
      <w:r w:rsidR="00034007">
        <w:rPr>
          <w:rFonts w:ascii="Arial" w:hAnsi="Arial" w:cs="Arial"/>
        </w:rPr>
        <w:t>Imóveis</w:t>
      </w:r>
      <w:r w:rsidRPr="00E01868">
        <w:rPr>
          <w:rFonts w:ascii="Arial" w:hAnsi="Arial" w:cs="Arial"/>
        </w:rPr>
        <w:t xml:space="preserve"> da seguinte forma:</w:t>
      </w:r>
    </w:p>
    <w:p w14:paraId="6C71D907" w14:textId="5EA55C8F" w:rsidR="00AD7C40" w:rsidRDefault="00AD7C40" w:rsidP="00AD7C40">
      <w:pPr>
        <w:pStyle w:val="Sumrio1"/>
        <w:numPr>
          <w:ilvl w:val="0"/>
          <w:numId w:val="116"/>
        </w:numPr>
        <w:spacing w:after="142" w:line="286" w:lineRule="auto"/>
        <w:ind w:right="2"/>
        <w:contextualSpacing/>
        <w:jc w:val="both"/>
        <w:rPr>
          <w:rFonts w:ascii="Arial" w:hAnsi="Arial" w:cs="Arial"/>
          <w:b w:val="0"/>
          <w:bCs/>
        </w:rPr>
      </w:pPr>
      <w:r w:rsidRPr="00CE4E01">
        <w:rPr>
          <w:rFonts w:ascii="Arial" w:hAnsi="Arial" w:cs="Arial"/>
          <w:b w:val="0"/>
          <w:bCs/>
          <w:i/>
          <w:iCs/>
          <w:u w:val="single"/>
        </w:rPr>
        <w:t>Saldo Remanescente de Receita Líquida da Venda de Imóveis até R$200.000.000,00</w:t>
      </w:r>
      <w:r w:rsidRPr="00CE4E01">
        <w:rPr>
          <w:rFonts w:ascii="Arial" w:hAnsi="Arial" w:cs="Arial"/>
          <w:b w:val="0"/>
          <w:bCs/>
        </w:rPr>
        <w:t xml:space="preserve">. Caso exista algum saldo remanescente de Receita Líquida da Venda de Imóveis no valor de até R$200.000.000,00 (duzentos milhões de Reais), a Emissora poderá utilizar, a seu exclusivo </w:t>
      </w:r>
      <w:r w:rsidRPr="00CE4E01">
        <w:rPr>
          <w:rFonts w:ascii="Arial" w:hAnsi="Arial" w:cs="Arial"/>
          <w:b w:val="0"/>
          <w:bCs/>
        </w:rPr>
        <w:lastRenderedPageBreak/>
        <w:t>critério, o referido saldo remanescente de Receita Líquida da Venda de Imóveis disponível até R$ 200.000.000,00 (duzentos milhões de Reais) para investimentos em suas próprias atividades e/ou de suas Afiliadas;</w:t>
      </w:r>
    </w:p>
    <w:p w14:paraId="08DCD1C3" w14:textId="77777777" w:rsidR="00C04FE9" w:rsidRPr="00CE4E01" w:rsidRDefault="00C04FE9" w:rsidP="00641A16">
      <w:pPr>
        <w:pStyle w:val="Sumrio1"/>
        <w:spacing w:after="142" w:line="286" w:lineRule="auto"/>
        <w:ind w:left="720" w:right="2" w:firstLine="0"/>
        <w:contextualSpacing/>
        <w:jc w:val="both"/>
        <w:rPr>
          <w:rFonts w:ascii="Arial" w:hAnsi="Arial" w:cs="Arial"/>
          <w:b w:val="0"/>
          <w:bCs/>
        </w:rPr>
      </w:pPr>
    </w:p>
    <w:p w14:paraId="669FD8FA" w14:textId="37B480D6" w:rsidR="00AD7C40" w:rsidRPr="00E01868" w:rsidRDefault="00AD7C40" w:rsidP="00AD7C40">
      <w:pPr>
        <w:pStyle w:val="Sumrio1"/>
        <w:numPr>
          <w:ilvl w:val="0"/>
          <w:numId w:val="116"/>
        </w:numPr>
        <w:spacing w:after="142" w:line="286" w:lineRule="auto"/>
        <w:ind w:right="2"/>
        <w:contextualSpacing/>
        <w:jc w:val="both"/>
        <w:rPr>
          <w:rFonts w:ascii="Arial" w:hAnsi="Arial" w:cs="Arial"/>
          <w:bCs/>
        </w:rPr>
      </w:pPr>
      <w:r w:rsidRPr="00E01868">
        <w:rPr>
          <w:rFonts w:ascii="Arial" w:hAnsi="Arial" w:cs="Arial"/>
          <w:b w:val="0"/>
          <w:bCs/>
          <w:i/>
          <w:iCs/>
          <w:u w:val="single"/>
        </w:rPr>
        <w:t xml:space="preserve">Montante da Receita Líquida da Venda de </w:t>
      </w:r>
      <w:r>
        <w:rPr>
          <w:rFonts w:ascii="Arial" w:hAnsi="Arial" w:cs="Arial"/>
          <w:b w:val="0"/>
          <w:bCs/>
          <w:i/>
          <w:iCs/>
          <w:u w:val="single"/>
        </w:rPr>
        <w:t>Imóveis</w:t>
      </w:r>
      <w:r w:rsidRPr="00E01868">
        <w:rPr>
          <w:rFonts w:ascii="Arial" w:hAnsi="Arial" w:cs="Arial"/>
          <w:b w:val="0"/>
          <w:bCs/>
          <w:i/>
          <w:iCs/>
          <w:u w:val="single"/>
        </w:rPr>
        <w:t xml:space="preserve"> acima de R$200.000.000,00 até R$400.000.000,00</w:t>
      </w:r>
      <w:r w:rsidRPr="00E01868">
        <w:rPr>
          <w:rFonts w:ascii="Arial" w:hAnsi="Arial" w:cs="Arial"/>
          <w:b w:val="0"/>
          <w:bCs/>
        </w:rPr>
        <w:t xml:space="preserve">. Caso a soma da Receita Líquida da Venda de </w:t>
      </w:r>
      <w:r>
        <w:rPr>
          <w:rFonts w:ascii="Arial" w:hAnsi="Arial" w:cs="Arial"/>
          <w:b w:val="0"/>
          <w:bCs/>
        </w:rPr>
        <w:t>Imóveis</w:t>
      </w:r>
      <w:r w:rsidRPr="00E01868">
        <w:rPr>
          <w:rFonts w:ascii="Arial" w:hAnsi="Arial" w:cs="Arial"/>
          <w:b w:val="0"/>
          <w:bCs/>
        </w:rPr>
        <w:t xml:space="preserve"> recebida pela Emissora seja maior que R$200.000.000,00 (duzentos milhões de Reais) e menor ou igual a R$400.000.000,00 (quatrocentos milhões de Reais), a Emissora destinará a Receita Líquida da Venda de Ativos disponível até R$ 200.000.000,00 (duzentos milhões de Reais) nos termos da Cláusula 7.</w:t>
      </w:r>
      <w:r>
        <w:rPr>
          <w:rFonts w:ascii="Arial" w:hAnsi="Arial" w:cs="Arial"/>
          <w:b w:val="0"/>
          <w:bCs/>
        </w:rPr>
        <w:t>3</w:t>
      </w:r>
      <w:r w:rsidRPr="00E01868">
        <w:rPr>
          <w:rFonts w:ascii="Arial" w:hAnsi="Arial" w:cs="Arial"/>
          <w:b w:val="0"/>
          <w:bCs/>
        </w:rPr>
        <w:t>.</w:t>
      </w:r>
      <w:r>
        <w:rPr>
          <w:rFonts w:ascii="Arial" w:hAnsi="Arial" w:cs="Arial"/>
          <w:b w:val="0"/>
          <w:bCs/>
        </w:rPr>
        <w:t>4</w:t>
      </w:r>
      <w:r w:rsidRPr="00E01868">
        <w:rPr>
          <w:rFonts w:ascii="Arial" w:hAnsi="Arial" w:cs="Arial"/>
          <w:b w:val="0"/>
          <w:bCs/>
        </w:rPr>
        <w:t xml:space="preserve">(a) acima; e do valor excedente até R$400.000.000,00 (quatrocentos milhões de Reais) será utilizado da seguinte forma: (i) 50% (cinquenta por cento) </w:t>
      </w:r>
      <w:r w:rsidRPr="006936BC">
        <w:rPr>
          <w:rFonts w:ascii="Arial" w:hAnsi="Arial" w:cs="Arial"/>
          <w:b w:val="0"/>
          <w:bCs/>
        </w:rPr>
        <w:t xml:space="preserve">para </w:t>
      </w:r>
      <w:r w:rsidRPr="00CE4E01">
        <w:rPr>
          <w:rFonts w:ascii="Arial" w:hAnsi="Arial" w:cs="Arial"/>
          <w:b w:val="0"/>
          <w:bCs/>
          <w:iCs/>
        </w:rPr>
        <w:t xml:space="preserve">o pagamento, nos termos, condições e prioridade do Acordo entre Credores, da totalidade da Dívida </w:t>
      </w:r>
      <w:proofErr w:type="spellStart"/>
      <w:r w:rsidRPr="00CE4E01">
        <w:rPr>
          <w:rFonts w:ascii="Arial" w:hAnsi="Arial" w:cs="Arial"/>
          <w:b w:val="0"/>
          <w:bCs/>
          <w:iCs/>
        </w:rPr>
        <w:t>ToP</w:t>
      </w:r>
      <w:proofErr w:type="spellEnd"/>
      <w:r w:rsidRPr="00CE4E01">
        <w:rPr>
          <w:rFonts w:ascii="Arial" w:hAnsi="Arial" w:cs="Arial"/>
          <w:b w:val="0"/>
          <w:bCs/>
          <w:iCs/>
        </w:rPr>
        <w:t xml:space="preserve"> com Garantia 2024/Janeiro 2025 </w:t>
      </w:r>
      <w:proofErr w:type="spellStart"/>
      <w:r w:rsidRPr="00CE4E01">
        <w:rPr>
          <w:rFonts w:ascii="Arial" w:hAnsi="Arial" w:cs="Arial"/>
          <w:b w:val="0"/>
          <w:bCs/>
          <w:iCs/>
        </w:rPr>
        <w:t>Reinstated</w:t>
      </w:r>
      <w:proofErr w:type="spellEnd"/>
      <w:r w:rsidRPr="00CE4E01">
        <w:rPr>
          <w:rFonts w:ascii="Arial" w:hAnsi="Arial" w:cs="Arial"/>
          <w:b w:val="0"/>
          <w:bCs/>
          <w:iCs/>
        </w:rPr>
        <w:t xml:space="preserve"> e da Dívida </w:t>
      </w:r>
      <w:proofErr w:type="spellStart"/>
      <w:r w:rsidRPr="00CE4E01">
        <w:rPr>
          <w:rFonts w:ascii="Arial" w:hAnsi="Arial" w:cs="Arial"/>
          <w:b w:val="0"/>
          <w:bCs/>
          <w:iCs/>
        </w:rPr>
        <w:t>ToP</w:t>
      </w:r>
      <w:proofErr w:type="spellEnd"/>
      <w:r w:rsidRPr="00CE4E01">
        <w:rPr>
          <w:rFonts w:ascii="Arial" w:hAnsi="Arial" w:cs="Arial"/>
          <w:b w:val="0"/>
          <w:bCs/>
          <w:iCs/>
        </w:rPr>
        <w:t xml:space="preserve"> sem Garantia 2024/2025 </w:t>
      </w:r>
      <w:proofErr w:type="spellStart"/>
      <w:r w:rsidRPr="00CE4E01">
        <w:rPr>
          <w:rFonts w:ascii="Arial" w:hAnsi="Arial" w:cs="Arial"/>
          <w:b w:val="0"/>
          <w:bCs/>
          <w:iCs/>
        </w:rPr>
        <w:t>Reinstated</w:t>
      </w:r>
      <w:proofErr w:type="spellEnd"/>
      <w:r w:rsidRPr="00CE4E01">
        <w:rPr>
          <w:rFonts w:ascii="Arial" w:hAnsi="Arial" w:cs="Arial"/>
          <w:b w:val="0"/>
          <w:bCs/>
          <w:iCs/>
        </w:rPr>
        <w:t xml:space="preserve">, após a venda da UPI </w:t>
      </w:r>
      <w:proofErr w:type="spellStart"/>
      <w:r w:rsidRPr="00CE4E01">
        <w:rPr>
          <w:rFonts w:ascii="Arial" w:hAnsi="Arial" w:cs="Arial"/>
          <w:b w:val="0"/>
          <w:bCs/>
          <w:iCs/>
        </w:rPr>
        <w:t>ClientCo</w:t>
      </w:r>
      <w:proofErr w:type="spellEnd"/>
      <w:r w:rsidRPr="00CE4E01">
        <w:rPr>
          <w:rFonts w:ascii="Arial" w:hAnsi="Arial" w:cs="Arial"/>
          <w:b w:val="0"/>
          <w:bCs/>
          <w:iCs/>
        </w:rPr>
        <w:t xml:space="preserve"> ou UPI </w:t>
      </w:r>
      <w:proofErr w:type="spellStart"/>
      <w:r w:rsidRPr="00CE4E01">
        <w:rPr>
          <w:rFonts w:ascii="Arial" w:hAnsi="Arial" w:cs="Arial"/>
          <w:b w:val="0"/>
          <w:bCs/>
          <w:iCs/>
        </w:rPr>
        <w:t>V.Tal</w:t>
      </w:r>
      <w:proofErr w:type="spellEnd"/>
      <w:r w:rsidRPr="00CE4E01">
        <w:rPr>
          <w:rFonts w:ascii="Arial" w:hAnsi="Arial" w:cs="Arial"/>
          <w:b w:val="0"/>
          <w:bCs/>
          <w:iCs/>
        </w:rPr>
        <w:t xml:space="preserve">. Enquanto não for concluída a alienação da UPI </w:t>
      </w:r>
      <w:proofErr w:type="spellStart"/>
      <w:r w:rsidRPr="00CE4E01">
        <w:rPr>
          <w:rFonts w:ascii="Arial" w:hAnsi="Arial" w:cs="Arial"/>
          <w:b w:val="0"/>
          <w:bCs/>
          <w:iCs/>
        </w:rPr>
        <w:t>ClientCo</w:t>
      </w:r>
      <w:proofErr w:type="spellEnd"/>
      <w:r w:rsidRPr="00CE4E01">
        <w:rPr>
          <w:rFonts w:ascii="Arial" w:hAnsi="Arial" w:cs="Arial"/>
          <w:b w:val="0"/>
          <w:bCs/>
          <w:iCs/>
        </w:rPr>
        <w:t xml:space="preserve"> ou UPI </w:t>
      </w:r>
      <w:proofErr w:type="spellStart"/>
      <w:r w:rsidRPr="00CE4E01">
        <w:rPr>
          <w:rFonts w:ascii="Arial" w:hAnsi="Arial" w:cs="Arial"/>
          <w:b w:val="0"/>
          <w:bCs/>
          <w:iCs/>
        </w:rPr>
        <w:t>V.Tal</w:t>
      </w:r>
      <w:proofErr w:type="spellEnd"/>
      <w:r w:rsidRPr="00CE4E01">
        <w:rPr>
          <w:rFonts w:ascii="Arial" w:hAnsi="Arial" w:cs="Arial"/>
          <w:b w:val="0"/>
          <w:bCs/>
          <w:iCs/>
        </w:rPr>
        <w:t>,</w:t>
      </w:r>
      <w:r>
        <w:rPr>
          <w:rFonts w:ascii="Arial" w:hAnsi="Arial" w:cs="Arial"/>
          <w:b w:val="0"/>
          <w:bCs/>
          <w:iCs/>
        </w:rPr>
        <w:t xml:space="preserve"> a ser </w:t>
      </w:r>
      <w:r w:rsidRPr="00CE4E01">
        <w:rPr>
          <w:rFonts w:ascii="Arial" w:hAnsi="Arial" w:cs="Arial"/>
          <w:b w:val="0"/>
          <w:bCs/>
          <w:iCs/>
        </w:rPr>
        <w:t xml:space="preserve"> a Receita Líquida da Venda de Imóveis</w:t>
      </w:r>
      <w:r>
        <w:rPr>
          <w:rFonts w:ascii="Arial" w:hAnsi="Arial" w:cs="Arial"/>
          <w:b w:val="0"/>
          <w:bCs/>
          <w:iCs/>
        </w:rPr>
        <w:t xml:space="preserve"> aqui referida</w:t>
      </w:r>
      <w:r w:rsidRPr="00CE4E01">
        <w:rPr>
          <w:rFonts w:ascii="Arial" w:hAnsi="Arial" w:cs="Arial"/>
          <w:b w:val="0"/>
          <w:bCs/>
          <w:iCs/>
        </w:rPr>
        <w:t xml:space="preserve"> será depositada em uma conta vinculada</w:t>
      </w:r>
      <w:r>
        <w:rPr>
          <w:rFonts w:ascii="Arial" w:hAnsi="Arial" w:cs="Arial"/>
          <w:b w:val="0"/>
          <w:bCs/>
          <w:iCs/>
        </w:rPr>
        <w:t xml:space="preserve"> (</w:t>
      </w:r>
      <w:r w:rsidRPr="00CE4E01">
        <w:rPr>
          <w:rFonts w:ascii="Arial" w:hAnsi="Arial" w:cs="Arial"/>
          <w:b w:val="0"/>
          <w:bCs/>
          <w:i/>
        </w:rPr>
        <w:t xml:space="preserve">Escrow </w:t>
      </w:r>
      <w:proofErr w:type="spellStart"/>
      <w:r w:rsidRPr="00CE4E01">
        <w:rPr>
          <w:rFonts w:ascii="Arial" w:hAnsi="Arial" w:cs="Arial"/>
          <w:b w:val="0"/>
          <w:bCs/>
          <w:i/>
        </w:rPr>
        <w:t>account</w:t>
      </w:r>
      <w:proofErr w:type="spellEnd"/>
      <w:r>
        <w:rPr>
          <w:rFonts w:ascii="Arial" w:hAnsi="Arial" w:cs="Arial"/>
          <w:b w:val="0"/>
          <w:bCs/>
          <w:iCs/>
        </w:rPr>
        <w:t>)</w:t>
      </w:r>
      <w:r w:rsidRPr="00CE4E01">
        <w:rPr>
          <w:rFonts w:ascii="Arial" w:hAnsi="Arial" w:cs="Arial"/>
          <w:b w:val="0"/>
          <w:bCs/>
          <w:iCs/>
        </w:rPr>
        <w:t xml:space="preserve"> </w:t>
      </w:r>
      <w:r w:rsidRPr="00B00D47">
        <w:rPr>
          <w:rFonts w:ascii="Arial" w:hAnsi="Arial" w:cs="Arial"/>
          <w:b w:val="0"/>
          <w:bCs/>
          <w:iCs/>
        </w:rPr>
        <w:t>a ser constituída nos termos do Acordo entre Credores.</w:t>
      </w:r>
      <w:r w:rsidRPr="00F66783">
        <w:rPr>
          <w:rFonts w:ascii="Arial" w:hAnsi="Arial" w:cs="Arial"/>
          <w:b w:val="0"/>
          <w:bCs/>
          <w:iCs/>
        </w:rPr>
        <w:t xml:space="preserve"> </w:t>
      </w:r>
      <w:r w:rsidRPr="00CE4E01">
        <w:rPr>
          <w:rFonts w:ascii="Arial" w:hAnsi="Arial" w:cs="Arial"/>
          <w:b w:val="0"/>
          <w:bCs/>
        </w:rPr>
        <w:t xml:space="preserve">Uma vez que </w:t>
      </w:r>
      <w:r w:rsidRPr="00F66783">
        <w:rPr>
          <w:rFonts w:ascii="Arial" w:hAnsi="Arial" w:cs="Arial"/>
          <w:b w:val="0"/>
          <w:bCs/>
          <w:iCs/>
        </w:rPr>
        <w:t xml:space="preserve">a totalidade da Dívida </w:t>
      </w:r>
      <w:proofErr w:type="spellStart"/>
      <w:r w:rsidRPr="00F66783">
        <w:rPr>
          <w:rFonts w:ascii="Arial" w:hAnsi="Arial" w:cs="Arial"/>
          <w:b w:val="0"/>
          <w:bCs/>
          <w:iCs/>
        </w:rPr>
        <w:t>ToP</w:t>
      </w:r>
      <w:proofErr w:type="spellEnd"/>
      <w:r w:rsidRPr="00F66783">
        <w:rPr>
          <w:rFonts w:ascii="Arial" w:hAnsi="Arial" w:cs="Arial"/>
          <w:b w:val="0"/>
          <w:bCs/>
          <w:iCs/>
        </w:rPr>
        <w:t xml:space="preserve"> com Garantia 2024/Janeiro 2025 </w:t>
      </w:r>
      <w:proofErr w:type="spellStart"/>
      <w:r w:rsidRPr="00F66783">
        <w:rPr>
          <w:rFonts w:ascii="Arial" w:hAnsi="Arial" w:cs="Arial"/>
          <w:b w:val="0"/>
          <w:bCs/>
          <w:iCs/>
        </w:rPr>
        <w:t>Reinstated</w:t>
      </w:r>
      <w:proofErr w:type="spellEnd"/>
      <w:r w:rsidRPr="00F66783">
        <w:rPr>
          <w:rFonts w:ascii="Arial" w:hAnsi="Arial" w:cs="Arial"/>
          <w:b w:val="0"/>
          <w:bCs/>
          <w:iCs/>
        </w:rPr>
        <w:t xml:space="preserve"> e da Dívida </w:t>
      </w:r>
      <w:proofErr w:type="spellStart"/>
      <w:r w:rsidRPr="00F66783">
        <w:rPr>
          <w:rFonts w:ascii="Arial" w:hAnsi="Arial" w:cs="Arial"/>
          <w:b w:val="0"/>
          <w:bCs/>
          <w:iCs/>
        </w:rPr>
        <w:t>ToP</w:t>
      </w:r>
      <w:proofErr w:type="spellEnd"/>
      <w:r w:rsidRPr="00F66783">
        <w:rPr>
          <w:rFonts w:ascii="Arial" w:hAnsi="Arial" w:cs="Arial"/>
          <w:b w:val="0"/>
          <w:bCs/>
          <w:iCs/>
        </w:rPr>
        <w:t xml:space="preserve"> sem Garantia 2024/2025 </w:t>
      </w:r>
      <w:proofErr w:type="spellStart"/>
      <w:r w:rsidRPr="00F66783">
        <w:rPr>
          <w:rFonts w:ascii="Arial" w:hAnsi="Arial" w:cs="Arial"/>
          <w:b w:val="0"/>
          <w:bCs/>
          <w:iCs/>
        </w:rPr>
        <w:t>Reinstated</w:t>
      </w:r>
      <w:proofErr w:type="spellEnd"/>
      <w:r w:rsidRPr="00CE4E01">
        <w:rPr>
          <w:rFonts w:ascii="Arial" w:hAnsi="Arial" w:cs="Arial"/>
          <w:b w:val="0"/>
          <w:bCs/>
        </w:rPr>
        <w:t>, seja integralmente quitada, o valor remanescente será destinado ao pagamento das Debêntures, nos termos, condições e ordem de pagamento do Acordo entre Credores</w:t>
      </w:r>
      <w:r w:rsidRPr="006936BC">
        <w:rPr>
          <w:rFonts w:ascii="Arial" w:hAnsi="Arial" w:cs="Arial"/>
          <w:b w:val="0"/>
          <w:bCs/>
        </w:rPr>
        <w:t xml:space="preserve">; </w:t>
      </w:r>
      <w:r w:rsidRPr="00E01868">
        <w:rPr>
          <w:rFonts w:ascii="Arial" w:hAnsi="Arial" w:cs="Arial"/>
          <w:b w:val="0"/>
          <w:bCs/>
        </w:rPr>
        <w:t>e (</w:t>
      </w:r>
      <w:proofErr w:type="spellStart"/>
      <w:r w:rsidRPr="00E01868">
        <w:rPr>
          <w:rFonts w:ascii="Arial" w:hAnsi="Arial" w:cs="Arial"/>
          <w:b w:val="0"/>
          <w:bCs/>
        </w:rPr>
        <w:t>ii</w:t>
      </w:r>
      <w:proofErr w:type="spellEnd"/>
      <w:r w:rsidRPr="00E01868">
        <w:rPr>
          <w:rFonts w:ascii="Arial" w:hAnsi="Arial" w:cs="Arial"/>
          <w:b w:val="0"/>
          <w:bCs/>
        </w:rPr>
        <w:t>) 50% (cinquenta por cento) para investimentos nas atividades da Emissora, a seu exclusivo critério; e</w:t>
      </w:r>
    </w:p>
    <w:p w14:paraId="1EC30864" w14:textId="77777777" w:rsidR="00AD7C40" w:rsidRPr="00E01868" w:rsidRDefault="00AD7C40" w:rsidP="00AD7C40">
      <w:pPr>
        <w:pStyle w:val="PargrafodaLista"/>
        <w:rPr>
          <w:rFonts w:ascii="Arial" w:hAnsi="Arial" w:cs="Arial"/>
        </w:rPr>
      </w:pPr>
    </w:p>
    <w:p w14:paraId="38CA48B5" w14:textId="166A8664" w:rsidR="00AD7C40" w:rsidRPr="00E01868" w:rsidRDefault="00AD7C40" w:rsidP="00641A16">
      <w:pPr>
        <w:pStyle w:val="Sumrio1"/>
        <w:numPr>
          <w:ilvl w:val="0"/>
          <w:numId w:val="116"/>
        </w:numPr>
        <w:spacing w:after="142" w:line="286" w:lineRule="auto"/>
        <w:ind w:right="2"/>
        <w:contextualSpacing/>
        <w:jc w:val="both"/>
        <w:rPr>
          <w:rFonts w:ascii="Arial" w:hAnsi="Arial" w:cs="Arial"/>
        </w:rPr>
      </w:pPr>
      <w:r w:rsidRPr="00641A16">
        <w:rPr>
          <w:rFonts w:ascii="Arial" w:hAnsi="Arial" w:cs="Arial"/>
          <w:b w:val="0"/>
          <w:bCs/>
          <w:i/>
          <w:iCs/>
          <w:u w:val="single"/>
        </w:rPr>
        <w:t>Saldo Remanescente de Receita Líquida da Venda de Imóveis acima de R$400.000.000,00</w:t>
      </w:r>
      <w:r w:rsidRPr="00641A16">
        <w:rPr>
          <w:rFonts w:ascii="Arial" w:hAnsi="Arial" w:cs="Arial"/>
          <w:b w:val="0"/>
          <w:bCs/>
        </w:rPr>
        <w:t>. Caso o saldo remanescente da Receita Líquida da Venda de Imóveis recebida pela Emissora seja maior que R$400.000.000,00 (quatrocentos milhões de Reais), a Emissora destinará a Receita Líquida da Venda de Imóveis disponível (i) até R$ 200.000.000,00 (duzentos milhões de Reais) nos termos da Cláusula 7.3.4(a), (</w:t>
      </w:r>
      <w:proofErr w:type="spellStart"/>
      <w:r w:rsidRPr="00641A16">
        <w:rPr>
          <w:rFonts w:ascii="Arial" w:hAnsi="Arial" w:cs="Arial"/>
          <w:b w:val="0"/>
          <w:bCs/>
        </w:rPr>
        <w:t>ii</w:t>
      </w:r>
      <w:proofErr w:type="spellEnd"/>
      <w:r w:rsidRPr="00641A16">
        <w:rPr>
          <w:rFonts w:ascii="Arial" w:hAnsi="Arial" w:cs="Arial"/>
          <w:b w:val="0"/>
          <w:bCs/>
        </w:rPr>
        <w:t>) que exceder R$200.000.000,00 (duzentos milhões de Reais) até o limite de R$400.000.000,00 (quatrocentos milhões de Reais) nos termos da Cláusula 7.3.4(b) e (</w:t>
      </w:r>
      <w:proofErr w:type="spellStart"/>
      <w:r w:rsidRPr="00641A16">
        <w:rPr>
          <w:rFonts w:ascii="Arial" w:hAnsi="Arial" w:cs="Arial"/>
          <w:b w:val="0"/>
          <w:bCs/>
        </w:rPr>
        <w:t>iii</w:t>
      </w:r>
      <w:proofErr w:type="spellEnd"/>
      <w:r w:rsidRPr="00641A16">
        <w:rPr>
          <w:rFonts w:ascii="Arial" w:hAnsi="Arial" w:cs="Arial"/>
          <w:b w:val="0"/>
          <w:bCs/>
        </w:rPr>
        <w:t>) que exceder R$400.000.000,00 (quatrocentos milhões de Reais), para</w:t>
      </w:r>
      <w:r w:rsidRPr="006936BC">
        <w:rPr>
          <w:rFonts w:ascii="Arial" w:hAnsi="Arial" w:cs="Arial"/>
          <w:b w:val="0"/>
          <w:bCs/>
        </w:rPr>
        <w:t xml:space="preserve"> </w:t>
      </w:r>
      <w:r w:rsidRPr="00CE4E01">
        <w:rPr>
          <w:rFonts w:ascii="Arial" w:hAnsi="Arial" w:cs="Arial"/>
          <w:b w:val="0"/>
          <w:bCs/>
          <w:iCs/>
        </w:rPr>
        <w:t xml:space="preserve">o pagamento, nos termos, condições e </w:t>
      </w:r>
      <w:r w:rsidR="006C793B">
        <w:rPr>
          <w:rFonts w:ascii="Arial" w:hAnsi="Arial" w:cs="Arial"/>
          <w:b w:val="0"/>
          <w:bCs/>
          <w:iCs/>
        </w:rPr>
        <w:t xml:space="preserve">ordem de pagamento </w:t>
      </w:r>
      <w:r w:rsidRPr="00CE4E01">
        <w:rPr>
          <w:rFonts w:ascii="Arial" w:hAnsi="Arial" w:cs="Arial"/>
          <w:b w:val="0"/>
          <w:bCs/>
          <w:iCs/>
        </w:rPr>
        <w:t xml:space="preserve">do Acordo entre Credores, da totalidade da Dívida </w:t>
      </w:r>
      <w:proofErr w:type="spellStart"/>
      <w:r w:rsidRPr="00CE4E01">
        <w:rPr>
          <w:rFonts w:ascii="Arial" w:hAnsi="Arial" w:cs="Arial"/>
          <w:b w:val="0"/>
          <w:bCs/>
          <w:iCs/>
        </w:rPr>
        <w:t>ToP</w:t>
      </w:r>
      <w:proofErr w:type="spellEnd"/>
      <w:r w:rsidRPr="00CE4E01">
        <w:rPr>
          <w:rFonts w:ascii="Arial" w:hAnsi="Arial" w:cs="Arial"/>
          <w:b w:val="0"/>
          <w:bCs/>
          <w:iCs/>
        </w:rPr>
        <w:t xml:space="preserve"> com Garantia 2024/Janeiro 2025 </w:t>
      </w:r>
      <w:proofErr w:type="spellStart"/>
      <w:r w:rsidRPr="00CE4E01">
        <w:rPr>
          <w:rFonts w:ascii="Arial" w:hAnsi="Arial" w:cs="Arial"/>
          <w:b w:val="0"/>
          <w:bCs/>
          <w:iCs/>
        </w:rPr>
        <w:t>Reinstated</w:t>
      </w:r>
      <w:proofErr w:type="spellEnd"/>
      <w:r w:rsidRPr="00CE4E01">
        <w:rPr>
          <w:rFonts w:ascii="Arial" w:hAnsi="Arial" w:cs="Arial"/>
          <w:b w:val="0"/>
          <w:bCs/>
          <w:iCs/>
        </w:rPr>
        <w:t xml:space="preserve"> e da Dívida </w:t>
      </w:r>
      <w:proofErr w:type="spellStart"/>
      <w:r w:rsidRPr="00CE4E01">
        <w:rPr>
          <w:rFonts w:ascii="Arial" w:hAnsi="Arial" w:cs="Arial"/>
          <w:b w:val="0"/>
          <w:bCs/>
          <w:iCs/>
        </w:rPr>
        <w:t>ToP</w:t>
      </w:r>
      <w:proofErr w:type="spellEnd"/>
      <w:r w:rsidRPr="00CE4E01">
        <w:rPr>
          <w:rFonts w:ascii="Arial" w:hAnsi="Arial" w:cs="Arial"/>
          <w:b w:val="0"/>
          <w:bCs/>
          <w:iCs/>
        </w:rPr>
        <w:t xml:space="preserve"> sem Garantia 2024/2025 </w:t>
      </w:r>
      <w:proofErr w:type="spellStart"/>
      <w:r w:rsidRPr="00CE4E01">
        <w:rPr>
          <w:rFonts w:ascii="Arial" w:hAnsi="Arial" w:cs="Arial"/>
          <w:b w:val="0"/>
          <w:bCs/>
          <w:iCs/>
        </w:rPr>
        <w:t>Reinstated</w:t>
      </w:r>
      <w:proofErr w:type="spellEnd"/>
      <w:r w:rsidRPr="00CE4E01">
        <w:rPr>
          <w:rFonts w:ascii="Arial" w:hAnsi="Arial" w:cs="Arial"/>
          <w:b w:val="0"/>
          <w:bCs/>
          <w:iCs/>
        </w:rPr>
        <w:t xml:space="preserve">, após a venda da UPI </w:t>
      </w:r>
      <w:proofErr w:type="spellStart"/>
      <w:r w:rsidRPr="00CE4E01">
        <w:rPr>
          <w:rFonts w:ascii="Arial" w:hAnsi="Arial" w:cs="Arial"/>
          <w:b w:val="0"/>
          <w:bCs/>
          <w:iCs/>
        </w:rPr>
        <w:t>ClientCo</w:t>
      </w:r>
      <w:proofErr w:type="spellEnd"/>
      <w:r w:rsidRPr="00CE4E01">
        <w:rPr>
          <w:rFonts w:ascii="Arial" w:hAnsi="Arial" w:cs="Arial"/>
          <w:b w:val="0"/>
          <w:bCs/>
          <w:iCs/>
        </w:rPr>
        <w:t xml:space="preserve"> ou UPI </w:t>
      </w:r>
      <w:proofErr w:type="spellStart"/>
      <w:r w:rsidRPr="00CE4E01">
        <w:rPr>
          <w:rFonts w:ascii="Arial" w:hAnsi="Arial" w:cs="Arial"/>
          <w:b w:val="0"/>
          <w:bCs/>
          <w:iCs/>
        </w:rPr>
        <w:t>V.Tal</w:t>
      </w:r>
      <w:proofErr w:type="spellEnd"/>
      <w:r w:rsidRPr="00CE4E01">
        <w:rPr>
          <w:rFonts w:ascii="Arial" w:hAnsi="Arial" w:cs="Arial"/>
          <w:b w:val="0"/>
          <w:bCs/>
          <w:iCs/>
        </w:rPr>
        <w:t xml:space="preserve">. Enquanto não for concluída a alienação da UPI </w:t>
      </w:r>
      <w:proofErr w:type="spellStart"/>
      <w:r w:rsidRPr="00CE4E01">
        <w:rPr>
          <w:rFonts w:ascii="Arial" w:hAnsi="Arial" w:cs="Arial"/>
          <w:b w:val="0"/>
          <w:bCs/>
          <w:iCs/>
        </w:rPr>
        <w:t>ClientCo</w:t>
      </w:r>
      <w:proofErr w:type="spellEnd"/>
      <w:r w:rsidRPr="00CE4E01">
        <w:rPr>
          <w:rFonts w:ascii="Arial" w:hAnsi="Arial" w:cs="Arial"/>
          <w:b w:val="0"/>
          <w:bCs/>
          <w:iCs/>
        </w:rPr>
        <w:t xml:space="preserve"> ou UPI </w:t>
      </w:r>
      <w:proofErr w:type="spellStart"/>
      <w:r w:rsidRPr="00CE4E01">
        <w:rPr>
          <w:rFonts w:ascii="Arial" w:hAnsi="Arial" w:cs="Arial"/>
          <w:b w:val="0"/>
          <w:bCs/>
          <w:iCs/>
        </w:rPr>
        <w:t>V.Tal</w:t>
      </w:r>
      <w:proofErr w:type="spellEnd"/>
      <w:r w:rsidRPr="00CE4E01">
        <w:rPr>
          <w:rFonts w:ascii="Arial" w:hAnsi="Arial" w:cs="Arial"/>
          <w:b w:val="0"/>
          <w:bCs/>
          <w:iCs/>
        </w:rPr>
        <w:t>, a Receita Líquida da Venda de Imóveis</w:t>
      </w:r>
      <w:r>
        <w:rPr>
          <w:rFonts w:ascii="Arial" w:hAnsi="Arial" w:cs="Arial"/>
          <w:b w:val="0"/>
          <w:bCs/>
          <w:iCs/>
        </w:rPr>
        <w:t xml:space="preserve"> </w:t>
      </w:r>
      <w:r w:rsidRPr="005C50BC">
        <w:rPr>
          <w:rFonts w:ascii="Arial" w:hAnsi="Arial" w:cs="Arial"/>
          <w:b w:val="0"/>
          <w:bCs/>
          <w:iCs/>
        </w:rPr>
        <w:t>aqui referida</w:t>
      </w:r>
      <w:r w:rsidRPr="00CE4E01">
        <w:rPr>
          <w:rFonts w:ascii="Arial" w:hAnsi="Arial" w:cs="Arial"/>
          <w:b w:val="0"/>
          <w:bCs/>
          <w:iCs/>
        </w:rPr>
        <w:t xml:space="preserve"> será depositada em uma conta vinculada</w:t>
      </w:r>
      <w:r>
        <w:rPr>
          <w:rFonts w:ascii="Arial" w:hAnsi="Arial" w:cs="Arial"/>
          <w:b w:val="0"/>
          <w:bCs/>
          <w:iCs/>
        </w:rPr>
        <w:t xml:space="preserve"> </w:t>
      </w:r>
      <w:r w:rsidRPr="005C50BC">
        <w:rPr>
          <w:rFonts w:ascii="Arial" w:hAnsi="Arial" w:cs="Arial"/>
          <w:b w:val="0"/>
          <w:bCs/>
          <w:iCs/>
        </w:rPr>
        <w:t>(</w:t>
      </w:r>
      <w:r w:rsidRPr="005C50BC">
        <w:rPr>
          <w:rFonts w:ascii="Arial" w:hAnsi="Arial" w:cs="Arial"/>
          <w:b w:val="0"/>
          <w:bCs/>
          <w:i/>
        </w:rPr>
        <w:t xml:space="preserve">Escrow </w:t>
      </w:r>
      <w:proofErr w:type="spellStart"/>
      <w:r w:rsidRPr="005C50BC">
        <w:rPr>
          <w:rFonts w:ascii="Arial" w:hAnsi="Arial" w:cs="Arial"/>
          <w:b w:val="0"/>
          <w:bCs/>
          <w:i/>
        </w:rPr>
        <w:t>account</w:t>
      </w:r>
      <w:proofErr w:type="spellEnd"/>
      <w:r w:rsidRPr="005C50BC">
        <w:rPr>
          <w:rFonts w:ascii="Arial" w:hAnsi="Arial" w:cs="Arial"/>
          <w:b w:val="0"/>
          <w:bCs/>
          <w:iCs/>
        </w:rPr>
        <w:t>)</w:t>
      </w:r>
      <w:r w:rsidRPr="00CE4E01">
        <w:rPr>
          <w:rFonts w:ascii="Arial" w:hAnsi="Arial" w:cs="Arial"/>
          <w:b w:val="0"/>
          <w:bCs/>
          <w:iCs/>
        </w:rPr>
        <w:t xml:space="preserve"> </w:t>
      </w:r>
      <w:r w:rsidRPr="00B00D47">
        <w:rPr>
          <w:rFonts w:ascii="Arial" w:hAnsi="Arial" w:cs="Arial"/>
          <w:b w:val="0"/>
          <w:bCs/>
          <w:iCs/>
        </w:rPr>
        <w:t>a ser constituída nos termos do Acordo entre Credores</w:t>
      </w:r>
      <w:r w:rsidRPr="00B00D47">
        <w:rPr>
          <w:rFonts w:ascii="Arial" w:hAnsi="Arial" w:cs="Arial"/>
          <w:b w:val="0"/>
          <w:bCs/>
        </w:rPr>
        <w:t xml:space="preserve">. Uma vez que </w:t>
      </w:r>
      <w:r w:rsidRPr="00B00D47">
        <w:rPr>
          <w:rFonts w:ascii="Arial" w:hAnsi="Arial" w:cs="Arial"/>
          <w:b w:val="0"/>
          <w:bCs/>
          <w:iCs/>
        </w:rPr>
        <w:t>a totalidade</w:t>
      </w:r>
      <w:r w:rsidRPr="00CE4E01">
        <w:rPr>
          <w:rFonts w:ascii="Arial" w:hAnsi="Arial" w:cs="Arial"/>
          <w:b w:val="0"/>
          <w:bCs/>
          <w:iCs/>
        </w:rPr>
        <w:t xml:space="preserve"> da Dívida </w:t>
      </w:r>
      <w:proofErr w:type="spellStart"/>
      <w:r w:rsidRPr="00CE4E01">
        <w:rPr>
          <w:rFonts w:ascii="Arial" w:hAnsi="Arial" w:cs="Arial"/>
          <w:b w:val="0"/>
          <w:bCs/>
          <w:iCs/>
        </w:rPr>
        <w:t>ToP</w:t>
      </w:r>
      <w:proofErr w:type="spellEnd"/>
      <w:r w:rsidRPr="00CE4E01">
        <w:rPr>
          <w:rFonts w:ascii="Arial" w:hAnsi="Arial" w:cs="Arial"/>
          <w:b w:val="0"/>
          <w:bCs/>
          <w:iCs/>
        </w:rPr>
        <w:t xml:space="preserve"> com Garantia 2024/Janeiro 2025 </w:t>
      </w:r>
      <w:proofErr w:type="spellStart"/>
      <w:r w:rsidRPr="00CE4E01">
        <w:rPr>
          <w:rFonts w:ascii="Arial" w:hAnsi="Arial" w:cs="Arial"/>
          <w:b w:val="0"/>
          <w:bCs/>
          <w:iCs/>
        </w:rPr>
        <w:t>Reinstated</w:t>
      </w:r>
      <w:proofErr w:type="spellEnd"/>
      <w:r w:rsidRPr="00CE4E01">
        <w:rPr>
          <w:rFonts w:ascii="Arial" w:hAnsi="Arial" w:cs="Arial"/>
          <w:b w:val="0"/>
          <w:bCs/>
          <w:iCs/>
        </w:rPr>
        <w:t xml:space="preserve"> e da Dívida </w:t>
      </w:r>
      <w:proofErr w:type="spellStart"/>
      <w:r w:rsidRPr="00CE4E01">
        <w:rPr>
          <w:rFonts w:ascii="Arial" w:hAnsi="Arial" w:cs="Arial"/>
          <w:b w:val="0"/>
          <w:bCs/>
          <w:iCs/>
        </w:rPr>
        <w:t>ToP</w:t>
      </w:r>
      <w:proofErr w:type="spellEnd"/>
      <w:r w:rsidRPr="00CE4E01">
        <w:rPr>
          <w:rFonts w:ascii="Arial" w:hAnsi="Arial" w:cs="Arial"/>
          <w:b w:val="0"/>
          <w:bCs/>
          <w:iCs/>
        </w:rPr>
        <w:t xml:space="preserve"> sem Garantia 2024/2025 </w:t>
      </w:r>
      <w:proofErr w:type="spellStart"/>
      <w:r w:rsidRPr="00CE4E01">
        <w:rPr>
          <w:rFonts w:ascii="Arial" w:hAnsi="Arial" w:cs="Arial"/>
          <w:b w:val="0"/>
          <w:bCs/>
          <w:iCs/>
        </w:rPr>
        <w:t>Reinstated</w:t>
      </w:r>
      <w:proofErr w:type="spellEnd"/>
      <w:r w:rsidRPr="00641A16">
        <w:rPr>
          <w:rFonts w:ascii="Arial" w:hAnsi="Arial" w:cs="Arial"/>
          <w:b w:val="0"/>
          <w:bCs/>
        </w:rPr>
        <w:t>, seja integralmente quitada, o valor remanescente será destinado ao pagamento das Debêntures, nos termos, condições e ordem de pagamento do Acordo entre Credores</w:t>
      </w:r>
      <w:r w:rsidR="00192C78">
        <w:rPr>
          <w:rFonts w:ascii="Arial" w:hAnsi="Arial" w:cs="Arial"/>
          <w:b w:val="0"/>
          <w:bCs/>
        </w:rPr>
        <w:t xml:space="preserve"> </w:t>
      </w:r>
      <w:r w:rsidRPr="00641A16">
        <w:rPr>
          <w:rFonts w:ascii="Arial" w:hAnsi="Arial" w:cs="Arial"/>
          <w:b w:val="0"/>
          <w:bCs/>
        </w:rPr>
        <w:t>.</w:t>
      </w:r>
    </w:p>
    <w:p w14:paraId="35FFA49F" w14:textId="4E0DBDA2" w:rsidR="00034007" w:rsidRDefault="00034007" w:rsidP="00213B2F">
      <w:pPr>
        <w:pStyle w:val="PargrafodaLista"/>
        <w:widowControl/>
        <w:numPr>
          <w:ilvl w:val="2"/>
          <w:numId w:val="13"/>
        </w:numPr>
        <w:tabs>
          <w:tab w:val="left" w:pos="1134"/>
        </w:tabs>
        <w:spacing w:after="240" w:line="320" w:lineRule="exact"/>
        <w:ind w:left="0" w:right="1" w:firstLine="0"/>
        <w:rPr>
          <w:rFonts w:ascii="Arial" w:hAnsi="Arial" w:cs="Arial"/>
        </w:rPr>
      </w:pPr>
      <w:bookmarkStart w:id="18" w:name="_Hlk162223270"/>
      <w:r w:rsidRPr="00034007">
        <w:rPr>
          <w:rFonts w:ascii="Arial" w:hAnsi="Arial" w:cs="Arial"/>
          <w:b/>
          <w:bCs/>
          <w:u w:val="single"/>
        </w:rPr>
        <w:lastRenderedPageBreak/>
        <w:t>Receita Líquida da Venda de Outros Ativos</w:t>
      </w:r>
      <w:bookmarkEnd w:id="18"/>
      <w:r w:rsidRPr="00034007">
        <w:rPr>
          <w:rFonts w:ascii="Arial" w:hAnsi="Arial" w:cs="Arial"/>
          <w:iCs/>
        </w:rPr>
        <w:t xml:space="preserve">. </w:t>
      </w:r>
      <w:r w:rsidRPr="00034007">
        <w:rPr>
          <w:rFonts w:ascii="Arial" w:hAnsi="Arial" w:cs="Arial"/>
        </w:rPr>
        <w:t xml:space="preserve">Sem prejuízo do disposto nas Cláusulas 7.2.3 a 7.2.6. acima, a Emissora </w:t>
      </w:r>
      <w:r w:rsidRPr="00034007">
        <w:rPr>
          <w:rFonts w:ascii="Arial" w:hAnsi="Arial" w:cs="Arial"/>
          <w:bCs/>
        </w:rPr>
        <w:t>poderá utilizar, a seu exclusivo critério, até R$ 200.000.000,00 (duzentos milhões de Reais) do saldo de Receita Líquida da Venda de Outros Ativos para investimentos em suas próprias atividades e/ou de suas Afiliadas e,</w:t>
      </w:r>
      <w:r w:rsidRPr="00034007">
        <w:rPr>
          <w:rFonts w:ascii="Arial" w:hAnsi="Arial" w:cs="Arial"/>
        </w:rPr>
        <w:t xml:space="preserve"> </w:t>
      </w:r>
      <w:r w:rsidRPr="00034007">
        <w:rPr>
          <w:rFonts w:ascii="Arial" w:hAnsi="Arial" w:cs="Arial"/>
          <w:bCs/>
        </w:rPr>
        <w:t xml:space="preserve">caso exista algum saldo remanescente de Receita Líquida da Venda de Outros Ativos, </w:t>
      </w:r>
      <w:r w:rsidRPr="00034007">
        <w:rPr>
          <w:rFonts w:ascii="Arial" w:hAnsi="Arial" w:cs="Arial"/>
        </w:rPr>
        <w:t>para o pagamento aos Debenturistas, de forma</w:t>
      </w:r>
      <w:r w:rsidRPr="00034007">
        <w:rPr>
          <w:rFonts w:ascii="Arial" w:hAnsi="Arial" w:cs="Arial"/>
          <w:i/>
          <w:iCs/>
        </w:rPr>
        <w:t xml:space="preserve"> pro rata</w:t>
      </w:r>
      <w:r w:rsidRPr="00034007">
        <w:rPr>
          <w:rFonts w:ascii="Arial" w:hAnsi="Arial" w:cs="Arial"/>
        </w:rPr>
        <w:t>, nos termos, condições e ordem de pagamento do Acordo entre Credores.</w:t>
      </w:r>
    </w:p>
    <w:p w14:paraId="02D658A1" w14:textId="6B9E6117" w:rsidR="00D105F1" w:rsidRPr="00505C19" w:rsidRDefault="00D105F1"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370CE5">
        <w:rPr>
          <w:rFonts w:ascii="Arial" w:hAnsi="Arial" w:cs="Arial"/>
        </w:rPr>
        <w:t xml:space="preserve">A distribuição </w:t>
      </w:r>
      <w:r w:rsidR="002A7BDC" w:rsidRPr="00C7472E">
        <w:rPr>
          <w:rFonts w:ascii="Arial" w:hAnsi="Arial" w:cs="Arial"/>
        </w:rPr>
        <w:t xml:space="preserve">dos </w:t>
      </w:r>
      <w:r w:rsidR="00C41930" w:rsidRPr="00505C19">
        <w:rPr>
          <w:rFonts w:ascii="Arial" w:eastAsia="Times New Roman" w:hAnsi="Arial" w:cs="Arial"/>
        </w:rPr>
        <w:t>v</w:t>
      </w:r>
      <w:r w:rsidRPr="00505C19">
        <w:rPr>
          <w:rFonts w:ascii="Arial" w:eastAsia="Times New Roman" w:hAnsi="Arial" w:cs="Arial"/>
        </w:rPr>
        <w:t xml:space="preserve">alores </w:t>
      </w:r>
      <w:r w:rsidR="00C41930" w:rsidRPr="00505C19">
        <w:rPr>
          <w:rFonts w:ascii="Arial" w:eastAsia="Times New Roman" w:hAnsi="Arial" w:cs="Arial"/>
        </w:rPr>
        <w:t xml:space="preserve">oriundos do Evento de </w:t>
      </w:r>
      <w:proofErr w:type="spellStart"/>
      <w:r w:rsidR="00C41930" w:rsidRPr="00505C19">
        <w:rPr>
          <w:rFonts w:ascii="Arial" w:eastAsia="Times New Roman" w:hAnsi="Arial" w:cs="Arial"/>
        </w:rPr>
        <w:t>Pré</w:t>
      </w:r>
      <w:proofErr w:type="spellEnd"/>
      <w:r w:rsidR="00C41930" w:rsidRPr="00505C19">
        <w:rPr>
          <w:rFonts w:ascii="Arial" w:eastAsia="Times New Roman" w:hAnsi="Arial" w:cs="Arial"/>
        </w:rPr>
        <w:t xml:space="preserve"> Pagamento </w:t>
      </w:r>
      <w:r w:rsidRPr="00505C19">
        <w:rPr>
          <w:rFonts w:ascii="Arial" w:hAnsi="Arial" w:cs="Arial"/>
        </w:rPr>
        <w:t>descrito na Cláusulas 7.2.</w:t>
      </w:r>
      <w:r w:rsidR="002A7BDC" w:rsidRPr="00505C19">
        <w:rPr>
          <w:rFonts w:ascii="Arial" w:hAnsi="Arial" w:cs="Arial"/>
        </w:rPr>
        <w:t xml:space="preserve">1 </w:t>
      </w:r>
      <w:r w:rsidR="00505C19" w:rsidRPr="00641A16">
        <w:rPr>
          <w:rFonts w:ascii="Arial" w:hAnsi="Arial" w:cs="Arial"/>
        </w:rPr>
        <w:t>a</w:t>
      </w:r>
      <w:r w:rsidR="002A7BDC" w:rsidRPr="00505C19">
        <w:rPr>
          <w:rFonts w:ascii="Arial" w:hAnsi="Arial" w:cs="Arial"/>
        </w:rPr>
        <w:t xml:space="preserve"> 7.2.</w:t>
      </w:r>
      <w:r w:rsidR="00505C19" w:rsidRPr="00641A16">
        <w:rPr>
          <w:rFonts w:ascii="Arial" w:hAnsi="Arial" w:cs="Arial"/>
        </w:rPr>
        <w:t>4</w:t>
      </w:r>
      <w:r w:rsidR="002A7BDC" w:rsidRPr="00505C19">
        <w:rPr>
          <w:rFonts w:ascii="Arial" w:hAnsi="Arial" w:cs="Arial"/>
        </w:rPr>
        <w:t xml:space="preserve"> </w:t>
      </w:r>
      <w:r w:rsidRPr="00505C19">
        <w:rPr>
          <w:rFonts w:ascii="Arial" w:hAnsi="Arial" w:cs="Arial"/>
        </w:rPr>
        <w:t>acima ocorrerá</w:t>
      </w:r>
      <w:r w:rsidR="00D62478" w:rsidRPr="00505C19">
        <w:rPr>
          <w:rFonts w:ascii="Arial" w:hAnsi="Arial" w:cs="Arial"/>
        </w:rPr>
        <w:t xml:space="preserve"> nos termos, condições e ordem de pagamento descritos no Acordo entre Credores</w:t>
      </w:r>
      <w:r w:rsidRPr="00505C19">
        <w:rPr>
          <w:rFonts w:ascii="Arial" w:hAnsi="Arial" w:cs="Arial"/>
        </w:rPr>
        <w:t>, com a consequente redução proporcional do saldo dos respectivos créditos e limitado ao valor dos respectivos créditos, conforme aplicável</w:t>
      </w:r>
      <w:r w:rsidR="00C25D3C" w:rsidRPr="00505C19">
        <w:rPr>
          <w:rFonts w:ascii="Arial" w:hAnsi="Arial" w:cs="Arial"/>
        </w:rPr>
        <w:t>.</w:t>
      </w:r>
    </w:p>
    <w:p w14:paraId="1A28D649" w14:textId="7C0665C2" w:rsidR="00C25D3C" w:rsidRPr="00687C8B" w:rsidRDefault="00C25D3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505C19">
        <w:rPr>
          <w:rFonts w:ascii="Arial" w:hAnsi="Arial" w:cs="Arial"/>
        </w:rPr>
        <w:t xml:space="preserve">O Resgate Antecipado Total ou a Amortização Extraordinária, </w:t>
      </w:r>
      <w:r w:rsidRPr="00687C8B">
        <w:rPr>
          <w:rFonts w:ascii="Arial" w:hAnsi="Arial" w:cs="Arial"/>
        </w:rPr>
        <w:t xml:space="preserve">conforme o caso, deverá ocorrer em até </w:t>
      </w:r>
      <w:r w:rsidR="00C04FE9" w:rsidRPr="00641A16">
        <w:rPr>
          <w:rFonts w:ascii="Arial" w:hAnsi="Arial" w:cs="Arial"/>
        </w:rPr>
        <w:t>30 dias</w:t>
      </w:r>
      <w:r w:rsidRPr="00687C8B">
        <w:rPr>
          <w:rFonts w:ascii="Arial" w:hAnsi="Arial" w:cs="Arial"/>
        </w:rPr>
        <w:t xml:space="preserve"> após a </w:t>
      </w:r>
      <w:r w:rsidR="00186CE8" w:rsidRPr="00687C8B">
        <w:rPr>
          <w:rFonts w:ascii="Arial" w:hAnsi="Arial" w:cs="Arial"/>
        </w:rPr>
        <w:t>consumação d</w:t>
      </w:r>
      <w:r w:rsidR="00C04FE9" w:rsidRPr="00641A16">
        <w:rPr>
          <w:rFonts w:ascii="Arial" w:hAnsi="Arial" w:cs="Arial"/>
        </w:rPr>
        <w:t>o Evento de Pré-Pagamento</w:t>
      </w:r>
      <w:r w:rsidRPr="00687C8B">
        <w:rPr>
          <w:rFonts w:ascii="Arial" w:hAnsi="Arial" w:cs="Arial"/>
        </w:rPr>
        <w:t>.</w:t>
      </w:r>
    </w:p>
    <w:p w14:paraId="099E65F2" w14:textId="14AD8A6B" w:rsidR="00AA30E5" w:rsidRPr="00687C8B" w:rsidRDefault="00AA30E5"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687C8B">
        <w:rPr>
          <w:rFonts w:ascii="Arial" w:hAnsi="Arial" w:cs="Arial"/>
          <w:bCs/>
        </w:rPr>
        <w:t>Sem prejuízo do disposto na Cláusula 7.2.</w:t>
      </w:r>
      <w:r w:rsidR="00505C19" w:rsidRPr="00641A16">
        <w:rPr>
          <w:rFonts w:ascii="Arial" w:hAnsi="Arial" w:cs="Arial"/>
          <w:bCs/>
        </w:rPr>
        <w:t>6</w:t>
      </w:r>
      <w:r w:rsidRPr="00687C8B">
        <w:rPr>
          <w:rFonts w:ascii="Arial" w:hAnsi="Arial" w:cs="Arial"/>
          <w:bCs/>
        </w:rPr>
        <w:t xml:space="preserve"> acima, a Emissora deverá comunicar os Debenturistas sobre a realização de Resgate </w:t>
      </w:r>
      <w:r w:rsidR="00505C19" w:rsidRPr="00641A16">
        <w:rPr>
          <w:rFonts w:ascii="Arial" w:hAnsi="Arial" w:cs="Arial"/>
          <w:bCs/>
        </w:rPr>
        <w:t xml:space="preserve">Antecipado </w:t>
      </w:r>
      <w:r w:rsidRPr="00687C8B">
        <w:rPr>
          <w:rFonts w:ascii="Arial" w:hAnsi="Arial" w:cs="Arial"/>
          <w:bCs/>
        </w:rPr>
        <w:t xml:space="preserve">Total </w:t>
      </w:r>
      <w:r w:rsidR="00505C19" w:rsidRPr="00641A16">
        <w:rPr>
          <w:rFonts w:ascii="Arial" w:hAnsi="Arial" w:cs="Arial"/>
          <w:bCs/>
        </w:rPr>
        <w:t xml:space="preserve">ou a Amortização Extraordinária </w:t>
      </w:r>
      <w:r w:rsidRPr="00370CE5">
        <w:rPr>
          <w:rFonts w:ascii="Arial" w:hAnsi="Arial" w:cs="Arial"/>
          <w:bCs/>
        </w:rPr>
        <w:t>por meio de comunicação individual aos Debenturistas, com cópia ao Agente Fiduciário, e/ou por meio de publicação de Aviso aos Debenturistas</w:t>
      </w:r>
      <w:r w:rsidRPr="00687C8B">
        <w:rPr>
          <w:rFonts w:ascii="Arial" w:hAnsi="Arial" w:cs="Arial"/>
          <w:bCs/>
        </w:rPr>
        <w:t xml:space="preserve">, com, no mínimo 3 (três) Dias Úteis de antecedência, devendo tal anúncio descrever os termos e condições do Resgate </w:t>
      </w:r>
      <w:r w:rsidR="00505C19" w:rsidRPr="00641A16">
        <w:rPr>
          <w:rFonts w:ascii="Arial" w:hAnsi="Arial" w:cs="Arial"/>
          <w:bCs/>
        </w:rPr>
        <w:t xml:space="preserve">Antecipado </w:t>
      </w:r>
      <w:r w:rsidRPr="00687C8B">
        <w:rPr>
          <w:rFonts w:ascii="Arial" w:hAnsi="Arial" w:cs="Arial"/>
          <w:bCs/>
        </w:rPr>
        <w:t>Total</w:t>
      </w:r>
      <w:r w:rsidR="00505C19" w:rsidRPr="00641A16">
        <w:rPr>
          <w:rFonts w:ascii="Arial" w:hAnsi="Arial" w:cs="Arial"/>
          <w:bCs/>
        </w:rPr>
        <w:t xml:space="preserve"> ou a Amortização Extraordinária</w:t>
      </w:r>
      <w:r w:rsidRPr="00370CE5">
        <w:rPr>
          <w:rFonts w:ascii="Arial" w:hAnsi="Arial" w:cs="Arial"/>
          <w:bCs/>
        </w:rPr>
        <w:t>, incluindo, mas sem limitação, (i) menção ao valor</w:t>
      </w:r>
      <w:r w:rsidRPr="00687C8B">
        <w:rPr>
          <w:rFonts w:ascii="Arial" w:hAnsi="Arial" w:cs="Arial"/>
          <w:bCs/>
        </w:rPr>
        <w:t>; (</w:t>
      </w:r>
      <w:proofErr w:type="spellStart"/>
      <w:r w:rsidRPr="00687C8B">
        <w:rPr>
          <w:rFonts w:ascii="Arial" w:hAnsi="Arial" w:cs="Arial"/>
          <w:bCs/>
        </w:rPr>
        <w:t>ii</w:t>
      </w:r>
      <w:proofErr w:type="spellEnd"/>
      <w:r w:rsidRPr="00687C8B">
        <w:rPr>
          <w:rFonts w:ascii="Arial" w:hAnsi="Arial" w:cs="Arial"/>
          <w:bCs/>
        </w:rPr>
        <w:t>) a data efetiva; e (</w:t>
      </w:r>
      <w:proofErr w:type="spellStart"/>
      <w:r w:rsidRPr="00687C8B">
        <w:rPr>
          <w:rFonts w:ascii="Arial" w:hAnsi="Arial" w:cs="Arial"/>
          <w:bCs/>
        </w:rPr>
        <w:t>iii</w:t>
      </w:r>
      <w:proofErr w:type="spellEnd"/>
      <w:r w:rsidRPr="00687C8B">
        <w:rPr>
          <w:rFonts w:ascii="Arial" w:hAnsi="Arial" w:cs="Arial"/>
          <w:bCs/>
        </w:rPr>
        <w:t xml:space="preserve">) demais informações necessárias para a </w:t>
      </w:r>
      <w:r w:rsidR="00687C8B" w:rsidRPr="00641A16">
        <w:rPr>
          <w:rFonts w:ascii="Arial" w:hAnsi="Arial" w:cs="Arial"/>
          <w:bCs/>
        </w:rPr>
        <w:t xml:space="preserve"> sua </w:t>
      </w:r>
      <w:r w:rsidRPr="00370CE5">
        <w:rPr>
          <w:rFonts w:ascii="Arial" w:hAnsi="Arial" w:cs="Arial"/>
          <w:bCs/>
        </w:rPr>
        <w:t>operacionalização</w:t>
      </w:r>
      <w:r w:rsidRPr="00687C8B">
        <w:rPr>
          <w:rFonts w:ascii="Arial" w:hAnsi="Arial" w:cs="Arial"/>
          <w:bCs/>
        </w:rPr>
        <w:t>.</w:t>
      </w:r>
    </w:p>
    <w:p w14:paraId="547FE75D" w14:textId="4E845EFC" w:rsidR="009B0A25" w:rsidRPr="005F16BD" w:rsidRDefault="00A8291F"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5F16BD">
        <w:rPr>
          <w:rFonts w:ascii="Arial" w:hAnsi="Arial" w:cs="Arial"/>
        </w:rPr>
        <w:t>O valor a ser pago em relação a cada uma das Debêntures objeto do Resgate Antecipado Total</w:t>
      </w:r>
      <w:r w:rsidR="005F16BD" w:rsidRPr="00641A16">
        <w:rPr>
          <w:rFonts w:ascii="Arial" w:hAnsi="Arial" w:cs="Arial"/>
        </w:rPr>
        <w:t xml:space="preserve"> </w:t>
      </w:r>
      <w:r w:rsidR="005F16BD" w:rsidRPr="00370CE5">
        <w:rPr>
          <w:rFonts w:ascii="Arial" w:hAnsi="Arial" w:cs="Arial"/>
        </w:rPr>
        <w:t xml:space="preserve">ou da </w:t>
      </w:r>
      <w:r w:rsidR="005F16BD" w:rsidRPr="00370CE5">
        <w:rPr>
          <w:rFonts w:ascii="Arial" w:hAnsi="Arial" w:cs="Arial"/>
          <w:bCs/>
        </w:rPr>
        <w:t xml:space="preserve">Amortização Extraordinária </w:t>
      </w:r>
      <w:r w:rsidRPr="005F16BD">
        <w:rPr>
          <w:rFonts w:ascii="Arial" w:hAnsi="Arial" w:cs="Arial"/>
        </w:rPr>
        <w:t xml:space="preserve">será equivalente </w:t>
      </w:r>
      <w:r w:rsidRPr="005F16BD">
        <w:rPr>
          <w:rFonts w:ascii="Arial" w:hAnsi="Arial" w:cs="Arial"/>
          <w:b/>
        </w:rPr>
        <w:t>(i)</w:t>
      </w:r>
      <w:r w:rsidRPr="005F16BD">
        <w:rPr>
          <w:rFonts w:ascii="Arial" w:hAnsi="Arial" w:cs="Arial"/>
        </w:rPr>
        <w:t xml:space="preserve"> ao Valor Nominal Unitário ou o saldo do Valor Nominal Unitário, conforme o caso, acrescido </w:t>
      </w:r>
      <w:r w:rsidRPr="005F16BD">
        <w:rPr>
          <w:rFonts w:ascii="Arial" w:hAnsi="Arial" w:cs="Arial"/>
          <w:b/>
        </w:rPr>
        <w:t>(</w:t>
      </w:r>
      <w:proofErr w:type="spellStart"/>
      <w:r w:rsidRPr="005F16BD">
        <w:rPr>
          <w:rFonts w:ascii="Arial" w:hAnsi="Arial" w:cs="Arial"/>
          <w:b/>
        </w:rPr>
        <w:t>ii</w:t>
      </w:r>
      <w:proofErr w:type="spellEnd"/>
      <w:r w:rsidRPr="005F16BD">
        <w:rPr>
          <w:rFonts w:ascii="Arial" w:hAnsi="Arial" w:cs="Arial"/>
          <w:b/>
        </w:rPr>
        <w:t>)</w:t>
      </w:r>
      <w:r w:rsidRPr="005F16BD">
        <w:rPr>
          <w:rFonts w:ascii="Arial" w:hAnsi="Arial" w:cs="Arial"/>
        </w:rPr>
        <w:t xml:space="preserve"> dos Juros Remuneratórios, calculada </w:t>
      </w:r>
      <w:r w:rsidRPr="005F16BD">
        <w:rPr>
          <w:rFonts w:ascii="Arial" w:hAnsi="Arial" w:cs="Arial"/>
          <w:i/>
        </w:rPr>
        <w:t xml:space="preserve">pro rata </w:t>
      </w:r>
      <w:proofErr w:type="spellStart"/>
      <w:r w:rsidRPr="005F16BD">
        <w:rPr>
          <w:rFonts w:ascii="Arial" w:hAnsi="Arial" w:cs="Arial"/>
          <w:i/>
        </w:rPr>
        <w:t>temporis</w:t>
      </w:r>
      <w:proofErr w:type="spellEnd"/>
      <w:r w:rsidRPr="005F16BD">
        <w:rPr>
          <w:rFonts w:ascii="Arial" w:hAnsi="Arial" w:cs="Arial"/>
        </w:rPr>
        <w:t>, desde a primeira Data de Integralização ou Data de Pagamento dos Juros Remuneratórios imediatamente anterior (inclusive), conforme o caso, até a data do efetivo pagamento do Resgate Antecipado Total</w:t>
      </w:r>
      <w:r w:rsidR="005F16BD" w:rsidRPr="00641A16">
        <w:rPr>
          <w:rFonts w:ascii="Arial" w:hAnsi="Arial" w:cs="Arial"/>
        </w:rPr>
        <w:t xml:space="preserve"> ou da </w:t>
      </w:r>
      <w:r w:rsidR="005F16BD" w:rsidRPr="00370CE5">
        <w:rPr>
          <w:rFonts w:ascii="Arial" w:hAnsi="Arial" w:cs="Arial"/>
          <w:bCs/>
        </w:rPr>
        <w:t>Amortização Extraordinária</w:t>
      </w:r>
      <w:r w:rsidRPr="00370CE5">
        <w:rPr>
          <w:rFonts w:ascii="Arial" w:hAnsi="Arial" w:cs="Arial"/>
        </w:rPr>
        <w:t xml:space="preserve">, </w:t>
      </w:r>
      <w:r w:rsidRPr="00C7472E">
        <w:rPr>
          <w:rFonts w:ascii="Arial" w:hAnsi="Arial" w:cs="Arial"/>
          <w:b/>
        </w:rPr>
        <w:t>(</w:t>
      </w:r>
      <w:proofErr w:type="spellStart"/>
      <w:r w:rsidRPr="00C7472E">
        <w:rPr>
          <w:rFonts w:ascii="Arial" w:hAnsi="Arial" w:cs="Arial"/>
          <w:b/>
        </w:rPr>
        <w:t>iii</w:t>
      </w:r>
      <w:proofErr w:type="spellEnd"/>
      <w:r w:rsidRPr="00C7472E">
        <w:rPr>
          <w:rFonts w:ascii="Arial" w:hAnsi="Arial" w:cs="Arial"/>
          <w:b/>
        </w:rPr>
        <w:t>)</w:t>
      </w:r>
      <w:r w:rsidRPr="005F16BD">
        <w:rPr>
          <w:rFonts w:ascii="Arial" w:hAnsi="Arial" w:cs="Arial"/>
        </w:rPr>
        <w:t xml:space="preserve"> dos Encargos Moratórios ou outros valores devidos nos termos desta Escritura de Emissão, se houver.</w:t>
      </w:r>
    </w:p>
    <w:p w14:paraId="56B111A4" w14:textId="03F7AF42" w:rsidR="00AA30E5" w:rsidRPr="00C7472E" w:rsidRDefault="00AA30E5"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5F16BD">
        <w:rPr>
          <w:rFonts w:ascii="Arial" w:hAnsi="Arial" w:cs="Arial"/>
          <w:bCs/>
          <w:color w:val="000000"/>
        </w:rPr>
        <w:t xml:space="preserve">A B3, o Agente Liquidante e o </w:t>
      </w:r>
      <w:proofErr w:type="spellStart"/>
      <w:r w:rsidRPr="005F16BD">
        <w:rPr>
          <w:rFonts w:ascii="Arial" w:hAnsi="Arial" w:cs="Arial"/>
          <w:bCs/>
          <w:color w:val="000000"/>
        </w:rPr>
        <w:t>Escriturador</w:t>
      </w:r>
      <w:proofErr w:type="spellEnd"/>
      <w:r w:rsidRPr="005F16BD">
        <w:rPr>
          <w:rFonts w:ascii="Arial" w:hAnsi="Arial" w:cs="Arial"/>
          <w:bCs/>
          <w:color w:val="000000"/>
        </w:rPr>
        <w:t xml:space="preserve"> deverão ser notificados pela Emissora sobre o </w:t>
      </w:r>
      <w:r w:rsidR="009E469E" w:rsidRPr="005F16BD">
        <w:rPr>
          <w:rFonts w:ascii="Arial" w:hAnsi="Arial" w:cs="Arial"/>
        </w:rPr>
        <w:t>Resgate Antecipado Obrigatório Total</w:t>
      </w:r>
      <w:r w:rsidR="005F16BD" w:rsidRPr="00641A16">
        <w:rPr>
          <w:rFonts w:ascii="Arial" w:hAnsi="Arial" w:cs="Arial"/>
        </w:rPr>
        <w:t xml:space="preserve"> ou sobre a </w:t>
      </w:r>
      <w:r w:rsidR="005F16BD" w:rsidRPr="00370CE5">
        <w:rPr>
          <w:rFonts w:ascii="Arial" w:hAnsi="Arial" w:cs="Arial"/>
          <w:bCs/>
        </w:rPr>
        <w:t>Amortização Extraordinária Obrigatória</w:t>
      </w:r>
      <w:r w:rsidR="009E469E" w:rsidRPr="00370CE5">
        <w:rPr>
          <w:rFonts w:ascii="Arial" w:hAnsi="Arial" w:cs="Arial"/>
        </w:rPr>
        <w:t xml:space="preserve"> </w:t>
      </w:r>
      <w:r w:rsidRPr="00C7472E">
        <w:rPr>
          <w:rFonts w:ascii="Arial" w:hAnsi="Arial" w:cs="Arial"/>
          <w:bCs/>
          <w:color w:val="000000"/>
        </w:rPr>
        <w:t>com, no mínimo, 3 (três) Dias Úteis de antecedência da data</w:t>
      </w:r>
      <w:r w:rsidR="005F16BD">
        <w:rPr>
          <w:rFonts w:ascii="Arial" w:hAnsi="Arial" w:cs="Arial"/>
          <w:bCs/>
          <w:color w:val="000000"/>
        </w:rPr>
        <w:t xml:space="preserve"> efetiva</w:t>
      </w:r>
      <w:r w:rsidRPr="00370CE5">
        <w:rPr>
          <w:rFonts w:ascii="Arial" w:hAnsi="Arial" w:cs="Arial"/>
          <w:bCs/>
          <w:color w:val="000000"/>
        </w:rPr>
        <w:t xml:space="preserve"> do </w:t>
      </w:r>
      <w:r w:rsidR="009E469E" w:rsidRPr="005F16BD">
        <w:rPr>
          <w:rFonts w:ascii="Arial" w:hAnsi="Arial" w:cs="Arial"/>
        </w:rPr>
        <w:t>Resgate Antecipado Obrigatório Total</w:t>
      </w:r>
      <w:r w:rsidR="005F16BD">
        <w:rPr>
          <w:rFonts w:ascii="Arial" w:hAnsi="Arial" w:cs="Arial"/>
        </w:rPr>
        <w:t xml:space="preserve"> ou da </w:t>
      </w:r>
      <w:r w:rsidR="005F16BD" w:rsidRPr="00370CE5">
        <w:rPr>
          <w:rFonts w:ascii="Arial" w:hAnsi="Arial" w:cs="Arial"/>
          <w:bCs/>
        </w:rPr>
        <w:t>Amortização Extraordinária Obrigatória</w:t>
      </w:r>
      <w:r w:rsidRPr="00370CE5">
        <w:rPr>
          <w:rFonts w:ascii="Arial" w:hAnsi="Arial" w:cs="Arial"/>
          <w:bCs/>
          <w:color w:val="000000"/>
        </w:rPr>
        <w:t>.</w:t>
      </w:r>
    </w:p>
    <w:p w14:paraId="6F21A941" w14:textId="500B261B" w:rsidR="009E469E" w:rsidRPr="005F16BD" w:rsidRDefault="009E469E"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5F16BD">
        <w:rPr>
          <w:rFonts w:ascii="Arial" w:hAnsi="Arial" w:cs="Arial"/>
          <w:bCs/>
          <w:color w:val="000000"/>
        </w:rPr>
        <w:t xml:space="preserve">O </w:t>
      </w:r>
      <w:r w:rsidRPr="005F16BD">
        <w:rPr>
          <w:rFonts w:ascii="Arial" w:hAnsi="Arial" w:cs="Arial"/>
        </w:rPr>
        <w:t>Resgate Antecipado Obrigatório Total</w:t>
      </w:r>
      <w:r w:rsidR="005F16BD" w:rsidRPr="00641A16">
        <w:rPr>
          <w:rFonts w:ascii="Arial" w:hAnsi="Arial" w:cs="Arial"/>
        </w:rPr>
        <w:t xml:space="preserve"> ou a </w:t>
      </w:r>
      <w:r w:rsidR="005F16BD" w:rsidRPr="00370CE5">
        <w:rPr>
          <w:rFonts w:ascii="Arial" w:hAnsi="Arial" w:cs="Arial"/>
          <w:bCs/>
        </w:rPr>
        <w:t>Amortização Extraordinária Obrigatória</w:t>
      </w:r>
      <w:r w:rsidRPr="00370CE5">
        <w:rPr>
          <w:rFonts w:ascii="Arial" w:hAnsi="Arial" w:cs="Arial"/>
        </w:rPr>
        <w:t xml:space="preserve"> </w:t>
      </w:r>
      <w:r w:rsidRPr="00C7472E">
        <w:rPr>
          <w:rFonts w:ascii="Arial" w:hAnsi="Arial" w:cs="Arial"/>
          <w:bCs/>
          <w:color w:val="000000"/>
        </w:rPr>
        <w:t>ser</w:t>
      </w:r>
      <w:r w:rsidR="005F16BD" w:rsidRPr="00641A16">
        <w:rPr>
          <w:rFonts w:ascii="Arial" w:hAnsi="Arial" w:cs="Arial"/>
          <w:bCs/>
          <w:color w:val="000000"/>
        </w:rPr>
        <w:t>ão</w:t>
      </w:r>
      <w:r w:rsidRPr="005F16BD">
        <w:rPr>
          <w:rFonts w:ascii="Arial" w:hAnsi="Arial" w:cs="Arial"/>
          <w:bCs/>
          <w:color w:val="000000"/>
        </w:rPr>
        <w:t xml:space="preserve"> realizado</w:t>
      </w:r>
      <w:r w:rsidR="005F16BD" w:rsidRPr="00641A16">
        <w:rPr>
          <w:rFonts w:ascii="Arial" w:hAnsi="Arial" w:cs="Arial"/>
          <w:bCs/>
          <w:color w:val="000000"/>
        </w:rPr>
        <w:t>s</w:t>
      </w:r>
      <w:r w:rsidRPr="00370CE5">
        <w:rPr>
          <w:rFonts w:ascii="Arial" w:hAnsi="Arial" w:cs="Arial"/>
          <w:bCs/>
          <w:color w:val="000000"/>
        </w:rPr>
        <w:t xml:space="preserve"> de acordo com (i) os procedimentos estabelecidos pela B3, para as Debêntures que estiverem custodiadas eletronicamente na B3; ou (</w:t>
      </w:r>
      <w:proofErr w:type="spellStart"/>
      <w:r w:rsidRPr="00370CE5">
        <w:rPr>
          <w:rFonts w:ascii="Arial" w:hAnsi="Arial" w:cs="Arial"/>
          <w:bCs/>
          <w:color w:val="000000"/>
        </w:rPr>
        <w:t>ii</w:t>
      </w:r>
      <w:proofErr w:type="spellEnd"/>
      <w:r w:rsidRPr="00370CE5">
        <w:rPr>
          <w:rFonts w:ascii="Arial" w:hAnsi="Arial" w:cs="Arial"/>
          <w:bCs/>
          <w:color w:val="000000"/>
        </w:rPr>
        <w:t xml:space="preserve">) os procedimentos adotados pelo </w:t>
      </w:r>
      <w:proofErr w:type="spellStart"/>
      <w:r w:rsidRPr="00370CE5">
        <w:rPr>
          <w:rFonts w:ascii="Arial" w:hAnsi="Arial" w:cs="Arial"/>
          <w:bCs/>
          <w:color w:val="000000"/>
        </w:rPr>
        <w:t>Escriturador</w:t>
      </w:r>
      <w:proofErr w:type="spellEnd"/>
      <w:r w:rsidRPr="00370CE5">
        <w:rPr>
          <w:rFonts w:ascii="Arial" w:hAnsi="Arial" w:cs="Arial"/>
          <w:bCs/>
          <w:color w:val="000000"/>
        </w:rPr>
        <w:t xml:space="preserve">, </w:t>
      </w:r>
      <w:r w:rsidRPr="005F16BD">
        <w:rPr>
          <w:rFonts w:ascii="Arial" w:hAnsi="Arial" w:cs="Arial"/>
          <w:bCs/>
          <w:color w:val="000000"/>
        </w:rPr>
        <w:t>para as Debêntures que não estiverem custodiadas eletronicamente na B3.</w:t>
      </w:r>
    </w:p>
    <w:p w14:paraId="58727DAA" w14:textId="7F67D5E1" w:rsidR="00FE22EA" w:rsidRDefault="009E469E" w:rsidP="00641A16">
      <w:pPr>
        <w:pStyle w:val="PargrafodaLista"/>
        <w:widowControl/>
        <w:numPr>
          <w:ilvl w:val="2"/>
          <w:numId w:val="13"/>
        </w:numPr>
        <w:tabs>
          <w:tab w:val="left" w:pos="1134"/>
        </w:tabs>
        <w:spacing w:after="240" w:line="320" w:lineRule="exact"/>
        <w:ind w:left="0" w:right="1" w:firstLine="0"/>
        <w:rPr>
          <w:rFonts w:ascii="Arial" w:hAnsi="Arial" w:cs="Arial"/>
        </w:rPr>
      </w:pPr>
      <w:r w:rsidRPr="005F16BD">
        <w:rPr>
          <w:rFonts w:ascii="Arial" w:hAnsi="Arial" w:cs="Arial"/>
          <w:bCs/>
          <w:color w:val="000000"/>
        </w:rPr>
        <w:lastRenderedPageBreak/>
        <w:t>As Debêntures resgatadas pela Emissora, conforme previsto nesta Cláusula 7.2, serão obrigatoriamente canceladas.</w:t>
      </w:r>
      <w:r w:rsidR="00384D19" w:rsidRPr="005F16BD" w:rsidDel="00384D19">
        <w:rPr>
          <w:rFonts w:ascii="Arial" w:hAnsi="Arial" w:cs="Arial"/>
        </w:rPr>
        <w:t xml:space="preserve"> </w:t>
      </w:r>
    </w:p>
    <w:p w14:paraId="3EA9A5BC" w14:textId="21C19B57" w:rsidR="00E10172" w:rsidRDefault="00E10172" w:rsidP="00514CC1">
      <w:pPr>
        <w:pStyle w:val="PargrafodaLista"/>
        <w:widowControl/>
        <w:numPr>
          <w:ilvl w:val="2"/>
          <w:numId w:val="13"/>
        </w:numPr>
        <w:tabs>
          <w:tab w:val="left" w:pos="1134"/>
        </w:tabs>
        <w:spacing w:after="240" w:line="320" w:lineRule="exact"/>
        <w:ind w:left="0" w:right="1" w:firstLine="0"/>
        <w:rPr>
          <w:rFonts w:ascii="Arial" w:hAnsi="Arial" w:cs="Arial"/>
        </w:rPr>
      </w:pPr>
      <w:r w:rsidRPr="00AC7A68">
        <w:rPr>
          <w:rFonts w:ascii="Arial" w:hAnsi="Arial" w:cs="Arial"/>
        </w:rPr>
        <w:t xml:space="preserve">O pagamento das Debêntures objeto </w:t>
      </w:r>
      <w:r w:rsidR="00807729">
        <w:rPr>
          <w:rFonts w:ascii="Arial" w:hAnsi="Arial" w:cs="Arial"/>
        </w:rPr>
        <w:t xml:space="preserve">do </w:t>
      </w:r>
      <w:r w:rsidR="00807729" w:rsidRPr="00CE4E01">
        <w:rPr>
          <w:rFonts w:ascii="Arial" w:hAnsi="Arial" w:cs="Arial"/>
        </w:rPr>
        <w:t xml:space="preserve">Resgate Antecipado Total </w:t>
      </w:r>
      <w:r w:rsidR="00807729">
        <w:rPr>
          <w:rFonts w:ascii="Arial" w:hAnsi="Arial" w:cs="Arial"/>
        </w:rPr>
        <w:t xml:space="preserve">ou </w:t>
      </w:r>
      <w:r w:rsidRPr="00AC7A68">
        <w:rPr>
          <w:rFonts w:ascii="Arial" w:hAnsi="Arial" w:cs="Arial"/>
        </w:rPr>
        <w:t xml:space="preserve">da </w:t>
      </w:r>
      <w:r w:rsidR="00964E19" w:rsidRPr="00C3180C">
        <w:rPr>
          <w:rFonts w:ascii="Arial" w:hAnsi="Arial" w:cs="Arial"/>
        </w:rPr>
        <w:t xml:space="preserve">Amortização Extraordinária </w:t>
      </w:r>
      <w:r w:rsidRPr="00AC7A68">
        <w:rPr>
          <w:rFonts w:ascii="Arial" w:hAnsi="Arial" w:cs="Arial"/>
        </w:rPr>
        <w:t xml:space="preserve">será feito pela Emissora: </w:t>
      </w:r>
      <w:r w:rsidRPr="00AC7A68">
        <w:rPr>
          <w:rFonts w:ascii="Arial" w:hAnsi="Arial" w:cs="Arial"/>
          <w:b/>
        </w:rPr>
        <w:t>(i)</w:t>
      </w:r>
      <w:r w:rsidRPr="00AC7A68">
        <w:rPr>
          <w:rFonts w:ascii="Arial" w:hAnsi="Arial" w:cs="Arial"/>
        </w:rPr>
        <w:t xml:space="preserve"> por meio dos procedimentos adotados pela B3 para as Debêntures custodiadas eletronicamente na B3; e/ou </w:t>
      </w:r>
      <w:r w:rsidRPr="00AC7A68">
        <w:rPr>
          <w:rFonts w:ascii="Arial" w:hAnsi="Arial" w:cs="Arial"/>
          <w:b/>
        </w:rPr>
        <w:t>(</w:t>
      </w:r>
      <w:proofErr w:type="spellStart"/>
      <w:r w:rsidRPr="00AC7A68">
        <w:rPr>
          <w:rFonts w:ascii="Arial" w:hAnsi="Arial" w:cs="Arial"/>
          <w:b/>
        </w:rPr>
        <w:t>ii</w:t>
      </w:r>
      <w:proofErr w:type="spellEnd"/>
      <w:r w:rsidRPr="00AC7A68">
        <w:rPr>
          <w:rFonts w:ascii="Arial" w:hAnsi="Arial" w:cs="Arial"/>
          <w:b/>
        </w:rPr>
        <w:t>)</w:t>
      </w:r>
      <w:r w:rsidRPr="00AC7A68">
        <w:rPr>
          <w:rFonts w:ascii="Arial" w:hAnsi="Arial" w:cs="Arial"/>
        </w:rPr>
        <w:t xml:space="preserve"> mediante depósito em contas correntes indicadas pelos Debenturistas a ser realizado pelo Banco Liquidante e pelo </w:t>
      </w:r>
      <w:proofErr w:type="spellStart"/>
      <w:r w:rsidRPr="00AC7A68">
        <w:rPr>
          <w:rFonts w:ascii="Arial" w:hAnsi="Arial" w:cs="Arial"/>
        </w:rPr>
        <w:t>Escriturador</w:t>
      </w:r>
      <w:proofErr w:type="spellEnd"/>
      <w:r w:rsidRPr="00AC7A68">
        <w:rPr>
          <w:rFonts w:ascii="Arial" w:hAnsi="Arial" w:cs="Arial"/>
        </w:rPr>
        <w:t xml:space="preserve">, no caso de Debêntures que não estejam custodiadas eletronicamente na B3, sob pena de, em não o fazendo, ficarem obrigadas, ainda, ao pagamento dos Encargos Moratório. A B3 deverá ser comunicada através de correspondência enviada pela Emissora, em conjunto com o Agente Fiduciário, acerca da realização </w:t>
      </w:r>
      <w:r w:rsidR="00807729">
        <w:rPr>
          <w:rFonts w:ascii="Arial" w:hAnsi="Arial" w:cs="Arial"/>
        </w:rPr>
        <w:t xml:space="preserve">do </w:t>
      </w:r>
      <w:r w:rsidR="00807729" w:rsidRPr="00CE4E01">
        <w:rPr>
          <w:rFonts w:ascii="Arial" w:hAnsi="Arial" w:cs="Arial"/>
        </w:rPr>
        <w:t xml:space="preserve">Resgate Antecipado Total </w:t>
      </w:r>
      <w:r w:rsidR="00807729">
        <w:rPr>
          <w:rFonts w:ascii="Arial" w:hAnsi="Arial" w:cs="Arial"/>
        </w:rPr>
        <w:t xml:space="preserve">ou </w:t>
      </w:r>
      <w:r w:rsidRPr="00AC7A68">
        <w:rPr>
          <w:rFonts w:ascii="Arial" w:hAnsi="Arial" w:cs="Arial"/>
        </w:rPr>
        <w:t xml:space="preserve">da </w:t>
      </w:r>
      <w:r w:rsidR="00964E19" w:rsidRPr="00C3180C">
        <w:rPr>
          <w:rFonts w:ascii="Arial" w:hAnsi="Arial" w:cs="Arial"/>
        </w:rPr>
        <w:t>Amortização Extraordinária</w:t>
      </w:r>
      <w:r w:rsidRPr="00AC7A68">
        <w:rPr>
          <w:rFonts w:ascii="Arial" w:hAnsi="Arial" w:cs="Arial"/>
        </w:rPr>
        <w:t>, com pelo menos 3 (três) Dias Úteis de antecedência.</w:t>
      </w:r>
    </w:p>
    <w:p w14:paraId="1B712FC0" w14:textId="5413B02F" w:rsidR="00E936F1" w:rsidRPr="00896203" w:rsidRDefault="00E936F1" w:rsidP="00514CC1">
      <w:pPr>
        <w:pStyle w:val="PargrafodaLista"/>
        <w:widowControl/>
        <w:numPr>
          <w:ilvl w:val="2"/>
          <w:numId w:val="13"/>
        </w:numPr>
        <w:tabs>
          <w:tab w:val="left" w:pos="1134"/>
        </w:tabs>
        <w:spacing w:after="240" w:line="320" w:lineRule="exact"/>
        <w:ind w:left="0" w:right="1" w:firstLine="0"/>
        <w:rPr>
          <w:rFonts w:ascii="Arial" w:hAnsi="Arial" w:cs="Arial"/>
        </w:rPr>
      </w:pPr>
      <w:r w:rsidRPr="00896203">
        <w:t xml:space="preserve">Para evitar quaisquer dúvidas, o cálculo dos </w:t>
      </w:r>
      <w:r w:rsidRPr="005C50BC">
        <w:t>valores referentes à Receita Líquida de Venda</w:t>
      </w:r>
      <w:r w:rsidR="00896203" w:rsidRPr="005C50BC">
        <w:t xml:space="preserve"> </w:t>
      </w:r>
      <w:r w:rsidR="00647027" w:rsidRPr="00C00422">
        <w:t xml:space="preserve">recebidos pela Companhia deverá ser calculado após a efetivação de qualquer pagamento exigido </w:t>
      </w:r>
      <w:r w:rsidR="00647027">
        <w:t xml:space="preserve">nos termos </w:t>
      </w:r>
      <w:r w:rsidR="00647027" w:rsidRPr="00C00422">
        <w:t>d</w:t>
      </w:r>
      <w:r w:rsidR="00647027">
        <w:t xml:space="preserve">a </w:t>
      </w:r>
      <w:r w:rsidR="00647027">
        <w:rPr>
          <w:rFonts w:ascii="Arial" w:hAnsi="Arial" w:cs="Arial"/>
        </w:rPr>
        <w:t>Debênture Novo Financiamento I, da Debênture Novo Financiamento II</w:t>
      </w:r>
      <w:r w:rsidR="00647027" w:rsidRPr="00E936F1">
        <w:rPr>
          <w:rFonts w:ascii="Arial" w:hAnsi="Arial" w:cs="Arial"/>
        </w:rPr>
        <w:t xml:space="preserve"> </w:t>
      </w:r>
      <w:r w:rsidR="00647027">
        <w:rPr>
          <w:rFonts w:ascii="Arial" w:hAnsi="Arial" w:cs="Arial"/>
        </w:rPr>
        <w:t xml:space="preserve">e das </w:t>
      </w:r>
      <w:r w:rsidR="00647027" w:rsidRPr="001F3AF8">
        <w:rPr>
          <w:rFonts w:ascii="Arial" w:hAnsi="Arial" w:cs="Arial"/>
        </w:rPr>
        <w:t>Notes Novo Financiamento</w:t>
      </w:r>
      <w:r w:rsidRPr="00647027">
        <w:t>.</w:t>
      </w:r>
      <w:r w:rsidR="003B4829" w:rsidRPr="005C50BC">
        <w:t xml:space="preserve"> </w:t>
      </w:r>
    </w:p>
    <w:p w14:paraId="57EDFEDF" w14:textId="77777777" w:rsidR="00D611C1" w:rsidRPr="00D611C1" w:rsidRDefault="00D611C1" w:rsidP="00AC7A68">
      <w:pPr>
        <w:pStyle w:val="PargrafodaLista"/>
        <w:widowControl/>
        <w:autoSpaceDE/>
        <w:autoSpaceDN/>
        <w:spacing w:after="142" w:line="286" w:lineRule="auto"/>
        <w:ind w:left="720" w:right="2"/>
        <w:contextualSpacing/>
        <w:rPr>
          <w:rFonts w:ascii="Arial" w:hAnsi="Arial" w:cs="Arial"/>
        </w:rPr>
      </w:pPr>
    </w:p>
    <w:p w14:paraId="3207054C" w14:textId="34F60F75" w:rsidR="00C25D3C" w:rsidRPr="00E01868" w:rsidRDefault="00C25D3C" w:rsidP="00E01868">
      <w:pPr>
        <w:pStyle w:val="PargrafodaLista"/>
        <w:widowControl/>
        <w:numPr>
          <w:ilvl w:val="1"/>
          <w:numId w:val="13"/>
        </w:numPr>
        <w:tabs>
          <w:tab w:val="left" w:pos="1134"/>
        </w:tabs>
        <w:spacing w:after="240" w:line="320" w:lineRule="exact"/>
        <w:ind w:right="1" w:hanging="1490"/>
        <w:rPr>
          <w:rFonts w:ascii="Arial" w:hAnsi="Arial" w:cs="Arial"/>
          <w:b/>
          <w:bCs/>
        </w:rPr>
      </w:pPr>
      <w:r w:rsidRPr="00E01868">
        <w:rPr>
          <w:rFonts w:ascii="Arial" w:hAnsi="Arial" w:cs="Arial"/>
          <w:b/>
          <w:bCs/>
        </w:rPr>
        <w:t>Aquisição Facultativa</w:t>
      </w:r>
    </w:p>
    <w:p w14:paraId="741A60F7" w14:textId="5E103FD0" w:rsidR="00C57A23" w:rsidRPr="0019105A" w:rsidRDefault="00C25D3C" w:rsidP="00AC7A68">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 Emissora poderá, a qualquer tempo, adquirir Debêntures, observado o disposto no artigo 55, parágrafo 3º, da Lei das Sociedades por Ações e na Resolução CVM nº 77 de 29 de março de 2022 (“</w:t>
      </w:r>
      <w:r w:rsidRPr="00E01868">
        <w:rPr>
          <w:rFonts w:ascii="Arial" w:hAnsi="Arial" w:cs="Arial"/>
          <w:u w:val="single"/>
        </w:rPr>
        <w:t>Resolução CVM 77</w:t>
      </w:r>
      <w:r w:rsidRPr="00E01868">
        <w:rPr>
          <w:rFonts w:ascii="Arial" w:hAnsi="Arial" w:cs="Arial"/>
        </w:rPr>
        <w:t>”),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r w:rsidR="00795679">
        <w:rPr>
          <w:rFonts w:ascii="Arial" w:hAnsi="Arial" w:cs="Arial"/>
        </w:rPr>
        <w:t xml:space="preserve"> </w:t>
      </w:r>
    </w:p>
    <w:p w14:paraId="5D835BE7" w14:textId="77777777"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w:t>
      </w:r>
      <w:r w:rsidR="006B2626" w:rsidRPr="000717BD">
        <w:rPr>
          <w:rFonts w:ascii="Arial" w:hAnsi="Arial" w:cs="Arial"/>
          <w:sz w:val="22"/>
          <w:szCs w:val="22"/>
        </w:rPr>
        <w:t>OITAVA</w:t>
      </w:r>
      <w:r w:rsidRPr="000717BD">
        <w:rPr>
          <w:rFonts w:ascii="Arial" w:hAnsi="Arial" w:cs="Arial"/>
          <w:sz w:val="22"/>
          <w:szCs w:val="22"/>
        </w:rPr>
        <w:t xml:space="preserve"> - VENCIMENTO ANTECIPADO</w:t>
      </w:r>
    </w:p>
    <w:p w14:paraId="136994D9" w14:textId="306CFE82"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19" w:name="_Ref69472174"/>
      <w:r w:rsidRPr="000717BD">
        <w:rPr>
          <w:rFonts w:ascii="Arial" w:hAnsi="Arial" w:cs="Arial"/>
        </w:rPr>
        <w:t xml:space="preserve">Observado o disposto na Cláusula </w:t>
      </w:r>
      <w:r w:rsidR="006B2626" w:rsidRPr="000717BD">
        <w:rPr>
          <w:rFonts w:ascii="Arial" w:hAnsi="Arial" w:cs="Arial"/>
        </w:rPr>
        <w:fldChar w:fldCharType="begin"/>
      </w:r>
      <w:r w:rsidR="006B2626" w:rsidRPr="000717BD">
        <w:rPr>
          <w:rFonts w:ascii="Arial" w:hAnsi="Arial" w:cs="Arial"/>
        </w:rPr>
        <w:instrText xml:space="preserve"> REF _Ref70792520 \r \h </w:instrText>
      </w:r>
      <w:r w:rsidR="00104ADD" w:rsidRPr="000717BD">
        <w:rPr>
          <w:rFonts w:ascii="Arial" w:hAnsi="Arial" w:cs="Arial"/>
        </w:rPr>
        <w:instrText xml:space="preserve"> \* MERGEFORMAT </w:instrText>
      </w:r>
      <w:r w:rsidR="006B2626" w:rsidRPr="000717BD">
        <w:rPr>
          <w:rFonts w:ascii="Arial" w:hAnsi="Arial" w:cs="Arial"/>
        </w:rPr>
      </w:r>
      <w:r w:rsidR="006B2626" w:rsidRPr="000717BD">
        <w:rPr>
          <w:rFonts w:ascii="Arial" w:hAnsi="Arial" w:cs="Arial"/>
        </w:rPr>
        <w:fldChar w:fldCharType="separate"/>
      </w:r>
      <w:r w:rsidR="0062325A" w:rsidRPr="000717BD">
        <w:rPr>
          <w:rFonts w:ascii="Arial" w:hAnsi="Arial" w:cs="Arial"/>
        </w:rPr>
        <w:t>8.2</w:t>
      </w:r>
      <w:r w:rsidR="006B2626" w:rsidRPr="000717BD">
        <w:rPr>
          <w:rFonts w:ascii="Arial" w:hAnsi="Arial" w:cs="Arial"/>
        </w:rPr>
        <w:fldChar w:fldCharType="end"/>
      </w:r>
      <w:r w:rsidR="004C4B6D" w:rsidRPr="000717BD">
        <w:rPr>
          <w:rFonts w:ascii="Arial" w:hAnsi="Arial" w:cs="Arial"/>
        </w:rPr>
        <w:t xml:space="preserve"> </w:t>
      </w:r>
      <w:r w:rsidRPr="000717BD">
        <w:rPr>
          <w:rFonts w:ascii="Arial" w:hAnsi="Arial" w:cs="Arial"/>
        </w:rPr>
        <w:t xml:space="preserve">abaixo, o </w:t>
      </w:r>
      <w:r w:rsidR="00757E2D">
        <w:rPr>
          <w:rFonts w:ascii="Arial" w:hAnsi="Arial" w:cs="Arial"/>
        </w:rPr>
        <w:t>Agente Fiduciário</w:t>
      </w:r>
      <w:r w:rsidRPr="000717BD">
        <w:rPr>
          <w:rFonts w:ascii="Arial" w:hAnsi="Arial" w:cs="Arial"/>
        </w:rPr>
        <w:t xml:space="preserve"> poderá considerar, a seu exclusivo critério, antecipadamente vencidas todas as obrigações constantes desta Escritura de Emissão, independentemente de aviso, interpelação ou notificação, judicial ou extrajudicial </w:t>
      </w:r>
      <w:r w:rsidR="004904C7" w:rsidRPr="000717BD">
        <w:rPr>
          <w:rFonts w:ascii="Arial" w:hAnsi="Arial" w:cs="Arial"/>
        </w:rPr>
        <w:t xml:space="preserve">imediatamente após </w:t>
      </w:r>
      <w:r w:rsidRPr="000717BD">
        <w:rPr>
          <w:rFonts w:ascii="Arial" w:hAnsi="Arial" w:cs="Arial"/>
        </w:rPr>
        <w:t>a ocorrência de qualquer das hipóteses descritas abaixo (cada uma, um "</w:t>
      </w:r>
      <w:r w:rsidRPr="000717BD">
        <w:rPr>
          <w:rFonts w:ascii="Arial" w:hAnsi="Arial" w:cs="Arial"/>
          <w:u w:val="single" w:color="231F20"/>
        </w:rPr>
        <w:t>Evento de Vencimento Antecipado</w:t>
      </w:r>
      <w:r w:rsidRPr="000717BD">
        <w:rPr>
          <w:rFonts w:ascii="Arial" w:hAnsi="Arial" w:cs="Arial"/>
        </w:rPr>
        <w:t>" ou "</w:t>
      </w:r>
      <w:r w:rsidRPr="000717BD">
        <w:rPr>
          <w:rFonts w:ascii="Arial" w:hAnsi="Arial" w:cs="Arial"/>
          <w:u w:val="single" w:color="231F20"/>
        </w:rPr>
        <w:t>Evento de Inadimplemento</w:t>
      </w:r>
      <w:r w:rsidRPr="000717BD">
        <w:rPr>
          <w:rFonts w:ascii="Arial" w:hAnsi="Arial" w:cs="Arial"/>
        </w:rPr>
        <w:t>"):</w:t>
      </w:r>
      <w:bookmarkEnd w:id="19"/>
      <w:r w:rsidR="00D90515">
        <w:rPr>
          <w:rFonts w:ascii="Arial" w:hAnsi="Arial" w:cs="Arial"/>
        </w:rPr>
        <w:t xml:space="preserve"> </w:t>
      </w:r>
    </w:p>
    <w:p w14:paraId="5F2AB223" w14:textId="1B4CFE66" w:rsidR="00DF1736" w:rsidRPr="00E01868" w:rsidRDefault="00D90515" w:rsidP="00E01868">
      <w:pPr>
        <w:pStyle w:val="PargrafodaLista"/>
        <w:widowControl/>
        <w:numPr>
          <w:ilvl w:val="0"/>
          <w:numId w:val="3"/>
        </w:numPr>
        <w:tabs>
          <w:tab w:val="left" w:pos="0"/>
        </w:tabs>
        <w:spacing w:after="240" w:line="320" w:lineRule="exact"/>
        <w:ind w:left="0" w:right="1" w:firstLine="0"/>
        <w:rPr>
          <w:rFonts w:ascii="Arial" w:hAnsi="Arial" w:cs="Arial"/>
        </w:rPr>
      </w:pPr>
      <w:r>
        <w:rPr>
          <w:rFonts w:ascii="Arial" w:hAnsi="Arial" w:cs="Arial"/>
        </w:rPr>
        <w:t>o</w:t>
      </w:r>
      <w:r w:rsidR="00DF1736" w:rsidRPr="00DF1736">
        <w:rPr>
          <w:rFonts w:ascii="Arial" w:hAnsi="Arial" w:cs="Arial"/>
        </w:rPr>
        <w:t xml:space="preserve"> não pagamento, pela Emissora, do </w:t>
      </w:r>
      <w:r w:rsidR="00AF7937">
        <w:rPr>
          <w:rFonts w:ascii="Arial" w:hAnsi="Arial" w:cs="Arial"/>
        </w:rPr>
        <w:t>Valor Nominal Unitário</w:t>
      </w:r>
      <w:r w:rsidR="00DF1736" w:rsidRPr="00DF1736">
        <w:rPr>
          <w:rFonts w:ascii="Arial" w:hAnsi="Arial" w:cs="Arial"/>
        </w:rPr>
        <w:t xml:space="preserve"> das Debêntures na respectiva data de pagamento prevista nesta Escritura;</w:t>
      </w:r>
    </w:p>
    <w:p w14:paraId="31141B22" w14:textId="0D10DEAC" w:rsidR="00DF1736" w:rsidRPr="00E01868" w:rsidRDefault="00D90515" w:rsidP="00E01868">
      <w:pPr>
        <w:pStyle w:val="PargrafodaLista"/>
        <w:widowControl/>
        <w:numPr>
          <w:ilvl w:val="0"/>
          <w:numId w:val="3"/>
        </w:numPr>
        <w:tabs>
          <w:tab w:val="left" w:pos="0"/>
        </w:tabs>
        <w:spacing w:after="240" w:line="320" w:lineRule="exact"/>
        <w:ind w:left="0" w:right="1" w:firstLine="0"/>
        <w:rPr>
          <w:rFonts w:ascii="Arial" w:hAnsi="Arial" w:cs="Arial"/>
        </w:rPr>
      </w:pPr>
      <w:r>
        <w:rPr>
          <w:rFonts w:ascii="Arial" w:hAnsi="Arial" w:cs="Arial"/>
        </w:rPr>
        <w:lastRenderedPageBreak/>
        <w:t>o</w:t>
      </w:r>
      <w:r w:rsidR="00DF1736" w:rsidRPr="00DF1736">
        <w:rPr>
          <w:rFonts w:ascii="Arial" w:hAnsi="Arial" w:cs="Arial"/>
        </w:rPr>
        <w:t xml:space="preserve"> não pagamento, pela Emissora, </w:t>
      </w:r>
      <w:r w:rsidR="00AF7937">
        <w:rPr>
          <w:rFonts w:ascii="Arial" w:hAnsi="Arial" w:cs="Arial"/>
        </w:rPr>
        <w:t>dos Juros Remuneratórios</w:t>
      </w:r>
      <w:r w:rsidR="00DF1736" w:rsidRPr="00DF1736">
        <w:rPr>
          <w:rFonts w:ascii="Arial" w:hAnsi="Arial" w:cs="Arial"/>
        </w:rPr>
        <w:t xml:space="preserve"> ou de quaisquer </w:t>
      </w:r>
      <w:r w:rsidR="002C5392">
        <w:rPr>
          <w:rFonts w:ascii="Arial" w:hAnsi="Arial" w:cs="Arial"/>
        </w:rPr>
        <w:t xml:space="preserve">outros </w:t>
      </w:r>
      <w:r w:rsidR="00DF1736" w:rsidRPr="00DF1736">
        <w:rPr>
          <w:rFonts w:ascii="Arial" w:hAnsi="Arial" w:cs="Arial"/>
        </w:rPr>
        <w:t xml:space="preserve">valores </w:t>
      </w:r>
      <w:r w:rsidR="002C5392">
        <w:rPr>
          <w:rFonts w:ascii="Arial" w:hAnsi="Arial" w:cs="Arial"/>
        </w:rPr>
        <w:t>devidos que não o Valor Nominal Unitário</w:t>
      </w:r>
      <w:r w:rsidR="00DF1736" w:rsidRPr="00DF1736">
        <w:rPr>
          <w:rFonts w:ascii="Arial" w:hAnsi="Arial" w:cs="Arial"/>
        </w:rPr>
        <w:t xml:space="preserve"> na respectiva data de pagamento, </w:t>
      </w:r>
      <w:r w:rsidR="000E161C">
        <w:rPr>
          <w:rFonts w:ascii="Arial" w:hAnsi="Arial" w:cs="Arial"/>
        </w:rPr>
        <w:t>desde que não seja sanado no prazo</w:t>
      </w:r>
      <w:r w:rsidR="00DF1736" w:rsidRPr="00DF1736">
        <w:rPr>
          <w:rFonts w:ascii="Arial" w:hAnsi="Arial" w:cs="Arial"/>
        </w:rPr>
        <w:t xml:space="preserve"> de 30 </w:t>
      </w:r>
      <w:r w:rsidR="002C5392">
        <w:rPr>
          <w:rFonts w:ascii="Arial" w:hAnsi="Arial" w:cs="Arial"/>
        </w:rPr>
        <w:t xml:space="preserve">(trinta) </w:t>
      </w:r>
      <w:r w:rsidR="00DF1736" w:rsidRPr="00DF1736">
        <w:rPr>
          <w:rFonts w:ascii="Arial" w:hAnsi="Arial" w:cs="Arial"/>
        </w:rPr>
        <w:t>dias</w:t>
      </w:r>
      <w:r w:rsidR="000E161C">
        <w:rPr>
          <w:rFonts w:ascii="Arial" w:hAnsi="Arial" w:cs="Arial"/>
        </w:rPr>
        <w:t xml:space="preserve"> </w:t>
      </w:r>
      <w:r w:rsidR="000E161C" w:rsidRPr="000717BD">
        <w:rPr>
          <w:rFonts w:ascii="Arial" w:hAnsi="Arial" w:cs="Arial"/>
        </w:rPr>
        <w:t>contado</w:t>
      </w:r>
      <w:r w:rsidR="000E161C">
        <w:rPr>
          <w:rFonts w:ascii="Arial" w:hAnsi="Arial" w:cs="Arial"/>
        </w:rPr>
        <w:t>s</w:t>
      </w:r>
      <w:r w:rsidR="000E161C" w:rsidRPr="000717BD">
        <w:rPr>
          <w:rFonts w:ascii="Arial" w:hAnsi="Arial" w:cs="Arial"/>
        </w:rPr>
        <w:t xml:space="preserve"> da data do respectivo descumprimento</w:t>
      </w:r>
      <w:r w:rsidR="00DF1736" w:rsidRPr="00DF1736">
        <w:rPr>
          <w:rFonts w:ascii="Arial" w:hAnsi="Arial" w:cs="Arial"/>
        </w:rPr>
        <w:t xml:space="preserve">; </w:t>
      </w:r>
    </w:p>
    <w:p w14:paraId="1C99F060" w14:textId="606C82F0" w:rsidR="00DF1736" w:rsidRPr="00E01868" w:rsidRDefault="00DF1736" w:rsidP="00E01868">
      <w:pPr>
        <w:pStyle w:val="PargrafodaLista"/>
        <w:widowControl/>
        <w:numPr>
          <w:ilvl w:val="0"/>
          <w:numId w:val="3"/>
        </w:numPr>
        <w:tabs>
          <w:tab w:val="left" w:pos="0"/>
        </w:tabs>
        <w:spacing w:after="240" w:line="320" w:lineRule="exact"/>
        <w:ind w:left="0" w:right="1" w:firstLine="0"/>
        <w:rPr>
          <w:rFonts w:ascii="Arial" w:hAnsi="Arial" w:cs="Arial"/>
        </w:rPr>
      </w:pPr>
      <w:r w:rsidRPr="00DF1736">
        <w:rPr>
          <w:rFonts w:ascii="Arial" w:hAnsi="Arial" w:cs="Arial"/>
        </w:rPr>
        <w:t xml:space="preserve">o não cumprimento, observação ou execução de qualquer </w:t>
      </w:r>
      <w:r w:rsidR="005301FB">
        <w:rPr>
          <w:rFonts w:ascii="Arial" w:hAnsi="Arial" w:cs="Arial"/>
        </w:rPr>
        <w:t xml:space="preserve">obrigação não pecuniária </w:t>
      </w:r>
      <w:r w:rsidR="0015580F" w:rsidRPr="00DF1736">
        <w:rPr>
          <w:rFonts w:ascii="Arial" w:hAnsi="Arial" w:cs="Arial"/>
        </w:rPr>
        <w:t>previst</w:t>
      </w:r>
      <w:r w:rsidR="0015580F">
        <w:rPr>
          <w:rFonts w:ascii="Arial" w:hAnsi="Arial" w:cs="Arial"/>
        </w:rPr>
        <w:t>a</w:t>
      </w:r>
      <w:r w:rsidR="0015580F" w:rsidRPr="00DF1736">
        <w:rPr>
          <w:rFonts w:ascii="Arial" w:hAnsi="Arial" w:cs="Arial"/>
        </w:rPr>
        <w:t xml:space="preserve"> </w:t>
      </w:r>
      <w:r w:rsidRPr="00DF1736">
        <w:rPr>
          <w:rFonts w:ascii="Arial" w:hAnsi="Arial" w:cs="Arial"/>
        </w:rPr>
        <w:t>na Escritura</w:t>
      </w:r>
      <w:r w:rsidR="0015580F">
        <w:rPr>
          <w:rFonts w:ascii="Arial" w:hAnsi="Arial" w:cs="Arial"/>
        </w:rPr>
        <w:t>,</w:t>
      </w:r>
      <w:r w:rsidRPr="00DF1736">
        <w:rPr>
          <w:rFonts w:ascii="Arial" w:hAnsi="Arial" w:cs="Arial"/>
        </w:rPr>
        <w:t xml:space="preserve"> nos Contratos de Garantia</w:t>
      </w:r>
      <w:r w:rsidR="005301FB">
        <w:rPr>
          <w:rFonts w:ascii="Arial" w:hAnsi="Arial" w:cs="Arial"/>
        </w:rPr>
        <w:t xml:space="preserve"> e/ou </w:t>
      </w:r>
      <w:r w:rsidR="0015580F">
        <w:rPr>
          <w:rFonts w:ascii="Arial" w:hAnsi="Arial" w:cs="Arial"/>
        </w:rPr>
        <w:t xml:space="preserve">nos </w:t>
      </w:r>
      <w:r w:rsidR="005301FB">
        <w:rPr>
          <w:rFonts w:ascii="Arial" w:hAnsi="Arial" w:cs="Arial"/>
        </w:rPr>
        <w:t>demais documentos relacionados à Emissão</w:t>
      </w:r>
      <w:r w:rsidR="0015580F">
        <w:rPr>
          <w:rFonts w:ascii="Arial" w:hAnsi="Arial" w:cs="Arial"/>
        </w:rPr>
        <w:t xml:space="preserve"> </w:t>
      </w:r>
      <w:r w:rsidRPr="00DF1736">
        <w:rPr>
          <w:rFonts w:ascii="Arial" w:hAnsi="Arial" w:cs="Arial"/>
        </w:rPr>
        <w:t>(“</w:t>
      </w:r>
      <w:r w:rsidRPr="00AC7A68">
        <w:rPr>
          <w:rFonts w:ascii="Arial" w:hAnsi="Arial" w:cs="Arial"/>
          <w:u w:val="single"/>
        </w:rPr>
        <w:t>Documentos da Transação</w:t>
      </w:r>
      <w:r w:rsidRPr="00DF1736">
        <w:rPr>
          <w:rFonts w:ascii="Arial" w:hAnsi="Arial" w:cs="Arial"/>
        </w:rPr>
        <w:t>”)</w:t>
      </w:r>
      <w:r w:rsidR="0015580F">
        <w:rPr>
          <w:rFonts w:ascii="Arial" w:hAnsi="Arial" w:cs="Arial"/>
        </w:rPr>
        <w:t>,</w:t>
      </w:r>
      <w:r w:rsidRPr="00DF1736">
        <w:rPr>
          <w:rFonts w:ascii="Arial" w:hAnsi="Arial" w:cs="Arial"/>
        </w:rPr>
        <w:t xml:space="preserve"> </w:t>
      </w:r>
      <w:r w:rsidR="0015580F">
        <w:rPr>
          <w:rFonts w:ascii="Arial" w:hAnsi="Arial" w:cs="Arial"/>
        </w:rPr>
        <w:t xml:space="preserve">que não seja sanada no prazo </w:t>
      </w:r>
      <w:r w:rsidR="0015580F" w:rsidRPr="006F675F">
        <w:rPr>
          <w:rFonts w:ascii="Arial" w:hAnsi="Arial" w:cs="Arial"/>
        </w:rPr>
        <w:t xml:space="preserve">de </w:t>
      </w:r>
      <w:r w:rsidR="002C49D8" w:rsidRPr="00C05A0A">
        <w:rPr>
          <w:rFonts w:ascii="Arial" w:hAnsi="Arial" w:cs="Arial"/>
        </w:rPr>
        <w:t>6</w:t>
      </w:r>
      <w:r w:rsidR="00C24A93" w:rsidRPr="00C05A0A">
        <w:rPr>
          <w:rFonts w:ascii="Arial" w:hAnsi="Arial" w:cs="Arial"/>
        </w:rPr>
        <w:t>0</w:t>
      </w:r>
      <w:r w:rsidRPr="00C05A0A">
        <w:rPr>
          <w:rFonts w:ascii="Arial" w:hAnsi="Arial" w:cs="Arial"/>
        </w:rPr>
        <w:t xml:space="preserve"> (</w:t>
      </w:r>
      <w:r w:rsidR="002C49D8" w:rsidRPr="00C05A0A">
        <w:rPr>
          <w:rFonts w:ascii="Arial" w:hAnsi="Arial" w:cs="Arial"/>
        </w:rPr>
        <w:t>sessenta</w:t>
      </w:r>
      <w:r w:rsidRPr="00C05A0A">
        <w:rPr>
          <w:rFonts w:ascii="Arial" w:hAnsi="Arial" w:cs="Arial"/>
        </w:rPr>
        <w:t xml:space="preserve">) dias </w:t>
      </w:r>
      <w:r w:rsidR="0015580F" w:rsidRPr="00C05A0A">
        <w:rPr>
          <w:rFonts w:ascii="Arial" w:hAnsi="Arial" w:cs="Arial"/>
        </w:rPr>
        <w:t>da data do referido descumprimento</w:t>
      </w:r>
      <w:r w:rsidR="0015580F" w:rsidRPr="006F675F">
        <w:rPr>
          <w:rFonts w:ascii="Arial" w:hAnsi="Arial" w:cs="Arial"/>
        </w:rPr>
        <w:t>, sendo que esse prazo não se aplica às obrigações para as quais tenha sido estipulado prazo específico nesta Escritura de Emi</w:t>
      </w:r>
      <w:r w:rsidR="0015580F" w:rsidRPr="000717BD">
        <w:rPr>
          <w:rFonts w:ascii="Arial" w:hAnsi="Arial" w:cs="Arial"/>
        </w:rPr>
        <w:t>ssão, nos Contratos de Garantia e/ou nos demais documentos relacionados à Emissão</w:t>
      </w:r>
      <w:r w:rsidRPr="00DF1736">
        <w:rPr>
          <w:rFonts w:ascii="Arial" w:hAnsi="Arial" w:cs="Arial"/>
        </w:rPr>
        <w:t xml:space="preserve">; </w:t>
      </w:r>
    </w:p>
    <w:p w14:paraId="28D7879B" w14:textId="58CAD445" w:rsidR="00DF1736" w:rsidRPr="00C05A0A" w:rsidRDefault="000E161C" w:rsidP="00E01868">
      <w:pPr>
        <w:pStyle w:val="PargrafodaLista"/>
        <w:widowControl/>
        <w:numPr>
          <w:ilvl w:val="0"/>
          <w:numId w:val="3"/>
        </w:numPr>
        <w:tabs>
          <w:tab w:val="left" w:pos="0"/>
        </w:tabs>
        <w:spacing w:after="240" w:line="320" w:lineRule="exact"/>
        <w:ind w:left="0" w:right="1" w:firstLine="0"/>
        <w:rPr>
          <w:rFonts w:ascii="Arial" w:hAnsi="Arial" w:cs="Arial"/>
        </w:rPr>
      </w:pPr>
      <w:r w:rsidRPr="000717BD">
        <w:rPr>
          <w:rFonts w:ascii="Arial" w:hAnsi="Arial" w:cs="Arial"/>
        </w:rPr>
        <w:t xml:space="preserve">vencimento </w:t>
      </w:r>
      <w:r w:rsidR="003F52C0">
        <w:rPr>
          <w:rFonts w:ascii="Arial" w:hAnsi="Arial" w:cs="Arial"/>
        </w:rPr>
        <w:t>antecipado ou inadimplemento</w:t>
      </w:r>
      <w:r w:rsidRPr="000717BD">
        <w:rPr>
          <w:rFonts w:ascii="Arial" w:hAnsi="Arial" w:cs="Arial"/>
        </w:rPr>
        <w:t xml:space="preserve"> de qualquer dívida ou obrigação pecuniária da Emissora</w:t>
      </w:r>
      <w:r>
        <w:rPr>
          <w:rFonts w:ascii="Arial" w:hAnsi="Arial" w:cs="Arial"/>
        </w:rPr>
        <w:t>,</w:t>
      </w:r>
      <w:r w:rsidRPr="000717BD">
        <w:rPr>
          <w:rFonts w:ascii="Arial" w:hAnsi="Arial" w:cs="Arial"/>
        </w:rPr>
        <w:t xml:space="preserve"> da</w:t>
      </w:r>
      <w:r>
        <w:rPr>
          <w:rFonts w:ascii="Arial" w:hAnsi="Arial" w:cs="Arial"/>
        </w:rPr>
        <w:t>s</w:t>
      </w:r>
      <w:r w:rsidRPr="000717BD">
        <w:rPr>
          <w:rFonts w:ascii="Arial" w:hAnsi="Arial" w:cs="Arial"/>
        </w:rPr>
        <w:t xml:space="preserve"> </w:t>
      </w:r>
      <w:r>
        <w:rPr>
          <w:rFonts w:ascii="Arial" w:hAnsi="Arial" w:cs="Arial"/>
        </w:rPr>
        <w:t>Garantidoras</w:t>
      </w:r>
      <w:r w:rsidRPr="000717BD">
        <w:rPr>
          <w:rFonts w:ascii="Arial" w:hAnsi="Arial" w:cs="Arial"/>
        </w:rPr>
        <w:t xml:space="preserve"> e/ou de qualquer das </w:t>
      </w:r>
      <w:r w:rsidR="00DA7CC7">
        <w:rPr>
          <w:rFonts w:ascii="Arial" w:hAnsi="Arial" w:cs="Arial"/>
        </w:rPr>
        <w:t>Entidade Relevante</w:t>
      </w:r>
      <w:r w:rsidR="0015655F">
        <w:rPr>
          <w:rFonts w:ascii="Arial" w:hAnsi="Arial" w:cs="Arial"/>
        </w:rPr>
        <w:t>s</w:t>
      </w:r>
      <w:r w:rsidRPr="000717BD">
        <w:rPr>
          <w:rFonts w:ascii="Arial" w:hAnsi="Arial" w:cs="Arial"/>
        </w:rPr>
        <w:t xml:space="preserve">, contraída no âmbito do mercado financeiro ou de capitais, nacional ou internacional, em valor individual ou agregado superior a </w:t>
      </w:r>
      <w:r w:rsidR="0015655F" w:rsidRPr="00DF1736">
        <w:rPr>
          <w:rFonts w:ascii="Arial" w:hAnsi="Arial" w:cs="Arial"/>
        </w:rPr>
        <w:t>US$100</w:t>
      </w:r>
      <w:r w:rsidR="0015655F">
        <w:rPr>
          <w:rFonts w:ascii="Arial" w:hAnsi="Arial" w:cs="Arial"/>
        </w:rPr>
        <w:t>.000.000,00</w:t>
      </w:r>
      <w:r w:rsidR="0015655F" w:rsidRPr="00DF1736">
        <w:rPr>
          <w:rFonts w:ascii="Arial" w:hAnsi="Arial" w:cs="Arial"/>
        </w:rPr>
        <w:t xml:space="preserve"> </w:t>
      </w:r>
      <w:r w:rsidRPr="000717BD">
        <w:rPr>
          <w:rFonts w:ascii="Arial" w:hAnsi="Arial" w:cs="Arial"/>
        </w:rPr>
        <w:t>(</w:t>
      </w:r>
      <w:r w:rsidR="0015655F">
        <w:rPr>
          <w:rFonts w:ascii="Arial" w:hAnsi="Arial" w:cs="Arial"/>
        </w:rPr>
        <w:t>cem milhões de dólares</w:t>
      </w:r>
      <w:r w:rsidR="006A6135">
        <w:rPr>
          <w:rFonts w:ascii="Arial" w:hAnsi="Arial" w:cs="Arial"/>
        </w:rPr>
        <w:t xml:space="preserve"> norte-americanos</w:t>
      </w:r>
      <w:r w:rsidRPr="000717BD">
        <w:rPr>
          <w:rFonts w:ascii="Arial" w:hAnsi="Arial" w:cs="Arial"/>
        </w:rPr>
        <w:t>) (ou valor equivalente em outra moeda</w:t>
      </w:r>
      <w:r w:rsidR="0015655F">
        <w:rPr>
          <w:rFonts w:ascii="Arial" w:hAnsi="Arial" w:cs="Arial"/>
        </w:rPr>
        <w:t>)</w:t>
      </w:r>
      <w:r w:rsidR="00DF1736" w:rsidRPr="00DF1736">
        <w:rPr>
          <w:rFonts w:ascii="Arial" w:hAnsi="Arial" w:cs="Arial"/>
        </w:rPr>
        <w:t>;</w:t>
      </w:r>
      <w:r w:rsidR="008B2D1F">
        <w:rPr>
          <w:rFonts w:ascii="Arial" w:hAnsi="Arial" w:cs="Arial"/>
        </w:rPr>
        <w:t xml:space="preserve"> </w:t>
      </w:r>
    </w:p>
    <w:p w14:paraId="3635BE16" w14:textId="0BB3A96E" w:rsidR="00DF1736" w:rsidRPr="00E01868" w:rsidRDefault="009A0159" w:rsidP="00E01868">
      <w:pPr>
        <w:pStyle w:val="PargrafodaLista"/>
        <w:widowControl/>
        <w:numPr>
          <w:ilvl w:val="0"/>
          <w:numId w:val="3"/>
        </w:numPr>
        <w:tabs>
          <w:tab w:val="left" w:pos="0"/>
        </w:tabs>
        <w:spacing w:after="240" w:line="320" w:lineRule="exact"/>
        <w:ind w:left="0" w:right="1" w:firstLine="0"/>
        <w:rPr>
          <w:rFonts w:ascii="Arial" w:hAnsi="Arial" w:cs="Arial"/>
        </w:rPr>
      </w:pPr>
      <w:r w:rsidRPr="0040648E">
        <w:rPr>
          <w:rFonts w:ascii="Arial" w:hAnsi="Arial" w:cs="Arial"/>
        </w:rPr>
        <w:t>não cumprimento de qualquer ordem de execução por quantia certa oriunda</w:t>
      </w:r>
      <w:r>
        <w:rPr>
          <w:rFonts w:ascii="Arial" w:hAnsi="Arial" w:cs="Arial"/>
        </w:rPr>
        <w:t>s de</w:t>
      </w:r>
      <w:r w:rsidRPr="0040648E">
        <w:rPr>
          <w:rFonts w:ascii="Arial" w:hAnsi="Arial" w:cs="Arial"/>
        </w:rPr>
        <w:t xml:space="preserve"> </w:t>
      </w:r>
      <w:r w:rsidR="00CC4E50">
        <w:rPr>
          <w:rFonts w:ascii="Arial" w:hAnsi="Arial" w:cs="Arial"/>
        </w:rPr>
        <w:t>u</w:t>
      </w:r>
      <w:r w:rsidR="00CC4E50" w:rsidRPr="00DF1736">
        <w:rPr>
          <w:rFonts w:ascii="Arial" w:hAnsi="Arial" w:cs="Arial"/>
        </w:rPr>
        <w:t xml:space="preserve">ma </w:t>
      </w:r>
      <w:r w:rsidR="00DF1736" w:rsidRPr="00DF1736">
        <w:rPr>
          <w:rFonts w:ascii="Arial" w:hAnsi="Arial" w:cs="Arial"/>
        </w:rPr>
        <w:t xml:space="preserve">ou mais sentenças </w:t>
      </w:r>
      <w:r w:rsidR="002C49D8">
        <w:rPr>
          <w:rFonts w:ascii="Arial" w:hAnsi="Arial" w:cs="Arial"/>
        </w:rPr>
        <w:t xml:space="preserve">transitadas em julgado </w:t>
      </w:r>
      <w:r w:rsidR="00DF1736" w:rsidRPr="00DF1736">
        <w:rPr>
          <w:rFonts w:ascii="Arial" w:hAnsi="Arial" w:cs="Arial"/>
        </w:rPr>
        <w:t xml:space="preserve">ou processos semelhantes contra a </w:t>
      </w:r>
      <w:r w:rsidR="00CF4996">
        <w:rPr>
          <w:rFonts w:ascii="Arial" w:hAnsi="Arial" w:cs="Arial"/>
        </w:rPr>
        <w:t>Emissora</w:t>
      </w:r>
      <w:r w:rsidR="00DF1736" w:rsidRPr="00DF1736">
        <w:rPr>
          <w:rFonts w:ascii="Arial" w:hAnsi="Arial" w:cs="Arial"/>
        </w:rPr>
        <w:t xml:space="preserve">, </w:t>
      </w:r>
      <w:r w:rsidR="006A6135">
        <w:rPr>
          <w:rFonts w:ascii="Arial" w:hAnsi="Arial" w:cs="Arial"/>
        </w:rPr>
        <w:t xml:space="preserve">as </w:t>
      </w:r>
      <w:proofErr w:type="spellStart"/>
      <w:r w:rsidR="006A6135">
        <w:rPr>
          <w:rFonts w:ascii="Arial" w:hAnsi="Arial" w:cs="Arial"/>
        </w:rPr>
        <w:t>Recuperandas</w:t>
      </w:r>
      <w:proofErr w:type="spellEnd"/>
      <w:r w:rsidR="006A6135">
        <w:rPr>
          <w:rFonts w:ascii="Arial" w:hAnsi="Arial" w:cs="Arial"/>
        </w:rPr>
        <w:t xml:space="preserve"> e/ou </w:t>
      </w:r>
      <w:r w:rsidR="00DF1736" w:rsidRPr="00DF1736">
        <w:rPr>
          <w:rFonts w:ascii="Arial" w:hAnsi="Arial" w:cs="Arial"/>
        </w:rPr>
        <w:t xml:space="preserve">quaisquer de suas </w:t>
      </w:r>
      <w:r w:rsidR="00DA7CC7">
        <w:rPr>
          <w:rFonts w:ascii="Arial" w:hAnsi="Arial" w:cs="Arial"/>
        </w:rPr>
        <w:t>Entidade Relevante</w:t>
      </w:r>
      <w:r w:rsidR="00DF1736" w:rsidRPr="00DF1736">
        <w:rPr>
          <w:rFonts w:ascii="Arial" w:hAnsi="Arial" w:cs="Arial"/>
        </w:rPr>
        <w:t xml:space="preserve">s que versem sobre o pagamento de valor individual ou </w:t>
      </w:r>
      <w:r w:rsidR="006A6135">
        <w:rPr>
          <w:rFonts w:ascii="Arial" w:hAnsi="Arial" w:cs="Arial"/>
        </w:rPr>
        <w:t>agregado</w:t>
      </w:r>
      <w:r w:rsidR="00DF1736" w:rsidRPr="00DF1736">
        <w:rPr>
          <w:rFonts w:ascii="Arial" w:hAnsi="Arial" w:cs="Arial"/>
        </w:rPr>
        <w:t xml:space="preserve"> equivalente ou superior a US$100.000.000,00 (cem milhões de dólares </w:t>
      </w:r>
      <w:r w:rsidR="006A6135">
        <w:rPr>
          <w:rFonts w:ascii="Arial" w:hAnsi="Arial" w:cs="Arial"/>
        </w:rPr>
        <w:t>norte-americanos</w:t>
      </w:r>
      <w:r w:rsidR="00DF1736" w:rsidRPr="00DF1736">
        <w:rPr>
          <w:rFonts w:ascii="Arial" w:hAnsi="Arial" w:cs="Arial"/>
        </w:rPr>
        <w:t xml:space="preserve">), ou o montante equivalente em qualquer outra moeda, </w:t>
      </w:r>
      <w:r w:rsidR="00CF4996" w:rsidRPr="0040648E">
        <w:rPr>
          <w:rFonts w:ascii="Arial" w:hAnsi="Arial" w:cs="Arial"/>
        </w:rPr>
        <w:t>no prazo estipulado para cumprimento, exceto se, no prazo legal, tiver sido apresentada garantia em juízo, aceita pelo Poder Judiciário</w:t>
      </w:r>
      <w:r w:rsidR="00DF1736" w:rsidRPr="00DF1736">
        <w:rPr>
          <w:rFonts w:ascii="Arial" w:hAnsi="Arial" w:cs="Arial"/>
        </w:rPr>
        <w:t xml:space="preserve">; </w:t>
      </w:r>
    </w:p>
    <w:p w14:paraId="5608D027" w14:textId="10499865" w:rsidR="00DF1736" w:rsidRPr="00101541" w:rsidRDefault="00101541" w:rsidP="00E01868">
      <w:pPr>
        <w:pStyle w:val="PargrafodaLista"/>
        <w:widowControl/>
        <w:numPr>
          <w:ilvl w:val="0"/>
          <w:numId w:val="3"/>
        </w:numPr>
        <w:tabs>
          <w:tab w:val="left" w:pos="0"/>
        </w:tabs>
        <w:spacing w:after="240" w:line="320" w:lineRule="exact"/>
        <w:ind w:left="0" w:right="1" w:firstLine="0"/>
        <w:rPr>
          <w:rFonts w:ascii="Arial" w:hAnsi="Arial" w:cs="Arial"/>
        </w:rPr>
      </w:pPr>
      <w:r w:rsidRPr="00AC7A68">
        <w:rPr>
          <w:rStyle w:val="ui-provider"/>
          <w:rFonts w:ascii="Arial" w:hAnsi="Arial" w:cs="Arial"/>
          <w:color w:val="000000" w:themeColor="text1"/>
        </w:rPr>
        <w:t xml:space="preserve">ocorrência de (i) liquidação ou dissolução da Emissora, das </w:t>
      </w:r>
      <w:proofErr w:type="spellStart"/>
      <w:r w:rsidRPr="00AC7A68">
        <w:rPr>
          <w:rStyle w:val="ui-provider"/>
          <w:rFonts w:ascii="Arial" w:hAnsi="Arial" w:cs="Arial"/>
          <w:color w:val="000000" w:themeColor="text1"/>
        </w:rPr>
        <w:t>Recuperandas</w:t>
      </w:r>
      <w:proofErr w:type="spellEnd"/>
      <w:r w:rsidRPr="00AC7A68">
        <w:rPr>
          <w:rStyle w:val="ui-provider"/>
          <w:rFonts w:ascii="Arial" w:hAnsi="Arial" w:cs="Arial"/>
          <w:color w:val="000000" w:themeColor="text1"/>
        </w:rPr>
        <w:t xml:space="preserve"> e/ou das </w:t>
      </w:r>
      <w:r w:rsidR="00DA7CC7">
        <w:rPr>
          <w:rStyle w:val="ui-provider"/>
          <w:rFonts w:ascii="Arial" w:hAnsi="Arial" w:cs="Arial"/>
          <w:color w:val="000000" w:themeColor="text1"/>
        </w:rPr>
        <w:t>Entidade Relevante</w:t>
      </w:r>
      <w:r w:rsidRPr="00AC7A68">
        <w:rPr>
          <w:rStyle w:val="ui-provider"/>
          <w:rFonts w:ascii="Arial" w:hAnsi="Arial" w:cs="Arial"/>
          <w:color w:val="000000" w:themeColor="text1"/>
        </w:rPr>
        <w:t>s; (</w:t>
      </w:r>
      <w:proofErr w:type="spellStart"/>
      <w:r w:rsidRPr="00AC7A68">
        <w:rPr>
          <w:rStyle w:val="ui-provider"/>
          <w:rFonts w:ascii="Arial" w:hAnsi="Arial" w:cs="Arial"/>
          <w:color w:val="000000" w:themeColor="text1"/>
        </w:rPr>
        <w:t>ii</w:t>
      </w:r>
      <w:proofErr w:type="spellEnd"/>
      <w:r w:rsidRPr="00AC7A68">
        <w:rPr>
          <w:rStyle w:val="ui-provider"/>
          <w:rFonts w:ascii="Arial" w:hAnsi="Arial" w:cs="Arial"/>
          <w:color w:val="000000" w:themeColor="text1"/>
        </w:rPr>
        <w:t xml:space="preserve">) decretação de falência da Emissora, das </w:t>
      </w:r>
      <w:proofErr w:type="spellStart"/>
      <w:r w:rsidRPr="00AC7A68">
        <w:rPr>
          <w:rStyle w:val="ui-provider"/>
          <w:rFonts w:ascii="Arial" w:hAnsi="Arial" w:cs="Arial"/>
          <w:color w:val="000000" w:themeColor="text1"/>
        </w:rPr>
        <w:t>Recuperandas</w:t>
      </w:r>
      <w:proofErr w:type="spellEnd"/>
      <w:r w:rsidRPr="00AC7A68">
        <w:rPr>
          <w:rStyle w:val="ui-provider"/>
          <w:rFonts w:ascii="Arial" w:hAnsi="Arial" w:cs="Arial"/>
          <w:color w:val="000000" w:themeColor="text1"/>
        </w:rPr>
        <w:t xml:space="preserve"> e/ou das </w:t>
      </w:r>
      <w:r w:rsidR="00DA7CC7">
        <w:rPr>
          <w:rStyle w:val="ui-provider"/>
          <w:rFonts w:ascii="Arial" w:hAnsi="Arial" w:cs="Arial"/>
          <w:color w:val="000000" w:themeColor="text1"/>
        </w:rPr>
        <w:t>Entidade Relevante</w:t>
      </w:r>
      <w:r w:rsidRPr="00AC7A68">
        <w:rPr>
          <w:rStyle w:val="ui-provider"/>
          <w:rFonts w:ascii="Arial" w:hAnsi="Arial" w:cs="Arial"/>
          <w:color w:val="000000" w:themeColor="text1"/>
        </w:rPr>
        <w:t>s, desde que tal decretação não seja reformada ou suspensa dentro de um período de 60 (sessenta) dias; (</w:t>
      </w:r>
      <w:proofErr w:type="spellStart"/>
      <w:r w:rsidRPr="00AC7A68">
        <w:rPr>
          <w:rStyle w:val="ui-provider"/>
          <w:rFonts w:ascii="Arial" w:hAnsi="Arial" w:cs="Arial"/>
          <w:color w:val="000000" w:themeColor="text1"/>
        </w:rPr>
        <w:t>iii</w:t>
      </w:r>
      <w:proofErr w:type="spellEnd"/>
      <w:r w:rsidRPr="00AC7A68">
        <w:rPr>
          <w:rStyle w:val="ui-provider"/>
          <w:rFonts w:ascii="Arial" w:hAnsi="Arial" w:cs="Arial"/>
          <w:color w:val="000000" w:themeColor="text1"/>
        </w:rPr>
        <w:t xml:space="preserve">) pedido de autofalência da Emissora, das </w:t>
      </w:r>
      <w:proofErr w:type="spellStart"/>
      <w:r w:rsidRPr="00AC7A68">
        <w:rPr>
          <w:rStyle w:val="ui-provider"/>
          <w:rFonts w:ascii="Arial" w:hAnsi="Arial" w:cs="Arial"/>
          <w:color w:val="000000" w:themeColor="text1"/>
        </w:rPr>
        <w:t>Recuperandas</w:t>
      </w:r>
      <w:proofErr w:type="spellEnd"/>
      <w:r w:rsidRPr="00AC7A68">
        <w:rPr>
          <w:rStyle w:val="ui-provider"/>
          <w:rFonts w:ascii="Arial" w:hAnsi="Arial" w:cs="Arial"/>
          <w:color w:val="000000" w:themeColor="text1"/>
        </w:rPr>
        <w:t xml:space="preserve"> e/ou das </w:t>
      </w:r>
      <w:r w:rsidR="00DA7CC7">
        <w:rPr>
          <w:rStyle w:val="ui-provider"/>
          <w:rFonts w:ascii="Arial" w:hAnsi="Arial" w:cs="Arial"/>
          <w:color w:val="000000" w:themeColor="text1"/>
        </w:rPr>
        <w:t>Entidade Relevante</w:t>
      </w:r>
      <w:r w:rsidRPr="00AC7A68">
        <w:rPr>
          <w:rStyle w:val="ui-provider"/>
          <w:rFonts w:ascii="Arial" w:hAnsi="Arial" w:cs="Arial"/>
          <w:color w:val="000000" w:themeColor="text1"/>
        </w:rPr>
        <w:t>s; (</w:t>
      </w:r>
      <w:proofErr w:type="spellStart"/>
      <w:r w:rsidRPr="00AC7A68">
        <w:rPr>
          <w:rStyle w:val="ui-provider"/>
          <w:rFonts w:ascii="Arial" w:hAnsi="Arial" w:cs="Arial"/>
          <w:color w:val="000000" w:themeColor="text1"/>
        </w:rPr>
        <w:t>iv</w:t>
      </w:r>
      <w:proofErr w:type="spellEnd"/>
      <w:r w:rsidRPr="00AC7A68">
        <w:rPr>
          <w:rStyle w:val="ui-provider"/>
          <w:rFonts w:ascii="Arial" w:hAnsi="Arial" w:cs="Arial"/>
          <w:color w:val="000000" w:themeColor="text1"/>
        </w:rPr>
        <w:t xml:space="preserve">) propositura, pela Emissora, pelas </w:t>
      </w:r>
      <w:proofErr w:type="spellStart"/>
      <w:r w:rsidRPr="00AC7A68">
        <w:rPr>
          <w:rStyle w:val="ui-provider"/>
          <w:rFonts w:ascii="Arial" w:hAnsi="Arial" w:cs="Arial"/>
          <w:color w:val="000000" w:themeColor="text1"/>
        </w:rPr>
        <w:t>Recuperandas</w:t>
      </w:r>
      <w:proofErr w:type="spellEnd"/>
      <w:r w:rsidRPr="00AC7A68">
        <w:rPr>
          <w:rStyle w:val="ui-provider"/>
          <w:rFonts w:ascii="Arial" w:hAnsi="Arial" w:cs="Arial"/>
          <w:color w:val="000000" w:themeColor="text1"/>
        </w:rPr>
        <w:t xml:space="preserve"> e/ou pelas </w:t>
      </w:r>
      <w:r w:rsidR="00DA7CC7">
        <w:rPr>
          <w:rStyle w:val="ui-provider"/>
          <w:rFonts w:ascii="Arial" w:hAnsi="Arial" w:cs="Arial"/>
          <w:color w:val="000000" w:themeColor="text1"/>
        </w:rPr>
        <w:t>Entidade Relevante</w:t>
      </w:r>
      <w:r w:rsidRPr="00AC7A68">
        <w:rPr>
          <w:rStyle w:val="ui-provider"/>
          <w:rFonts w:ascii="Arial" w:hAnsi="Arial" w:cs="Arial"/>
          <w:color w:val="000000" w:themeColor="text1"/>
        </w:rPr>
        <w:t xml:space="preserve">s de (a) mediação e conciliação, nos termos do artigo 20-B da LFR, (b) plano de recuperação extrajudicial a qualquer credor ou classe de credores, independentemente de ter sido requerida ou obtida homologação judicial do referido plano, (c) medidas antecipatórias para quaisquer de tais procedimentos conforme previsto no parágrafo 12º do artigo 6º da LFR ou (d) qualquer processo similar, inclusive em outra jurisdição, requerido por ou decretado contra a Emissora, as </w:t>
      </w:r>
      <w:proofErr w:type="spellStart"/>
      <w:r w:rsidRPr="00AC7A68">
        <w:rPr>
          <w:rStyle w:val="ui-provider"/>
          <w:rFonts w:ascii="Arial" w:hAnsi="Arial" w:cs="Arial"/>
          <w:color w:val="000000" w:themeColor="text1"/>
        </w:rPr>
        <w:t>Recuperandas</w:t>
      </w:r>
      <w:proofErr w:type="spellEnd"/>
      <w:r w:rsidRPr="00AC7A68">
        <w:rPr>
          <w:rStyle w:val="ui-provider"/>
          <w:rFonts w:ascii="Arial" w:hAnsi="Arial" w:cs="Arial"/>
          <w:color w:val="000000" w:themeColor="text1"/>
        </w:rPr>
        <w:t xml:space="preserve"> e suas </w:t>
      </w:r>
      <w:r w:rsidR="00DA7CC7">
        <w:rPr>
          <w:rStyle w:val="ui-provider"/>
          <w:rFonts w:ascii="Arial" w:hAnsi="Arial" w:cs="Arial"/>
          <w:color w:val="000000" w:themeColor="text1"/>
        </w:rPr>
        <w:t>Entidade Relevante</w:t>
      </w:r>
      <w:r w:rsidRPr="00AC7A68">
        <w:rPr>
          <w:rStyle w:val="ui-provider"/>
          <w:rFonts w:ascii="Arial" w:hAnsi="Arial" w:cs="Arial"/>
          <w:color w:val="000000" w:themeColor="text1"/>
        </w:rPr>
        <w:t xml:space="preserve">s e não devidamente elidido no prazo legal ou não reformado ou suspenso dentro de um período de 60 (sessenta) dias; (v) ingresso pela Emissora, pelas </w:t>
      </w:r>
      <w:proofErr w:type="spellStart"/>
      <w:r w:rsidRPr="00AC7A68">
        <w:rPr>
          <w:rStyle w:val="ui-provider"/>
          <w:rFonts w:ascii="Arial" w:hAnsi="Arial" w:cs="Arial"/>
          <w:color w:val="000000" w:themeColor="text1"/>
        </w:rPr>
        <w:t>Recuperandas</w:t>
      </w:r>
      <w:proofErr w:type="spellEnd"/>
      <w:r w:rsidRPr="00AC7A68">
        <w:rPr>
          <w:rStyle w:val="ui-provider"/>
          <w:rFonts w:ascii="Arial" w:hAnsi="Arial" w:cs="Arial"/>
          <w:color w:val="000000" w:themeColor="text1"/>
        </w:rPr>
        <w:t xml:space="preserve"> e/ou pelas </w:t>
      </w:r>
      <w:r w:rsidR="00DA7CC7">
        <w:rPr>
          <w:rStyle w:val="ui-provider"/>
          <w:rFonts w:ascii="Arial" w:hAnsi="Arial" w:cs="Arial"/>
          <w:color w:val="000000" w:themeColor="text1"/>
        </w:rPr>
        <w:t>Entidade Relevante</w:t>
      </w:r>
      <w:r w:rsidRPr="00AC7A68">
        <w:rPr>
          <w:rStyle w:val="ui-provider"/>
          <w:rFonts w:ascii="Arial" w:hAnsi="Arial" w:cs="Arial"/>
          <w:color w:val="000000" w:themeColor="text1"/>
        </w:rPr>
        <w:t xml:space="preserve">s em juízo com requerimento de recuperação judicial conforme previsto na LFR ou qualquer processo antecipatório ou similar, inclusive em outra jurisdição, independentemente de deferimento do processamento da recuperação ou de sua </w:t>
      </w:r>
      <w:r w:rsidRPr="00AC7A68">
        <w:rPr>
          <w:rStyle w:val="ui-provider"/>
          <w:rFonts w:ascii="Arial" w:hAnsi="Arial" w:cs="Arial"/>
          <w:color w:val="000000" w:themeColor="text1"/>
        </w:rPr>
        <w:lastRenderedPageBreak/>
        <w:t xml:space="preserve">concessão pelo juiz competente; (vi) ordem ou decisão emitida contra a Emissora, as </w:t>
      </w:r>
      <w:proofErr w:type="spellStart"/>
      <w:r w:rsidRPr="00AC7A68">
        <w:rPr>
          <w:rStyle w:val="ui-provider"/>
          <w:rFonts w:ascii="Arial" w:hAnsi="Arial" w:cs="Arial"/>
          <w:color w:val="000000" w:themeColor="text1"/>
        </w:rPr>
        <w:t>Recuperandas</w:t>
      </w:r>
      <w:proofErr w:type="spellEnd"/>
      <w:r w:rsidRPr="00AC7A68">
        <w:rPr>
          <w:rStyle w:val="ui-provider"/>
          <w:rFonts w:ascii="Arial" w:hAnsi="Arial" w:cs="Arial"/>
          <w:color w:val="000000" w:themeColor="text1"/>
        </w:rPr>
        <w:t xml:space="preserve"> e/ou as </w:t>
      </w:r>
      <w:r w:rsidR="00DA7CC7">
        <w:rPr>
          <w:rStyle w:val="ui-provider"/>
          <w:rFonts w:ascii="Arial" w:hAnsi="Arial" w:cs="Arial"/>
          <w:color w:val="000000" w:themeColor="text1"/>
        </w:rPr>
        <w:t>Entidade Relevante</w:t>
      </w:r>
      <w:r w:rsidRPr="00AC7A68">
        <w:rPr>
          <w:rStyle w:val="ui-provider"/>
          <w:rFonts w:ascii="Arial" w:hAnsi="Arial" w:cs="Arial"/>
          <w:color w:val="000000" w:themeColor="text1"/>
        </w:rPr>
        <w:t xml:space="preserve">s para </w:t>
      </w:r>
      <w:r w:rsidRPr="00AC7A68">
        <w:rPr>
          <w:rFonts w:ascii="Arial" w:hAnsi="Arial" w:cs="Arial"/>
          <w:color w:val="000000" w:themeColor="text1"/>
        </w:rPr>
        <w:t xml:space="preserve">a nomeação de um agente fiduciário, administrador judicial, liquidante, custodiante ou outro oficial similar para a Emissora, as </w:t>
      </w:r>
      <w:proofErr w:type="spellStart"/>
      <w:r w:rsidRPr="00AC7A68">
        <w:rPr>
          <w:rFonts w:ascii="Arial" w:hAnsi="Arial" w:cs="Arial"/>
          <w:color w:val="000000" w:themeColor="text1"/>
        </w:rPr>
        <w:t>Recuperandas</w:t>
      </w:r>
      <w:proofErr w:type="spellEnd"/>
      <w:r w:rsidRPr="00AC7A68">
        <w:rPr>
          <w:rFonts w:ascii="Arial" w:hAnsi="Arial" w:cs="Arial"/>
          <w:color w:val="000000" w:themeColor="text1"/>
        </w:rPr>
        <w:t xml:space="preserve"> e/ou as </w:t>
      </w:r>
      <w:r w:rsidR="00DA7CC7">
        <w:rPr>
          <w:rFonts w:ascii="Arial" w:hAnsi="Arial" w:cs="Arial"/>
          <w:color w:val="000000" w:themeColor="text1"/>
        </w:rPr>
        <w:t>Entidade Relevante</w:t>
      </w:r>
      <w:r w:rsidRPr="00AC7A68">
        <w:rPr>
          <w:rFonts w:ascii="Arial" w:hAnsi="Arial" w:cs="Arial"/>
          <w:color w:val="000000" w:themeColor="text1"/>
        </w:rPr>
        <w:t>s ou qualquer parte substancial de seus bens, desde que tal ordem não seja reformada ou suspensa dentro de um prazo de 60 (sessenta) dias;</w:t>
      </w:r>
      <w:r w:rsidRPr="00AC7A68">
        <w:rPr>
          <w:rStyle w:val="ui-provider"/>
          <w:rFonts w:ascii="Arial" w:hAnsi="Arial" w:cs="Arial"/>
          <w:color w:val="000000" w:themeColor="text1"/>
        </w:rPr>
        <w:t xml:space="preserve"> ou (vi) encerramento das atividades da Emissora, das </w:t>
      </w:r>
      <w:proofErr w:type="spellStart"/>
      <w:r w:rsidRPr="00AC7A68">
        <w:rPr>
          <w:rStyle w:val="ui-provider"/>
          <w:rFonts w:ascii="Arial" w:hAnsi="Arial" w:cs="Arial"/>
          <w:color w:val="000000" w:themeColor="text1"/>
        </w:rPr>
        <w:t>Recuperandas</w:t>
      </w:r>
      <w:proofErr w:type="spellEnd"/>
      <w:r w:rsidRPr="00AC7A68">
        <w:rPr>
          <w:rStyle w:val="ui-provider"/>
          <w:rFonts w:ascii="Arial" w:hAnsi="Arial" w:cs="Arial"/>
          <w:color w:val="000000" w:themeColor="text1"/>
        </w:rPr>
        <w:t xml:space="preserve"> e/ou das </w:t>
      </w:r>
      <w:r w:rsidR="00DA7CC7">
        <w:rPr>
          <w:rStyle w:val="ui-provider"/>
          <w:rFonts w:ascii="Arial" w:hAnsi="Arial" w:cs="Arial"/>
          <w:color w:val="000000" w:themeColor="text1"/>
        </w:rPr>
        <w:t>Entidade Relevante</w:t>
      </w:r>
      <w:r w:rsidRPr="00AC7A68">
        <w:rPr>
          <w:rStyle w:val="ui-provider"/>
          <w:rFonts w:ascii="Arial" w:hAnsi="Arial" w:cs="Arial"/>
          <w:color w:val="000000" w:themeColor="text1"/>
        </w:rPr>
        <w:t>s</w:t>
      </w:r>
      <w:r w:rsidR="00DF1736" w:rsidRPr="00101541">
        <w:rPr>
          <w:rFonts w:ascii="Arial" w:hAnsi="Arial" w:cs="Arial"/>
        </w:rPr>
        <w:t xml:space="preserve">; </w:t>
      </w:r>
    </w:p>
    <w:p w14:paraId="765A5169" w14:textId="5D9EFF02" w:rsidR="00DF1736" w:rsidRPr="00E01868" w:rsidRDefault="00CC4E50" w:rsidP="00E01868">
      <w:pPr>
        <w:pStyle w:val="PargrafodaLista"/>
        <w:widowControl/>
        <w:numPr>
          <w:ilvl w:val="0"/>
          <w:numId w:val="3"/>
        </w:numPr>
        <w:tabs>
          <w:tab w:val="left" w:pos="0"/>
        </w:tabs>
        <w:spacing w:after="240" w:line="320" w:lineRule="exact"/>
        <w:ind w:left="0" w:right="1" w:firstLine="0"/>
        <w:rPr>
          <w:rFonts w:ascii="Arial" w:hAnsi="Arial" w:cs="Arial"/>
        </w:rPr>
      </w:pPr>
      <w:r>
        <w:rPr>
          <w:rFonts w:ascii="Arial" w:hAnsi="Arial" w:cs="Arial"/>
        </w:rPr>
        <w:t>a</w:t>
      </w:r>
      <w:r w:rsidRPr="00DF1736">
        <w:rPr>
          <w:rFonts w:ascii="Arial" w:hAnsi="Arial" w:cs="Arial"/>
        </w:rPr>
        <w:t xml:space="preserve"> </w:t>
      </w:r>
      <w:r w:rsidR="00DF1736" w:rsidRPr="00DF1736">
        <w:rPr>
          <w:rFonts w:ascii="Arial" w:hAnsi="Arial" w:cs="Arial"/>
        </w:rPr>
        <w:t>Emissora,</w:t>
      </w:r>
      <w:r w:rsidR="0057266C">
        <w:rPr>
          <w:rFonts w:ascii="Arial" w:hAnsi="Arial" w:cs="Arial"/>
        </w:rPr>
        <w:t xml:space="preserve"> as </w:t>
      </w:r>
      <w:proofErr w:type="spellStart"/>
      <w:r w:rsidR="0057266C">
        <w:rPr>
          <w:rFonts w:ascii="Arial" w:hAnsi="Arial" w:cs="Arial"/>
        </w:rPr>
        <w:t>Recuperandas</w:t>
      </w:r>
      <w:proofErr w:type="spellEnd"/>
      <w:r w:rsidR="0057266C">
        <w:rPr>
          <w:rFonts w:ascii="Arial" w:hAnsi="Arial" w:cs="Arial"/>
        </w:rPr>
        <w:t xml:space="preserve"> e/ou</w:t>
      </w:r>
      <w:r w:rsidR="00DF1736" w:rsidRPr="00DF1736">
        <w:rPr>
          <w:rFonts w:ascii="Arial" w:hAnsi="Arial" w:cs="Arial"/>
        </w:rPr>
        <w:t xml:space="preserve"> qualquer de suas </w:t>
      </w:r>
      <w:r w:rsidR="00DA7CC7">
        <w:rPr>
          <w:rFonts w:ascii="Arial" w:hAnsi="Arial" w:cs="Arial"/>
        </w:rPr>
        <w:t>Entidade Relevante</w:t>
      </w:r>
      <w:r w:rsidR="00DF1736" w:rsidRPr="00DF1736">
        <w:rPr>
          <w:rFonts w:ascii="Arial" w:hAnsi="Arial" w:cs="Arial"/>
        </w:rPr>
        <w:t>s requeira</w:t>
      </w:r>
      <w:r w:rsidR="0057266C">
        <w:rPr>
          <w:rFonts w:ascii="Arial" w:hAnsi="Arial" w:cs="Arial"/>
        </w:rPr>
        <w:t>m</w:t>
      </w:r>
      <w:r w:rsidR="00DF1736" w:rsidRPr="00DF1736">
        <w:rPr>
          <w:rFonts w:ascii="Arial" w:hAnsi="Arial" w:cs="Arial"/>
        </w:rPr>
        <w:t xml:space="preserve"> a nomeação de um agente fiduciário, síndico, administrador judicial, liquidante, custodiante ou outro oficial similar para ela ou qualquer parte substancial de seus bens, ou consentir com qualquer recurso ou com a nomeação ou tomada de posse por qualquer referido oficial em um processo voluntário ou outro procedimento iniciado contra ela, ou venha a fazer uma cessão geral ou transmissão de bens em benefício de credores; </w:t>
      </w:r>
    </w:p>
    <w:p w14:paraId="1FD2834C" w14:textId="4EC2A67E" w:rsidR="00DF1736" w:rsidRPr="00E01868" w:rsidRDefault="00FF47A2" w:rsidP="00E01868">
      <w:pPr>
        <w:pStyle w:val="PargrafodaLista"/>
        <w:widowControl/>
        <w:numPr>
          <w:ilvl w:val="0"/>
          <w:numId w:val="3"/>
        </w:numPr>
        <w:tabs>
          <w:tab w:val="left" w:pos="0"/>
        </w:tabs>
        <w:spacing w:after="240" w:line="320" w:lineRule="exact"/>
        <w:ind w:left="0" w:right="1" w:firstLine="0"/>
        <w:rPr>
          <w:rFonts w:ascii="Arial" w:hAnsi="Arial" w:cs="Arial"/>
        </w:rPr>
      </w:pPr>
      <w:r w:rsidRPr="000717BD">
        <w:rPr>
          <w:rFonts w:ascii="Arial" w:hAnsi="Arial" w:cs="Arial"/>
        </w:rPr>
        <w:t xml:space="preserve">questionamento, </w:t>
      </w:r>
      <w:r w:rsidR="009D1C40">
        <w:rPr>
          <w:rFonts w:ascii="Arial" w:hAnsi="Arial" w:cs="Arial"/>
        </w:rPr>
        <w:t xml:space="preserve">por escrito, </w:t>
      </w:r>
      <w:r w:rsidRPr="000717BD">
        <w:rPr>
          <w:rFonts w:ascii="Arial" w:hAnsi="Arial" w:cs="Arial"/>
        </w:rPr>
        <w:t xml:space="preserve">pela Emissora, </w:t>
      </w:r>
      <w:r w:rsidR="008C6229">
        <w:rPr>
          <w:rFonts w:ascii="Arial" w:hAnsi="Arial" w:cs="Arial"/>
        </w:rPr>
        <w:t xml:space="preserve">pelas </w:t>
      </w:r>
      <w:proofErr w:type="spellStart"/>
      <w:r w:rsidR="008C6229">
        <w:rPr>
          <w:rFonts w:ascii="Arial" w:hAnsi="Arial" w:cs="Arial"/>
        </w:rPr>
        <w:t>Recuperandas</w:t>
      </w:r>
      <w:proofErr w:type="spellEnd"/>
      <w:r w:rsidR="008C6229">
        <w:rPr>
          <w:rFonts w:ascii="Arial" w:hAnsi="Arial" w:cs="Arial"/>
        </w:rPr>
        <w:t xml:space="preserve"> e/ou </w:t>
      </w:r>
      <w:r w:rsidRPr="000717BD">
        <w:rPr>
          <w:rFonts w:ascii="Arial" w:hAnsi="Arial" w:cs="Arial"/>
        </w:rPr>
        <w:t xml:space="preserve">por qualquer das </w:t>
      </w:r>
      <w:r w:rsidR="008C6229">
        <w:rPr>
          <w:rFonts w:ascii="Arial" w:hAnsi="Arial" w:cs="Arial"/>
        </w:rPr>
        <w:t xml:space="preserve">suas </w:t>
      </w:r>
      <w:r w:rsidR="00DA7CC7">
        <w:rPr>
          <w:rFonts w:ascii="Arial" w:hAnsi="Arial" w:cs="Arial"/>
        </w:rPr>
        <w:t>Entidade Relevante</w:t>
      </w:r>
      <w:r w:rsidR="008C6229">
        <w:rPr>
          <w:rFonts w:ascii="Arial" w:hAnsi="Arial" w:cs="Arial"/>
        </w:rPr>
        <w:t>s</w:t>
      </w:r>
      <w:r w:rsidRPr="000717BD">
        <w:rPr>
          <w:rFonts w:ascii="Arial" w:hAnsi="Arial" w:cs="Arial"/>
        </w:rPr>
        <w:t>, sobre a validade, eficácia e/ou exequibilidade do Plano de Recuperação Judicial, desta Escritura de Emissão</w:t>
      </w:r>
      <w:r w:rsidR="00AC73A9">
        <w:rPr>
          <w:rFonts w:ascii="Arial" w:hAnsi="Arial" w:cs="Arial"/>
        </w:rPr>
        <w:t xml:space="preserve"> ou</w:t>
      </w:r>
      <w:r w:rsidRPr="000717BD">
        <w:rPr>
          <w:rFonts w:ascii="Arial" w:hAnsi="Arial" w:cs="Arial"/>
        </w:rPr>
        <w:t xml:space="preserve"> dos Contratos de Garantia</w:t>
      </w:r>
      <w:r w:rsidR="00DF1736" w:rsidRPr="00DF1736">
        <w:rPr>
          <w:rFonts w:ascii="Arial" w:hAnsi="Arial" w:cs="Arial"/>
        </w:rPr>
        <w:t>;</w:t>
      </w:r>
      <w:r w:rsidR="0036621D">
        <w:rPr>
          <w:rFonts w:ascii="Arial" w:hAnsi="Arial" w:cs="Arial"/>
        </w:rPr>
        <w:t xml:space="preserve"> </w:t>
      </w:r>
    </w:p>
    <w:p w14:paraId="2D2E51A7" w14:textId="416C83F5" w:rsidR="00DF1736" w:rsidRPr="00E01868" w:rsidRDefault="00CC4E50" w:rsidP="00E01868">
      <w:pPr>
        <w:pStyle w:val="PargrafodaLista"/>
        <w:widowControl/>
        <w:numPr>
          <w:ilvl w:val="0"/>
          <w:numId w:val="3"/>
        </w:numPr>
        <w:tabs>
          <w:tab w:val="left" w:pos="0"/>
        </w:tabs>
        <w:spacing w:after="240" w:line="320" w:lineRule="exact"/>
        <w:ind w:left="0" w:right="1" w:firstLine="0"/>
        <w:rPr>
          <w:rFonts w:ascii="Arial" w:hAnsi="Arial" w:cs="Arial"/>
        </w:rPr>
      </w:pPr>
      <w:r>
        <w:rPr>
          <w:rFonts w:ascii="Arial" w:hAnsi="Arial" w:cs="Arial"/>
        </w:rPr>
        <w:t>t</w:t>
      </w:r>
      <w:r w:rsidRPr="00DF1736">
        <w:rPr>
          <w:rFonts w:ascii="Arial" w:hAnsi="Arial" w:cs="Arial"/>
        </w:rPr>
        <w:t xml:space="preserve">odos </w:t>
      </w:r>
      <w:r w:rsidR="00DF1736" w:rsidRPr="00DF1736">
        <w:rPr>
          <w:rFonts w:ascii="Arial" w:hAnsi="Arial" w:cs="Arial"/>
        </w:rPr>
        <w:t>ou substancialmente todos os ativos da Emissora</w:t>
      </w:r>
      <w:r w:rsidR="00740459">
        <w:rPr>
          <w:rFonts w:ascii="Arial" w:hAnsi="Arial" w:cs="Arial"/>
        </w:rPr>
        <w:t xml:space="preserve">, das </w:t>
      </w:r>
      <w:proofErr w:type="spellStart"/>
      <w:r w:rsidR="00740459">
        <w:rPr>
          <w:rFonts w:ascii="Arial" w:hAnsi="Arial" w:cs="Arial"/>
        </w:rPr>
        <w:t>Recuperandas</w:t>
      </w:r>
      <w:proofErr w:type="spellEnd"/>
      <w:r w:rsidR="00AC73A9">
        <w:rPr>
          <w:rFonts w:ascii="Arial" w:hAnsi="Arial" w:cs="Arial"/>
        </w:rPr>
        <w:t xml:space="preserve"> e/ou</w:t>
      </w:r>
      <w:r w:rsidR="00DF1736" w:rsidRPr="00DF1736">
        <w:rPr>
          <w:rFonts w:ascii="Arial" w:hAnsi="Arial" w:cs="Arial"/>
        </w:rPr>
        <w:t xml:space="preserve"> de qualquer das suas </w:t>
      </w:r>
      <w:r w:rsidR="00DA7CC7">
        <w:rPr>
          <w:rFonts w:ascii="Arial" w:hAnsi="Arial" w:cs="Arial"/>
        </w:rPr>
        <w:t>Entidade Relevante</w:t>
      </w:r>
      <w:r w:rsidR="00DF1736" w:rsidRPr="00DF1736">
        <w:rPr>
          <w:rFonts w:ascii="Arial" w:hAnsi="Arial" w:cs="Arial"/>
        </w:rPr>
        <w:t xml:space="preserve">s sejam </w:t>
      </w:r>
      <w:r w:rsidR="00A004F1" w:rsidRPr="000717BD">
        <w:rPr>
          <w:rFonts w:ascii="Arial" w:hAnsi="Arial" w:cs="Arial"/>
        </w:rPr>
        <w:t>sequestra</w:t>
      </w:r>
      <w:r w:rsidR="00A004F1">
        <w:rPr>
          <w:rFonts w:ascii="Arial" w:hAnsi="Arial" w:cs="Arial"/>
        </w:rPr>
        <w:t>dos</w:t>
      </w:r>
      <w:r w:rsidR="00A004F1" w:rsidRPr="000717BD">
        <w:rPr>
          <w:rFonts w:ascii="Arial" w:hAnsi="Arial" w:cs="Arial"/>
        </w:rPr>
        <w:t>, expropria</w:t>
      </w:r>
      <w:r w:rsidR="00A004F1">
        <w:rPr>
          <w:rFonts w:ascii="Arial" w:hAnsi="Arial" w:cs="Arial"/>
        </w:rPr>
        <w:t>dos</w:t>
      </w:r>
      <w:r w:rsidR="00A004F1" w:rsidRPr="000717BD">
        <w:rPr>
          <w:rFonts w:ascii="Arial" w:hAnsi="Arial" w:cs="Arial"/>
        </w:rPr>
        <w:t>, nacionaliza</w:t>
      </w:r>
      <w:r w:rsidR="00A004F1">
        <w:rPr>
          <w:rFonts w:ascii="Arial" w:hAnsi="Arial" w:cs="Arial"/>
        </w:rPr>
        <w:t>dos</w:t>
      </w:r>
      <w:r w:rsidR="00A004F1" w:rsidRPr="000717BD">
        <w:rPr>
          <w:rFonts w:ascii="Arial" w:hAnsi="Arial" w:cs="Arial"/>
        </w:rPr>
        <w:t>, desapropria</w:t>
      </w:r>
      <w:r w:rsidR="00A004F1">
        <w:rPr>
          <w:rFonts w:ascii="Arial" w:hAnsi="Arial" w:cs="Arial"/>
        </w:rPr>
        <w:t>dos</w:t>
      </w:r>
      <w:r w:rsidR="00A004F1" w:rsidRPr="000717BD">
        <w:rPr>
          <w:rFonts w:ascii="Arial" w:hAnsi="Arial" w:cs="Arial"/>
        </w:rPr>
        <w:t>, encampa</w:t>
      </w:r>
      <w:r w:rsidR="00A004F1">
        <w:rPr>
          <w:rFonts w:ascii="Arial" w:hAnsi="Arial" w:cs="Arial"/>
        </w:rPr>
        <w:t xml:space="preserve">dos </w:t>
      </w:r>
      <w:r w:rsidR="00DF1736" w:rsidRPr="00DF1736">
        <w:rPr>
          <w:rFonts w:ascii="Arial" w:hAnsi="Arial" w:cs="Arial"/>
        </w:rPr>
        <w:t xml:space="preserve">por </w:t>
      </w:r>
      <w:r w:rsidR="00F220DD" w:rsidRPr="000717BD">
        <w:rPr>
          <w:rFonts w:ascii="Arial" w:hAnsi="Arial" w:cs="Arial"/>
        </w:rPr>
        <w:t xml:space="preserve">qualquer governo federal, estadual, local ou estrangeiro ou subdivisão política do mesmo, ou qualquer agência ou instrumento de tal governo ou subdivisão política, ou qualquer organização autorregulada ou outra autoridade reguladora não governamental ou autoridade </w:t>
      </w:r>
      <w:proofErr w:type="spellStart"/>
      <w:r w:rsidR="00F220DD" w:rsidRPr="000717BD">
        <w:rPr>
          <w:rFonts w:ascii="Arial" w:hAnsi="Arial" w:cs="Arial"/>
        </w:rPr>
        <w:t>paragovernamental</w:t>
      </w:r>
      <w:proofErr w:type="spellEnd"/>
      <w:r w:rsidR="00F220DD" w:rsidRPr="000717BD">
        <w:rPr>
          <w:rFonts w:ascii="Arial" w:hAnsi="Arial" w:cs="Arial"/>
        </w:rPr>
        <w:t xml:space="preserve"> (na medida em que as regras, regulamentos ou ordens de tal organização ou autoridade tenham força de lei), ou qualquer árbitro, tribunal ou tribunal de jurisdição competente, incluindo a República Federativa do Brasil, o Ministério Público, a Polícia Federal, a Receita Federal do Brasil, o Instituto Nacional de Seguridade Social, o Banco Central do Brasil, a SEC, a CVM, a ANATEL e o Tribunal de Contas da União</w:t>
      </w:r>
      <w:r w:rsidR="00F220DD" w:rsidRPr="00DF1736" w:rsidDel="00F220DD">
        <w:rPr>
          <w:rFonts w:ascii="Arial" w:hAnsi="Arial" w:cs="Arial"/>
        </w:rPr>
        <w:t xml:space="preserve"> </w:t>
      </w:r>
      <w:r w:rsidR="00DF1736" w:rsidRPr="00DF1736">
        <w:rPr>
          <w:rFonts w:ascii="Arial" w:hAnsi="Arial" w:cs="Arial"/>
        </w:rPr>
        <w:t>(“</w:t>
      </w:r>
      <w:r w:rsidR="00DF1736" w:rsidRPr="00AC7A68">
        <w:rPr>
          <w:rFonts w:ascii="Arial" w:hAnsi="Arial" w:cs="Arial"/>
          <w:u w:val="single"/>
        </w:rPr>
        <w:t>Autoridade Governamental</w:t>
      </w:r>
      <w:r w:rsidR="00DF1736" w:rsidRPr="00DF1736">
        <w:rPr>
          <w:rFonts w:ascii="Arial" w:hAnsi="Arial" w:cs="Arial"/>
        </w:rPr>
        <w:t>”) ou a Emissora,</w:t>
      </w:r>
      <w:r w:rsidR="00740459">
        <w:rPr>
          <w:rFonts w:ascii="Arial" w:hAnsi="Arial" w:cs="Arial"/>
        </w:rPr>
        <w:t xml:space="preserve"> as </w:t>
      </w:r>
      <w:proofErr w:type="spellStart"/>
      <w:r w:rsidR="00740459">
        <w:rPr>
          <w:rFonts w:ascii="Arial" w:hAnsi="Arial" w:cs="Arial"/>
        </w:rPr>
        <w:t>Recuperandas</w:t>
      </w:r>
      <w:proofErr w:type="spellEnd"/>
      <w:r w:rsidR="00DF1736" w:rsidRPr="00DF1736">
        <w:rPr>
          <w:rFonts w:ascii="Arial" w:hAnsi="Arial" w:cs="Arial"/>
        </w:rPr>
        <w:t xml:space="preserve"> </w:t>
      </w:r>
      <w:r w:rsidR="00740459">
        <w:rPr>
          <w:rFonts w:ascii="Arial" w:hAnsi="Arial" w:cs="Arial"/>
        </w:rPr>
        <w:t xml:space="preserve">e/ou </w:t>
      </w:r>
      <w:r w:rsidR="00DF1736" w:rsidRPr="00DF1736">
        <w:rPr>
          <w:rFonts w:ascii="Arial" w:hAnsi="Arial" w:cs="Arial"/>
        </w:rPr>
        <w:t xml:space="preserve">qualquer de suas </w:t>
      </w:r>
      <w:r w:rsidR="00DA7CC7">
        <w:rPr>
          <w:rFonts w:ascii="Arial" w:hAnsi="Arial" w:cs="Arial"/>
        </w:rPr>
        <w:t>Entidade Relevante</w:t>
      </w:r>
      <w:r w:rsidR="00DF1736" w:rsidRPr="00DF1736">
        <w:rPr>
          <w:rFonts w:ascii="Arial" w:hAnsi="Arial" w:cs="Arial"/>
        </w:rPr>
        <w:t>s deixe de exercer controle usual sobre uma parcela substancial de seus ativos por 60 (sessenta) dias consecutivos ou mais;</w:t>
      </w:r>
    </w:p>
    <w:p w14:paraId="2FC9375C" w14:textId="686B8E36" w:rsidR="00DF1736" w:rsidRPr="00E01868" w:rsidRDefault="00391F9D" w:rsidP="00E01868">
      <w:pPr>
        <w:pStyle w:val="PargrafodaLista"/>
        <w:widowControl/>
        <w:numPr>
          <w:ilvl w:val="0"/>
          <w:numId w:val="3"/>
        </w:numPr>
        <w:tabs>
          <w:tab w:val="left" w:pos="0"/>
        </w:tabs>
        <w:spacing w:after="240" w:line="320" w:lineRule="exact"/>
        <w:ind w:left="0" w:right="1" w:firstLine="0"/>
        <w:rPr>
          <w:rFonts w:ascii="Arial" w:hAnsi="Arial" w:cs="Arial"/>
        </w:rPr>
      </w:pPr>
      <w:r w:rsidRPr="000717BD">
        <w:rPr>
          <w:rFonts w:ascii="Arial" w:hAnsi="Arial" w:cs="Arial"/>
        </w:rPr>
        <w:t>caso as Debêntures, a</w:t>
      </w:r>
      <w:r>
        <w:rPr>
          <w:rFonts w:ascii="Arial" w:hAnsi="Arial" w:cs="Arial"/>
        </w:rPr>
        <w:t>s</w:t>
      </w:r>
      <w:r w:rsidRPr="000717BD">
        <w:rPr>
          <w:rFonts w:ascii="Arial" w:hAnsi="Arial" w:cs="Arial"/>
        </w:rPr>
        <w:t xml:space="preserve"> Fiança</w:t>
      </w:r>
      <w:r>
        <w:rPr>
          <w:rFonts w:ascii="Arial" w:hAnsi="Arial" w:cs="Arial"/>
        </w:rPr>
        <w:t>s</w:t>
      </w:r>
      <w:r w:rsidRPr="000717BD">
        <w:rPr>
          <w:rFonts w:ascii="Arial" w:hAnsi="Arial" w:cs="Arial"/>
        </w:rPr>
        <w:t>, esta Escritura de Emissão e/ou qualquer dos Contratos de Garantia sejam inexequíveis, declarados nulos ou sem efeito, total ou parcialmente, conforme qualquer decisão judicial, administrativa ou arbitral</w:t>
      </w:r>
      <w:r w:rsidR="006F675F">
        <w:rPr>
          <w:rFonts w:ascii="Arial" w:hAnsi="Arial" w:cs="Arial"/>
        </w:rPr>
        <w:t>, desde que caso sejam declarados parcialmente inexequíveis, nulos ou sem efeitos, tais declarações causem um Efeito Material Adverso</w:t>
      </w:r>
      <w:r w:rsidR="00DF1736" w:rsidRPr="00DF1736">
        <w:rPr>
          <w:rFonts w:ascii="Arial" w:hAnsi="Arial" w:cs="Arial"/>
        </w:rPr>
        <w:t xml:space="preserve">; </w:t>
      </w:r>
    </w:p>
    <w:p w14:paraId="009F03C5" w14:textId="53D59E8D" w:rsidR="00DF1736" w:rsidRPr="00E01868" w:rsidRDefault="00391F9D" w:rsidP="00E01868">
      <w:pPr>
        <w:pStyle w:val="PargrafodaLista"/>
        <w:widowControl/>
        <w:numPr>
          <w:ilvl w:val="0"/>
          <w:numId w:val="3"/>
        </w:numPr>
        <w:tabs>
          <w:tab w:val="left" w:pos="0"/>
        </w:tabs>
        <w:spacing w:after="240" w:line="320" w:lineRule="exact"/>
        <w:ind w:left="0" w:right="1" w:firstLine="0"/>
        <w:rPr>
          <w:rFonts w:ascii="Arial" w:hAnsi="Arial" w:cs="Arial"/>
        </w:rPr>
      </w:pPr>
      <w:r w:rsidRPr="000717BD">
        <w:rPr>
          <w:rFonts w:ascii="Arial" w:hAnsi="Arial" w:cs="Arial"/>
        </w:rPr>
        <w:t xml:space="preserve">caso </w:t>
      </w:r>
      <w:r>
        <w:rPr>
          <w:rFonts w:ascii="Arial" w:hAnsi="Arial" w:cs="Arial"/>
        </w:rPr>
        <w:t>a</w:t>
      </w:r>
      <w:r w:rsidR="00E57CFA">
        <w:rPr>
          <w:rFonts w:ascii="Arial" w:hAnsi="Arial" w:cs="Arial"/>
        </w:rPr>
        <w:t>s</w:t>
      </w:r>
      <w:r>
        <w:rPr>
          <w:rFonts w:ascii="Arial" w:hAnsi="Arial" w:cs="Arial"/>
        </w:rPr>
        <w:t xml:space="preserve"> Garantia</w:t>
      </w:r>
      <w:r w:rsidR="00E57CFA">
        <w:rPr>
          <w:rFonts w:ascii="Arial" w:hAnsi="Arial" w:cs="Arial"/>
        </w:rPr>
        <w:t>s</w:t>
      </w:r>
      <w:r>
        <w:rPr>
          <w:rFonts w:ascii="Arial" w:hAnsi="Arial" w:cs="Arial"/>
        </w:rPr>
        <w:t xml:space="preserve"> Rea</w:t>
      </w:r>
      <w:r w:rsidR="00E57CFA">
        <w:rPr>
          <w:rFonts w:ascii="Arial" w:hAnsi="Arial" w:cs="Arial"/>
        </w:rPr>
        <w:t>is</w:t>
      </w:r>
      <w:r w:rsidRPr="000717BD">
        <w:rPr>
          <w:rFonts w:ascii="Arial" w:hAnsi="Arial" w:cs="Arial"/>
        </w:rPr>
        <w:t xml:space="preserve"> e/ou a</w:t>
      </w:r>
      <w:r>
        <w:rPr>
          <w:rFonts w:ascii="Arial" w:hAnsi="Arial" w:cs="Arial"/>
        </w:rPr>
        <w:t>s</w:t>
      </w:r>
      <w:r w:rsidRPr="000717BD">
        <w:rPr>
          <w:rFonts w:ascii="Arial" w:hAnsi="Arial" w:cs="Arial"/>
        </w:rPr>
        <w:t xml:space="preserve"> Fiança</w:t>
      </w:r>
      <w:r>
        <w:rPr>
          <w:rFonts w:ascii="Arial" w:hAnsi="Arial" w:cs="Arial"/>
        </w:rPr>
        <w:t>s</w:t>
      </w:r>
      <w:r w:rsidRPr="000717BD">
        <w:rPr>
          <w:rFonts w:ascii="Arial" w:hAnsi="Arial" w:cs="Arial"/>
        </w:rPr>
        <w:t>, por qualquer fato, torne</w:t>
      </w:r>
      <w:r>
        <w:rPr>
          <w:rFonts w:ascii="Arial" w:hAnsi="Arial" w:cs="Arial"/>
        </w:rPr>
        <w:t>m</w:t>
      </w:r>
      <w:r w:rsidRPr="000717BD">
        <w:rPr>
          <w:rFonts w:ascii="Arial" w:hAnsi="Arial" w:cs="Arial"/>
        </w:rPr>
        <w:t>-se ináb</w:t>
      </w:r>
      <w:r>
        <w:rPr>
          <w:rFonts w:ascii="Arial" w:hAnsi="Arial" w:cs="Arial"/>
        </w:rPr>
        <w:t>eis</w:t>
      </w:r>
      <w:r w:rsidRPr="000717BD">
        <w:rPr>
          <w:rFonts w:ascii="Arial" w:hAnsi="Arial" w:cs="Arial"/>
        </w:rPr>
        <w:t>, ineficaz</w:t>
      </w:r>
      <w:r>
        <w:rPr>
          <w:rFonts w:ascii="Arial" w:hAnsi="Arial" w:cs="Arial"/>
        </w:rPr>
        <w:t>es</w:t>
      </w:r>
      <w:r w:rsidRPr="000717BD">
        <w:rPr>
          <w:rFonts w:ascii="Arial" w:hAnsi="Arial" w:cs="Arial"/>
        </w:rPr>
        <w:t>, inválida</w:t>
      </w:r>
      <w:r>
        <w:rPr>
          <w:rFonts w:ascii="Arial" w:hAnsi="Arial" w:cs="Arial"/>
        </w:rPr>
        <w:t>s</w:t>
      </w:r>
      <w:r w:rsidRPr="000717BD">
        <w:rPr>
          <w:rFonts w:ascii="Arial" w:hAnsi="Arial" w:cs="Arial"/>
        </w:rPr>
        <w:t>, imprópria</w:t>
      </w:r>
      <w:r>
        <w:rPr>
          <w:rFonts w:ascii="Arial" w:hAnsi="Arial" w:cs="Arial"/>
        </w:rPr>
        <w:t>s</w:t>
      </w:r>
      <w:r w:rsidRPr="000717BD">
        <w:rPr>
          <w:rFonts w:ascii="Arial" w:hAnsi="Arial" w:cs="Arial"/>
        </w:rPr>
        <w:t xml:space="preserve"> ou insuficiente</w:t>
      </w:r>
      <w:r>
        <w:rPr>
          <w:rFonts w:ascii="Arial" w:hAnsi="Arial" w:cs="Arial"/>
        </w:rPr>
        <w:t>s</w:t>
      </w:r>
      <w:r w:rsidRPr="000717BD">
        <w:rPr>
          <w:rFonts w:ascii="Arial" w:hAnsi="Arial" w:cs="Arial"/>
        </w:rPr>
        <w:t xml:space="preserve"> para assegurar o cumprimento de qualquer das obrigações assumidas pela Emissora e/ou pela</w:t>
      </w:r>
      <w:r>
        <w:rPr>
          <w:rFonts w:ascii="Arial" w:hAnsi="Arial" w:cs="Arial"/>
        </w:rPr>
        <w:t>s</w:t>
      </w:r>
      <w:r w:rsidRPr="000717BD">
        <w:rPr>
          <w:rFonts w:ascii="Arial" w:hAnsi="Arial" w:cs="Arial"/>
        </w:rPr>
        <w:t xml:space="preserve"> </w:t>
      </w:r>
      <w:r>
        <w:rPr>
          <w:rFonts w:ascii="Arial" w:hAnsi="Arial" w:cs="Arial"/>
        </w:rPr>
        <w:t>Garantidoras</w:t>
      </w:r>
      <w:r w:rsidRPr="009440FC" w:rsidDel="009440FC">
        <w:rPr>
          <w:rFonts w:ascii="Arial" w:hAnsi="Arial" w:cs="Arial"/>
        </w:rPr>
        <w:t xml:space="preserve"> </w:t>
      </w:r>
      <w:r w:rsidRPr="000717BD">
        <w:rPr>
          <w:rFonts w:ascii="Arial" w:hAnsi="Arial" w:cs="Arial"/>
        </w:rPr>
        <w:t>nesta Escritura de Emissão, nos Contratos de Garantia e em qualquer dos demais documentos relacionados à Emissão</w:t>
      </w:r>
      <w:r w:rsidR="001C6FBC">
        <w:rPr>
          <w:rFonts w:ascii="Arial" w:hAnsi="Arial" w:cs="Arial"/>
        </w:rPr>
        <w:t>, e tal falha persista por um período de 10 dias</w:t>
      </w:r>
      <w:r w:rsidR="00DF1736" w:rsidRPr="00DF1736">
        <w:rPr>
          <w:rFonts w:ascii="Arial" w:hAnsi="Arial" w:cs="Arial"/>
        </w:rPr>
        <w:t>;</w:t>
      </w:r>
    </w:p>
    <w:p w14:paraId="73AA5727" w14:textId="497D48CB" w:rsidR="00390356" w:rsidRPr="00B00D47" w:rsidRDefault="00390356" w:rsidP="00213B2F">
      <w:pPr>
        <w:pStyle w:val="PargrafodaLista"/>
        <w:numPr>
          <w:ilvl w:val="0"/>
          <w:numId w:val="3"/>
        </w:numPr>
        <w:tabs>
          <w:tab w:val="left" w:pos="1134"/>
        </w:tabs>
        <w:spacing w:after="240" w:line="320" w:lineRule="exact"/>
        <w:ind w:left="0" w:right="1" w:firstLine="0"/>
        <w:rPr>
          <w:rFonts w:ascii="Arial" w:hAnsi="Arial" w:cs="Arial"/>
        </w:rPr>
      </w:pPr>
      <w:r w:rsidRPr="00FB58F6">
        <w:rPr>
          <w:rFonts w:ascii="Arial" w:hAnsi="Arial"/>
        </w:rPr>
        <w:lastRenderedPageBreak/>
        <w:t>cisão, fusão, incorporação, incorporação de ações ou qualquer outra forma de reorganização societária que envolva a Emissora, a</w:t>
      </w:r>
      <w:r>
        <w:t>s</w:t>
      </w:r>
      <w:r w:rsidRPr="00FB58F6">
        <w:rPr>
          <w:rFonts w:ascii="Arial" w:hAnsi="Arial"/>
        </w:rPr>
        <w:t xml:space="preserve"> </w:t>
      </w:r>
      <w:r>
        <w:t>Garantidoras</w:t>
      </w:r>
      <w:r w:rsidRPr="00F71150">
        <w:t xml:space="preserve"> </w:t>
      </w:r>
      <w:r w:rsidRPr="00FB58F6">
        <w:rPr>
          <w:rFonts w:ascii="Arial" w:hAnsi="Arial"/>
        </w:rPr>
        <w:t xml:space="preserve">e/ou </w:t>
      </w:r>
      <w:r w:rsidR="00280E0F" w:rsidRPr="00F8122F">
        <w:rPr>
          <w:iCs/>
        </w:rPr>
        <w:t>quaisquer de suas controladas operacionais</w:t>
      </w:r>
      <w:r w:rsidRPr="00FB58F6">
        <w:rPr>
          <w:rFonts w:ascii="Arial" w:hAnsi="Arial"/>
        </w:rPr>
        <w:t>, exceto</w:t>
      </w:r>
      <w:bookmarkStart w:id="20" w:name="_Hlk74854429"/>
      <w:r>
        <w:t xml:space="preserve"> </w:t>
      </w:r>
      <w:r w:rsidR="00280E0F">
        <w:rPr>
          <w:rFonts w:ascii="Arial" w:hAnsi="Arial"/>
        </w:rPr>
        <w:t xml:space="preserve">por aqueles eventos </w:t>
      </w:r>
      <w:r w:rsidRPr="00FB58F6">
        <w:rPr>
          <w:rFonts w:ascii="Arial" w:hAnsi="Arial"/>
        </w:rPr>
        <w:t>já autorizados pelo Plano</w:t>
      </w:r>
      <w:r>
        <w:t xml:space="preserve"> de Recuperação Judicial</w:t>
      </w:r>
      <w:r w:rsidR="002C49D8">
        <w:rPr>
          <w:rFonts w:ascii="Arial" w:hAnsi="Arial"/>
        </w:rPr>
        <w:t xml:space="preserve"> e</w:t>
      </w:r>
      <w:r w:rsidR="007D2B1E">
        <w:rPr>
          <w:rFonts w:ascii="Arial" w:hAnsi="Arial"/>
        </w:rPr>
        <w:t xml:space="preserve"> na </w:t>
      </w:r>
      <w:proofErr w:type="spellStart"/>
      <w:r w:rsidR="007D2B1E">
        <w:rPr>
          <w:rFonts w:ascii="Arial" w:hAnsi="Arial"/>
        </w:rPr>
        <w:t>Indenture</w:t>
      </w:r>
      <w:proofErr w:type="spellEnd"/>
      <w:r w:rsidR="007F1C0D">
        <w:rPr>
          <w:rFonts w:ascii="Arial" w:hAnsi="Arial"/>
        </w:rPr>
        <w:t xml:space="preserve">, em particular, excetuadas </w:t>
      </w:r>
      <w:r w:rsidR="007F1C0D" w:rsidRPr="00FB58F6">
        <w:rPr>
          <w:rFonts w:ascii="Arial" w:hAnsi="Arial"/>
        </w:rPr>
        <w:t>cisão, fusão</w:t>
      </w:r>
      <w:r w:rsidR="007F1C0D" w:rsidRPr="00B00D47">
        <w:rPr>
          <w:rFonts w:ascii="Arial" w:hAnsi="Arial"/>
        </w:rPr>
        <w:t>, incorporação, incorporação de ações ou qualquer outra forma de reorganização societária</w:t>
      </w:r>
      <w:r w:rsidR="00133700" w:rsidRPr="00B00D47">
        <w:rPr>
          <w:rFonts w:ascii="Arial" w:hAnsi="Arial"/>
        </w:rPr>
        <w:t xml:space="preserve"> </w:t>
      </w:r>
      <w:r w:rsidR="003072CC" w:rsidRPr="00B00D47">
        <w:rPr>
          <w:rFonts w:ascii="Arial" w:hAnsi="Arial"/>
        </w:rPr>
        <w:t xml:space="preserve">(a) </w:t>
      </w:r>
      <w:r w:rsidR="00133700" w:rsidRPr="00B00D47">
        <w:rPr>
          <w:rFonts w:ascii="Arial" w:hAnsi="Arial"/>
        </w:rPr>
        <w:t xml:space="preserve">intragrupo, ou </w:t>
      </w:r>
      <w:r w:rsidR="003072CC" w:rsidRPr="00B00D47">
        <w:rPr>
          <w:rFonts w:ascii="Arial" w:hAnsi="Arial"/>
        </w:rPr>
        <w:t>(b) necessárias para aperfeiçoamento das operações autorizadas no Plano de Recuperação Judicial</w:t>
      </w:r>
      <w:r w:rsidRPr="00B00D47">
        <w:rPr>
          <w:rFonts w:ascii="Arial" w:hAnsi="Arial"/>
        </w:rPr>
        <w:t xml:space="preserve"> </w:t>
      </w:r>
      <w:bookmarkEnd w:id="20"/>
      <w:r w:rsidR="008A29F0" w:rsidRPr="00B00D47">
        <w:rPr>
          <w:rFonts w:ascii="Arial" w:hAnsi="Arial"/>
        </w:rPr>
        <w:t>exceto conforme necessário para aperfeiçoamento das operações autorizadas no Plano de Recuperação Judicial</w:t>
      </w:r>
      <w:r w:rsidR="00AC6EFD" w:rsidRPr="00B00D47">
        <w:rPr>
          <w:rFonts w:ascii="Arial" w:hAnsi="Arial"/>
        </w:rPr>
        <w:t>;</w:t>
      </w:r>
      <w:r w:rsidR="008E3FE5" w:rsidRPr="00B00D47">
        <w:rPr>
          <w:rFonts w:ascii="Arial" w:hAnsi="Arial"/>
        </w:rPr>
        <w:t xml:space="preserve"> </w:t>
      </w:r>
    </w:p>
    <w:p w14:paraId="256DBCB7" w14:textId="0048B7C6" w:rsidR="008E3FE5" w:rsidRPr="00B00D47" w:rsidRDefault="008E3FE5" w:rsidP="00213B2F">
      <w:pPr>
        <w:pStyle w:val="PargrafodaLista"/>
        <w:numPr>
          <w:ilvl w:val="0"/>
          <w:numId w:val="3"/>
        </w:numPr>
        <w:tabs>
          <w:tab w:val="left" w:pos="1134"/>
        </w:tabs>
        <w:spacing w:after="240" w:line="320" w:lineRule="exact"/>
        <w:ind w:left="0" w:right="1" w:firstLine="0"/>
        <w:rPr>
          <w:rFonts w:ascii="Arial" w:hAnsi="Arial" w:cs="Arial"/>
        </w:rPr>
      </w:pPr>
      <w:r w:rsidRPr="00B00D47">
        <w:rPr>
          <w:rFonts w:ascii="Arial" w:hAnsi="Arial" w:cs="Arial"/>
        </w:rPr>
        <w:t>em relação à Emissora</w:t>
      </w:r>
      <w:r w:rsidR="002C14AD" w:rsidRPr="00B00D47">
        <w:rPr>
          <w:rFonts w:ascii="Arial" w:hAnsi="Arial" w:cs="Arial"/>
        </w:rPr>
        <w:t>,</w:t>
      </w:r>
      <w:r w:rsidRPr="00B00D47">
        <w:rPr>
          <w:rFonts w:ascii="Arial" w:hAnsi="Arial" w:cs="Arial"/>
        </w:rPr>
        <w:t xml:space="preserve"> às Garantidoras</w:t>
      </w:r>
      <w:r w:rsidR="002C14AD" w:rsidRPr="00B00D47">
        <w:rPr>
          <w:rFonts w:ascii="Arial" w:hAnsi="Arial" w:cs="Arial"/>
        </w:rPr>
        <w:t xml:space="preserve"> e/ou </w:t>
      </w:r>
      <w:r w:rsidR="009600EF" w:rsidRPr="00B00D47">
        <w:rPr>
          <w:rFonts w:ascii="Arial" w:hAnsi="Arial" w:cs="Arial"/>
        </w:rPr>
        <w:t>as Entidades Relevantes</w:t>
      </w:r>
      <w:r w:rsidRPr="00B00D47">
        <w:rPr>
          <w:rFonts w:ascii="Arial" w:hAnsi="Arial" w:cs="Arial"/>
        </w:rPr>
        <w:t xml:space="preserve">, sem prejuízo e em adição às demais hipóteses de vencimento antecipado aqui previstas criação de Ônus sobre quaisquer bens, direitos ou ativos de sua propriedade incluindo os bens e direitos objeto da Garantia Real, exceto </w:t>
      </w:r>
      <w:r w:rsidR="00567CCA" w:rsidRPr="00B00D47">
        <w:rPr>
          <w:rFonts w:ascii="Arial" w:hAnsi="Arial" w:cs="Arial"/>
        </w:rPr>
        <w:t xml:space="preserve">(i) </w:t>
      </w:r>
      <w:r w:rsidR="001C4AB6" w:rsidRPr="00B00D47">
        <w:rPr>
          <w:rFonts w:ascii="Arial" w:hAnsi="Arial" w:cs="Arial"/>
        </w:rPr>
        <w:t>os Ônus Permitidos</w:t>
      </w:r>
      <w:r w:rsidR="00567CCA" w:rsidRPr="00B00D47">
        <w:rPr>
          <w:rFonts w:ascii="Arial" w:hAnsi="Arial" w:cs="Arial"/>
        </w:rPr>
        <w:t>, (</w:t>
      </w:r>
      <w:proofErr w:type="spellStart"/>
      <w:r w:rsidR="00567CCA" w:rsidRPr="00B00D47">
        <w:rPr>
          <w:rFonts w:ascii="Arial" w:hAnsi="Arial" w:cs="Arial"/>
        </w:rPr>
        <w:t>ii</w:t>
      </w:r>
      <w:proofErr w:type="spellEnd"/>
      <w:r w:rsidR="00567CCA" w:rsidRPr="00B00D47">
        <w:rPr>
          <w:rFonts w:ascii="Arial" w:hAnsi="Arial" w:cs="Arial"/>
        </w:rPr>
        <w:t>) os Ônus Permitidos sobre Garantias</w:t>
      </w:r>
      <w:r w:rsidR="001C4AB6" w:rsidRPr="00B00D47">
        <w:rPr>
          <w:rFonts w:ascii="Arial" w:hAnsi="Arial" w:cs="Arial"/>
        </w:rPr>
        <w:t xml:space="preserve"> ou </w:t>
      </w:r>
      <w:r w:rsidR="00567CCA" w:rsidRPr="00B00D47">
        <w:rPr>
          <w:rFonts w:ascii="Arial" w:hAnsi="Arial" w:cs="Arial"/>
        </w:rPr>
        <w:t>(</w:t>
      </w:r>
      <w:proofErr w:type="spellStart"/>
      <w:r w:rsidR="00567CCA" w:rsidRPr="00B00D47">
        <w:rPr>
          <w:rFonts w:ascii="Arial" w:hAnsi="Arial" w:cs="Arial"/>
        </w:rPr>
        <w:t>iii</w:t>
      </w:r>
      <w:proofErr w:type="spellEnd"/>
      <w:r w:rsidR="00567CCA" w:rsidRPr="00B00D47">
        <w:rPr>
          <w:rFonts w:ascii="Arial" w:hAnsi="Arial" w:cs="Arial"/>
        </w:rPr>
        <w:t xml:space="preserve">) </w:t>
      </w:r>
      <w:r w:rsidRPr="00B00D47">
        <w:rPr>
          <w:rFonts w:ascii="Arial" w:hAnsi="Arial" w:cs="Arial"/>
        </w:rPr>
        <w:t>se expressamente permitido no Plano de Recuperação Judicial</w:t>
      </w:r>
      <w:r w:rsidR="00005120" w:rsidRPr="00B00D47">
        <w:rPr>
          <w:rFonts w:ascii="Arial" w:hAnsi="Arial" w:cs="Arial"/>
        </w:rPr>
        <w:t xml:space="preserve"> ou nos termos da </w:t>
      </w:r>
      <w:proofErr w:type="spellStart"/>
      <w:r w:rsidR="00005120" w:rsidRPr="00B00D47">
        <w:rPr>
          <w:rFonts w:ascii="Arial" w:hAnsi="Arial" w:cs="Arial"/>
        </w:rPr>
        <w:t>Indenture</w:t>
      </w:r>
      <w:proofErr w:type="spellEnd"/>
      <w:r w:rsidR="008A29F0" w:rsidRPr="00B00D47">
        <w:rPr>
          <w:rFonts w:ascii="Arial" w:hAnsi="Arial" w:cs="Arial"/>
        </w:rPr>
        <w:t>, do Acordo entre Credores e dos Contratos de Garantia</w:t>
      </w:r>
      <w:r w:rsidRPr="00B00D47">
        <w:rPr>
          <w:rFonts w:ascii="Arial" w:hAnsi="Arial" w:cs="Arial"/>
        </w:rPr>
        <w:t xml:space="preserve">; </w:t>
      </w:r>
    </w:p>
    <w:p w14:paraId="72BE0AAE" w14:textId="348071D9" w:rsidR="00280E0F" w:rsidRPr="00B00D47" w:rsidRDefault="00625EE2" w:rsidP="00213B2F">
      <w:pPr>
        <w:pStyle w:val="PargrafodaLista"/>
        <w:numPr>
          <w:ilvl w:val="0"/>
          <w:numId w:val="3"/>
        </w:numPr>
        <w:tabs>
          <w:tab w:val="left" w:pos="1134"/>
        </w:tabs>
        <w:spacing w:after="240" w:line="320" w:lineRule="exact"/>
        <w:ind w:left="0" w:right="1" w:firstLine="0"/>
        <w:rPr>
          <w:rFonts w:ascii="Arial" w:hAnsi="Arial" w:cs="Arial"/>
        </w:rPr>
      </w:pPr>
      <w:r w:rsidRPr="00B00D47">
        <w:rPr>
          <w:rFonts w:ascii="Arial" w:hAnsi="Arial" w:cs="Arial"/>
        </w:rPr>
        <w:t>transformação do tipo societário da Emissora de modo que ela deixe de ser sociedade por ações, nos termos do artigo 220 da Lei das Sociedades por Ações</w:t>
      </w:r>
      <w:r w:rsidR="00280E0F" w:rsidRPr="00B00D47">
        <w:rPr>
          <w:rFonts w:ascii="Arial" w:hAnsi="Arial" w:cs="Arial"/>
        </w:rPr>
        <w:t>;</w:t>
      </w:r>
    </w:p>
    <w:p w14:paraId="05C614E6" w14:textId="5368444B" w:rsidR="00445003" w:rsidRPr="00B00D47" w:rsidRDefault="00445003" w:rsidP="008E3FE5">
      <w:pPr>
        <w:pStyle w:val="PargrafodaLista"/>
        <w:numPr>
          <w:ilvl w:val="0"/>
          <w:numId w:val="3"/>
        </w:numPr>
        <w:tabs>
          <w:tab w:val="left" w:pos="1134"/>
        </w:tabs>
        <w:spacing w:after="240" w:line="320" w:lineRule="exact"/>
        <w:ind w:left="0" w:right="1" w:firstLine="0"/>
        <w:rPr>
          <w:rFonts w:ascii="Arial" w:hAnsi="Arial" w:cs="Arial"/>
        </w:rPr>
      </w:pPr>
      <w:r w:rsidRPr="00B00D47">
        <w:rPr>
          <w:rFonts w:ascii="Arial" w:hAnsi="Arial" w:cs="Arial"/>
        </w:rPr>
        <w:t xml:space="preserve">ocorrência de qualquer violação </w:t>
      </w:r>
      <w:r w:rsidR="002C49D8" w:rsidRPr="00B00D47">
        <w:rPr>
          <w:rFonts w:ascii="Arial" w:hAnsi="Arial" w:cs="Arial"/>
        </w:rPr>
        <w:t xml:space="preserve">devidamente comprovada por decisão judicial </w:t>
      </w:r>
      <w:r w:rsidRPr="00B00D47">
        <w:rPr>
          <w:rFonts w:ascii="Arial" w:hAnsi="Arial" w:cs="Arial"/>
        </w:rPr>
        <w:t>de qualquer dispositivo de qualquer lei ou regulamento, nacional ou estrangeiro,</w:t>
      </w:r>
      <w:r w:rsidR="008A29F0" w:rsidRPr="00B00D47">
        <w:rPr>
          <w:rFonts w:ascii="Arial" w:hAnsi="Arial" w:cs="Arial"/>
        </w:rPr>
        <w:t xml:space="preserve"> aplicáveis à Emissora, Garantidoras e/ou Entidades Relevantes,</w:t>
      </w:r>
      <w:r w:rsidRPr="00B00D47">
        <w:rPr>
          <w:rFonts w:ascii="Arial" w:hAnsi="Arial" w:cs="Arial"/>
        </w:rPr>
        <w:t xml:space="preserve"> contra a prática de atos de corrupção ou lesivos à administração pública, incluindo, sem limitação, às Normas Anticorrupção, pela Emissora, pelas Garantidoras e/ou por qualquer das Entidades Relevantes</w:t>
      </w:r>
      <w:r w:rsidR="002C49D8" w:rsidRPr="00B00D47">
        <w:rPr>
          <w:rFonts w:ascii="Arial" w:hAnsi="Arial" w:cs="Arial"/>
        </w:rPr>
        <w:t>, desde que devidamente comprovada por decisão judicial transitada em julgado</w:t>
      </w:r>
      <w:r w:rsidRPr="00B00D47">
        <w:rPr>
          <w:rFonts w:ascii="Arial" w:hAnsi="Arial" w:cs="Arial"/>
        </w:rPr>
        <w:t>;</w:t>
      </w:r>
      <w:r w:rsidR="00AC7C3F" w:rsidRPr="00B00D47">
        <w:rPr>
          <w:rFonts w:ascii="Arial" w:hAnsi="Arial" w:cs="Arial"/>
        </w:rPr>
        <w:t xml:space="preserve"> </w:t>
      </w:r>
    </w:p>
    <w:p w14:paraId="35A8685E" w14:textId="5109B2EF" w:rsidR="00445003" w:rsidRDefault="00445003" w:rsidP="008E3FE5">
      <w:pPr>
        <w:pStyle w:val="PargrafodaLista"/>
        <w:numPr>
          <w:ilvl w:val="0"/>
          <w:numId w:val="3"/>
        </w:numPr>
        <w:tabs>
          <w:tab w:val="left" w:pos="1134"/>
        </w:tabs>
        <w:spacing w:after="240" w:line="320" w:lineRule="exact"/>
        <w:ind w:left="0" w:right="1" w:firstLine="0"/>
        <w:rPr>
          <w:rFonts w:ascii="Arial" w:hAnsi="Arial" w:cs="Arial"/>
        </w:rPr>
      </w:pPr>
      <w:r w:rsidRPr="00B00D47">
        <w:rPr>
          <w:rFonts w:ascii="Arial" w:hAnsi="Arial" w:cs="Arial"/>
        </w:rPr>
        <w:t>instauração de procedimento judicial, por autoridade competente, que seja do conhecimento da Emissora, das Garantidoras</w:t>
      </w:r>
      <w:r w:rsidRPr="00B00D47" w:rsidDel="009440FC">
        <w:rPr>
          <w:rFonts w:ascii="Arial" w:hAnsi="Arial" w:cs="Arial"/>
        </w:rPr>
        <w:t xml:space="preserve"> </w:t>
      </w:r>
      <w:r w:rsidRPr="00B00D47">
        <w:rPr>
          <w:rFonts w:ascii="Arial" w:hAnsi="Arial" w:cs="Arial"/>
        </w:rPr>
        <w:t xml:space="preserve">e/ou do Debenturista, por violação ou indício de violação a qualquer dispositivo de qualquer lei ou regulamento, nacional ou estrangeiro, </w:t>
      </w:r>
      <w:r w:rsidR="008A29F0" w:rsidRPr="00B00D47">
        <w:rPr>
          <w:rFonts w:ascii="Arial" w:hAnsi="Arial" w:cs="Arial"/>
        </w:rPr>
        <w:t xml:space="preserve">aplicáveis à Emissora, Garantidoras e/ou Entidades Relevantes, </w:t>
      </w:r>
      <w:r w:rsidRPr="00B00D47">
        <w:rPr>
          <w:rFonts w:ascii="Arial" w:hAnsi="Arial" w:cs="Arial"/>
        </w:rPr>
        <w:t>contra a prática de atos de corrupção, improbidade administrativa e/ou lavagem de dinheiro, incluindo, sem limitação, às Normas Anticorrupção, pela Emissora, pelas Garantidoras, por qualquer das Entidades Relevantes</w:t>
      </w:r>
      <w:r w:rsidRPr="000717BD">
        <w:rPr>
          <w:rFonts w:ascii="Arial" w:hAnsi="Arial" w:cs="Arial"/>
        </w:rPr>
        <w:t>, por qualquer das Entidades Grupo Oi e/ou por seus Representantes, excetuado denúncia ou procedimento administrativo ou judicial em relação à</w:t>
      </w:r>
      <w:r>
        <w:rPr>
          <w:rFonts w:ascii="Arial" w:hAnsi="Arial" w:cs="Arial"/>
        </w:rPr>
        <w:t>s</w:t>
      </w:r>
      <w:r w:rsidRPr="000717BD">
        <w:rPr>
          <w:rFonts w:ascii="Arial" w:hAnsi="Arial" w:cs="Arial"/>
        </w:rPr>
        <w:t xml:space="preserve"> </w:t>
      </w:r>
      <w:r>
        <w:rPr>
          <w:rFonts w:ascii="Arial" w:hAnsi="Arial" w:cs="Arial"/>
        </w:rPr>
        <w:t>Garantidoras</w:t>
      </w:r>
      <w:r w:rsidRPr="009440FC" w:rsidDel="009440FC">
        <w:rPr>
          <w:rFonts w:ascii="Arial" w:hAnsi="Arial" w:cs="Arial"/>
        </w:rPr>
        <w:t xml:space="preserve"> </w:t>
      </w:r>
      <w:r w:rsidRPr="000717BD">
        <w:rPr>
          <w:rFonts w:ascii="Arial" w:hAnsi="Arial" w:cs="Arial"/>
        </w:rPr>
        <w:t>e/ou seus Representantes existente e comprovadamente informado por escrito ao Debenturista até a presente data</w:t>
      </w:r>
      <w:r>
        <w:rPr>
          <w:rFonts w:ascii="Arial" w:hAnsi="Arial" w:cs="Arial"/>
        </w:rPr>
        <w:t>;</w:t>
      </w:r>
      <w:r w:rsidR="00AC7C3F">
        <w:rPr>
          <w:rFonts w:ascii="Arial" w:hAnsi="Arial" w:cs="Arial"/>
        </w:rPr>
        <w:t xml:space="preserve"> </w:t>
      </w:r>
    </w:p>
    <w:p w14:paraId="1F640D08" w14:textId="72B09406" w:rsidR="00445003" w:rsidRDefault="00445003" w:rsidP="008E3FE5">
      <w:pPr>
        <w:pStyle w:val="PargrafodaLista"/>
        <w:numPr>
          <w:ilvl w:val="0"/>
          <w:numId w:val="3"/>
        </w:numPr>
        <w:tabs>
          <w:tab w:val="left" w:pos="1134"/>
        </w:tabs>
        <w:spacing w:after="240" w:line="320" w:lineRule="exact"/>
        <w:ind w:left="0" w:right="1" w:firstLine="0"/>
        <w:rPr>
          <w:rFonts w:ascii="Arial" w:hAnsi="Arial" w:cs="Arial"/>
        </w:rPr>
      </w:pPr>
      <w:r w:rsidRPr="000717BD">
        <w:rPr>
          <w:rFonts w:ascii="Arial" w:hAnsi="Arial" w:cs="Arial"/>
        </w:rPr>
        <w:t>inclusão da Emissora, da</w:t>
      </w:r>
      <w:r>
        <w:rPr>
          <w:rFonts w:ascii="Arial" w:hAnsi="Arial" w:cs="Arial"/>
        </w:rPr>
        <w:t>s</w:t>
      </w:r>
      <w:r w:rsidRPr="000717BD">
        <w:rPr>
          <w:rFonts w:ascii="Arial" w:hAnsi="Arial" w:cs="Arial"/>
        </w:rPr>
        <w:t xml:space="preserve"> </w:t>
      </w:r>
      <w:r>
        <w:rPr>
          <w:rFonts w:ascii="Arial" w:hAnsi="Arial" w:cs="Arial"/>
        </w:rPr>
        <w:t>Garantidoras</w:t>
      </w:r>
      <w:r w:rsidRPr="009440FC" w:rsidDel="009440FC">
        <w:rPr>
          <w:rFonts w:ascii="Arial" w:hAnsi="Arial" w:cs="Arial"/>
        </w:rPr>
        <w:t xml:space="preserve"> </w:t>
      </w:r>
      <w:r w:rsidRPr="000717BD">
        <w:rPr>
          <w:rFonts w:ascii="Arial" w:hAnsi="Arial" w:cs="Arial"/>
        </w:rPr>
        <w:t>e/ou de qualquer das Entidades Relevantes, quaisquer sócios ou administradores da Emissora e/ou d</w:t>
      </w:r>
      <w:r>
        <w:rPr>
          <w:rFonts w:ascii="Arial" w:hAnsi="Arial" w:cs="Arial"/>
        </w:rPr>
        <w:t>as</w:t>
      </w:r>
      <w:r w:rsidRPr="000717BD">
        <w:rPr>
          <w:rFonts w:ascii="Arial" w:hAnsi="Arial" w:cs="Arial"/>
        </w:rPr>
        <w:t xml:space="preserve"> </w:t>
      </w:r>
      <w:r>
        <w:rPr>
          <w:rFonts w:ascii="Arial" w:hAnsi="Arial" w:cs="Arial"/>
        </w:rPr>
        <w:t>Garantidoras</w:t>
      </w:r>
      <w:r w:rsidRPr="000717BD">
        <w:rPr>
          <w:rFonts w:ascii="Arial" w:hAnsi="Arial" w:cs="Arial"/>
        </w:rPr>
        <w:t>, no Cadastro de Empregadores do Ministério do Trabalho e Emprego ("</w:t>
      </w:r>
      <w:r w:rsidRPr="000717BD">
        <w:rPr>
          <w:rFonts w:ascii="Arial" w:hAnsi="Arial" w:cs="Arial"/>
          <w:u w:val="single" w:color="231F20"/>
        </w:rPr>
        <w:t>MTE</w:t>
      </w:r>
      <w:r w:rsidRPr="000717BD">
        <w:rPr>
          <w:rFonts w:ascii="Arial" w:hAnsi="Arial" w:cs="Arial"/>
        </w:rPr>
        <w:t>") e da Secretaria de Direitos Humanos da Presidência da República, instituído pela Portaria Interministerial n.0 2, de 12 de maio de 2011, relativas à manutenção de trabalhadores em condições análogas à de escravo</w:t>
      </w:r>
      <w:r w:rsidR="00625EE2">
        <w:rPr>
          <w:rFonts w:ascii="Arial" w:hAnsi="Arial" w:cs="Arial"/>
        </w:rPr>
        <w:t>;</w:t>
      </w:r>
      <w:r w:rsidR="00AC7C3F">
        <w:rPr>
          <w:rFonts w:ascii="Arial" w:hAnsi="Arial" w:cs="Arial"/>
        </w:rPr>
        <w:t xml:space="preserve"> </w:t>
      </w:r>
    </w:p>
    <w:p w14:paraId="23A88B26" w14:textId="58CCAC68" w:rsidR="00625EE2" w:rsidRDefault="00625EE2" w:rsidP="008E3FE5">
      <w:pPr>
        <w:pStyle w:val="PargrafodaLista"/>
        <w:numPr>
          <w:ilvl w:val="0"/>
          <w:numId w:val="3"/>
        </w:numPr>
        <w:tabs>
          <w:tab w:val="left" w:pos="1134"/>
        </w:tabs>
        <w:spacing w:after="240" w:line="320" w:lineRule="exact"/>
        <w:ind w:left="0" w:right="1" w:firstLine="0"/>
        <w:rPr>
          <w:rFonts w:ascii="Arial" w:hAnsi="Arial" w:cs="Arial"/>
        </w:rPr>
      </w:pPr>
      <w:r w:rsidRPr="000717BD">
        <w:rPr>
          <w:rFonts w:ascii="Arial" w:hAnsi="Arial" w:cs="Arial"/>
        </w:rPr>
        <w:lastRenderedPageBreak/>
        <w:t>aplicação e/ou destinação, voluntário ou não, dos recursos obtidos com a Emissão de forma diversa da prevista na presente Escritura de Emissão</w:t>
      </w:r>
      <w:r>
        <w:rPr>
          <w:rFonts w:ascii="Arial" w:hAnsi="Arial" w:cs="Arial"/>
        </w:rPr>
        <w:t>;</w:t>
      </w:r>
      <w:r w:rsidR="00AC7C3F">
        <w:rPr>
          <w:rFonts w:ascii="Arial" w:hAnsi="Arial" w:cs="Arial"/>
        </w:rPr>
        <w:t xml:space="preserve"> </w:t>
      </w:r>
    </w:p>
    <w:p w14:paraId="654C9C18" w14:textId="19ED4684" w:rsidR="00625EE2" w:rsidRDefault="00625EE2" w:rsidP="008E3FE5">
      <w:pPr>
        <w:pStyle w:val="PargrafodaLista"/>
        <w:numPr>
          <w:ilvl w:val="0"/>
          <w:numId w:val="3"/>
        </w:numPr>
        <w:tabs>
          <w:tab w:val="left" w:pos="1134"/>
        </w:tabs>
        <w:spacing w:after="240" w:line="320" w:lineRule="exact"/>
        <w:ind w:left="0" w:right="1" w:firstLine="0"/>
        <w:rPr>
          <w:rFonts w:ascii="Arial" w:hAnsi="Arial" w:cs="Arial"/>
        </w:rPr>
      </w:pPr>
      <w:r w:rsidRPr="000717BD">
        <w:rPr>
          <w:rFonts w:ascii="Arial" w:hAnsi="Arial" w:cs="Arial"/>
        </w:rPr>
        <w:t xml:space="preserve">subordinação da dívida representada pelas Debêntures a qualquer outra dívida ou obrigação de qualquer natureza, existente ou não, </w:t>
      </w:r>
      <w:r w:rsidR="008A29F0">
        <w:rPr>
          <w:rFonts w:ascii="Arial" w:hAnsi="Arial" w:cs="Arial"/>
        </w:rPr>
        <w:t xml:space="preserve">exceto nos termos do Plano de Recuperação Judicial, </w:t>
      </w:r>
      <w:r w:rsidRPr="000717BD">
        <w:rPr>
          <w:rFonts w:ascii="Arial" w:hAnsi="Arial" w:cs="Arial"/>
        </w:rPr>
        <w:t>ou, ainda, existência de ato ou determinação de autoridade judicial ou governamental que afete a senioridade da dívida representada pelas Debêntures a qualquer outro credor, dívida ou obrigação de qualquer natureza da Emissora e/ou da</w:t>
      </w:r>
      <w:r>
        <w:rPr>
          <w:rFonts w:ascii="Arial" w:hAnsi="Arial" w:cs="Arial"/>
        </w:rPr>
        <w:t>s</w:t>
      </w:r>
      <w:r w:rsidRPr="000717BD">
        <w:rPr>
          <w:rFonts w:ascii="Arial" w:hAnsi="Arial" w:cs="Arial"/>
        </w:rPr>
        <w:t xml:space="preserve"> </w:t>
      </w:r>
      <w:r>
        <w:rPr>
          <w:rFonts w:ascii="Arial" w:hAnsi="Arial" w:cs="Arial"/>
        </w:rPr>
        <w:t>Garantidoras;</w:t>
      </w:r>
      <w:r w:rsidR="00AC7C3F">
        <w:rPr>
          <w:rFonts w:ascii="Arial" w:hAnsi="Arial" w:cs="Arial"/>
        </w:rPr>
        <w:t xml:space="preserve"> </w:t>
      </w:r>
    </w:p>
    <w:p w14:paraId="0F75C27A" w14:textId="0D9AF24B" w:rsidR="00AC73A9" w:rsidRPr="00B00D47" w:rsidRDefault="00AC73A9" w:rsidP="008E3FE5">
      <w:pPr>
        <w:pStyle w:val="PargrafodaLista"/>
        <w:numPr>
          <w:ilvl w:val="0"/>
          <w:numId w:val="3"/>
        </w:numPr>
        <w:tabs>
          <w:tab w:val="left" w:pos="1134"/>
        </w:tabs>
        <w:spacing w:after="240" w:line="320" w:lineRule="exact"/>
        <w:ind w:left="0" w:right="1" w:firstLine="0"/>
        <w:rPr>
          <w:rFonts w:ascii="Arial" w:hAnsi="Arial" w:cs="Arial"/>
        </w:rPr>
      </w:pPr>
      <w:r w:rsidRPr="000717BD">
        <w:rPr>
          <w:rFonts w:ascii="Arial" w:hAnsi="Arial" w:cs="Arial"/>
        </w:rPr>
        <w:t>inobservância, pela Emissora, pela</w:t>
      </w:r>
      <w:r>
        <w:rPr>
          <w:rFonts w:ascii="Arial" w:hAnsi="Arial" w:cs="Arial"/>
        </w:rPr>
        <w:t>s</w:t>
      </w:r>
      <w:r w:rsidRPr="000717BD">
        <w:rPr>
          <w:rFonts w:ascii="Arial" w:hAnsi="Arial" w:cs="Arial"/>
        </w:rPr>
        <w:t xml:space="preserve"> </w:t>
      </w:r>
      <w:r>
        <w:rPr>
          <w:rFonts w:ascii="Arial" w:hAnsi="Arial" w:cs="Arial"/>
        </w:rPr>
        <w:t xml:space="preserve">Garantidoras </w:t>
      </w:r>
      <w:r w:rsidRPr="000717BD">
        <w:rPr>
          <w:rFonts w:ascii="Arial" w:hAnsi="Arial" w:cs="Arial"/>
        </w:rPr>
        <w:t>e/ou por qualquer das Entidades Relevantes, da Legislação Socioambiental, em especial, mas não se limitando, à legislação e regulamentação relacionadas à saúde e segurança ocupacional e ao meio ambiente, bem como, se a Emissora, a</w:t>
      </w:r>
      <w:r>
        <w:rPr>
          <w:rFonts w:ascii="Arial" w:hAnsi="Arial" w:cs="Arial"/>
        </w:rPr>
        <w:t>s</w:t>
      </w:r>
      <w:r w:rsidRPr="000717BD">
        <w:rPr>
          <w:rFonts w:ascii="Arial" w:hAnsi="Arial" w:cs="Arial"/>
        </w:rPr>
        <w:t xml:space="preserve"> </w:t>
      </w:r>
      <w:r>
        <w:rPr>
          <w:rFonts w:ascii="Arial" w:hAnsi="Arial" w:cs="Arial"/>
        </w:rPr>
        <w:t xml:space="preserve">Garantidoras </w:t>
      </w:r>
      <w:r w:rsidRPr="000717BD">
        <w:rPr>
          <w:rFonts w:ascii="Arial" w:hAnsi="Arial" w:cs="Arial"/>
        </w:rPr>
        <w:t xml:space="preserve">e/ou qualquer das Entidades Relevantes incentivam, de qualquer forma, a </w:t>
      </w:r>
      <w:r w:rsidRPr="00B00D47">
        <w:rPr>
          <w:rFonts w:ascii="Arial" w:hAnsi="Arial" w:cs="Arial"/>
        </w:rPr>
        <w:t>prostituição ou utilizar em suas atividades mão-de-obra infantil e/ou em condição análoga à de escravo</w:t>
      </w:r>
      <w:r w:rsidR="0018206E" w:rsidRPr="00B00D47">
        <w:rPr>
          <w:rFonts w:ascii="Arial" w:hAnsi="Arial" w:cs="Arial"/>
        </w:rPr>
        <w:t>, excetuados quaisquer processos em discussão de Boa-fé pela Emissora, Garantidoras e/ou Entidades Relevantes</w:t>
      </w:r>
      <w:r w:rsidR="00116DCE" w:rsidRPr="00B00D47">
        <w:rPr>
          <w:rFonts w:ascii="Arial" w:hAnsi="Arial" w:cs="Arial"/>
        </w:rPr>
        <w:t>;</w:t>
      </w:r>
      <w:r w:rsidR="00AC7C3F" w:rsidRPr="00B00D47">
        <w:rPr>
          <w:rFonts w:ascii="Arial" w:hAnsi="Arial" w:cs="Arial"/>
        </w:rPr>
        <w:t xml:space="preserve"> </w:t>
      </w:r>
      <w:r w:rsidR="002D194F" w:rsidRPr="00B00D47">
        <w:rPr>
          <w:rFonts w:ascii="Arial" w:hAnsi="Arial" w:cs="Arial"/>
        </w:rPr>
        <w:t xml:space="preserve">ou </w:t>
      </w:r>
    </w:p>
    <w:p w14:paraId="7A4C5261" w14:textId="796ECECE" w:rsidR="00116DCE" w:rsidRPr="00AC7A68" w:rsidRDefault="00A74A00" w:rsidP="008E3FE5">
      <w:pPr>
        <w:pStyle w:val="PargrafodaLista"/>
        <w:numPr>
          <w:ilvl w:val="0"/>
          <w:numId w:val="3"/>
        </w:numPr>
        <w:tabs>
          <w:tab w:val="left" w:pos="1134"/>
        </w:tabs>
        <w:spacing w:after="240" w:line="320" w:lineRule="exact"/>
        <w:ind w:left="0" w:right="1" w:firstLine="0"/>
        <w:rPr>
          <w:rFonts w:ascii="Arial" w:hAnsi="Arial" w:cs="Arial"/>
        </w:rPr>
      </w:pPr>
      <w:r w:rsidRPr="00B00D47">
        <w:rPr>
          <w:rFonts w:ascii="Arial" w:hAnsi="Arial" w:cs="Arial"/>
        </w:rPr>
        <w:t xml:space="preserve">pagamento de dividendos, juros sobre capital próprio ou qualquer outra participação no lucro estatutariamente prevista ou qualquer outra forma </w:t>
      </w:r>
      <w:r w:rsidRPr="0040648E">
        <w:rPr>
          <w:rFonts w:ascii="Arial" w:hAnsi="Arial" w:cs="Arial"/>
        </w:rPr>
        <w:t xml:space="preserve">de distribuição, pela Emissora a seus acionistas, </w:t>
      </w:r>
      <w:r>
        <w:rPr>
          <w:rFonts w:ascii="Arial" w:hAnsi="Arial" w:cs="Arial"/>
        </w:rPr>
        <w:t>exceto em relação a</w:t>
      </w:r>
      <w:r w:rsidRPr="0040648E">
        <w:rPr>
          <w:rFonts w:ascii="Arial" w:hAnsi="Arial" w:cs="Arial"/>
        </w:rPr>
        <w:t xml:space="preserve">o </w:t>
      </w:r>
      <w:r w:rsidR="001C4AB6">
        <w:rPr>
          <w:rFonts w:ascii="Arial" w:hAnsi="Arial" w:cs="Arial"/>
        </w:rPr>
        <w:t>(a)</w:t>
      </w:r>
      <w:r w:rsidR="001C4AB6" w:rsidRPr="0040648E">
        <w:rPr>
          <w:rFonts w:ascii="Arial" w:hAnsi="Arial" w:cs="Arial"/>
        </w:rPr>
        <w:t xml:space="preserve"> </w:t>
      </w:r>
      <w:r w:rsidRPr="0040648E">
        <w:rPr>
          <w:rFonts w:ascii="Arial" w:hAnsi="Arial" w:cs="Arial"/>
        </w:rPr>
        <w:t>pagamento do</w:t>
      </w:r>
      <w:r w:rsidR="001C4AB6">
        <w:rPr>
          <w:rFonts w:ascii="Arial" w:hAnsi="Arial" w:cs="Arial"/>
        </w:rPr>
        <w:t xml:space="preserve"> </w:t>
      </w:r>
      <w:r w:rsidRPr="0040648E">
        <w:rPr>
          <w:rFonts w:ascii="Arial" w:hAnsi="Arial" w:cs="Arial"/>
        </w:rPr>
        <w:t>dividendo mínimo obrigatório previsto no artigo 202 da Lei das Sociedades por Ações</w:t>
      </w:r>
      <w:r w:rsidR="001C4AB6">
        <w:rPr>
          <w:rFonts w:ascii="Arial" w:hAnsi="Arial" w:cs="Arial"/>
        </w:rPr>
        <w:t xml:space="preserve"> e/ou (b) pagamentos expressamente permitidos nos termos </w:t>
      </w:r>
      <w:r w:rsidR="00DA694E">
        <w:rPr>
          <w:rFonts w:ascii="Arial" w:hAnsi="Arial" w:cs="Arial"/>
        </w:rPr>
        <w:t xml:space="preserve">da Cláusula 14.3 </w:t>
      </w:r>
      <w:r w:rsidR="001C4AB6">
        <w:rPr>
          <w:rFonts w:ascii="Arial" w:hAnsi="Arial" w:cs="Arial"/>
        </w:rPr>
        <w:t>des</w:t>
      </w:r>
      <w:r w:rsidR="00DA694E">
        <w:rPr>
          <w:rFonts w:ascii="Arial" w:hAnsi="Arial" w:cs="Arial"/>
        </w:rPr>
        <w:t>t</w:t>
      </w:r>
      <w:r w:rsidR="001C4AB6">
        <w:rPr>
          <w:rFonts w:ascii="Arial" w:hAnsi="Arial" w:cs="Arial"/>
        </w:rPr>
        <w:t>a Escritura</w:t>
      </w:r>
      <w:r w:rsidR="00DA694E">
        <w:rPr>
          <w:rFonts w:ascii="Arial" w:hAnsi="Arial" w:cs="Arial"/>
        </w:rPr>
        <w:t xml:space="preserve"> e do Plano de Recuperação Judicial. </w:t>
      </w:r>
    </w:p>
    <w:p w14:paraId="4367CA83" w14:textId="78EED56D" w:rsidR="009F4B32" w:rsidRPr="00B00D47"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21" w:name="_Ref70792520"/>
      <w:r w:rsidRPr="000717BD">
        <w:rPr>
          <w:rFonts w:ascii="Arial" w:hAnsi="Arial" w:cs="Arial"/>
        </w:rPr>
        <w:t xml:space="preserve">Na ocorrência de quaisquer dos Eventos de Inadimplemento indicados na Cláusula </w:t>
      </w:r>
      <w:r w:rsidR="00F75B64" w:rsidRPr="000717BD">
        <w:rPr>
          <w:rFonts w:ascii="Arial" w:hAnsi="Arial" w:cs="Arial"/>
        </w:rPr>
        <w:fldChar w:fldCharType="begin"/>
      </w:r>
      <w:r w:rsidR="00F75B64" w:rsidRPr="000717BD">
        <w:rPr>
          <w:rFonts w:ascii="Arial" w:hAnsi="Arial" w:cs="Arial"/>
        </w:rPr>
        <w:instrText xml:space="preserve"> REF _Ref69472174 \r \h </w:instrText>
      </w:r>
      <w:r w:rsidR="00C26918" w:rsidRPr="000717BD">
        <w:rPr>
          <w:rFonts w:ascii="Arial" w:hAnsi="Arial" w:cs="Arial"/>
        </w:rPr>
        <w:instrText xml:space="preserve"> \* MERGEFORMAT </w:instrText>
      </w:r>
      <w:r w:rsidR="00F75B64" w:rsidRPr="000717BD">
        <w:rPr>
          <w:rFonts w:ascii="Arial" w:hAnsi="Arial" w:cs="Arial"/>
        </w:rPr>
      </w:r>
      <w:r w:rsidR="00F75B64" w:rsidRPr="000717BD">
        <w:rPr>
          <w:rFonts w:ascii="Arial" w:hAnsi="Arial" w:cs="Arial"/>
        </w:rPr>
        <w:fldChar w:fldCharType="separate"/>
      </w:r>
      <w:r w:rsidR="0062325A" w:rsidRPr="000717BD">
        <w:rPr>
          <w:rFonts w:ascii="Arial" w:hAnsi="Arial" w:cs="Arial"/>
        </w:rPr>
        <w:t>8.1</w:t>
      </w:r>
      <w:r w:rsidR="00F75B64" w:rsidRPr="000717BD">
        <w:rPr>
          <w:rFonts w:ascii="Arial" w:hAnsi="Arial" w:cs="Arial"/>
        </w:rPr>
        <w:fldChar w:fldCharType="end"/>
      </w:r>
      <w:r w:rsidR="00F75B64" w:rsidRPr="000717BD">
        <w:rPr>
          <w:rFonts w:ascii="Arial" w:hAnsi="Arial" w:cs="Arial"/>
        </w:rPr>
        <w:t xml:space="preserve"> </w:t>
      </w:r>
      <w:r w:rsidRPr="000717BD">
        <w:rPr>
          <w:rFonts w:ascii="Arial" w:hAnsi="Arial" w:cs="Arial"/>
        </w:rPr>
        <w:t xml:space="preserve">acima, o </w:t>
      </w:r>
      <w:r w:rsidR="00B85395">
        <w:rPr>
          <w:rFonts w:ascii="Arial" w:hAnsi="Arial" w:cs="Arial"/>
        </w:rPr>
        <w:t xml:space="preserve">Agente </w:t>
      </w:r>
      <w:r w:rsidR="00B85395" w:rsidRPr="00B00D47">
        <w:rPr>
          <w:rFonts w:ascii="Arial" w:hAnsi="Arial" w:cs="Arial"/>
        </w:rPr>
        <w:t>Fiduciário</w:t>
      </w:r>
      <w:r w:rsidRPr="00B00D47">
        <w:rPr>
          <w:rFonts w:ascii="Arial" w:hAnsi="Arial" w:cs="Arial"/>
        </w:rPr>
        <w:t xml:space="preserve"> poderá, </w:t>
      </w:r>
      <w:r w:rsidR="00707637" w:rsidRPr="00B00D47">
        <w:rPr>
          <w:rFonts w:ascii="Arial" w:hAnsi="Arial" w:cs="Arial"/>
        </w:rPr>
        <w:t xml:space="preserve">a qualquer tempo e </w:t>
      </w:r>
      <w:r w:rsidRPr="00B00D47">
        <w:rPr>
          <w:rFonts w:ascii="Arial" w:hAnsi="Arial" w:cs="Arial"/>
        </w:rPr>
        <w:t>a seu exclusivo critério, declarar o vencimento antecipado das Debêntures, independentemente de qualquer aviso ou notificação, judicial ou extrajudicial</w:t>
      </w:r>
      <w:r w:rsidR="0018206E" w:rsidRPr="00B00D47">
        <w:rPr>
          <w:rFonts w:ascii="Arial" w:hAnsi="Arial" w:cs="Arial"/>
        </w:rPr>
        <w:t>, observados os termos do Acordo entre Credores</w:t>
      </w:r>
      <w:r w:rsidRPr="00B00D47">
        <w:rPr>
          <w:rFonts w:ascii="Arial" w:hAnsi="Arial" w:cs="Arial"/>
        </w:rPr>
        <w:t>.</w:t>
      </w:r>
      <w:bookmarkEnd w:id="21"/>
      <w:r w:rsidR="0018206E" w:rsidRPr="00B00D47">
        <w:rPr>
          <w:rFonts w:ascii="Arial" w:hAnsi="Arial" w:cs="Arial"/>
        </w:rPr>
        <w:t xml:space="preserve"> </w:t>
      </w:r>
    </w:p>
    <w:p w14:paraId="7FD0D6FB" w14:textId="2A666BDA"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B00D47">
        <w:rPr>
          <w:rFonts w:ascii="Arial" w:hAnsi="Arial" w:cs="Arial"/>
        </w:rPr>
        <w:t xml:space="preserve">A ocorrência de qualquer dos Eventos de Inadimplemento deverá ser comunicada ao </w:t>
      </w:r>
      <w:r w:rsidR="00B85395" w:rsidRPr="00B00D47">
        <w:rPr>
          <w:rFonts w:ascii="Arial" w:hAnsi="Arial" w:cs="Arial"/>
        </w:rPr>
        <w:t>Agente Fiduciário</w:t>
      </w:r>
      <w:r w:rsidR="0034308F" w:rsidRPr="00B00D47">
        <w:rPr>
          <w:rFonts w:ascii="Arial" w:hAnsi="Arial" w:cs="Arial"/>
        </w:rPr>
        <w:t xml:space="preserve"> </w:t>
      </w:r>
      <w:r w:rsidRPr="00B00D47">
        <w:rPr>
          <w:rFonts w:ascii="Arial" w:hAnsi="Arial" w:cs="Arial"/>
        </w:rPr>
        <w:t>pela Emissora. O descumprimento desse dever pela Emissora não impedirá o</w:t>
      </w:r>
      <w:r w:rsidR="0034308F" w:rsidRPr="00B00D47">
        <w:rPr>
          <w:rFonts w:ascii="Arial" w:hAnsi="Arial" w:cs="Arial"/>
        </w:rPr>
        <w:t xml:space="preserve"> </w:t>
      </w:r>
      <w:r w:rsidR="00B85395" w:rsidRPr="00B00D47">
        <w:rPr>
          <w:rFonts w:ascii="Arial" w:hAnsi="Arial" w:cs="Arial"/>
        </w:rPr>
        <w:t>Agente Fiduciário</w:t>
      </w:r>
      <w:r w:rsidRPr="00B00D47">
        <w:rPr>
          <w:rFonts w:ascii="Arial" w:hAnsi="Arial" w:cs="Arial"/>
        </w:rPr>
        <w:t xml:space="preserve"> de, a seu critério, exercer seus poderes, faculdades e pretensões</w:t>
      </w:r>
      <w:r w:rsidR="00314CC4" w:rsidRPr="00B00D47">
        <w:rPr>
          <w:rFonts w:ascii="Arial" w:hAnsi="Arial" w:cs="Arial"/>
        </w:rPr>
        <w:t xml:space="preserve"> previstos nesta Escritura de Emissão, nos Contratos de Garantia e/ou nos demais </w:t>
      </w:r>
      <w:r w:rsidR="00314CC4" w:rsidRPr="000717BD">
        <w:rPr>
          <w:rFonts w:ascii="Arial" w:hAnsi="Arial" w:cs="Arial"/>
        </w:rPr>
        <w:t>documentos relacionados à Emissão</w:t>
      </w:r>
      <w:r w:rsidRPr="000717BD">
        <w:rPr>
          <w:rFonts w:ascii="Arial" w:hAnsi="Arial" w:cs="Arial"/>
        </w:rPr>
        <w:t xml:space="preserve">, incluindo, </w:t>
      </w:r>
      <w:r w:rsidR="00314CC4" w:rsidRPr="000717BD">
        <w:rPr>
          <w:rFonts w:ascii="Arial" w:hAnsi="Arial" w:cs="Arial"/>
        </w:rPr>
        <w:t>sem limitação</w:t>
      </w:r>
      <w:r w:rsidRPr="000717BD">
        <w:rPr>
          <w:rFonts w:ascii="Arial" w:hAnsi="Arial" w:cs="Arial"/>
        </w:rPr>
        <w:t>, a declaração do vencimento antecipado das Debêntures,</w:t>
      </w:r>
      <w:r w:rsidR="00314CC4" w:rsidRPr="000717BD">
        <w:rPr>
          <w:rFonts w:ascii="Arial" w:hAnsi="Arial" w:cs="Arial"/>
        </w:rPr>
        <w:t xml:space="preserve"> nos termos aqui previstos</w:t>
      </w:r>
      <w:r w:rsidRPr="000717BD">
        <w:rPr>
          <w:rFonts w:ascii="Arial" w:hAnsi="Arial" w:cs="Arial"/>
        </w:rPr>
        <w:t>.</w:t>
      </w:r>
    </w:p>
    <w:p w14:paraId="09D461C2" w14:textId="18563F20" w:rsidR="009F4B32" w:rsidRPr="000717BD" w:rsidRDefault="00034D5C" w:rsidP="00213B2F">
      <w:pPr>
        <w:pStyle w:val="Ttulo3"/>
        <w:keepNext/>
        <w:keepLines/>
        <w:widowControl/>
        <w:numPr>
          <w:ilvl w:val="0"/>
          <w:numId w:val="13"/>
        </w:numPr>
        <w:spacing w:after="240" w:line="320" w:lineRule="exact"/>
        <w:jc w:val="center"/>
        <w:rPr>
          <w:rFonts w:ascii="Arial" w:hAnsi="Arial" w:cs="Arial"/>
          <w:sz w:val="22"/>
          <w:szCs w:val="22"/>
        </w:rPr>
      </w:pPr>
      <w:r w:rsidRPr="000717BD">
        <w:rPr>
          <w:rFonts w:ascii="Arial" w:hAnsi="Arial" w:cs="Arial"/>
          <w:sz w:val="22"/>
          <w:szCs w:val="22"/>
        </w:rPr>
        <w:lastRenderedPageBreak/>
        <w:t xml:space="preserve">CLÁUSULA </w:t>
      </w:r>
      <w:r w:rsidR="002B4B92" w:rsidRPr="000717BD">
        <w:rPr>
          <w:rFonts w:ascii="Arial" w:hAnsi="Arial" w:cs="Arial"/>
          <w:sz w:val="22"/>
          <w:szCs w:val="22"/>
        </w:rPr>
        <w:t xml:space="preserve">NONA </w:t>
      </w:r>
      <w:r w:rsidRPr="000717BD">
        <w:rPr>
          <w:rFonts w:ascii="Arial" w:hAnsi="Arial" w:cs="Arial"/>
          <w:sz w:val="22"/>
          <w:szCs w:val="22"/>
        </w:rPr>
        <w:t>- OBRIGAÇÕES ADICIONAIS DA EMISSORA</w:t>
      </w:r>
      <w:r w:rsidR="009C5B63">
        <w:rPr>
          <w:rFonts w:ascii="Arial" w:hAnsi="Arial" w:cs="Arial"/>
          <w:sz w:val="22"/>
          <w:szCs w:val="22"/>
        </w:rPr>
        <w:t xml:space="preserve"> </w:t>
      </w:r>
    </w:p>
    <w:p w14:paraId="33B70BA5" w14:textId="58EF23E1" w:rsidR="009F4B32" w:rsidRPr="000717BD" w:rsidRDefault="00034D5C" w:rsidP="00213B2F">
      <w:pPr>
        <w:pStyle w:val="PargrafodaLista"/>
        <w:keepNext/>
        <w:keepLines/>
        <w:widowControl/>
        <w:numPr>
          <w:ilvl w:val="1"/>
          <w:numId w:val="13"/>
        </w:numPr>
        <w:tabs>
          <w:tab w:val="left" w:pos="1134"/>
        </w:tabs>
        <w:spacing w:after="240" w:line="320" w:lineRule="exact"/>
        <w:ind w:left="0" w:firstLine="0"/>
        <w:rPr>
          <w:rFonts w:ascii="Arial" w:hAnsi="Arial" w:cs="Arial"/>
        </w:rPr>
      </w:pPr>
      <w:bookmarkStart w:id="22" w:name="_Ref69466216"/>
      <w:r w:rsidRPr="000717BD">
        <w:rPr>
          <w:rFonts w:ascii="Arial" w:hAnsi="Arial" w:cs="Arial"/>
        </w:rPr>
        <w:t>Observadas as demais obrigações previstas nesta Escritura de Emissão, enquanto todas as obrigações assumidas no âmbito das Debêntures não forem integralmente adimplidas, a Emissora e cada uma d</w:t>
      </w:r>
      <w:r w:rsidR="007D1192" w:rsidRPr="000717BD">
        <w:rPr>
          <w:rFonts w:ascii="Arial" w:hAnsi="Arial" w:cs="Arial"/>
        </w:rPr>
        <w:t>a</w:t>
      </w:r>
      <w:r w:rsidR="002F265F">
        <w:rPr>
          <w:rFonts w:ascii="Arial" w:hAnsi="Arial" w:cs="Arial"/>
        </w:rPr>
        <w:t>s</w:t>
      </w:r>
      <w:r w:rsidR="007D1192" w:rsidRPr="000717BD">
        <w:rPr>
          <w:rFonts w:ascii="Arial" w:hAnsi="Arial" w:cs="Arial"/>
        </w:rPr>
        <w:t xml:space="preserve"> </w:t>
      </w:r>
      <w:r w:rsidR="002F265F">
        <w:rPr>
          <w:rFonts w:ascii="Arial" w:hAnsi="Arial" w:cs="Arial"/>
        </w:rPr>
        <w:t>Garantidoras</w:t>
      </w:r>
      <w:r w:rsidR="002F265F" w:rsidRPr="002F265F" w:rsidDel="002F265F">
        <w:rPr>
          <w:rFonts w:ascii="Arial" w:hAnsi="Arial" w:cs="Arial"/>
        </w:rPr>
        <w:t xml:space="preserve"> </w:t>
      </w:r>
      <w:r w:rsidRPr="000717BD">
        <w:rPr>
          <w:rFonts w:ascii="Arial" w:hAnsi="Arial" w:cs="Arial"/>
        </w:rPr>
        <w:t>obrigam-se, ainda, a:</w:t>
      </w:r>
      <w:bookmarkEnd w:id="22"/>
    </w:p>
    <w:p w14:paraId="63AAA25B" w14:textId="77777777"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proofErr w:type="spellStart"/>
      <w:r w:rsidRPr="00E01868">
        <w:rPr>
          <w:rFonts w:ascii="Arial" w:eastAsiaTheme="minorEastAsia" w:hAnsi="Arial" w:cs="Arial"/>
          <w:color w:val="000000" w:themeColor="text1"/>
        </w:rPr>
        <w:t>fornecer</w:t>
      </w:r>
      <w:proofErr w:type="spellEnd"/>
      <w:r w:rsidRPr="00E01868">
        <w:rPr>
          <w:rFonts w:ascii="Arial" w:eastAsiaTheme="minorEastAsia" w:hAnsi="Arial" w:cs="Arial"/>
          <w:color w:val="000000" w:themeColor="text1"/>
        </w:rPr>
        <w:t xml:space="preserve"> ao Agente Fiduciário: </w:t>
      </w:r>
    </w:p>
    <w:p w14:paraId="24236D28" w14:textId="0D0B515F"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dentro de, no máximo, 90 (noventa) dias após o término de cada exercício social (ou em um prazo mais longo, conforme permitido por regulamentação específica), ou na data de sua divulgação, o que ocorrer primeiro,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e do relatório de revisão especial dos auditores independentes, bem como: (i) cópia de qualquer comunicação feita pelos auditores independentes à Emissora, ou aos membros de sua administração, e respectivas respostas, relativas a essas demonstrações financeiras, ao sistema de contabilidade, à gestão ou às contas da Emissora; e (</w:t>
      </w:r>
      <w:proofErr w:type="spellStart"/>
      <w:r w:rsidRPr="00E01868">
        <w:rPr>
          <w:rFonts w:ascii="Arial" w:eastAsiaTheme="minorEastAsia" w:hAnsi="Arial" w:cs="Arial"/>
          <w:color w:val="000000" w:themeColor="text1"/>
        </w:rPr>
        <w:t>ii</w:t>
      </w:r>
      <w:proofErr w:type="spellEnd"/>
      <w:r w:rsidRPr="00E01868">
        <w:rPr>
          <w:rFonts w:ascii="Arial" w:eastAsiaTheme="minorEastAsia" w:hAnsi="Arial" w:cs="Arial"/>
          <w:color w:val="000000" w:themeColor="text1"/>
        </w:rPr>
        <w:t>) declaração do(s) representante(s) legal(</w:t>
      </w:r>
      <w:proofErr w:type="spellStart"/>
      <w:r w:rsidRPr="00E01868">
        <w:rPr>
          <w:rFonts w:ascii="Arial" w:eastAsiaTheme="minorEastAsia" w:hAnsi="Arial" w:cs="Arial"/>
          <w:color w:val="000000" w:themeColor="text1"/>
        </w:rPr>
        <w:t>is</w:t>
      </w:r>
      <w:proofErr w:type="spellEnd"/>
      <w:r w:rsidRPr="00E01868">
        <w:rPr>
          <w:rFonts w:ascii="Arial" w:eastAsiaTheme="minorEastAsia" w:hAnsi="Arial" w:cs="Arial"/>
          <w:color w:val="000000" w:themeColor="text1"/>
        </w:rPr>
        <w:t>) da Emissora atestando (</w:t>
      </w:r>
      <w:proofErr w:type="spellStart"/>
      <w:r w:rsidRPr="00E01868">
        <w:rPr>
          <w:rFonts w:ascii="Arial" w:eastAsiaTheme="minorEastAsia" w:hAnsi="Arial" w:cs="Arial"/>
          <w:color w:val="000000" w:themeColor="text1"/>
        </w:rPr>
        <w:t>ii.a</w:t>
      </w:r>
      <w:proofErr w:type="spellEnd"/>
      <w:r w:rsidRPr="00E01868">
        <w:rPr>
          <w:rFonts w:ascii="Arial" w:eastAsiaTheme="minorEastAsia" w:hAnsi="Arial" w:cs="Arial"/>
          <w:color w:val="000000" w:themeColor="text1"/>
        </w:rPr>
        <w:t>) o cumprimento de todas as obrigações constantes nesta Escritura e (</w:t>
      </w:r>
      <w:proofErr w:type="spellStart"/>
      <w:r w:rsidRPr="00E01868">
        <w:rPr>
          <w:rFonts w:ascii="Arial" w:eastAsiaTheme="minorEastAsia" w:hAnsi="Arial" w:cs="Arial"/>
          <w:color w:val="000000" w:themeColor="text1"/>
        </w:rPr>
        <w:t>ii.b</w:t>
      </w:r>
      <w:proofErr w:type="spellEnd"/>
      <w:r w:rsidRPr="00E01868">
        <w:rPr>
          <w:rFonts w:ascii="Arial" w:eastAsiaTheme="minorEastAsia" w:hAnsi="Arial" w:cs="Arial"/>
          <w:color w:val="000000" w:themeColor="text1"/>
        </w:rPr>
        <w:t>) a não ocorrência de qualquer Evento de Inadimplemento e a inexistência de descumprimento de obrigações da Emissora perante os Debenturistas;</w:t>
      </w:r>
      <w:r w:rsidR="006857E6">
        <w:rPr>
          <w:rFonts w:ascii="Arial" w:eastAsiaTheme="minorEastAsia" w:hAnsi="Arial" w:cs="Arial"/>
          <w:color w:val="000000" w:themeColor="text1"/>
        </w:rPr>
        <w:t xml:space="preserve"> </w:t>
      </w:r>
    </w:p>
    <w:p w14:paraId="7E1F4C47" w14:textId="3FC06E8A"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dentro de, no máximo, 45 (quarenta e cinco) dias após o término de cada trimestre do exercício social (ou em um prazo mais longo, conforme permitido por regulamentação específica), ou na data de sua divulgação, o que ocorrer primeiro, cópia de suas demonstrações financeiras consolidadas e revisadas, relativas ao respectivo trimestre, acompanhadas do relatório de revisão especial dos auditores independentes registrados na CVM, bem como: (i) cópia de qualquer comunicação feita pelos auditores independentes à Emissora, ou aos membros de sua administração, e respectivas respostas, relativas a essas demonstrações financeiras, ao sistema de contabilidade, à gestão ou às contas da Emissora; e (</w:t>
      </w:r>
      <w:proofErr w:type="spellStart"/>
      <w:r w:rsidRPr="00E01868">
        <w:rPr>
          <w:rFonts w:ascii="Arial" w:eastAsiaTheme="minorEastAsia" w:hAnsi="Arial" w:cs="Arial"/>
          <w:color w:val="000000" w:themeColor="text1"/>
        </w:rPr>
        <w:t>ii</w:t>
      </w:r>
      <w:proofErr w:type="spellEnd"/>
      <w:r w:rsidRPr="00E01868">
        <w:rPr>
          <w:rFonts w:ascii="Arial" w:eastAsiaTheme="minorEastAsia" w:hAnsi="Arial" w:cs="Arial"/>
          <w:color w:val="000000" w:themeColor="text1"/>
        </w:rPr>
        <w:t>) declaração do Diretor de Relação com Investidores atestando (</w:t>
      </w:r>
      <w:proofErr w:type="spellStart"/>
      <w:r w:rsidRPr="00E01868">
        <w:rPr>
          <w:rFonts w:ascii="Arial" w:eastAsiaTheme="minorEastAsia" w:hAnsi="Arial" w:cs="Arial"/>
          <w:color w:val="000000" w:themeColor="text1"/>
        </w:rPr>
        <w:t>ii.a</w:t>
      </w:r>
      <w:proofErr w:type="spellEnd"/>
      <w:r w:rsidRPr="00E01868">
        <w:rPr>
          <w:rFonts w:ascii="Arial" w:eastAsiaTheme="minorEastAsia" w:hAnsi="Arial" w:cs="Arial"/>
          <w:color w:val="000000" w:themeColor="text1"/>
        </w:rPr>
        <w:t>) o cumprimento de todas as obrigações constantes nesta Escritura; e (</w:t>
      </w:r>
      <w:proofErr w:type="spellStart"/>
      <w:r w:rsidRPr="00E01868">
        <w:rPr>
          <w:rFonts w:ascii="Arial" w:eastAsiaTheme="minorEastAsia" w:hAnsi="Arial" w:cs="Arial"/>
          <w:color w:val="000000" w:themeColor="text1"/>
        </w:rPr>
        <w:t>ii.b</w:t>
      </w:r>
      <w:proofErr w:type="spellEnd"/>
      <w:r w:rsidRPr="00E01868">
        <w:rPr>
          <w:rFonts w:ascii="Arial" w:eastAsiaTheme="minorEastAsia" w:hAnsi="Arial" w:cs="Arial"/>
          <w:color w:val="000000" w:themeColor="text1"/>
        </w:rPr>
        <w:t xml:space="preserve">) a não ocorrência de qualquer Evento de Inadimplemento e a inexistência de descumprimento de obrigações da Emissora perante os Debenturistas; </w:t>
      </w:r>
    </w:p>
    <w:p w14:paraId="11BE3B34" w14:textId="00BEE6EC"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cópia das informações periódicas e eventuais exigidas no artigo 22, da Resolução CVM nº 80, de 29 de março de 2022 (“Resolução CVM 80”), conforme alterada, nos prazos ali previstos; </w:t>
      </w:r>
    </w:p>
    <w:p w14:paraId="49F1F3A9" w14:textId="47E6D8E9"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lastRenderedPageBreak/>
        <w:t xml:space="preserve">os Avisos aos Debenturistas, fatos relevantes e atas de assembleias que de alguma forma envolvam interesses dos Debenturistas em até 5 (cinco) dias úteis da data em que forem divulgados ao mercado; </w:t>
      </w:r>
    </w:p>
    <w:p w14:paraId="621D75F5" w14:textId="545D7BA6"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em até 10 (dez) dias contados do recebimento de solicitação, qualquer informação relevante com relação às Debêntures que lhe venha a ser solicitada, de maneira razoável, por escrito, pelo Agente Fiduciário, a fim de que este possa cumprir as suas obrigações nos termos desta Escritura e da Resolução da CVM nº 17, de 9 de fevereiro de 2021, conforme em vigor (“Resolução CVM 17”) ou em outro prazo caso assim determinado por autoridade competente; </w:t>
      </w:r>
    </w:p>
    <w:p w14:paraId="1F43107F" w14:textId="215D6F24"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cópia de qualquer correspondência ou notificação judicial ou extrajudicial recebida pela Emissora relativa a um Evento de Inadimplemento ou a esta Escritura, inclusive de qualquer dos Eventos de Inadimplemento, imediatamente após o seu recebimento; </w:t>
      </w:r>
    </w:p>
    <w:p w14:paraId="6ADC9F77" w14:textId="32125966"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informações sobre o descumprimento de qualquer cláusula, termos ou condições desta Escritura, sem prejuízo do disposto na alínea “j” abaixo;  </w:t>
      </w:r>
    </w:p>
    <w:p w14:paraId="2CDE9570" w14:textId="2B9CB2CA"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todos os dados financeiros e atos societários relacionados à Emissão e necessários à realização do relatório mencionado na alínea “p” da Cláusula 11.5.1 abaixo que venham a ser solicitados pelo Agente Fiduciário, nos prazos em que esses dados financeiros e atos societários tenham sido divulgados publicamente;  </w:t>
      </w:r>
    </w:p>
    <w:p w14:paraId="7217B13E" w14:textId="187D77C5"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no prazo de até 5 (cinco) Dias Úteis contados da data do seu respectivo arquivamento na JUCERJA, uma via eletrônica, em PDF, com a chancela digital da JUCERJA desta Escritura e de seus eventuais aditamentos devidamente arquivados; e </w:t>
      </w:r>
    </w:p>
    <w:p w14:paraId="11F78346" w14:textId="604AA32A"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via original com a lista de presença e uma cópia eletrônica (PDF) com a devida chancela digital da JUCERJA dos atos e reuniões dos Debenturistas que integrem a Emissão; e</w:t>
      </w:r>
      <w:r w:rsidR="006857E6">
        <w:rPr>
          <w:rFonts w:ascii="Arial" w:eastAsiaTheme="minorEastAsia" w:hAnsi="Arial" w:cs="Arial"/>
          <w:color w:val="000000" w:themeColor="text1"/>
        </w:rPr>
        <w:t xml:space="preserve"> </w:t>
      </w:r>
    </w:p>
    <w:p w14:paraId="5F73CFB2" w14:textId="2068832E"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no prazo máximo de 5 (cinco) Dias Úteis contados dos registros no Cartório de RTD, uma via original registrada dos Contratos de Garantia, conforme aplicável. </w:t>
      </w:r>
    </w:p>
    <w:p w14:paraId="78F3D380" w14:textId="2A8A33B0"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preparar e proceder à adequada publicidade dos dados econômico-financeiros, nos termos exigidos pela Lei das Sociedades por Ações e/ou demais regulamentações aplicáveis, promovendo a publicação das suas demonstrações financeiras anuais; </w:t>
      </w:r>
    </w:p>
    <w:p w14:paraId="3D05CEA9" w14:textId="32404627"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manter a sua contabilidade atualizada e efetuar os respectivos registros de acordo com as práticas contábeis adotadas na República Federativa do Brasil, e permitir que representantes do Agente Fiduciário (ou de auditor independente por este contratado, às expensas da Emissora) tenham acesso irrestrito, desde que a respectiva solicitação seja acompanhada de relatório que </w:t>
      </w:r>
      <w:r w:rsidRPr="00E01868">
        <w:rPr>
          <w:rFonts w:ascii="Arial" w:eastAsiaTheme="minorEastAsia" w:hAnsi="Arial" w:cs="Arial"/>
          <w:color w:val="000000" w:themeColor="text1"/>
        </w:rPr>
        <w:lastRenderedPageBreak/>
        <w:t>fundamente a necessidade de tal acesso: (i) a todo e qualquer relatório do auditor independente entregue à Emissora referente às suas demonstrações financeiras; e (</w:t>
      </w:r>
      <w:proofErr w:type="spellStart"/>
      <w:r w:rsidRPr="00E01868">
        <w:rPr>
          <w:rFonts w:ascii="Arial" w:eastAsiaTheme="minorEastAsia" w:hAnsi="Arial" w:cs="Arial"/>
          <w:color w:val="000000" w:themeColor="text1"/>
        </w:rPr>
        <w:t>ii</w:t>
      </w:r>
      <w:proofErr w:type="spellEnd"/>
      <w:r w:rsidRPr="00E01868">
        <w:rPr>
          <w:rFonts w:ascii="Arial" w:eastAsiaTheme="minorEastAsia" w:hAnsi="Arial" w:cs="Arial"/>
          <w:color w:val="000000" w:themeColor="text1"/>
        </w:rPr>
        <w:t xml:space="preserve">) aos livros e aos demais registros contábeis da Emissora, quando deliberado pela Assembleia Geral de Debenturistas; </w:t>
      </w:r>
    </w:p>
    <w:p w14:paraId="22D5F84C" w14:textId="227C458E"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convocar, nos termos da Cláusula XIII desta Escritura, Assembleia Geral de Debenturistas para deliberar sobre qualquer das matérias que direta ou indiretamente se relacione com a presente Emissão, caso o Agente Fiduciário deva fazê-lo, nos termos da presente Escritura, mas não o faça; </w:t>
      </w:r>
    </w:p>
    <w:p w14:paraId="05A3395B" w14:textId="48ECFE67"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cumprir com todas as determinações emanadas da CVM, com o envio de documentos, prestando, ainda, as informações que lhes forem solicitadas pela CVM; </w:t>
      </w:r>
    </w:p>
    <w:p w14:paraId="61DBFEF2" w14:textId="2D863AC1"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manter sempre atualizado o registro de companhia aberta na CVM, nos termos da regulamentação aplicável; </w:t>
      </w:r>
    </w:p>
    <w:p w14:paraId="4FD06E2B" w14:textId="11938D99"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estruturar e manter em adequado funcionamento um departamento para atender de forma eficiente aos Debenturistas, podendo utilizar, para esse fim, a estrutura e os órgãos destinados ao atendimento de seus acionistas, ou contratar, às expensas da Emissora, instituições financeiras autorizadas para a prestação desse serviço; </w:t>
      </w:r>
    </w:p>
    <w:p w14:paraId="0A1F42D0" w14:textId="5420DDBD"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não praticar qualquer ato em desacordo com seu Estatuto Social e/ou com esta Escritura, em especial os que possam, direta ou indiretamente, comprometer o pontual e integral cumprimento das obrigações assumidas perante os Debenturistas;</w:t>
      </w:r>
      <w:r w:rsidR="006857E6">
        <w:rPr>
          <w:rFonts w:ascii="Arial" w:eastAsiaTheme="minorEastAsia" w:hAnsi="Arial" w:cs="Arial"/>
          <w:color w:val="000000" w:themeColor="text1"/>
        </w:rPr>
        <w:t xml:space="preserve"> </w:t>
      </w:r>
    </w:p>
    <w:p w14:paraId="6C52DB35" w14:textId="7CD1C06C"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visando, também, permitir o cumprimento, pela Emissora, das obrigações previstas nesta Escritura, ou para assegurar a legalidade, validade e exequibilidade dessas obrigações; </w:t>
      </w:r>
    </w:p>
    <w:p w14:paraId="41B0828E" w14:textId="075A87B7"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não alterar seus principais ramos de negócio conforme previsto em seu Estatuto Social, não realizar operações fora de seu objeto social e não praticar qualquer ato em desacordo com seu Estatuto Social, o Plano de Recuperação Judicial e/ou com esta Escritura, em especial os que possam, direta ou indiretamente, comprometer o pontual e integral cumprimento das obrigações assumidas perante os Debenturistas;</w:t>
      </w:r>
    </w:p>
    <w:p w14:paraId="2B8D56A2" w14:textId="005A7605"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cumprir, em todos os aspectos materiais, todas as leis, regras, regulamentos e ordens aplicáveis, em qualquer jurisdição na qual realize negócios ou possua ativos, inclusive, mas não se limitando a: (i) </w:t>
      </w:r>
      <w:r w:rsidRPr="002D194F">
        <w:rPr>
          <w:rFonts w:ascii="Arial" w:eastAsiaTheme="minorEastAsia" w:hAnsi="Arial" w:cs="Arial"/>
          <w:color w:val="000000" w:themeColor="text1"/>
        </w:rPr>
        <w:t>Legislação Socioambiental</w:t>
      </w:r>
      <w:r w:rsidRPr="00E01868">
        <w:rPr>
          <w:rFonts w:ascii="Arial" w:eastAsiaTheme="minorEastAsia" w:hAnsi="Arial" w:cs="Arial"/>
          <w:color w:val="000000" w:themeColor="text1"/>
        </w:rPr>
        <w:t>; e (</w:t>
      </w:r>
      <w:proofErr w:type="spellStart"/>
      <w:r w:rsidRPr="00E01868">
        <w:rPr>
          <w:rFonts w:ascii="Arial" w:eastAsiaTheme="minorEastAsia" w:hAnsi="Arial" w:cs="Arial"/>
          <w:color w:val="000000" w:themeColor="text1"/>
        </w:rPr>
        <w:t>ii</w:t>
      </w:r>
      <w:proofErr w:type="spellEnd"/>
      <w:r w:rsidRPr="00E01868">
        <w:rPr>
          <w:rFonts w:ascii="Arial" w:eastAsiaTheme="minorEastAsia" w:hAnsi="Arial" w:cs="Arial"/>
          <w:color w:val="000000" w:themeColor="text1"/>
        </w:rPr>
        <w:t xml:space="preserve">) </w:t>
      </w:r>
      <w:r w:rsidR="009B1BE6">
        <w:rPr>
          <w:rFonts w:ascii="Arial" w:eastAsiaTheme="minorEastAsia" w:hAnsi="Arial" w:cs="Arial"/>
          <w:color w:val="000000" w:themeColor="text1"/>
        </w:rPr>
        <w:t xml:space="preserve">as Normas </w:t>
      </w:r>
      <w:r w:rsidRPr="009B1BE6">
        <w:rPr>
          <w:rFonts w:ascii="Arial" w:eastAsiaTheme="minorEastAsia" w:hAnsi="Arial" w:cs="Arial"/>
          <w:color w:val="000000" w:themeColor="text1"/>
        </w:rPr>
        <w:t>Anticorrupção</w:t>
      </w:r>
      <w:r w:rsidRPr="00E01868">
        <w:rPr>
          <w:rFonts w:ascii="Arial" w:eastAsiaTheme="minorEastAsia" w:hAnsi="Arial" w:cs="Arial"/>
          <w:color w:val="000000" w:themeColor="text1"/>
        </w:rPr>
        <w:t xml:space="preserve">;  </w:t>
      </w:r>
    </w:p>
    <w:p w14:paraId="68413E8B" w14:textId="7B3410CA"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lastRenderedPageBreak/>
        <w:t>exceto com relação àqueles pagamentos que estejam sendo questionados pela Emissora na esfera judicial ou administrativa, manter em dia o pagamento de todos os tributos devidos às Fazendas Federal, Estadual ou Municipal;</w:t>
      </w:r>
    </w:p>
    <w:p w14:paraId="2A095575" w14:textId="30D2B3E0"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tomar todas as medidas necessárias para:  </w:t>
      </w:r>
    </w:p>
    <w:p w14:paraId="43201FC1" w14:textId="77777777"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  </w:t>
      </w:r>
    </w:p>
    <w:p w14:paraId="35E2EAE7" w14:textId="4A4F9C95"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manter em boas condições os bens utilizados na condução de seus negócios e na condução dos negócios de suas controladas, diretas ou indiretas, excetuando-se o desgaste normal desses bens; </w:t>
      </w:r>
    </w:p>
    <w:p w14:paraId="73541544" w14:textId="4E832F20"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manter os bens necessários para a condução de suas atividades principais adequadamente segurados por seguradoras de primeira linha, conforme práticas correntes em seu setor de atuação; e </w:t>
      </w:r>
    </w:p>
    <w:p w14:paraId="2DE8928C" w14:textId="1F7FD6B9"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em caso de inobservância das medidas elencadas nos subitens “m.1” a “m.3” acima pela Emissora, não será considerado descumprimento para fins desta cláusula caso a inobservância de tais medidas (i) não resulte, e não fosse razoavelmente esperado que resultasse, em Efeito Material Adverso na Emissora ou (</w:t>
      </w:r>
      <w:proofErr w:type="spellStart"/>
      <w:r w:rsidRPr="00E01868">
        <w:rPr>
          <w:rFonts w:ascii="Arial" w:eastAsiaTheme="minorEastAsia" w:hAnsi="Arial" w:cs="Arial"/>
          <w:color w:val="000000" w:themeColor="text1"/>
        </w:rPr>
        <w:t>ii</w:t>
      </w:r>
      <w:proofErr w:type="spellEnd"/>
      <w:r w:rsidRPr="00E01868">
        <w:rPr>
          <w:rFonts w:ascii="Arial" w:eastAsiaTheme="minorEastAsia" w:hAnsi="Arial" w:cs="Arial"/>
          <w:color w:val="000000" w:themeColor="text1"/>
        </w:rPr>
        <w:t xml:space="preserve">) não resulte em um Efeito Material Adverso nos direitos dos Debenturistas ou não seja proibida por essa Escritura; </w:t>
      </w:r>
    </w:p>
    <w:p w14:paraId="29AA4690" w14:textId="25FC7719" w:rsidR="005E008A" w:rsidRPr="00E01868" w:rsidRDefault="005E008A" w:rsidP="00E01868">
      <w:pPr>
        <w:pStyle w:val="PargrafodaLista"/>
        <w:widowControl/>
        <w:numPr>
          <w:ilvl w:val="1"/>
          <w:numId w:val="2"/>
        </w:numPr>
        <w:tabs>
          <w:tab w:val="left" w:pos="1134"/>
        </w:tabs>
        <w:spacing w:after="240" w:line="320" w:lineRule="exact"/>
        <w:ind w:left="1134" w:right="1" w:firstLine="0"/>
        <w:rPr>
          <w:rFonts w:ascii="Arial" w:eastAsiaTheme="minorEastAsia" w:hAnsi="Arial" w:cs="Arial"/>
          <w:color w:val="000000" w:themeColor="text1"/>
        </w:rPr>
      </w:pPr>
      <w:r w:rsidRPr="00E01868">
        <w:rPr>
          <w:rFonts w:ascii="Arial" w:eastAsiaTheme="minorEastAsia" w:hAnsi="Arial" w:cs="Arial"/>
          <w:color w:val="000000" w:themeColor="text1"/>
        </w:rPr>
        <w:t>estender as medidas elencadas nos subitens “</w:t>
      </w:r>
      <w:r w:rsidR="003925DB" w:rsidRPr="00E01868">
        <w:rPr>
          <w:rFonts w:ascii="Arial" w:eastAsiaTheme="minorEastAsia" w:hAnsi="Arial" w:cs="Arial"/>
          <w:color w:val="000000" w:themeColor="text1"/>
        </w:rPr>
        <w:t>a</w:t>
      </w:r>
      <w:r w:rsidRPr="00E01868">
        <w:rPr>
          <w:rFonts w:ascii="Arial" w:eastAsiaTheme="minorEastAsia" w:hAnsi="Arial" w:cs="Arial"/>
          <w:color w:val="000000" w:themeColor="text1"/>
        </w:rPr>
        <w:t>” a “</w:t>
      </w:r>
      <w:r w:rsidR="003925DB" w:rsidRPr="00E01868">
        <w:rPr>
          <w:rFonts w:ascii="Arial" w:eastAsiaTheme="minorEastAsia" w:hAnsi="Arial" w:cs="Arial"/>
          <w:color w:val="000000" w:themeColor="text1"/>
        </w:rPr>
        <w:t>c</w:t>
      </w:r>
      <w:r w:rsidRPr="00E01868">
        <w:rPr>
          <w:rFonts w:ascii="Arial" w:eastAsiaTheme="minorEastAsia" w:hAnsi="Arial" w:cs="Arial"/>
          <w:color w:val="000000" w:themeColor="text1"/>
        </w:rPr>
        <w:t xml:space="preserve">” acima para as sociedades sob seu controle. </w:t>
      </w:r>
    </w:p>
    <w:p w14:paraId="36B27396" w14:textId="22BD848A" w:rsidR="005E008A"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contratar e manter contratados, às suas expensas, durante todo o prazo de vigência das Debêntures, os prestadores de serviços inerentes às obrigações previstas nesta Escritura, incluindo: (i) o Agente Fiduciário; (</w:t>
      </w:r>
      <w:proofErr w:type="spellStart"/>
      <w:r w:rsidRPr="00E01868">
        <w:rPr>
          <w:rFonts w:ascii="Arial" w:eastAsiaTheme="minorEastAsia" w:hAnsi="Arial" w:cs="Arial"/>
          <w:color w:val="000000" w:themeColor="text1"/>
        </w:rPr>
        <w:t>ii</w:t>
      </w:r>
      <w:proofErr w:type="spellEnd"/>
      <w:r w:rsidRPr="00E01868">
        <w:rPr>
          <w:rFonts w:ascii="Arial" w:eastAsiaTheme="minorEastAsia" w:hAnsi="Arial" w:cs="Arial"/>
          <w:color w:val="000000" w:themeColor="text1"/>
        </w:rPr>
        <w:t xml:space="preserve">) o Banco Liquidante e o </w:t>
      </w:r>
      <w:proofErr w:type="spellStart"/>
      <w:r w:rsidRPr="00E01868">
        <w:rPr>
          <w:rFonts w:ascii="Arial" w:eastAsiaTheme="minorEastAsia" w:hAnsi="Arial" w:cs="Arial"/>
          <w:color w:val="000000" w:themeColor="text1"/>
        </w:rPr>
        <w:t>Escriturador</w:t>
      </w:r>
      <w:proofErr w:type="spellEnd"/>
      <w:r w:rsidRPr="00E01868">
        <w:rPr>
          <w:rFonts w:ascii="Arial" w:eastAsiaTheme="minorEastAsia" w:hAnsi="Arial" w:cs="Arial"/>
          <w:color w:val="000000" w:themeColor="text1"/>
        </w:rPr>
        <w:t>; e (</w:t>
      </w:r>
      <w:proofErr w:type="spellStart"/>
      <w:r w:rsidRPr="00E01868">
        <w:rPr>
          <w:rFonts w:ascii="Arial" w:eastAsiaTheme="minorEastAsia" w:hAnsi="Arial" w:cs="Arial"/>
          <w:color w:val="000000" w:themeColor="text1"/>
        </w:rPr>
        <w:t>iii</w:t>
      </w:r>
      <w:proofErr w:type="spellEnd"/>
      <w:r w:rsidRPr="00E01868">
        <w:rPr>
          <w:rFonts w:ascii="Arial" w:eastAsiaTheme="minorEastAsia" w:hAnsi="Arial" w:cs="Arial"/>
          <w:color w:val="000000" w:themeColor="text1"/>
        </w:rPr>
        <w:t>) a B3, e manter as Debêntures depositadas para negociação na B3 durante o prazo de vigência das Debêntures, arcando com os custos do referido registro;</w:t>
      </w:r>
    </w:p>
    <w:p w14:paraId="31A9F1BA" w14:textId="7F5CE370" w:rsidR="005E008A" w:rsidRPr="00E01868" w:rsidRDefault="000951C6" w:rsidP="000951C6">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bookmarkStart w:id="23" w:name="_Hlk143869356"/>
      <w:r w:rsidRPr="00567813">
        <w:rPr>
          <w:rFonts w:ascii="Arial" w:eastAsia="Times New Roman" w:hAnsi="Arial" w:cs="Arial"/>
          <w:lang w:eastAsia="pt-BR"/>
        </w:rPr>
        <w:t>contra</w:t>
      </w:r>
      <w:r>
        <w:rPr>
          <w:rFonts w:ascii="Arial" w:eastAsia="Times New Roman" w:hAnsi="Arial" w:cs="Arial"/>
          <w:lang w:eastAsia="pt-BR"/>
        </w:rPr>
        <w:t>tar</w:t>
      </w:r>
      <w:r w:rsidRPr="00567813">
        <w:rPr>
          <w:rFonts w:ascii="Arial" w:eastAsia="Times New Roman" w:hAnsi="Arial" w:cs="Arial"/>
          <w:lang w:eastAsia="pt-BR"/>
        </w:rPr>
        <w:t xml:space="preserve"> e remunera</w:t>
      </w:r>
      <w:r>
        <w:rPr>
          <w:rFonts w:ascii="Arial" w:eastAsia="Times New Roman" w:hAnsi="Arial" w:cs="Arial"/>
          <w:lang w:eastAsia="pt-BR"/>
        </w:rPr>
        <w:t>r</w:t>
      </w:r>
      <w:r w:rsidRPr="00567813">
        <w:rPr>
          <w:rFonts w:ascii="Arial" w:eastAsia="Times New Roman" w:hAnsi="Arial" w:cs="Arial"/>
          <w:lang w:eastAsia="pt-BR"/>
        </w:rPr>
        <w:t xml:space="preserve"> em dia</w:t>
      </w:r>
      <w:r>
        <w:rPr>
          <w:rFonts w:ascii="Arial" w:eastAsia="Times New Roman" w:hAnsi="Arial" w:cs="Arial"/>
          <w:lang w:eastAsia="pt-BR"/>
        </w:rPr>
        <w:t xml:space="preserve"> </w:t>
      </w:r>
      <w:r w:rsidRPr="00567813">
        <w:rPr>
          <w:rFonts w:ascii="Arial" w:eastAsia="Times New Roman" w:hAnsi="Arial" w:cs="Arial"/>
          <w:lang w:eastAsia="pt-BR"/>
        </w:rPr>
        <w:t>os prestadores de serviços</w:t>
      </w:r>
      <w:r>
        <w:rPr>
          <w:rFonts w:ascii="Arial" w:eastAsia="Times New Roman" w:hAnsi="Arial" w:cs="Arial"/>
          <w:lang w:eastAsia="pt-BR"/>
        </w:rPr>
        <w:t xml:space="preserve"> </w:t>
      </w:r>
      <w:r w:rsidRPr="00567813">
        <w:rPr>
          <w:rFonts w:ascii="Arial" w:eastAsia="Times New Roman" w:hAnsi="Arial" w:cs="Arial"/>
          <w:lang w:eastAsia="pt-BR"/>
        </w:rPr>
        <w:t>necessários para a adequada estruturação e execução da Emissão, que incluem, mas não se limitam a</w:t>
      </w:r>
      <w:r>
        <w:rPr>
          <w:rFonts w:ascii="Arial" w:eastAsia="Times New Roman" w:hAnsi="Arial" w:cs="Arial"/>
          <w:lang w:eastAsia="pt-BR"/>
        </w:rPr>
        <w:t xml:space="preserve">, </w:t>
      </w:r>
      <w:r w:rsidRPr="00567813">
        <w:rPr>
          <w:rFonts w:ascii="Arial" w:hAnsi="Arial" w:cs="Arial"/>
          <w:color w:val="000000"/>
        </w:rPr>
        <w:t xml:space="preserve">os </w:t>
      </w:r>
      <w:r>
        <w:rPr>
          <w:rFonts w:ascii="Arial" w:hAnsi="Arial" w:cs="Arial"/>
          <w:color w:val="000000"/>
        </w:rPr>
        <w:t>a</w:t>
      </w:r>
      <w:r w:rsidRPr="00567813">
        <w:rPr>
          <w:rFonts w:ascii="Arial" w:hAnsi="Arial" w:cs="Arial"/>
          <w:color w:val="000000"/>
        </w:rPr>
        <w:t xml:space="preserve">ssessores </w:t>
      </w:r>
      <w:r>
        <w:rPr>
          <w:rFonts w:ascii="Arial" w:hAnsi="Arial" w:cs="Arial"/>
          <w:color w:val="000000"/>
        </w:rPr>
        <w:t>l</w:t>
      </w:r>
      <w:r w:rsidRPr="00567813">
        <w:rPr>
          <w:rFonts w:ascii="Arial" w:hAnsi="Arial" w:cs="Arial"/>
          <w:color w:val="000000"/>
        </w:rPr>
        <w:t>egais</w:t>
      </w:r>
      <w:r>
        <w:rPr>
          <w:rFonts w:ascii="Arial" w:hAnsi="Arial" w:cs="Arial"/>
          <w:color w:val="000000"/>
        </w:rPr>
        <w:t xml:space="preserve"> e financeiros</w:t>
      </w:r>
      <w:r w:rsidRPr="00567813">
        <w:rPr>
          <w:rFonts w:ascii="Arial" w:hAnsi="Arial" w:cs="Arial"/>
          <w:color w:val="000000"/>
        </w:rPr>
        <w:t xml:space="preserve"> da Emissão</w:t>
      </w:r>
      <w:bookmarkEnd w:id="23"/>
      <w:r w:rsidR="005E008A" w:rsidRPr="00E01868">
        <w:rPr>
          <w:rFonts w:ascii="Arial" w:eastAsiaTheme="minorEastAsia" w:hAnsi="Arial" w:cs="Arial"/>
          <w:color w:val="000000" w:themeColor="text1"/>
        </w:rPr>
        <w:t xml:space="preserve">; </w:t>
      </w:r>
    </w:p>
    <w:p w14:paraId="47490C5F" w14:textId="66C89FF9"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w:t>
      </w:r>
    </w:p>
    <w:p w14:paraId="51EA89B2" w14:textId="70B1FF9F"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lastRenderedPageBreak/>
        <w:t xml:space="preserve">informar à B3 o valor e a data de pagamento de toda e qualquer remuneração referente às Debêntures; </w:t>
      </w:r>
    </w:p>
    <w:p w14:paraId="07DDCC31" w14:textId="4622C03A"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manter válidas e regulares, durante o prazo de vigência das Debêntures e desde que haja Debêntures em Circulação, as declarações e garantias apresentadas nesta Escritura, no que for aplicável; </w:t>
      </w:r>
    </w:p>
    <w:p w14:paraId="0B60E4DE" w14:textId="2C0AFCAD"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não utilizar, e assegurar que seus respectivos conselheiros, diretores e empregados não utilizem os recursos decorrentes da presente Emissão (A) para favorecer uma oferta, pagamento, promessa de pagamento, ou autorização para pagamento ou entrega de dinheiro ou qualquer outro bem de valor, a qualquer Pessoa, em violação da</w:t>
      </w:r>
      <w:r w:rsidR="00DA7CC7">
        <w:rPr>
          <w:rFonts w:ascii="Arial" w:eastAsiaTheme="minorEastAsia" w:hAnsi="Arial" w:cs="Arial"/>
          <w:color w:val="000000" w:themeColor="text1"/>
        </w:rPr>
        <w:t>s</w:t>
      </w:r>
      <w:r w:rsidRPr="00E01868">
        <w:rPr>
          <w:rFonts w:ascii="Arial" w:eastAsiaTheme="minorEastAsia" w:hAnsi="Arial" w:cs="Arial"/>
          <w:color w:val="000000" w:themeColor="text1"/>
        </w:rPr>
        <w:t xml:space="preserve"> </w:t>
      </w:r>
      <w:r w:rsidR="00DA7CC7" w:rsidRPr="000717BD">
        <w:rPr>
          <w:rFonts w:ascii="Arial" w:hAnsi="Arial" w:cs="Arial"/>
        </w:rPr>
        <w:t>Normas Anticorrupção</w:t>
      </w:r>
      <w:r w:rsidRPr="00E01868">
        <w:rPr>
          <w:rFonts w:ascii="Arial" w:eastAsiaTheme="minorEastAsia" w:hAnsi="Arial" w:cs="Arial"/>
          <w:color w:val="000000" w:themeColor="text1"/>
        </w:rPr>
        <w:t>, ou (B) para o financiamento ou facilitação de quaisquer atividades, negócios ou transações de, ou com, qualquer Pessoa, em violação da</w:t>
      </w:r>
      <w:r w:rsidR="00DA7CC7">
        <w:rPr>
          <w:rFonts w:ascii="Arial" w:eastAsiaTheme="minorEastAsia" w:hAnsi="Arial" w:cs="Arial"/>
          <w:color w:val="000000" w:themeColor="text1"/>
        </w:rPr>
        <w:t>s</w:t>
      </w:r>
      <w:r w:rsidRPr="00E01868">
        <w:rPr>
          <w:rFonts w:ascii="Arial" w:eastAsiaTheme="minorEastAsia" w:hAnsi="Arial" w:cs="Arial"/>
          <w:color w:val="000000" w:themeColor="text1"/>
        </w:rPr>
        <w:t xml:space="preserve"> </w:t>
      </w:r>
      <w:r w:rsidR="00DA7CC7" w:rsidRPr="000717BD">
        <w:rPr>
          <w:rFonts w:ascii="Arial" w:hAnsi="Arial" w:cs="Arial"/>
        </w:rPr>
        <w:t>Normas Anticorrupção</w:t>
      </w:r>
      <w:r w:rsidRPr="00E01868">
        <w:rPr>
          <w:rFonts w:ascii="Arial" w:eastAsiaTheme="minorEastAsia" w:hAnsi="Arial" w:cs="Arial"/>
          <w:color w:val="000000" w:themeColor="text1"/>
        </w:rPr>
        <w:t xml:space="preserve">. Para os fins desta Escritura, “Pessoa” significa uma pessoa física ou jurídica, de direito ou de fato, uma associação voluntária, qualquer governo, quaisquer agências governamentais ou quaisquer outros entes governamentais; </w:t>
      </w:r>
    </w:p>
    <w:p w14:paraId="5EEAD117" w14:textId="17AAE9D8"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comunicar imediatamente à CVM e ao Agente Fiduciário qualquer inadimplência no cumprimento das obrigações contraídas perante os Debenturistas;  </w:t>
      </w:r>
    </w:p>
    <w:p w14:paraId="314892EB" w14:textId="048F11E3"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informar e enviar, no prazo de 30 (trinta) dias antes do encerramento do prazo para disponibilização na CVM do relatório anual citado na alínea “p” da Cláusula 11.5.1, o organograma de seu grupo societário, conforme a Resolução CVM 17, o qual deverá conter inclusive, controladores, controladas, controle comum, coligadas, e integrante de bloco de controle, no encerramento de cada exercício social; </w:t>
      </w:r>
    </w:p>
    <w:p w14:paraId="4F1857D8" w14:textId="42107928"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prestar, no âmbito da Emissão, informações suficientes, verdadeiras, precisas, consistentes e atuais ao Agente Fiduciário e aos Debenturistas, nos termos do artigo 24 da Resolução CVM 160;</w:t>
      </w:r>
    </w:p>
    <w:p w14:paraId="2D52822E" w14:textId="465AFD9F"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 xml:space="preserve">não divulgar ao público informações referentes à Emissora, à Emissão ou às Debêntures em desacordo com o disposto na regulamentação aplicável, incluindo, mas não se limitando ao disposto nos artigos 10 e seguintes da Resolução CVM 160; e </w:t>
      </w:r>
    </w:p>
    <w:p w14:paraId="5D7208D3" w14:textId="3FFA8D20"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cumprir as obrigações estabelecidas na Resolução CVM 160, conforme aplicável;</w:t>
      </w:r>
    </w:p>
    <w:p w14:paraId="7AC96AD4" w14:textId="77777777"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exclusivamente em relação à Emissora, cumprir as obrigações estabelecidas no artigo 89 da Resolução CVM 160, quais sejam: (i) preparar demonstrações financeiras de encerramento de exercício e, se for o caso, demonstrações consolidadas, em conformidade com a Lei das Sociedades por Ações e com a regulamentação da CVM; (</w:t>
      </w:r>
      <w:proofErr w:type="spellStart"/>
      <w:r w:rsidRPr="00E01868">
        <w:rPr>
          <w:rFonts w:ascii="Arial" w:eastAsiaTheme="minorEastAsia" w:hAnsi="Arial" w:cs="Arial"/>
          <w:color w:val="000000" w:themeColor="text1"/>
        </w:rPr>
        <w:t>ii</w:t>
      </w:r>
      <w:proofErr w:type="spellEnd"/>
      <w:r w:rsidRPr="00E01868">
        <w:rPr>
          <w:rFonts w:ascii="Arial" w:eastAsiaTheme="minorEastAsia" w:hAnsi="Arial" w:cs="Arial"/>
          <w:color w:val="000000" w:themeColor="text1"/>
        </w:rPr>
        <w:t>) submeter suas demonstrações financeiras a auditoria, por auditor registrado na CVM; (</w:t>
      </w:r>
      <w:proofErr w:type="spellStart"/>
      <w:r w:rsidRPr="00E01868">
        <w:rPr>
          <w:rFonts w:ascii="Arial" w:eastAsiaTheme="minorEastAsia" w:hAnsi="Arial" w:cs="Arial"/>
          <w:color w:val="000000" w:themeColor="text1"/>
        </w:rPr>
        <w:t>iii</w:t>
      </w:r>
      <w:proofErr w:type="spellEnd"/>
      <w:r w:rsidRPr="00E01868">
        <w:rPr>
          <w:rFonts w:ascii="Arial" w:eastAsiaTheme="minorEastAsia" w:hAnsi="Arial" w:cs="Arial"/>
          <w:color w:val="000000" w:themeColor="text1"/>
        </w:rPr>
        <w:t xml:space="preserve">) divulgar, até o dia anterior ao início das negociações, as demonstrações financeiras, acompanhadas de notas explicativas e do relatório dos </w:t>
      </w:r>
      <w:r w:rsidRPr="00E01868">
        <w:rPr>
          <w:rFonts w:ascii="Arial" w:eastAsiaTheme="minorEastAsia" w:hAnsi="Arial" w:cs="Arial"/>
          <w:color w:val="000000" w:themeColor="text1"/>
        </w:rPr>
        <w:lastRenderedPageBreak/>
        <w:t>auditores independentes, relativas aos 3 (três) últimos exercícios sociais encerrados; (</w:t>
      </w:r>
      <w:proofErr w:type="spellStart"/>
      <w:r w:rsidRPr="00E01868">
        <w:rPr>
          <w:rFonts w:ascii="Arial" w:eastAsiaTheme="minorEastAsia" w:hAnsi="Arial" w:cs="Arial"/>
          <w:color w:val="000000" w:themeColor="text1"/>
        </w:rPr>
        <w:t>iv</w:t>
      </w:r>
      <w:proofErr w:type="spellEnd"/>
      <w:r w:rsidRPr="00E01868">
        <w:rPr>
          <w:rFonts w:ascii="Arial" w:eastAsiaTheme="minorEastAsia" w:hAnsi="Arial" w:cs="Arial"/>
          <w:color w:val="000000" w:themeColor="text1"/>
        </w:rPr>
        <w:t>) divulgar as demonstrações financeiras subsequentes, acompanhadas de notas explicativas e relatório dos auditores independentes, dentro de 3 (três) meses contados do encerramento do exercício social; (v) observar as disposições da regulamentação específica da CVM, no tocante ao dever de sigilo e vedações à negociação; (vi) divulgar a ocorrência de fato relevante, conforme definido na regulamentação específica da CVM; e (</w:t>
      </w:r>
      <w:proofErr w:type="spellStart"/>
      <w:r w:rsidRPr="00E01868">
        <w:rPr>
          <w:rFonts w:ascii="Arial" w:eastAsiaTheme="minorEastAsia" w:hAnsi="Arial" w:cs="Arial"/>
          <w:color w:val="000000" w:themeColor="text1"/>
        </w:rPr>
        <w:t>vii</w:t>
      </w:r>
      <w:proofErr w:type="spellEnd"/>
      <w:r w:rsidRPr="00E01868">
        <w:rPr>
          <w:rFonts w:ascii="Arial" w:eastAsiaTheme="minorEastAsia" w:hAnsi="Arial" w:cs="Arial"/>
          <w:color w:val="000000" w:themeColor="text1"/>
        </w:rPr>
        <w:t>) divulgar em sua página na rede mundial de computadores o relatório anual e demais comunicações enviadas pelo Agente Fiduciário na mesma data do seu recebimento, observado ainda o disposto no item (</w:t>
      </w:r>
      <w:proofErr w:type="spellStart"/>
      <w:r w:rsidRPr="00E01868">
        <w:rPr>
          <w:rFonts w:ascii="Arial" w:eastAsiaTheme="minorEastAsia" w:hAnsi="Arial" w:cs="Arial"/>
          <w:color w:val="000000" w:themeColor="text1"/>
        </w:rPr>
        <w:t>iv</w:t>
      </w:r>
      <w:proofErr w:type="spellEnd"/>
      <w:r w:rsidRPr="00E01868">
        <w:rPr>
          <w:rFonts w:ascii="Arial" w:eastAsiaTheme="minorEastAsia" w:hAnsi="Arial" w:cs="Arial"/>
          <w:color w:val="000000" w:themeColor="text1"/>
        </w:rPr>
        <w:t>) acima. Os documentos previstos nos itens (</w:t>
      </w:r>
      <w:proofErr w:type="spellStart"/>
      <w:r w:rsidRPr="00E01868">
        <w:rPr>
          <w:rFonts w:ascii="Arial" w:eastAsiaTheme="minorEastAsia" w:hAnsi="Arial" w:cs="Arial"/>
          <w:color w:val="000000" w:themeColor="text1"/>
        </w:rPr>
        <w:t>iii</w:t>
      </w:r>
      <w:proofErr w:type="spellEnd"/>
      <w:r w:rsidRPr="00E01868">
        <w:rPr>
          <w:rFonts w:ascii="Arial" w:eastAsiaTheme="minorEastAsia" w:hAnsi="Arial" w:cs="Arial"/>
          <w:color w:val="000000" w:themeColor="text1"/>
        </w:rPr>
        <w:t>), (</w:t>
      </w:r>
      <w:proofErr w:type="spellStart"/>
      <w:r w:rsidRPr="00E01868">
        <w:rPr>
          <w:rFonts w:ascii="Arial" w:eastAsiaTheme="minorEastAsia" w:hAnsi="Arial" w:cs="Arial"/>
          <w:color w:val="000000" w:themeColor="text1"/>
        </w:rPr>
        <w:t>iv</w:t>
      </w:r>
      <w:proofErr w:type="spellEnd"/>
      <w:r w:rsidRPr="00E01868">
        <w:rPr>
          <w:rFonts w:ascii="Arial" w:eastAsiaTheme="minorEastAsia" w:hAnsi="Arial" w:cs="Arial"/>
          <w:color w:val="000000" w:themeColor="text1"/>
        </w:rPr>
        <w:t>) e (vi) acima deverão ser disponibilizados (a) por um período de 3 (três) anos na página da Emissora na rede mundial de computadores, e (b) em sistema disponibilizado pela B3;</w:t>
      </w:r>
    </w:p>
    <w:p w14:paraId="1C14419A" w14:textId="77777777"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manter as Garantias Reais sempre válidas, exigíveis e exequíveis até a integral liquidação das Debêntures;</w:t>
      </w:r>
    </w:p>
    <w:p w14:paraId="50256AB7" w14:textId="77777777" w:rsidR="005E008A" w:rsidRPr="00E01868" w:rsidRDefault="005E008A" w:rsidP="00E01868">
      <w:pPr>
        <w:pStyle w:val="PargrafodaLista"/>
        <w:widowControl/>
        <w:numPr>
          <w:ilvl w:val="0"/>
          <w:numId w:val="2"/>
        </w:numPr>
        <w:tabs>
          <w:tab w:val="left" w:pos="1134"/>
        </w:tabs>
        <w:spacing w:after="240" w:line="320" w:lineRule="exact"/>
        <w:ind w:left="0" w:right="1" w:firstLine="0"/>
        <w:rPr>
          <w:rFonts w:ascii="Arial" w:eastAsiaTheme="minorEastAsia" w:hAnsi="Arial" w:cs="Arial"/>
          <w:color w:val="000000" w:themeColor="text1"/>
        </w:rPr>
      </w:pPr>
      <w:r w:rsidRPr="00E01868">
        <w:rPr>
          <w:rFonts w:ascii="Arial" w:eastAsiaTheme="minorEastAsia" w:hAnsi="Arial" w:cs="Arial"/>
          <w:color w:val="000000" w:themeColor="text1"/>
        </w:rPr>
        <w:t>tomar ou fazer com que sejam tomadas todas as ações necessárias ou desejáveis para (a) conduzir a Recuperação Judicial de acordo com o Plano de Recuperação Judicial e com os documentos relacionados ao Plano de Recuperação Judicial, e (b) cumprir com as metas e prazos definidos na Recuperação Judicial, no Plano de Recuperação Judicial e nesta Escritura de Emissão para votação e implementação da Recuperação Judicial e nos documentos relacionados ao Plano de Recuperação Judicial; e</w:t>
      </w:r>
    </w:p>
    <w:p w14:paraId="6B9B6C1B" w14:textId="09A1587D" w:rsidR="008F0BB7" w:rsidRPr="000717BD" w:rsidRDefault="005E008A" w:rsidP="00194AAD">
      <w:pPr>
        <w:pStyle w:val="PargrafodaLista"/>
        <w:widowControl/>
        <w:numPr>
          <w:ilvl w:val="0"/>
          <w:numId w:val="2"/>
        </w:numPr>
        <w:tabs>
          <w:tab w:val="left" w:pos="1134"/>
        </w:tabs>
        <w:spacing w:after="240" w:line="320" w:lineRule="exact"/>
        <w:ind w:left="0" w:right="1" w:firstLine="0"/>
        <w:rPr>
          <w:rFonts w:ascii="Arial" w:hAnsi="Arial" w:cs="Arial"/>
        </w:rPr>
      </w:pPr>
      <w:r w:rsidRPr="00E01868">
        <w:rPr>
          <w:rFonts w:ascii="Arial" w:eastAsiaTheme="minorEastAsia" w:hAnsi="Arial" w:cs="Arial"/>
          <w:color w:val="000000" w:themeColor="text1"/>
        </w:rPr>
        <w:t>não conceder mútuos, empréstimos, adiantamentos ou qualquer outra modalidade de operação de crédito, por qualquer meio, a qualquer pessoa física ou jurídica, sociedade, entidade ou veículo de qualquer natureza, cujo valor individual ou agregado seja superior a R$ [</w:t>
      </w:r>
      <w:r w:rsidRPr="00E01868">
        <w:rPr>
          <w:rFonts w:ascii="Arial" w:eastAsiaTheme="minorEastAsia" w:hAnsi="Arial" w:cs="Arial"/>
          <w:color w:val="000000" w:themeColor="text1"/>
        </w:rPr>
        <w:sym w:font="Symbol" w:char="F0B7"/>
      </w:r>
      <w:r w:rsidRPr="00E01868">
        <w:rPr>
          <w:rFonts w:ascii="Arial" w:eastAsiaTheme="minorEastAsia" w:hAnsi="Arial" w:cs="Arial"/>
          <w:color w:val="000000" w:themeColor="text1"/>
        </w:rPr>
        <w:t>] ([</w:t>
      </w:r>
      <w:r w:rsidRPr="00E01868">
        <w:rPr>
          <w:rFonts w:ascii="Arial" w:eastAsiaTheme="minorEastAsia" w:hAnsi="Arial" w:cs="Arial"/>
          <w:color w:val="000000" w:themeColor="text1"/>
        </w:rPr>
        <w:sym w:font="Symbol" w:char="F0B7"/>
      </w:r>
      <w:r w:rsidRPr="00E01868">
        <w:rPr>
          <w:rFonts w:ascii="Arial" w:eastAsiaTheme="minorEastAsia" w:hAnsi="Arial" w:cs="Arial"/>
          <w:color w:val="000000" w:themeColor="text1"/>
        </w:rPr>
        <w:t xml:space="preserve">]), exceto mútuos, </w:t>
      </w:r>
      <w:r w:rsidRPr="00E01868">
        <w:rPr>
          <w:rFonts w:ascii="Arial" w:eastAsiaTheme="minorEastAsia" w:hAnsi="Arial" w:cs="Arial"/>
        </w:rPr>
        <w:t>empréstimos, ou qualquer outra modalidade de operação de crédito ou adiantamentos permitidos no âmbito do Plano de Recuperação Judicial</w:t>
      </w:r>
      <w:bookmarkStart w:id="24" w:name="_Ref70417294"/>
      <w:r w:rsidR="00194AAD" w:rsidRPr="00D450C5">
        <w:rPr>
          <w:rFonts w:ascii="Arial" w:hAnsi="Arial" w:cs="Arial"/>
          <w:b/>
          <w:bCs/>
        </w:rPr>
        <w:t>.</w:t>
      </w:r>
      <w:bookmarkEnd w:id="24"/>
    </w:p>
    <w:p w14:paraId="773B2E27" w14:textId="562860C6"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w:t>
      </w:r>
      <w:r w:rsidR="002E354B" w:rsidRPr="000717BD">
        <w:rPr>
          <w:rFonts w:ascii="Arial" w:hAnsi="Arial" w:cs="Arial"/>
          <w:sz w:val="22"/>
          <w:szCs w:val="22"/>
        </w:rPr>
        <w:t>DÉCIMA</w:t>
      </w:r>
      <w:r w:rsidRPr="000717BD">
        <w:rPr>
          <w:rFonts w:ascii="Arial" w:hAnsi="Arial" w:cs="Arial"/>
          <w:sz w:val="22"/>
          <w:szCs w:val="22"/>
        </w:rPr>
        <w:t xml:space="preserve"> - DISPOSIÇÕES SOCIOAMBIENTAIS</w:t>
      </w:r>
      <w:r w:rsidR="007131ED">
        <w:rPr>
          <w:rFonts w:ascii="Arial" w:hAnsi="Arial" w:cs="Arial"/>
          <w:sz w:val="22"/>
          <w:szCs w:val="22"/>
        </w:rPr>
        <w:t xml:space="preserve"> </w:t>
      </w:r>
    </w:p>
    <w:p w14:paraId="346678F1" w14:textId="0565179B" w:rsidR="00F90A1E" w:rsidRPr="000717BD" w:rsidRDefault="0046423B"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25" w:name="_Ref70795838"/>
      <w:r w:rsidRPr="000717BD">
        <w:rPr>
          <w:rFonts w:ascii="Arial" w:hAnsi="Arial" w:cs="Arial"/>
        </w:rPr>
        <w:t>A Emissora e a</w:t>
      </w:r>
      <w:r w:rsidR="00C07DA6">
        <w:rPr>
          <w:rFonts w:ascii="Arial" w:hAnsi="Arial" w:cs="Arial"/>
        </w:rPr>
        <w:t>s</w:t>
      </w:r>
      <w:r w:rsidRPr="000717BD">
        <w:rPr>
          <w:rFonts w:ascii="Arial" w:hAnsi="Arial" w:cs="Arial"/>
        </w:rPr>
        <w:t xml:space="preserve"> </w:t>
      </w:r>
      <w:r w:rsidR="00C07DA6">
        <w:rPr>
          <w:rFonts w:ascii="Arial" w:hAnsi="Arial" w:cs="Arial"/>
        </w:rPr>
        <w:t xml:space="preserve">Garantidoras </w:t>
      </w:r>
      <w:r w:rsidRPr="000717BD">
        <w:rPr>
          <w:rFonts w:ascii="Arial" w:hAnsi="Arial" w:cs="Arial"/>
        </w:rPr>
        <w:t>declaram que</w:t>
      </w:r>
      <w:r w:rsidR="00F90A1E" w:rsidRPr="000717BD">
        <w:rPr>
          <w:rFonts w:ascii="Arial" w:hAnsi="Arial" w:cs="Arial"/>
        </w:rPr>
        <w:t>:</w:t>
      </w:r>
    </w:p>
    <w:p w14:paraId="5A3A893F" w14:textId="1247450B" w:rsidR="0046423B" w:rsidRPr="000717BD" w:rsidRDefault="0046423B" w:rsidP="00213B2F">
      <w:pPr>
        <w:pStyle w:val="PargrafodaLista"/>
        <w:numPr>
          <w:ilvl w:val="0"/>
          <w:numId w:val="14"/>
        </w:numPr>
        <w:tabs>
          <w:tab w:val="left" w:pos="1134"/>
        </w:tabs>
        <w:spacing w:after="240" w:line="320" w:lineRule="exact"/>
        <w:ind w:left="0" w:right="1" w:firstLine="0"/>
        <w:rPr>
          <w:rFonts w:ascii="Arial" w:hAnsi="Arial" w:cs="Arial"/>
        </w:rPr>
      </w:pPr>
      <w:r w:rsidRPr="000717BD">
        <w:rPr>
          <w:rFonts w:ascii="Arial" w:hAnsi="Arial" w:cs="Arial"/>
        </w:rPr>
        <w:t>respeitam nesta data e que respeitarão por toda a vigência desta Escritura de Emissão a legislação e regulamentação ambiental, a relativa a saúde e segurança ocupacional, não discriminação de raça ou gênero, procedendo com todas as diligências exigidas por lei para suas atividades econômicas, preservando o meio ambiente e atendendo às determinações dos Órgãos Municipais, Estaduais e Federais que, subsidiariamente, venham a legislar ou regulamentar as normas ambientais,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exceto por aquelas questionadas de boa-fé pela Emissora e/ou pela</w:t>
      </w:r>
      <w:r w:rsidR="00C07DA6">
        <w:rPr>
          <w:rFonts w:ascii="Arial" w:hAnsi="Arial" w:cs="Arial"/>
        </w:rPr>
        <w:t>s</w:t>
      </w:r>
      <w:r w:rsidRPr="000717BD">
        <w:rPr>
          <w:rFonts w:ascii="Arial" w:hAnsi="Arial" w:cs="Arial"/>
        </w:rPr>
        <w:t xml:space="preserve"> </w:t>
      </w:r>
      <w:r w:rsidR="00C07DA6">
        <w:rPr>
          <w:rFonts w:ascii="Arial" w:hAnsi="Arial" w:cs="Arial"/>
        </w:rPr>
        <w:t xml:space="preserve">Garantidoras </w:t>
      </w:r>
      <w:r w:rsidRPr="000717BD">
        <w:rPr>
          <w:rFonts w:ascii="Arial" w:hAnsi="Arial" w:cs="Arial"/>
        </w:rPr>
        <w:t>na</w:t>
      </w:r>
      <w:r w:rsidR="004D692D" w:rsidRPr="000717BD">
        <w:rPr>
          <w:rFonts w:ascii="Arial" w:hAnsi="Arial" w:cs="Arial"/>
        </w:rPr>
        <w:t>s</w:t>
      </w:r>
      <w:r w:rsidRPr="000717BD">
        <w:rPr>
          <w:rFonts w:ascii="Arial" w:hAnsi="Arial" w:cs="Arial"/>
        </w:rPr>
        <w:t xml:space="preserve"> esfera</w:t>
      </w:r>
      <w:r w:rsidR="004D692D" w:rsidRPr="000717BD">
        <w:rPr>
          <w:rFonts w:ascii="Arial" w:hAnsi="Arial" w:cs="Arial"/>
        </w:rPr>
        <w:t>s</w:t>
      </w:r>
      <w:r w:rsidRPr="000717BD">
        <w:rPr>
          <w:rFonts w:ascii="Arial" w:hAnsi="Arial" w:cs="Arial"/>
        </w:rPr>
        <w:t xml:space="preserve"> judicial ou </w:t>
      </w:r>
      <w:r w:rsidRPr="000717BD">
        <w:rPr>
          <w:rFonts w:ascii="Arial" w:hAnsi="Arial" w:cs="Arial"/>
        </w:rPr>
        <w:lastRenderedPageBreak/>
        <w:t>administrativa que, em razão de tal questionamento, tenham sua exigibilidade suspensa (“</w:t>
      </w:r>
      <w:r w:rsidRPr="000717BD">
        <w:rPr>
          <w:rFonts w:ascii="Arial" w:hAnsi="Arial" w:cs="Arial"/>
          <w:u w:val="single"/>
        </w:rPr>
        <w:t>Legislação Socioambiental</w:t>
      </w:r>
      <w:r w:rsidRPr="000717BD">
        <w:rPr>
          <w:rFonts w:ascii="Arial" w:hAnsi="Arial" w:cs="Arial"/>
        </w:rPr>
        <w:t>”);</w:t>
      </w:r>
    </w:p>
    <w:p w14:paraId="12B00B9C" w14:textId="3C8C32EB" w:rsidR="00AA050E" w:rsidRPr="000717BD" w:rsidRDefault="00F43AA6" w:rsidP="00213B2F">
      <w:pPr>
        <w:pStyle w:val="PargrafodaLista"/>
        <w:numPr>
          <w:ilvl w:val="0"/>
          <w:numId w:val="14"/>
        </w:numPr>
        <w:tabs>
          <w:tab w:val="left" w:pos="1134"/>
        </w:tabs>
        <w:spacing w:after="240" w:line="320" w:lineRule="exact"/>
        <w:ind w:left="0" w:right="1" w:firstLine="0"/>
        <w:rPr>
          <w:rFonts w:ascii="Arial" w:hAnsi="Arial" w:cs="Arial"/>
        </w:rPr>
      </w:pPr>
      <w:r w:rsidRPr="000717BD">
        <w:rPr>
          <w:rFonts w:ascii="Arial" w:hAnsi="Arial" w:cs="Arial"/>
        </w:rPr>
        <w:t xml:space="preserve">a utilização dos </w:t>
      </w:r>
      <w:r w:rsidR="00AA050E" w:rsidRPr="000717BD">
        <w:rPr>
          <w:rFonts w:ascii="Arial" w:hAnsi="Arial" w:cs="Arial"/>
        </w:rPr>
        <w:t xml:space="preserve">valores objeto desta Escritura de </w:t>
      </w:r>
      <w:r w:rsidRPr="000717BD">
        <w:rPr>
          <w:rFonts w:ascii="Arial" w:hAnsi="Arial" w:cs="Arial"/>
        </w:rPr>
        <w:t xml:space="preserve">Emissão não implicará violação da </w:t>
      </w:r>
      <w:r w:rsidR="002D194F" w:rsidRPr="00AC7A68">
        <w:rPr>
          <w:rFonts w:ascii="Arial" w:hAnsi="Arial" w:cs="Arial"/>
        </w:rPr>
        <w:t>Legislação Socioambiental</w:t>
      </w:r>
      <w:r w:rsidR="00AA050E" w:rsidRPr="000717BD">
        <w:rPr>
          <w:rFonts w:ascii="Arial" w:hAnsi="Arial" w:cs="Arial"/>
        </w:rPr>
        <w:t>;</w:t>
      </w:r>
      <w:bookmarkEnd w:id="25"/>
    </w:p>
    <w:p w14:paraId="06BA0B5C" w14:textId="77777777" w:rsidR="00AA050E" w:rsidRPr="000717BD" w:rsidRDefault="00AA050E" w:rsidP="00213B2F">
      <w:pPr>
        <w:pStyle w:val="PargrafodaLista"/>
        <w:numPr>
          <w:ilvl w:val="0"/>
          <w:numId w:val="14"/>
        </w:numPr>
        <w:tabs>
          <w:tab w:val="left" w:pos="1134"/>
        </w:tabs>
        <w:spacing w:after="240" w:line="320" w:lineRule="exact"/>
        <w:ind w:left="0" w:right="1" w:firstLine="0"/>
        <w:rPr>
          <w:rFonts w:ascii="Arial" w:hAnsi="Arial" w:cs="Arial"/>
        </w:rPr>
      </w:pPr>
      <w:r w:rsidRPr="000717BD">
        <w:rPr>
          <w:rFonts w:ascii="Arial" w:hAnsi="Arial" w:cs="Arial"/>
        </w:rPr>
        <w:t xml:space="preserve">não incentivam ou se envolvem com a prostituição, além de respeitar e apoiar a proteção dos direitos humanos reconhecidos internacionalmente e asseguram a sua não participação na violação destes direitos; </w:t>
      </w:r>
    </w:p>
    <w:p w14:paraId="2A5277EE" w14:textId="77777777" w:rsidR="00AA050E" w:rsidRPr="000717BD" w:rsidRDefault="00AA050E" w:rsidP="00213B2F">
      <w:pPr>
        <w:pStyle w:val="PargrafodaLista"/>
        <w:numPr>
          <w:ilvl w:val="0"/>
          <w:numId w:val="14"/>
        </w:numPr>
        <w:tabs>
          <w:tab w:val="left" w:pos="1134"/>
        </w:tabs>
        <w:spacing w:after="240" w:line="320" w:lineRule="exact"/>
        <w:ind w:left="0" w:right="1" w:firstLine="0"/>
        <w:rPr>
          <w:rFonts w:ascii="Arial" w:hAnsi="Arial" w:cs="Arial"/>
        </w:rPr>
      </w:pPr>
      <w:r w:rsidRPr="000717BD">
        <w:rPr>
          <w:rFonts w:ascii="Arial" w:hAnsi="Arial" w:cs="Arial"/>
        </w:rPr>
        <w:t>não estiveram envolvid</w:t>
      </w:r>
      <w:r w:rsidR="00EA63EC" w:rsidRPr="000717BD">
        <w:rPr>
          <w:rFonts w:ascii="Arial" w:hAnsi="Arial" w:cs="Arial"/>
        </w:rPr>
        <w:t>a</w:t>
      </w:r>
      <w:r w:rsidRPr="000717BD">
        <w:rPr>
          <w:rFonts w:ascii="Arial" w:hAnsi="Arial" w:cs="Arial"/>
        </w:rPr>
        <w:t>s ou se envolveram em casos relacionados a pornografia, bem como racismo ou mídias antidemocráticas (conforme definidos pela Lei Federal 7.170/1983);</w:t>
      </w:r>
    </w:p>
    <w:p w14:paraId="38CF9F15" w14:textId="77777777" w:rsidR="00AA050E" w:rsidRPr="000717BD" w:rsidRDefault="00726EED" w:rsidP="00213B2F">
      <w:pPr>
        <w:pStyle w:val="PargrafodaLista"/>
        <w:numPr>
          <w:ilvl w:val="0"/>
          <w:numId w:val="14"/>
        </w:numPr>
        <w:tabs>
          <w:tab w:val="left" w:pos="1134"/>
        </w:tabs>
        <w:spacing w:after="240" w:line="320" w:lineRule="exact"/>
        <w:ind w:left="0" w:right="1" w:firstLine="0"/>
        <w:rPr>
          <w:rFonts w:ascii="Arial" w:hAnsi="Arial" w:cs="Arial"/>
        </w:rPr>
      </w:pPr>
      <w:r w:rsidRPr="000717BD">
        <w:rPr>
          <w:rFonts w:ascii="Arial" w:hAnsi="Arial" w:cs="Arial"/>
        </w:rPr>
        <w:t xml:space="preserve"> </w:t>
      </w:r>
      <w:r w:rsidR="00AA050E" w:rsidRPr="000717BD">
        <w:rPr>
          <w:rFonts w:ascii="Arial" w:hAnsi="Arial" w:cs="Arial"/>
        </w:rPr>
        <w:t>não desenvolvem atividades ou faz</w:t>
      </w:r>
      <w:r w:rsidR="00B32762" w:rsidRPr="000717BD">
        <w:rPr>
          <w:rFonts w:ascii="Arial" w:hAnsi="Arial" w:cs="Arial"/>
        </w:rPr>
        <w:t>em</w:t>
      </w:r>
      <w:r w:rsidR="00AA050E" w:rsidRPr="000717BD">
        <w:rPr>
          <w:rFonts w:ascii="Arial" w:hAnsi="Arial" w:cs="Arial"/>
        </w:rPr>
        <w:t xml:space="preserve"> uso de materiais considerados como ilegais de acordo com a legislação local. Entende-se como legislação local </w:t>
      </w:r>
      <w:r w:rsidR="00AA050E" w:rsidRPr="000717BD">
        <w:rPr>
          <w:rFonts w:ascii="Arial" w:hAnsi="Arial" w:cs="Arial"/>
          <w:b/>
          <w:bCs/>
        </w:rPr>
        <w:t>(a)</w:t>
      </w:r>
      <w:r w:rsidR="00AA050E" w:rsidRPr="000717BD">
        <w:rPr>
          <w:rFonts w:ascii="Arial" w:hAnsi="Arial" w:cs="Arial"/>
        </w:rPr>
        <w:t xml:space="preserve"> a Norma Interministerial 19/1981 e o Decreto Federal Brasileiro 5472/2005, que se relacionam com substâncias que </w:t>
      </w:r>
      <w:r w:rsidR="00CC6AF9" w:rsidRPr="000717BD">
        <w:rPr>
          <w:rFonts w:ascii="Arial" w:hAnsi="Arial" w:cs="Arial"/>
        </w:rPr>
        <w:t xml:space="preserve">podem destruir </w:t>
      </w:r>
      <w:r w:rsidR="00AA050E" w:rsidRPr="000717BD">
        <w:rPr>
          <w:rFonts w:ascii="Arial" w:hAnsi="Arial" w:cs="Arial"/>
        </w:rPr>
        <w:t>a camada de ozônio</w:t>
      </w:r>
      <w:r w:rsidR="00CC6AF9" w:rsidRPr="000717BD">
        <w:rPr>
          <w:rFonts w:ascii="Arial" w:hAnsi="Arial" w:cs="Arial"/>
        </w:rPr>
        <w:t>, se não forem devidamente tratadas por empresas especializadas</w:t>
      </w:r>
      <w:r w:rsidR="00AA050E" w:rsidRPr="000717BD">
        <w:rPr>
          <w:rFonts w:ascii="Arial" w:hAnsi="Arial" w:cs="Arial"/>
        </w:rPr>
        <w:t xml:space="preserve">, </w:t>
      </w:r>
      <w:proofErr w:type="spellStart"/>
      <w:r w:rsidR="00AA050E" w:rsidRPr="000717BD">
        <w:rPr>
          <w:rFonts w:ascii="Arial" w:hAnsi="Arial" w:cs="Arial"/>
        </w:rPr>
        <w:t>PCBs</w:t>
      </w:r>
      <w:proofErr w:type="spellEnd"/>
      <w:r w:rsidR="00AA050E" w:rsidRPr="000717BD">
        <w:rPr>
          <w:rFonts w:ascii="Arial" w:hAnsi="Arial" w:cs="Arial"/>
        </w:rPr>
        <w:t xml:space="preserve"> (</w:t>
      </w:r>
      <w:proofErr w:type="spellStart"/>
      <w:r w:rsidR="00AA050E" w:rsidRPr="000717BD">
        <w:rPr>
          <w:rFonts w:ascii="Arial" w:hAnsi="Arial" w:cs="Arial"/>
        </w:rPr>
        <w:t>Bifenilos</w:t>
      </w:r>
      <w:proofErr w:type="spellEnd"/>
      <w:r w:rsidR="00AA050E" w:rsidRPr="000717BD">
        <w:rPr>
          <w:rFonts w:ascii="Arial" w:hAnsi="Arial" w:cs="Arial"/>
        </w:rPr>
        <w:t xml:space="preserve"> </w:t>
      </w:r>
      <w:proofErr w:type="spellStart"/>
      <w:r w:rsidR="00AA050E" w:rsidRPr="000717BD">
        <w:rPr>
          <w:rFonts w:ascii="Arial" w:hAnsi="Arial" w:cs="Arial"/>
        </w:rPr>
        <w:t>Policlorados</w:t>
      </w:r>
      <w:proofErr w:type="spellEnd"/>
      <w:r w:rsidR="00AA050E" w:rsidRPr="000717BD">
        <w:rPr>
          <w:rFonts w:ascii="Arial" w:hAnsi="Arial" w:cs="Arial"/>
        </w:rPr>
        <w:t xml:space="preserve">) e outros produtos farmacêuticos perigosos, pesticidas / herbicidas ou produtos químicos específicos; </w:t>
      </w:r>
      <w:r w:rsidR="00AA050E" w:rsidRPr="000717BD">
        <w:rPr>
          <w:rFonts w:ascii="Arial" w:hAnsi="Arial" w:cs="Arial"/>
          <w:b/>
          <w:bCs/>
        </w:rPr>
        <w:t>(b)</w:t>
      </w:r>
      <w:r w:rsidR="00AA050E" w:rsidRPr="000717BD">
        <w:rPr>
          <w:rFonts w:ascii="Arial" w:hAnsi="Arial" w:cs="Arial"/>
        </w:rPr>
        <w:t xml:space="preserve"> a Convenção que trata do Comércio Internacional das Espécies da Flora e da Fauna Selvagens em Perigo de Extinção, ratificado em 1975, que se relaciona com a fauna bravia ou produtos regulamentados pela Convenção sobre o Comércio Internacional de Espécies Ameaçadas de Extinção ou Fauna e Flora Selvagens (CITES);</w:t>
      </w:r>
      <w:r w:rsidR="00351D1F" w:rsidRPr="000717BD">
        <w:rPr>
          <w:rFonts w:ascii="Arial" w:hAnsi="Arial" w:cs="Arial"/>
        </w:rPr>
        <w:t xml:space="preserve"> e</w:t>
      </w:r>
      <w:r w:rsidR="00AA050E" w:rsidRPr="000717BD">
        <w:rPr>
          <w:rFonts w:ascii="Arial" w:hAnsi="Arial" w:cs="Arial"/>
        </w:rPr>
        <w:t xml:space="preserve"> </w:t>
      </w:r>
      <w:r w:rsidR="00AA050E" w:rsidRPr="000717BD">
        <w:rPr>
          <w:rFonts w:ascii="Arial" w:hAnsi="Arial" w:cs="Arial"/>
          <w:b/>
          <w:bCs/>
        </w:rPr>
        <w:t>(c)</w:t>
      </w:r>
      <w:r w:rsidR="00AA050E" w:rsidRPr="000717BD">
        <w:rPr>
          <w:rFonts w:ascii="Arial" w:hAnsi="Arial" w:cs="Arial"/>
        </w:rPr>
        <w:t xml:space="preserve"> a Lei Federal 11959/2009 e Normas Interministeriais 11/2012 e 12/2012, que tratam dos métodos de pesca não sustentáveis; e (</w:t>
      </w:r>
      <w:proofErr w:type="spellStart"/>
      <w:r w:rsidR="00AA050E" w:rsidRPr="000717BD">
        <w:rPr>
          <w:rFonts w:ascii="Arial" w:hAnsi="Arial" w:cs="Arial"/>
        </w:rPr>
        <w:t>iv</w:t>
      </w:r>
      <w:proofErr w:type="spellEnd"/>
      <w:r w:rsidR="00AA050E" w:rsidRPr="000717BD">
        <w:rPr>
          <w:rFonts w:ascii="Arial" w:hAnsi="Arial" w:cs="Arial"/>
        </w:rPr>
        <w:t>) o Decreto Federal 875/2013 que retificou a Convenção de Basileia e que trata do comércio transfronteiriço de resíduos perigoso;</w:t>
      </w:r>
    </w:p>
    <w:p w14:paraId="1016B642" w14:textId="77777777" w:rsidR="00AA050E" w:rsidRPr="000717BD" w:rsidRDefault="00AA050E" w:rsidP="00213B2F">
      <w:pPr>
        <w:pStyle w:val="PargrafodaLista"/>
        <w:numPr>
          <w:ilvl w:val="0"/>
          <w:numId w:val="14"/>
        </w:numPr>
        <w:tabs>
          <w:tab w:val="left" w:pos="1134"/>
        </w:tabs>
        <w:spacing w:after="240" w:line="320" w:lineRule="exact"/>
        <w:ind w:left="0" w:right="1" w:firstLine="0"/>
        <w:rPr>
          <w:rFonts w:ascii="Arial" w:hAnsi="Arial" w:cs="Arial"/>
        </w:rPr>
      </w:pPr>
      <w:r w:rsidRPr="000717BD">
        <w:rPr>
          <w:rFonts w:ascii="Arial" w:hAnsi="Arial" w:cs="Arial"/>
        </w:rPr>
        <w:t>não utilizam materiais radioativos</w:t>
      </w:r>
      <w:r w:rsidR="001C70CD" w:rsidRPr="000717BD">
        <w:rPr>
          <w:rFonts w:ascii="Arial" w:hAnsi="Arial" w:cs="Arial"/>
        </w:rPr>
        <w:t xml:space="preserve"> e, a partir do advento da Lei nº 9.055, de 1º de junho de 1995, não aplicam fibras de amianto em suas instalações</w:t>
      </w:r>
      <w:r w:rsidRPr="000717BD">
        <w:rPr>
          <w:rFonts w:ascii="Arial" w:hAnsi="Arial" w:cs="Arial"/>
        </w:rPr>
        <w:t>;</w:t>
      </w:r>
    </w:p>
    <w:p w14:paraId="525ABC58" w14:textId="77777777" w:rsidR="00AA050E" w:rsidRPr="000717BD" w:rsidRDefault="00AA050E" w:rsidP="00213B2F">
      <w:pPr>
        <w:pStyle w:val="PargrafodaLista"/>
        <w:numPr>
          <w:ilvl w:val="0"/>
          <w:numId w:val="14"/>
        </w:numPr>
        <w:tabs>
          <w:tab w:val="left" w:pos="1134"/>
        </w:tabs>
        <w:spacing w:after="240" w:line="320" w:lineRule="exact"/>
        <w:ind w:left="0" w:right="1" w:firstLine="0"/>
        <w:rPr>
          <w:rFonts w:ascii="Arial" w:hAnsi="Arial" w:cs="Arial"/>
        </w:rPr>
      </w:pPr>
      <w:r w:rsidRPr="000717BD">
        <w:rPr>
          <w:rFonts w:ascii="Arial" w:hAnsi="Arial" w:cs="Arial"/>
        </w:rPr>
        <w:t>monitoram suas atividades de forma a identificar e mitigar os impactos ambientais não antevistos no momento da contratação de crédito;</w:t>
      </w:r>
      <w:r w:rsidR="00EE5E82" w:rsidRPr="000717BD">
        <w:rPr>
          <w:rFonts w:ascii="Arial" w:hAnsi="Arial" w:cs="Arial"/>
        </w:rPr>
        <w:t xml:space="preserve"> e</w:t>
      </w:r>
    </w:p>
    <w:p w14:paraId="7DF868E9" w14:textId="0DCC5CD9" w:rsidR="00AA050E" w:rsidRPr="000717BD" w:rsidRDefault="00AA050E" w:rsidP="00213B2F">
      <w:pPr>
        <w:pStyle w:val="PargrafodaLista"/>
        <w:numPr>
          <w:ilvl w:val="0"/>
          <w:numId w:val="14"/>
        </w:numPr>
        <w:tabs>
          <w:tab w:val="left" w:pos="1134"/>
        </w:tabs>
        <w:spacing w:after="240" w:line="320" w:lineRule="exact"/>
        <w:ind w:left="0" w:right="1" w:firstLine="0"/>
        <w:rPr>
          <w:rFonts w:ascii="Arial" w:hAnsi="Arial" w:cs="Arial"/>
        </w:rPr>
      </w:pPr>
      <w:r w:rsidRPr="000717BD">
        <w:rPr>
          <w:rFonts w:ascii="Arial" w:hAnsi="Arial" w:cs="Arial"/>
        </w:rPr>
        <w:t xml:space="preserve">no caso de descumprimento de obrigação ambiental ou existência de trabalho análogo ao escravo ou infantil por parte de fornecedor direto e relevante, a Emissora e/ou </w:t>
      </w:r>
      <w:r w:rsidR="007D1192" w:rsidRPr="000717BD">
        <w:rPr>
          <w:rFonts w:ascii="Arial" w:hAnsi="Arial" w:cs="Arial"/>
        </w:rPr>
        <w:t>a</w:t>
      </w:r>
      <w:r w:rsidR="00C07DA6">
        <w:rPr>
          <w:rFonts w:ascii="Arial" w:hAnsi="Arial" w:cs="Arial"/>
        </w:rPr>
        <w:t>s</w:t>
      </w:r>
      <w:r w:rsidR="007D1192" w:rsidRPr="000717BD">
        <w:rPr>
          <w:rFonts w:ascii="Arial" w:hAnsi="Arial" w:cs="Arial"/>
        </w:rPr>
        <w:t xml:space="preserve"> </w:t>
      </w:r>
      <w:r w:rsidR="00C07DA6">
        <w:rPr>
          <w:rFonts w:ascii="Arial" w:hAnsi="Arial" w:cs="Arial"/>
        </w:rPr>
        <w:t xml:space="preserve">Garantidoras </w:t>
      </w:r>
      <w:r w:rsidRPr="000717BD">
        <w:rPr>
          <w:rFonts w:ascii="Arial" w:hAnsi="Arial" w:cs="Arial"/>
        </w:rPr>
        <w:t xml:space="preserve">deverão avisar ao </w:t>
      </w:r>
      <w:r w:rsidR="007C10B7">
        <w:rPr>
          <w:rFonts w:ascii="Arial" w:hAnsi="Arial" w:cs="Arial"/>
        </w:rPr>
        <w:t>Agente Fiduciário</w:t>
      </w:r>
      <w:r w:rsidRPr="000717BD">
        <w:rPr>
          <w:rFonts w:ascii="Arial" w:hAnsi="Arial" w:cs="Arial"/>
        </w:rPr>
        <w:t>, em até 5 (cinco) Dias Úteis deste descumprimento, assim como se compromete a indicar as medidas adotadas para endereçamento deste assunto</w:t>
      </w:r>
      <w:r w:rsidR="00A205D9" w:rsidRPr="000717BD">
        <w:rPr>
          <w:rFonts w:ascii="Arial" w:hAnsi="Arial" w:cs="Arial"/>
        </w:rPr>
        <w:t>.</w:t>
      </w:r>
    </w:p>
    <w:p w14:paraId="3DDDB6E5" w14:textId="1A9CAFFB"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rPr>
        <w:t xml:space="preserve">A Emissora e </w:t>
      </w:r>
      <w:r w:rsidR="007D1192" w:rsidRPr="000717BD">
        <w:rPr>
          <w:rFonts w:ascii="Arial" w:hAnsi="Arial" w:cs="Arial"/>
        </w:rPr>
        <w:t>a</w:t>
      </w:r>
      <w:r w:rsidR="00C07DA6">
        <w:rPr>
          <w:rFonts w:ascii="Arial" w:hAnsi="Arial" w:cs="Arial"/>
        </w:rPr>
        <w:t>s</w:t>
      </w:r>
      <w:r w:rsidR="007D1192" w:rsidRPr="000717BD">
        <w:rPr>
          <w:rFonts w:ascii="Arial" w:hAnsi="Arial" w:cs="Arial"/>
        </w:rPr>
        <w:t xml:space="preserve"> </w:t>
      </w:r>
      <w:r w:rsidR="00C07DA6">
        <w:rPr>
          <w:rFonts w:ascii="Arial" w:hAnsi="Arial" w:cs="Arial"/>
        </w:rPr>
        <w:t xml:space="preserve">Garantidoras </w:t>
      </w:r>
      <w:r w:rsidRPr="000717BD">
        <w:rPr>
          <w:rFonts w:ascii="Arial" w:hAnsi="Arial" w:cs="Arial"/>
        </w:rPr>
        <w:t xml:space="preserve">obrigam-se a cumprir com as obrigações oriundas da Legislação Socioambiental, bem como obter todos os documentos (laudos, estudos, relatórios, licenças, autorizações, permissões, certificados, registros etc.) nela previstos, e manter as licenças, autorizações, outorgas ambientais e demais certificados e registros necessários ao regular </w:t>
      </w:r>
      <w:r w:rsidRPr="000717BD">
        <w:rPr>
          <w:rFonts w:ascii="Arial" w:hAnsi="Arial" w:cs="Arial"/>
        </w:rPr>
        <w:lastRenderedPageBreak/>
        <w:t>desempenho de suas atividades em plena vigência e eficácia, exceto por aquelas questionadas de boa-fé pela Emissora e/ou pel</w:t>
      </w:r>
      <w:r w:rsidR="007D1192" w:rsidRPr="000717BD">
        <w:rPr>
          <w:rFonts w:ascii="Arial" w:hAnsi="Arial" w:cs="Arial"/>
        </w:rPr>
        <w:t>a</w:t>
      </w:r>
      <w:r w:rsidR="00C07DA6">
        <w:rPr>
          <w:rFonts w:ascii="Arial" w:hAnsi="Arial" w:cs="Arial"/>
        </w:rPr>
        <w:t>s</w:t>
      </w:r>
      <w:r w:rsidR="007D1192" w:rsidRPr="000717BD">
        <w:rPr>
          <w:rFonts w:ascii="Arial" w:hAnsi="Arial" w:cs="Arial"/>
        </w:rPr>
        <w:t xml:space="preserve"> </w:t>
      </w:r>
      <w:r w:rsidR="00C07DA6">
        <w:rPr>
          <w:rFonts w:ascii="Arial" w:hAnsi="Arial" w:cs="Arial"/>
        </w:rPr>
        <w:t xml:space="preserve">Garantidoras </w:t>
      </w:r>
      <w:r w:rsidRPr="000717BD">
        <w:rPr>
          <w:rFonts w:ascii="Arial" w:hAnsi="Arial" w:cs="Arial"/>
        </w:rPr>
        <w:t>nas esferas judicial ou administrativa e que, em razão de tal questionamento, tenham sua exigibilidade suspensa.</w:t>
      </w:r>
    </w:p>
    <w:p w14:paraId="7DBE3997" w14:textId="0CC87EC2"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rPr>
        <w:t xml:space="preserve">A Emissora e </w:t>
      </w:r>
      <w:r w:rsidR="007D1192" w:rsidRPr="000717BD">
        <w:rPr>
          <w:rFonts w:ascii="Arial" w:hAnsi="Arial" w:cs="Arial"/>
        </w:rPr>
        <w:t>a</w:t>
      </w:r>
      <w:r w:rsidR="00C07DA6">
        <w:rPr>
          <w:rFonts w:ascii="Arial" w:hAnsi="Arial" w:cs="Arial"/>
        </w:rPr>
        <w:t>s</w:t>
      </w:r>
      <w:r w:rsidR="007D1192" w:rsidRPr="000717BD">
        <w:rPr>
          <w:rFonts w:ascii="Arial" w:hAnsi="Arial" w:cs="Arial"/>
        </w:rPr>
        <w:t xml:space="preserve"> </w:t>
      </w:r>
      <w:r w:rsidR="00C07DA6">
        <w:rPr>
          <w:rFonts w:ascii="Arial" w:hAnsi="Arial" w:cs="Arial"/>
        </w:rPr>
        <w:t xml:space="preserve">Garantidoras </w:t>
      </w:r>
      <w:r w:rsidRPr="000717BD">
        <w:rPr>
          <w:rFonts w:ascii="Arial" w:hAnsi="Arial" w:cs="Arial"/>
        </w:rPr>
        <w:t xml:space="preserve">entregarão ao </w:t>
      </w:r>
      <w:r w:rsidR="007C10B7">
        <w:rPr>
          <w:rFonts w:ascii="Arial" w:hAnsi="Arial" w:cs="Arial"/>
        </w:rPr>
        <w:t>Agente Fiduciário</w:t>
      </w:r>
      <w:r w:rsidRPr="000717BD">
        <w:rPr>
          <w:rFonts w:ascii="Arial" w:hAnsi="Arial" w:cs="Arial"/>
        </w:rPr>
        <w:t xml:space="preserve">, no prazo de até 5 (cinco) Dias Úteis contados de solicitação do </w:t>
      </w:r>
      <w:r w:rsidR="007C10B7">
        <w:rPr>
          <w:rFonts w:ascii="Arial" w:hAnsi="Arial" w:cs="Arial"/>
        </w:rPr>
        <w:t>Agente Fiduciário</w:t>
      </w:r>
      <w:r w:rsidR="00C773FB" w:rsidRPr="000717BD">
        <w:rPr>
          <w:rFonts w:ascii="Arial" w:hAnsi="Arial" w:cs="Arial"/>
        </w:rPr>
        <w:t xml:space="preserve"> </w:t>
      </w:r>
      <w:r w:rsidRPr="000717BD">
        <w:rPr>
          <w:rFonts w:ascii="Arial" w:hAnsi="Arial" w:cs="Arial"/>
        </w:rPr>
        <w:t xml:space="preserve">nesse sentido, todos os documentos mencionados nesta </w:t>
      </w:r>
      <w:r w:rsidR="008A6BBF" w:rsidRPr="000717BD">
        <w:rPr>
          <w:rFonts w:ascii="Arial" w:hAnsi="Arial" w:cs="Arial"/>
        </w:rPr>
        <w:t>C</w:t>
      </w:r>
      <w:r w:rsidRPr="000717BD">
        <w:rPr>
          <w:rFonts w:ascii="Arial" w:hAnsi="Arial" w:cs="Arial"/>
        </w:rPr>
        <w:t>láusula "Disposições Socioambientais" (incluindo, mas não se limitando, aos documentos necessários para atestar o cumprimento da Legislação Socioambiental</w:t>
      </w:r>
      <w:r w:rsidR="00E55DE0" w:rsidRPr="000717BD">
        <w:rPr>
          <w:rFonts w:ascii="Arial" w:hAnsi="Arial" w:cs="Arial"/>
        </w:rPr>
        <w:t xml:space="preserve"> e das demais declarações da Cláusula </w:t>
      </w:r>
      <w:r w:rsidR="00E55DE0" w:rsidRPr="000717BD">
        <w:rPr>
          <w:rFonts w:ascii="Arial" w:hAnsi="Arial" w:cs="Arial"/>
        </w:rPr>
        <w:fldChar w:fldCharType="begin"/>
      </w:r>
      <w:r w:rsidR="00E55DE0" w:rsidRPr="000717BD">
        <w:rPr>
          <w:rFonts w:ascii="Arial" w:hAnsi="Arial" w:cs="Arial"/>
        </w:rPr>
        <w:instrText xml:space="preserve"> REF _Ref70795838 \r \h </w:instrText>
      </w:r>
      <w:r w:rsidR="00104ADD" w:rsidRPr="000717BD">
        <w:rPr>
          <w:rFonts w:ascii="Arial" w:hAnsi="Arial" w:cs="Arial"/>
        </w:rPr>
        <w:instrText xml:space="preserve"> \* MERGEFORMAT </w:instrText>
      </w:r>
      <w:r w:rsidR="00E55DE0" w:rsidRPr="000717BD">
        <w:rPr>
          <w:rFonts w:ascii="Arial" w:hAnsi="Arial" w:cs="Arial"/>
        </w:rPr>
      </w:r>
      <w:r w:rsidR="00E55DE0" w:rsidRPr="000717BD">
        <w:rPr>
          <w:rFonts w:ascii="Arial" w:hAnsi="Arial" w:cs="Arial"/>
        </w:rPr>
        <w:fldChar w:fldCharType="separate"/>
      </w:r>
      <w:r w:rsidR="00355F7A" w:rsidRPr="000717BD">
        <w:rPr>
          <w:rFonts w:ascii="Arial" w:hAnsi="Arial" w:cs="Arial"/>
        </w:rPr>
        <w:t>10.1</w:t>
      </w:r>
      <w:r w:rsidR="00E55DE0" w:rsidRPr="000717BD">
        <w:rPr>
          <w:rFonts w:ascii="Arial" w:hAnsi="Arial" w:cs="Arial"/>
        </w:rPr>
        <w:fldChar w:fldCharType="end"/>
      </w:r>
      <w:r w:rsidR="00E55DE0" w:rsidRPr="000717BD">
        <w:rPr>
          <w:rFonts w:ascii="Arial" w:hAnsi="Arial" w:cs="Arial"/>
        </w:rPr>
        <w:t xml:space="preserve"> acima</w:t>
      </w:r>
      <w:r w:rsidRPr="000717BD">
        <w:rPr>
          <w:rFonts w:ascii="Arial" w:hAnsi="Arial" w:cs="Arial"/>
        </w:rPr>
        <w:t>) e/ou quaisquer outras informações relativas a aspectos socioambientais relacionados à sua atividade.</w:t>
      </w:r>
    </w:p>
    <w:p w14:paraId="05B46439" w14:textId="02B39AF1"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rPr>
        <w:t xml:space="preserve">A Emissora e/ou </w:t>
      </w:r>
      <w:r w:rsidR="007D1192" w:rsidRPr="000717BD">
        <w:rPr>
          <w:rFonts w:ascii="Arial" w:hAnsi="Arial" w:cs="Arial"/>
        </w:rPr>
        <w:t>a</w:t>
      </w:r>
      <w:r w:rsidR="00C07DA6">
        <w:rPr>
          <w:rFonts w:ascii="Arial" w:hAnsi="Arial" w:cs="Arial"/>
        </w:rPr>
        <w:t>s</w:t>
      </w:r>
      <w:r w:rsidR="007D1192" w:rsidRPr="000717BD">
        <w:rPr>
          <w:rFonts w:ascii="Arial" w:hAnsi="Arial" w:cs="Arial"/>
        </w:rPr>
        <w:t xml:space="preserve"> </w:t>
      </w:r>
      <w:r w:rsidR="00C07DA6">
        <w:rPr>
          <w:rFonts w:ascii="Arial" w:hAnsi="Arial" w:cs="Arial"/>
        </w:rPr>
        <w:t xml:space="preserve">Garantidoras </w:t>
      </w:r>
      <w:r w:rsidRPr="000717BD">
        <w:rPr>
          <w:rFonts w:ascii="Arial" w:hAnsi="Arial" w:cs="Arial"/>
        </w:rPr>
        <w:t xml:space="preserve">informarão ao </w:t>
      </w:r>
      <w:r w:rsidR="007C10B7">
        <w:rPr>
          <w:rFonts w:ascii="Arial" w:hAnsi="Arial" w:cs="Arial"/>
        </w:rPr>
        <w:t>Agente Fiduciário</w:t>
      </w:r>
      <w:r w:rsidRPr="000717BD">
        <w:rPr>
          <w:rFonts w:ascii="Arial" w:hAnsi="Arial" w:cs="Arial"/>
        </w:rPr>
        <w:t>, por escrito, em até 5 (cinco) Dias Úteis da data em que vier a tomar ciência, a ocorrência de quaisquer das seguintes hipóteses relacionadas a esta Escritura de Emissão</w:t>
      </w:r>
      <w:r w:rsidR="001A3C10" w:rsidRPr="000717BD">
        <w:rPr>
          <w:rFonts w:ascii="Arial" w:hAnsi="Arial" w:cs="Arial"/>
        </w:rPr>
        <w:t>:</w:t>
      </w:r>
      <w:r w:rsidRPr="000717BD">
        <w:rPr>
          <w:rFonts w:ascii="Arial" w:hAnsi="Arial" w:cs="Arial"/>
        </w:rPr>
        <w:t xml:space="preserve"> </w:t>
      </w:r>
      <w:r w:rsidRPr="000717BD">
        <w:rPr>
          <w:rFonts w:ascii="Arial" w:hAnsi="Arial" w:cs="Arial"/>
          <w:b/>
        </w:rPr>
        <w:t xml:space="preserve">(i) </w:t>
      </w:r>
      <w:r w:rsidRPr="000717BD">
        <w:rPr>
          <w:rFonts w:ascii="Arial" w:hAnsi="Arial" w:cs="Arial"/>
        </w:rPr>
        <w:t>descumprimento da Legislação Socioambiental;</w:t>
      </w:r>
      <w:r w:rsidR="00AB0464" w:rsidRPr="000717BD">
        <w:rPr>
          <w:rFonts w:ascii="Arial" w:hAnsi="Arial" w:cs="Arial"/>
          <w:b/>
        </w:rPr>
        <w:t xml:space="preserve"> (</w:t>
      </w:r>
      <w:proofErr w:type="spellStart"/>
      <w:r w:rsidR="00AB0464" w:rsidRPr="000717BD">
        <w:rPr>
          <w:rFonts w:ascii="Arial" w:hAnsi="Arial" w:cs="Arial"/>
          <w:b/>
        </w:rPr>
        <w:t>ii</w:t>
      </w:r>
      <w:proofErr w:type="spellEnd"/>
      <w:r w:rsidR="00AB0464" w:rsidRPr="000717BD">
        <w:rPr>
          <w:rFonts w:ascii="Arial" w:hAnsi="Arial" w:cs="Arial"/>
          <w:b/>
        </w:rPr>
        <w:t xml:space="preserve">) </w:t>
      </w:r>
      <w:r w:rsidR="00AB0464" w:rsidRPr="000717BD">
        <w:rPr>
          <w:rFonts w:ascii="Arial" w:hAnsi="Arial" w:cs="Arial"/>
        </w:rPr>
        <w:t xml:space="preserve">ocorrência de dano ambiental; e/ou </w:t>
      </w:r>
      <w:r w:rsidR="00AB0464" w:rsidRPr="000717BD">
        <w:rPr>
          <w:rFonts w:ascii="Arial" w:hAnsi="Arial" w:cs="Arial"/>
          <w:b/>
        </w:rPr>
        <w:t>(</w:t>
      </w:r>
      <w:proofErr w:type="spellStart"/>
      <w:r w:rsidR="00AB0464" w:rsidRPr="000717BD">
        <w:rPr>
          <w:rFonts w:ascii="Arial" w:hAnsi="Arial" w:cs="Arial"/>
          <w:b/>
        </w:rPr>
        <w:t>iii</w:t>
      </w:r>
      <w:proofErr w:type="spellEnd"/>
      <w:r w:rsidR="00AB0464" w:rsidRPr="000717BD">
        <w:rPr>
          <w:rFonts w:ascii="Arial" w:hAnsi="Arial" w:cs="Arial"/>
          <w:b/>
        </w:rPr>
        <w:t xml:space="preserve">) </w:t>
      </w:r>
      <w:r w:rsidR="00AB0464" w:rsidRPr="000717BD">
        <w:rPr>
          <w:rFonts w:ascii="Arial" w:hAnsi="Arial" w:cs="Arial"/>
        </w:rPr>
        <w:t>instauração e/ou existência de processo administrativo ou judicial relacionado a aspectos socioambientais.</w:t>
      </w:r>
    </w:p>
    <w:p w14:paraId="747596AD" w14:textId="1694774D" w:rsidR="009F4B32" w:rsidRPr="000717BD" w:rsidRDefault="009F4B32" w:rsidP="009C0CF2">
      <w:pPr>
        <w:pStyle w:val="PargrafodaLista"/>
        <w:widowControl/>
        <w:tabs>
          <w:tab w:val="left" w:pos="1134"/>
        </w:tabs>
        <w:spacing w:after="240" w:line="320" w:lineRule="exact"/>
        <w:ind w:left="0" w:right="1"/>
        <w:rPr>
          <w:rFonts w:ascii="Arial" w:hAnsi="Arial" w:cs="Arial"/>
        </w:rPr>
      </w:pPr>
    </w:p>
    <w:p w14:paraId="5E225EFC" w14:textId="59F0080E"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CLÁUSULA DÉCIMA</w:t>
      </w:r>
      <w:r w:rsidR="00A9700E" w:rsidRPr="000717BD">
        <w:rPr>
          <w:rFonts w:ascii="Arial" w:hAnsi="Arial" w:cs="Arial"/>
          <w:sz w:val="22"/>
          <w:szCs w:val="22"/>
        </w:rPr>
        <w:t xml:space="preserve"> PRIMEIRA</w:t>
      </w:r>
      <w:r w:rsidRPr="000717BD">
        <w:rPr>
          <w:rFonts w:ascii="Arial" w:hAnsi="Arial" w:cs="Arial"/>
          <w:sz w:val="22"/>
          <w:szCs w:val="22"/>
        </w:rPr>
        <w:t xml:space="preserve"> - DECLARAÇÕES E GARANTIAS DA EMISSORA E D</w:t>
      </w:r>
      <w:r w:rsidR="00A170EC" w:rsidRPr="000717BD">
        <w:rPr>
          <w:rFonts w:ascii="Arial" w:hAnsi="Arial" w:cs="Arial"/>
          <w:sz w:val="22"/>
          <w:szCs w:val="22"/>
        </w:rPr>
        <w:t>A</w:t>
      </w:r>
      <w:r w:rsidR="00C07DA6">
        <w:rPr>
          <w:rFonts w:ascii="Arial" w:hAnsi="Arial" w:cs="Arial"/>
          <w:sz w:val="22"/>
          <w:szCs w:val="22"/>
        </w:rPr>
        <w:t>S</w:t>
      </w:r>
      <w:r w:rsidRPr="000717BD">
        <w:rPr>
          <w:rFonts w:ascii="Arial" w:hAnsi="Arial" w:cs="Arial"/>
          <w:sz w:val="22"/>
          <w:szCs w:val="22"/>
        </w:rPr>
        <w:t xml:space="preserve"> </w:t>
      </w:r>
      <w:r w:rsidR="00C07DA6">
        <w:rPr>
          <w:rFonts w:ascii="Arial" w:hAnsi="Arial" w:cs="Arial"/>
          <w:sz w:val="22"/>
          <w:szCs w:val="22"/>
        </w:rPr>
        <w:t>GARANTIDORAS</w:t>
      </w:r>
    </w:p>
    <w:p w14:paraId="67A2D85D" w14:textId="3F4BC773"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26" w:name="_Ref69478475"/>
      <w:r w:rsidRPr="000717BD">
        <w:rPr>
          <w:rFonts w:ascii="Arial" w:hAnsi="Arial" w:cs="Arial"/>
        </w:rPr>
        <w:t xml:space="preserve">A Emissora, assim como </w:t>
      </w:r>
      <w:r w:rsidR="007D1192" w:rsidRPr="000717BD">
        <w:rPr>
          <w:rFonts w:ascii="Arial" w:hAnsi="Arial" w:cs="Arial"/>
        </w:rPr>
        <w:t>a</w:t>
      </w:r>
      <w:r w:rsidR="00C07DA6">
        <w:rPr>
          <w:rFonts w:ascii="Arial" w:hAnsi="Arial" w:cs="Arial"/>
        </w:rPr>
        <w:t>s</w:t>
      </w:r>
      <w:r w:rsidR="007D1192" w:rsidRPr="000717BD">
        <w:rPr>
          <w:rFonts w:ascii="Arial" w:hAnsi="Arial" w:cs="Arial"/>
        </w:rPr>
        <w:t xml:space="preserve"> </w:t>
      </w:r>
      <w:r w:rsidR="00C07DA6">
        <w:rPr>
          <w:rFonts w:ascii="Arial" w:hAnsi="Arial" w:cs="Arial"/>
        </w:rPr>
        <w:t xml:space="preserve">Garantidoras </w:t>
      </w:r>
      <w:r w:rsidRPr="000717BD">
        <w:rPr>
          <w:rFonts w:ascii="Arial" w:hAnsi="Arial" w:cs="Arial"/>
        </w:rPr>
        <w:t>declaram e garantem, de forma solid</w:t>
      </w:r>
      <w:r w:rsidR="00E55DE0" w:rsidRPr="000717BD">
        <w:rPr>
          <w:rFonts w:ascii="Arial" w:hAnsi="Arial" w:cs="Arial"/>
        </w:rPr>
        <w:t>á</w:t>
      </w:r>
      <w:r w:rsidRPr="000717BD">
        <w:rPr>
          <w:rFonts w:ascii="Arial" w:hAnsi="Arial" w:cs="Arial"/>
        </w:rPr>
        <w:t xml:space="preserve">ria e em conjunto, ao </w:t>
      </w:r>
      <w:r w:rsidR="007C10B7">
        <w:rPr>
          <w:rFonts w:ascii="Arial" w:hAnsi="Arial" w:cs="Arial"/>
        </w:rPr>
        <w:t>Agente Fiduciário</w:t>
      </w:r>
      <w:r w:rsidRPr="000717BD">
        <w:rPr>
          <w:rFonts w:ascii="Arial" w:hAnsi="Arial" w:cs="Arial"/>
        </w:rPr>
        <w:t>, na data da assinatura desta Escritura de Emissão, que:</w:t>
      </w:r>
      <w:bookmarkEnd w:id="26"/>
    </w:p>
    <w:p w14:paraId="6D535A6C" w14:textId="77777777" w:rsidR="009F4B32" w:rsidRDefault="00C07DA6" w:rsidP="00213B2F">
      <w:pPr>
        <w:pStyle w:val="PargrafodaLista"/>
        <w:widowControl/>
        <w:numPr>
          <w:ilvl w:val="0"/>
          <w:numId w:val="1"/>
        </w:numPr>
        <w:tabs>
          <w:tab w:val="left" w:pos="1134"/>
        </w:tabs>
        <w:spacing w:after="240" w:line="320" w:lineRule="exact"/>
        <w:ind w:left="0" w:right="1" w:firstLine="0"/>
        <w:rPr>
          <w:rFonts w:ascii="Arial" w:hAnsi="Arial" w:cs="Arial"/>
        </w:rPr>
      </w:pPr>
      <w:r>
        <w:rPr>
          <w:rFonts w:ascii="Arial" w:hAnsi="Arial" w:cs="Arial"/>
        </w:rPr>
        <w:t xml:space="preserve">No caso da Emissora, </w:t>
      </w:r>
      <w:r w:rsidR="00034D5C" w:rsidRPr="000717BD">
        <w:rPr>
          <w:rFonts w:ascii="Arial" w:hAnsi="Arial" w:cs="Arial"/>
        </w:rPr>
        <w:t>é uma sociedade anônima, devidamente organizada e constituída, com existência válida e em situação regular segundo as leis da República Federativa do Brasil;</w:t>
      </w:r>
    </w:p>
    <w:p w14:paraId="31C0DDFE" w14:textId="77777777" w:rsidR="00C07DA6" w:rsidRPr="000717BD" w:rsidRDefault="00C07DA6"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no caso da PTIF e Oi Coop, são sociedades devidamente organizadas, constituídas e existentes segundo as leis da Holanda;</w:t>
      </w:r>
    </w:p>
    <w:p w14:paraId="4F111D62" w14:textId="05372443"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está devidamente autorizada pelos seus órgãos societários competentes a celebrar a presente Escritura de Emissão, a emitir as Debêntures, a constituir a</w:t>
      </w:r>
      <w:r w:rsidR="007F48BC">
        <w:rPr>
          <w:rFonts w:ascii="Arial" w:hAnsi="Arial" w:cs="Arial"/>
        </w:rPr>
        <w:t>s</w:t>
      </w:r>
      <w:r w:rsidRPr="000717B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 xml:space="preserve">is </w:t>
      </w:r>
      <w:r w:rsidRPr="000717BD">
        <w:rPr>
          <w:rFonts w:ascii="Arial" w:hAnsi="Arial" w:cs="Arial"/>
        </w:rPr>
        <w:t>prestada</w:t>
      </w:r>
      <w:r w:rsidR="007F48BC">
        <w:rPr>
          <w:rFonts w:ascii="Arial" w:hAnsi="Arial" w:cs="Arial"/>
        </w:rPr>
        <w:t>s</w:t>
      </w:r>
      <w:r w:rsidRPr="000717BD">
        <w:rPr>
          <w:rFonts w:ascii="Arial" w:hAnsi="Arial" w:cs="Arial"/>
        </w:rPr>
        <w:t xml:space="preserve"> pela Emissora</w:t>
      </w:r>
      <w:r w:rsidR="007F48BC">
        <w:rPr>
          <w:rFonts w:ascii="Arial" w:hAnsi="Arial" w:cs="Arial"/>
        </w:rPr>
        <w:t xml:space="preserve"> e Garantidoras</w:t>
      </w:r>
      <w:r w:rsidRPr="000717BD">
        <w:rPr>
          <w:rFonts w:ascii="Arial" w:hAnsi="Arial" w:cs="Arial"/>
        </w:rPr>
        <w:t>, a cumprir suas respectivas obrigações previstas nesta Escritura de Emissão e nos demais documentos relativos à Emissão, tendo sido satisfeitos todos os requisitos legais e estatutários necessários para tanto;</w:t>
      </w:r>
    </w:p>
    <w:p w14:paraId="5EA116B6" w14:textId="58B17D9E"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esta Escritura de Emissão</w:t>
      </w:r>
      <w:r w:rsidR="009C0CF2">
        <w:rPr>
          <w:rFonts w:ascii="Arial" w:hAnsi="Arial" w:cs="Arial"/>
        </w:rPr>
        <w:t>,</w:t>
      </w:r>
      <w:r w:rsidRPr="000717BD">
        <w:rPr>
          <w:rFonts w:ascii="Arial" w:hAnsi="Arial" w:cs="Arial"/>
        </w:rPr>
        <w:t xml:space="preserve"> os Contratos de Garantia</w:t>
      </w:r>
      <w:r w:rsidR="009C0CF2">
        <w:rPr>
          <w:rFonts w:ascii="Arial" w:hAnsi="Arial" w:cs="Arial"/>
        </w:rPr>
        <w:t xml:space="preserve"> </w:t>
      </w:r>
      <w:r w:rsidR="00CB7A73">
        <w:rPr>
          <w:rFonts w:ascii="Arial" w:hAnsi="Arial" w:cs="Arial"/>
        </w:rPr>
        <w:t>[</w:t>
      </w:r>
      <w:r w:rsidR="009C0CF2">
        <w:rPr>
          <w:rFonts w:ascii="Arial" w:hAnsi="Arial" w:cs="Arial"/>
        </w:rPr>
        <w:t>e o Acordo entre Credores</w:t>
      </w:r>
      <w:r w:rsidR="00CB7A73">
        <w:rPr>
          <w:rFonts w:ascii="Arial" w:hAnsi="Arial" w:cs="Arial"/>
        </w:rPr>
        <w:t>]</w:t>
      </w:r>
      <w:r w:rsidRPr="000717BD">
        <w:rPr>
          <w:rFonts w:ascii="Arial" w:hAnsi="Arial" w:cs="Arial"/>
        </w:rPr>
        <w:t>, as obrigações aqui e ali assumidas e as declarações ora prestadas constituem obrigações legais, válidas, vinculantes e exigíveis da Emissora e d</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Garantidoras</w:t>
      </w:r>
      <w:r w:rsidRPr="000717BD">
        <w:rPr>
          <w:rFonts w:ascii="Arial" w:hAnsi="Arial" w:cs="Arial"/>
        </w:rPr>
        <w:t>, exequíveis de acordo com seus termos e condições;</w:t>
      </w:r>
    </w:p>
    <w:p w14:paraId="64F12359" w14:textId="36ADA3DC"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lastRenderedPageBreak/>
        <w:t>a celebração desta Escritura de Emissão</w:t>
      </w:r>
      <w:r w:rsidR="009C0CF2">
        <w:rPr>
          <w:rFonts w:ascii="Arial" w:hAnsi="Arial" w:cs="Arial"/>
        </w:rPr>
        <w:t>,</w:t>
      </w:r>
      <w:r w:rsidRPr="000717BD">
        <w:rPr>
          <w:rFonts w:ascii="Arial" w:hAnsi="Arial" w:cs="Arial"/>
        </w:rPr>
        <w:t xml:space="preserve"> dos Contratos de Garantia,</w:t>
      </w:r>
      <w:r w:rsidR="009C0CF2">
        <w:rPr>
          <w:rFonts w:ascii="Arial" w:hAnsi="Arial" w:cs="Arial"/>
        </w:rPr>
        <w:t xml:space="preserve"> </w:t>
      </w:r>
      <w:r w:rsidR="00CB7A73">
        <w:rPr>
          <w:rFonts w:ascii="Arial" w:hAnsi="Arial" w:cs="Arial"/>
        </w:rPr>
        <w:t>[</w:t>
      </w:r>
      <w:r w:rsidR="009C0CF2">
        <w:rPr>
          <w:rFonts w:ascii="Arial" w:hAnsi="Arial" w:cs="Arial"/>
        </w:rPr>
        <w:t>do Acordo entre Credores</w:t>
      </w:r>
      <w:r w:rsidR="00CB7A73">
        <w:rPr>
          <w:rFonts w:ascii="Arial" w:hAnsi="Arial" w:cs="Arial"/>
        </w:rPr>
        <w:t>]</w:t>
      </w:r>
      <w:r w:rsidR="009C0CF2">
        <w:rPr>
          <w:rFonts w:ascii="Arial" w:hAnsi="Arial" w:cs="Arial"/>
        </w:rPr>
        <w:t>,</w:t>
      </w:r>
      <w:r w:rsidRPr="000717BD">
        <w:rPr>
          <w:rFonts w:ascii="Arial" w:hAnsi="Arial" w:cs="Arial"/>
        </w:rPr>
        <w:t xml:space="preserve"> a </w:t>
      </w:r>
      <w:r w:rsidR="00B90171">
        <w:rPr>
          <w:rFonts w:ascii="Arial" w:hAnsi="Arial" w:cs="Arial"/>
        </w:rPr>
        <w:t>E</w:t>
      </w:r>
      <w:r w:rsidR="00B90171" w:rsidRPr="000717BD">
        <w:rPr>
          <w:rFonts w:ascii="Arial" w:hAnsi="Arial" w:cs="Arial"/>
        </w:rPr>
        <w:t>missão</w:t>
      </w:r>
      <w:r w:rsidR="008368B0">
        <w:rPr>
          <w:rFonts w:ascii="Arial" w:hAnsi="Arial" w:cs="Arial"/>
        </w:rPr>
        <w:t>, a Oferta</w:t>
      </w:r>
      <w:r w:rsidR="00B90171" w:rsidRPr="000717BD">
        <w:rPr>
          <w:rFonts w:ascii="Arial" w:hAnsi="Arial" w:cs="Arial"/>
        </w:rPr>
        <w:t xml:space="preserve"> </w:t>
      </w:r>
      <w:r w:rsidRPr="000717BD">
        <w:rPr>
          <w:rFonts w:ascii="Arial" w:hAnsi="Arial" w:cs="Arial"/>
        </w:rPr>
        <w:t>e o cumprimento das obrigações da Emissora e d</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 xml:space="preserve">Garantidoras </w:t>
      </w:r>
      <w:r w:rsidRPr="000717BD">
        <w:rPr>
          <w:rFonts w:ascii="Arial" w:hAnsi="Arial" w:cs="Arial"/>
        </w:rPr>
        <w:t xml:space="preserve">aqui previstas não infringem, direta ou indiretamente, conflitam ou descumprem </w:t>
      </w:r>
      <w:r w:rsidRPr="000717BD">
        <w:rPr>
          <w:rFonts w:ascii="Arial" w:hAnsi="Arial" w:cs="Arial"/>
          <w:b/>
        </w:rPr>
        <w:t xml:space="preserve">(a) </w:t>
      </w:r>
      <w:r w:rsidRPr="000717BD">
        <w:rPr>
          <w:rFonts w:ascii="Arial" w:hAnsi="Arial" w:cs="Arial"/>
        </w:rPr>
        <w:t xml:space="preserve">os documentos societários da </w:t>
      </w:r>
      <w:r w:rsidR="00F93B19" w:rsidRPr="000717BD">
        <w:rPr>
          <w:rFonts w:ascii="Arial" w:hAnsi="Arial" w:cs="Arial"/>
        </w:rPr>
        <w:t>Emissora e/ou d</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Garantidoras</w:t>
      </w:r>
      <w:r w:rsidRPr="000717BD">
        <w:rPr>
          <w:rFonts w:ascii="Arial" w:hAnsi="Arial" w:cs="Arial"/>
        </w:rPr>
        <w:t xml:space="preserve">; </w:t>
      </w:r>
      <w:r w:rsidRPr="000717BD">
        <w:rPr>
          <w:rFonts w:ascii="Arial" w:hAnsi="Arial" w:cs="Arial"/>
          <w:b/>
        </w:rPr>
        <w:t xml:space="preserve">(b) </w:t>
      </w:r>
      <w:r w:rsidRPr="000717BD">
        <w:rPr>
          <w:rFonts w:ascii="Arial" w:hAnsi="Arial" w:cs="Arial"/>
        </w:rPr>
        <w:t xml:space="preserve">qualquer decisão judicial, administrativa ou arbitral emitida por órgão competente contra a Emissora e/ou </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 xml:space="preserve">Garantidoras </w:t>
      </w:r>
      <w:r w:rsidRPr="000717BD">
        <w:rPr>
          <w:rFonts w:ascii="Arial" w:hAnsi="Arial" w:cs="Arial"/>
        </w:rPr>
        <w:t xml:space="preserve">ou quaisquer de seus bens e propriedades; </w:t>
      </w:r>
      <w:r w:rsidR="009C0CF2" w:rsidRPr="009C0CF2">
        <w:rPr>
          <w:rFonts w:ascii="Arial" w:hAnsi="Arial" w:cs="Arial"/>
          <w:b/>
          <w:bCs/>
          <w:iCs/>
        </w:rPr>
        <w:t>(c)</w:t>
      </w:r>
      <w:r w:rsidR="004A45A6">
        <w:rPr>
          <w:rFonts w:ascii="Arial" w:hAnsi="Arial" w:cs="Arial"/>
          <w:b/>
          <w:bCs/>
          <w:iCs/>
        </w:rPr>
        <w:t xml:space="preserve"> </w:t>
      </w:r>
      <w:r w:rsidRPr="000717BD">
        <w:rPr>
          <w:rFonts w:ascii="Arial" w:hAnsi="Arial" w:cs="Arial"/>
        </w:rPr>
        <w:t>criação de qualquer ônus sobre qualquer ativo ou bem da Emissora e/ou d</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Garantidoras</w:t>
      </w:r>
      <w:r w:rsidRPr="000717BD">
        <w:rPr>
          <w:rFonts w:ascii="Arial" w:hAnsi="Arial" w:cs="Arial"/>
        </w:rPr>
        <w:t xml:space="preserve">, exceto pela constituição das Garantias; </w:t>
      </w:r>
      <w:r w:rsidRPr="000717BD">
        <w:rPr>
          <w:rFonts w:ascii="Arial" w:hAnsi="Arial" w:cs="Arial"/>
          <w:b/>
        </w:rPr>
        <w:t xml:space="preserve">(d) </w:t>
      </w:r>
      <w:r w:rsidRPr="000717BD">
        <w:rPr>
          <w:rFonts w:ascii="Arial" w:hAnsi="Arial" w:cs="Arial"/>
        </w:rPr>
        <w:t xml:space="preserve">qualquer lei, regulamento, licença ou autorização governamental ou decisão que vincule ou seja aplicável à </w:t>
      </w:r>
      <w:r w:rsidR="00F93B19" w:rsidRPr="000717BD">
        <w:rPr>
          <w:rFonts w:ascii="Arial" w:hAnsi="Arial" w:cs="Arial"/>
        </w:rPr>
        <w:t>Emissora, a qualquer d</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 xml:space="preserve">Garantidoras </w:t>
      </w:r>
      <w:r w:rsidRPr="000717BD">
        <w:rPr>
          <w:rFonts w:ascii="Arial" w:hAnsi="Arial" w:cs="Arial"/>
        </w:rPr>
        <w:t xml:space="preserve">ou a quaisquer de seus bens e propriedades; ou </w:t>
      </w:r>
      <w:r w:rsidRPr="000717BD">
        <w:rPr>
          <w:rFonts w:ascii="Arial" w:hAnsi="Arial" w:cs="Arial"/>
          <w:b/>
        </w:rPr>
        <w:t xml:space="preserve">(e) </w:t>
      </w:r>
      <w:r w:rsidRPr="000717BD">
        <w:rPr>
          <w:rFonts w:ascii="Arial" w:hAnsi="Arial" w:cs="Arial"/>
        </w:rPr>
        <w:t>esta Escritura de Emissão, os Contratos de Garantia e/ou qualquer instrumento relacionada à presente Emissão;</w:t>
      </w:r>
    </w:p>
    <w:p w14:paraId="11E6085E" w14:textId="77777777"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w:t>
      </w:r>
    </w:p>
    <w:p w14:paraId="40DBBB5D" w14:textId="77777777"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todas as informações prestadas no âmbito da Emissão são verdadeiras, consistentes, corretas e suficientes;</w:t>
      </w:r>
    </w:p>
    <w:p w14:paraId="48AFC7FC" w14:textId="65EA7643"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não é necessário qualquer registro, consentimento, autorização, aprovação, licença, ordem de, ou qualificação junto a qualquer autoridade judicial, governamental ou órgão regulatório exigido para o cumprimento pela Emissora e pel</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 xml:space="preserve">Garantidoras </w:t>
      </w:r>
      <w:r w:rsidRPr="000717BD">
        <w:rPr>
          <w:rFonts w:ascii="Arial" w:hAnsi="Arial" w:cs="Arial"/>
        </w:rPr>
        <w:t>de suas</w:t>
      </w:r>
      <w:r w:rsidR="006A3522" w:rsidRPr="000717BD">
        <w:rPr>
          <w:rFonts w:ascii="Arial" w:hAnsi="Arial" w:cs="Arial"/>
        </w:rPr>
        <w:t xml:space="preserve"> </w:t>
      </w:r>
      <w:r w:rsidRPr="000717BD">
        <w:rPr>
          <w:rFonts w:ascii="Arial" w:hAnsi="Arial" w:cs="Arial"/>
        </w:rPr>
        <w:t>obrigações, nos termos da presente Escritura de Emissão, dos Contratos de Garantia ou para a realização da Emissão</w:t>
      </w:r>
      <w:r w:rsidR="00FF5DB0" w:rsidRPr="000717BD">
        <w:rPr>
          <w:rFonts w:ascii="Arial" w:hAnsi="Arial" w:cs="Arial"/>
        </w:rPr>
        <w:t>, exceto conforme previsto nesta Escritura de Emissão</w:t>
      </w:r>
      <w:r w:rsidRPr="000717BD">
        <w:rPr>
          <w:rFonts w:ascii="Arial" w:hAnsi="Arial" w:cs="Arial"/>
        </w:rPr>
        <w:t>;</w:t>
      </w:r>
    </w:p>
    <w:p w14:paraId="1A97E94A" w14:textId="0338C0F8"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o organograma constante no </w:t>
      </w:r>
      <w:r w:rsidR="002316A5">
        <w:rPr>
          <w:rFonts w:ascii="Arial" w:hAnsi="Arial" w:cs="Arial"/>
        </w:rPr>
        <w:t>[</w:t>
      </w:r>
      <w:r w:rsidRPr="000717BD">
        <w:rPr>
          <w:rFonts w:ascii="Arial" w:hAnsi="Arial" w:cs="Arial"/>
          <w:u w:val="single"/>
        </w:rPr>
        <w:t xml:space="preserve">Anexo </w:t>
      </w:r>
      <w:r w:rsidR="008A6BBF" w:rsidRPr="000717BD">
        <w:rPr>
          <w:rFonts w:ascii="Arial" w:hAnsi="Arial" w:cs="Arial"/>
          <w:u w:val="single"/>
        </w:rPr>
        <w:t>1</w:t>
      </w:r>
      <w:r w:rsidR="00FF5DB0" w:rsidRPr="000717BD">
        <w:rPr>
          <w:rFonts w:ascii="Arial" w:hAnsi="Arial" w:cs="Arial"/>
          <w:u w:val="single"/>
        </w:rPr>
        <w:t>1</w:t>
      </w:r>
      <w:r w:rsidR="008A6BBF" w:rsidRPr="000717BD">
        <w:rPr>
          <w:rFonts w:ascii="Arial" w:hAnsi="Arial" w:cs="Arial"/>
          <w:u w:val="single"/>
        </w:rPr>
        <w:t>.1 (</w:t>
      </w:r>
      <w:proofErr w:type="spellStart"/>
      <w:r w:rsidR="002316A5">
        <w:rPr>
          <w:rFonts w:ascii="Arial" w:hAnsi="Arial" w:cs="Arial"/>
          <w:u w:val="single"/>
        </w:rPr>
        <w:t>ix</w:t>
      </w:r>
      <w:proofErr w:type="spellEnd"/>
      <w:r w:rsidR="008A6BBF" w:rsidRPr="000717BD">
        <w:rPr>
          <w:rFonts w:ascii="Arial" w:hAnsi="Arial" w:cs="Arial"/>
          <w:u w:val="single"/>
        </w:rPr>
        <w:t>)</w:t>
      </w:r>
      <w:r w:rsidR="002316A5">
        <w:rPr>
          <w:rFonts w:ascii="Arial" w:hAnsi="Arial" w:cs="Arial"/>
          <w:u w:val="single"/>
        </w:rPr>
        <w:t>]</w:t>
      </w:r>
      <w:r w:rsidRPr="000717BD">
        <w:rPr>
          <w:rFonts w:ascii="Arial" w:hAnsi="Arial" w:cs="Arial"/>
        </w:rPr>
        <w:t xml:space="preserve"> desta Escritura de Emissão representa fielmente o grupo econômico da Emissora e d</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 xml:space="preserve">Garantidoras </w:t>
      </w:r>
      <w:r w:rsidRPr="000717BD">
        <w:rPr>
          <w:rFonts w:ascii="Arial" w:hAnsi="Arial" w:cs="Arial"/>
        </w:rPr>
        <w:t xml:space="preserve">e engloba todas as pessoas jurídicas existentes, nas quais a Emissora e </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 xml:space="preserve">Garantidoras </w:t>
      </w:r>
      <w:r w:rsidRPr="000717BD">
        <w:rPr>
          <w:rFonts w:ascii="Arial" w:hAnsi="Arial" w:cs="Arial"/>
        </w:rPr>
        <w:t>possuam participação, ou ainda, estejam vinculadas às atividades econômicas do grupo econômico da Emissora e d</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Garantidoras</w:t>
      </w:r>
      <w:r w:rsidRPr="000717BD">
        <w:rPr>
          <w:rFonts w:ascii="Arial" w:hAnsi="Arial" w:cs="Arial"/>
        </w:rPr>
        <w:t>;</w:t>
      </w:r>
    </w:p>
    <w:p w14:paraId="50DD6E16" w14:textId="4FCE5B65"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tem todas as autorizações e licenças (inclusive ambientais) relevantes exigidas pelas autoridades federais, estaduais e municipais </w:t>
      </w:r>
      <w:r w:rsidR="002C72FD">
        <w:rPr>
          <w:rFonts w:ascii="Arial" w:hAnsi="Arial" w:cs="Arial"/>
        </w:rPr>
        <w:t xml:space="preserve">necessárias </w:t>
      </w:r>
      <w:r w:rsidRPr="000717BD">
        <w:rPr>
          <w:rFonts w:ascii="Arial" w:hAnsi="Arial" w:cs="Arial"/>
        </w:rPr>
        <w:t>para o exercício de suas atividades</w:t>
      </w:r>
      <w:r w:rsidR="002C72FD">
        <w:rPr>
          <w:rFonts w:ascii="Arial" w:hAnsi="Arial" w:cs="Arial"/>
        </w:rPr>
        <w:t xml:space="preserve"> e a  condução normal de seus negócios ou operações,</w:t>
      </w:r>
      <w:r w:rsidRPr="000717BD">
        <w:rPr>
          <w:rFonts w:ascii="Arial" w:hAnsi="Arial" w:cs="Arial"/>
        </w:rPr>
        <w:t xml:space="preserve"> estando todas elas válidas</w:t>
      </w:r>
      <w:r w:rsidR="002C72FD">
        <w:rPr>
          <w:rFonts w:ascii="Arial" w:hAnsi="Arial" w:cs="Arial"/>
        </w:rPr>
        <w:t xml:space="preserve">, exceto se a falta de qualquer autorizações e licenças não causar um Efeito Material Adverso, </w:t>
      </w:r>
      <w:r w:rsidRPr="000717BD">
        <w:rPr>
          <w:rFonts w:ascii="Arial" w:hAnsi="Arial" w:cs="Arial"/>
        </w:rPr>
        <w:t xml:space="preserve">e a Emissora, </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 xml:space="preserve">Garantidoras </w:t>
      </w:r>
      <w:r w:rsidRPr="000717BD">
        <w:rPr>
          <w:rFonts w:ascii="Arial" w:hAnsi="Arial" w:cs="Arial"/>
        </w:rPr>
        <w:t xml:space="preserve">e/ou suas partes relacionadas não receberam nenhuma notificação relacionada a, nem possuem conhecimento de qualquer ato, fato ou omissão que possa implicar em perda, rescisão, cancelamento, suspensão revogação ou modificação de qualquer concessão, licença, permissão, alvará ou autorização, conjunta ou individualmente, e que se for o objeto de uma decisão, determinação ou sentença contrária, teria o efeito de causar um </w:t>
      </w:r>
      <w:r w:rsidR="00122E7A" w:rsidRPr="00122E7A">
        <w:rPr>
          <w:rFonts w:ascii="Arial" w:hAnsi="Arial" w:cs="Arial"/>
        </w:rPr>
        <w:t>Efeito Material Adverso</w:t>
      </w:r>
      <w:r w:rsidR="00122E7A" w:rsidRPr="00122E7A" w:rsidDel="00122E7A">
        <w:rPr>
          <w:rFonts w:ascii="Arial" w:hAnsi="Arial" w:cs="Arial"/>
        </w:rPr>
        <w:t xml:space="preserve"> </w:t>
      </w:r>
      <w:r w:rsidRPr="000717BD">
        <w:rPr>
          <w:rFonts w:ascii="Arial" w:hAnsi="Arial" w:cs="Arial"/>
        </w:rPr>
        <w:t xml:space="preserve">sobre a Emissora e/ou </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Garantidoras</w:t>
      </w:r>
      <w:r w:rsidRPr="000717BD">
        <w:rPr>
          <w:rFonts w:ascii="Arial" w:hAnsi="Arial" w:cs="Arial"/>
        </w:rPr>
        <w:t>;</w:t>
      </w:r>
    </w:p>
    <w:p w14:paraId="59D5104A" w14:textId="25057B77"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lastRenderedPageBreak/>
        <w:t xml:space="preserve">nenhuma autorização ou aprovação, e nenhuma notificação ou registro junto a qualquer </w:t>
      </w:r>
      <w:r w:rsidR="0042483F">
        <w:rPr>
          <w:rFonts w:ascii="Arial" w:hAnsi="Arial" w:cs="Arial"/>
        </w:rPr>
        <w:t>A</w:t>
      </w:r>
      <w:r w:rsidRPr="000717BD">
        <w:rPr>
          <w:rFonts w:ascii="Arial" w:hAnsi="Arial" w:cs="Arial"/>
        </w:rPr>
        <w:t xml:space="preserve">utoridade </w:t>
      </w:r>
      <w:r w:rsidR="0042483F">
        <w:rPr>
          <w:rFonts w:ascii="Arial" w:hAnsi="Arial" w:cs="Arial"/>
        </w:rPr>
        <w:t>G</w:t>
      </w:r>
      <w:r w:rsidRPr="000717BD">
        <w:rPr>
          <w:rFonts w:ascii="Arial" w:hAnsi="Arial" w:cs="Arial"/>
        </w:rPr>
        <w:t>overnamental ou órgão regulatório ou qualquer outro terceiro, inclusive qualquer acionista ou credor da Emissora, d</w:t>
      </w:r>
      <w:r w:rsidR="007D1192" w:rsidRPr="000717BD">
        <w:rPr>
          <w:rFonts w:ascii="Arial" w:hAnsi="Arial" w:cs="Arial"/>
        </w:rPr>
        <w:t>a</w:t>
      </w:r>
      <w:r w:rsidR="002316A5">
        <w:rPr>
          <w:rFonts w:ascii="Arial" w:hAnsi="Arial" w:cs="Arial"/>
        </w:rPr>
        <w:t>s</w:t>
      </w:r>
      <w:r w:rsidR="007D1192" w:rsidRPr="000717BD">
        <w:rPr>
          <w:rFonts w:ascii="Arial" w:hAnsi="Arial" w:cs="Arial"/>
        </w:rPr>
        <w:t xml:space="preserve"> </w:t>
      </w:r>
      <w:r w:rsidR="002316A5">
        <w:rPr>
          <w:rFonts w:ascii="Arial" w:hAnsi="Arial" w:cs="Arial"/>
        </w:rPr>
        <w:t xml:space="preserve">Garantidoras </w:t>
      </w:r>
      <w:r w:rsidRPr="000717BD">
        <w:rPr>
          <w:rFonts w:ascii="Arial" w:hAnsi="Arial" w:cs="Arial"/>
        </w:rPr>
        <w:t>e/ou das Entidades Relevantes, é necessária para a devida assunção e cumprimento das obrigações previstas nesta Escritura de Emissão, nos Contratos de Garantia e/ou em qualquer instrumento relacionada à presente Emissão</w:t>
      </w:r>
      <w:r w:rsidR="00FF5DB0" w:rsidRPr="000717BD">
        <w:rPr>
          <w:rFonts w:ascii="Arial" w:hAnsi="Arial" w:cs="Arial"/>
        </w:rPr>
        <w:t>, exceto conforme previsto nesta Escritura de Emissão</w:t>
      </w:r>
      <w:r w:rsidRPr="000717BD">
        <w:rPr>
          <w:rFonts w:ascii="Arial" w:hAnsi="Arial" w:cs="Arial"/>
        </w:rPr>
        <w:t>;</w:t>
      </w:r>
    </w:p>
    <w:p w14:paraId="5DDEDFF7" w14:textId="733BA393" w:rsidR="00C230F3" w:rsidRPr="000717BD" w:rsidRDefault="00C230F3" w:rsidP="00213B2F">
      <w:pPr>
        <w:pStyle w:val="PargrafodaLista"/>
        <w:widowControl/>
        <w:numPr>
          <w:ilvl w:val="0"/>
          <w:numId w:val="1"/>
        </w:numPr>
        <w:tabs>
          <w:tab w:val="left" w:pos="1134"/>
        </w:tabs>
        <w:spacing w:after="240" w:line="320" w:lineRule="exact"/>
        <w:ind w:left="0" w:right="1" w:firstLine="0"/>
        <w:rPr>
          <w:rFonts w:ascii="Arial" w:hAnsi="Arial" w:cs="Arial"/>
        </w:rPr>
      </w:pPr>
      <w:bookmarkStart w:id="27" w:name="_Ref72181183"/>
      <w:r w:rsidRPr="000717BD">
        <w:rPr>
          <w:rFonts w:ascii="Arial" w:hAnsi="Arial" w:cs="Arial"/>
        </w:rPr>
        <w:t xml:space="preserve">obtiveram a autorização </w:t>
      </w:r>
      <w:r w:rsidR="00417811" w:rsidRPr="000717BD">
        <w:rPr>
          <w:rFonts w:ascii="Arial" w:hAnsi="Arial" w:cs="Arial"/>
        </w:rPr>
        <w:t>de certos titulares d</w:t>
      </w:r>
      <w:r w:rsidR="003D2856">
        <w:rPr>
          <w:rFonts w:ascii="Arial" w:hAnsi="Arial" w:cs="Arial"/>
        </w:rPr>
        <w:t>as sênior notes</w:t>
      </w:r>
      <w:r w:rsidR="00417811" w:rsidRPr="000717BD">
        <w:rPr>
          <w:rFonts w:ascii="Arial" w:hAnsi="Arial" w:cs="Arial"/>
        </w:rPr>
        <w:t xml:space="preserve"> </w:t>
      </w:r>
      <w:r w:rsidR="003D2856">
        <w:rPr>
          <w:rFonts w:ascii="Arial" w:hAnsi="Arial" w:cs="Arial"/>
        </w:rPr>
        <w:t xml:space="preserve">objeto do </w:t>
      </w:r>
      <w:r w:rsidR="003D2856" w:rsidRPr="003D2856">
        <w:rPr>
          <w:rFonts w:ascii="Arial" w:hAnsi="Arial" w:cs="Arial"/>
        </w:rPr>
        <w:t xml:space="preserve">financiamento de longo prazo, conferido à </w:t>
      </w:r>
      <w:r w:rsidR="003D2856">
        <w:rPr>
          <w:rFonts w:ascii="Arial" w:hAnsi="Arial" w:cs="Arial"/>
        </w:rPr>
        <w:t>Emissora</w:t>
      </w:r>
      <w:r w:rsidR="003D2856" w:rsidRPr="003D2856">
        <w:rPr>
          <w:rFonts w:ascii="Arial" w:hAnsi="Arial" w:cs="Arial"/>
        </w:rPr>
        <w:t xml:space="preserve"> na modalidade “</w:t>
      </w:r>
      <w:proofErr w:type="spellStart"/>
      <w:r w:rsidR="003D2856" w:rsidRPr="000717BD">
        <w:rPr>
          <w:rFonts w:ascii="Arial" w:hAnsi="Arial" w:cs="Arial"/>
          <w:i/>
          <w:iCs/>
        </w:rPr>
        <w:t>debtor</w:t>
      </w:r>
      <w:proofErr w:type="spellEnd"/>
      <w:r w:rsidR="003D2856" w:rsidRPr="000717BD">
        <w:rPr>
          <w:rFonts w:ascii="Arial" w:hAnsi="Arial" w:cs="Arial"/>
          <w:i/>
          <w:iCs/>
        </w:rPr>
        <w:t>-</w:t>
      </w:r>
      <w:proofErr w:type="spellStart"/>
      <w:r w:rsidR="003D2856" w:rsidRPr="000717BD">
        <w:rPr>
          <w:rFonts w:ascii="Arial" w:hAnsi="Arial" w:cs="Arial"/>
          <w:i/>
          <w:iCs/>
        </w:rPr>
        <w:t>in-possession</w:t>
      </w:r>
      <w:proofErr w:type="spellEnd"/>
      <w:r w:rsidR="003D2856" w:rsidRPr="003D2856">
        <w:rPr>
          <w:rFonts w:ascii="Arial" w:hAnsi="Arial" w:cs="Arial"/>
        </w:rPr>
        <w:t xml:space="preserve">”, no valor de até USD 400.000.000,00 (quatrocentos milhões de Dólares), com um grupo relevante de credores financeiros que representam a maioria dos (i) detentores de 10%/12% </w:t>
      </w:r>
      <w:proofErr w:type="spellStart"/>
      <w:r w:rsidR="003D2856" w:rsidRPr="003D2856">
        <w:rPr>
          <w:rFonts w:ascii="Arial" w:hAnsi="Arial" w:cs="Arial"/>
        </w:rPr>
        <w:t>Senior</w:t>
      </w:r>
      <w:proofErr w:type="spellEnd"/>
      <w:r w:rsidR="003D2856" w:rsidRPr="003D2856">
        <w:rPr>
          <w:rFonts w:ascii="Arial" w:hAnsi="Arial" w:cs="Arial"/>
        </w:rPr>
        <w:t xml:space="preserve"> PIK </w:t>
      </w:r>
      <w:proofErr w:type="spellStart"/>
      <w:r w:rsidR="003D2856" w:rsidRPr="003D2856">
        <w:rPr>
          <w:rFonts w:ascii="Arial" w:hAnsi="Arial" w:cs="Arial"/>
        </w:rPr>
        <w:t>Toggle</w:t>
      </w:r>
      <w:proofErr w:type="spellEnd"/>
      <w:r w:rsidR="003D2856" w:rsidRPr="003D2856">
        <w:rPr>
          <w:rFonts w:ascii="Arial" w:hAnsi="Arial" w:cs="Arial"/>
        </w:rPr>
        <w:t xml:space="preserve"> Notes com vencimento em 2025 emitidas pela Oi, em 27 de julho de 2018, e garantidas, conjunta e solidariamente, pela Telemar e Oi Móvel, ambas incorporadas na </w:t>
      </w:r>
      <w:r w:rsidR="003D2856">
        <w:rPr>
          <w:rFonts w:ascii="Arial" w:hAnsi="Arial" w:cs="Arial"/>
        </w:rPr>
        <w:t>Emissora</w:t>
      </w:r>
      <w:r w:rsidR="003D2856" w:rsidRPr="003D2856">
        <w:rPr>
          <w:rFonts w:ascii="Arial" w:hAnsi="Arial" w:cs="Arial"/>
        </w:rPr>
        <w:t>, além da Oi Coop e a PTIF e (</w:t>
      </w:r>
      <w:proofErr w:type="spellStart"/>
      <w:r w:rsidR="003D2856" w:rsidRPr="003D2856">
        <w:rPr>
          <w:rFonts w:ascii="Arial" w:hAnsi="Arial" w:cs="Arial"/>
        </w:rPr>
        <w:t>ii</w:t>
      </w:r>
      <w:proofErr w:type="spellEnd"/>
      <w:r w:rsidR="003D2856" w:rsidRPr="003D2856">
        <w:rPr>
          <w:rFonts w:ascii="Arial" w:hAnsi="Arial" w:cs="Arial"/>
        </w:rPr>
        <w:t xml:space="preserve">) titulares de créditos contra a </w:t>
      </w:r>
      <w:r w:rsidR="003D2856">
        <w:rPr>
          <w:rFonts w:ascii="Arial" w:hAnsi="Arial" w:cs="Arial"/>
        </w:rPr>
        <w:t>Emissora</w:t>
      </w:r>
      <w:r w:rsidR="003D2856" w:rsidRPr="003D2856">
        <w:rPr>
          <w:rFonts w:ascii="Arial" w:hAnsi="Arial" w:cs="Arial"/>
        </w:rPr>
        <w:t xml:space="preserve"> decorrentes de acordos com Agências de Crédito à Exportação (</w:t>
      </w:r>
      <w:proofErr w:type="spellStart"/>
      <w:r w:rsidR="003D2856" w:rsidRPr="000717BD">
        <w:rPr>
          <w:rFonts w:ascii="Arial" w:hAnsi="Arial" w:cs="Arial"/>
          <w:i/>
          <w:iCs/>
        </w:rPr>
        <w:t>Export</w:t>
      </w:r>
      <w:proofErr w:type="spellEnd"/>
      <w:r w:rsidR="003D2856" w:rsidRPr="000717BD">
        <w:rPr>
          <w:rFonts w:ascii="Arial" w:hAnsi="Arial" w:cs="Arial"/>
          <w:i/>
          <w:iCs/>
        </w:rPr>
        <w:t xml:space="preserve"> </w:t>
      </w:r>
      <w:proofErr w:type="spellStart"/>
      <w:r w:rsidR="003D2856" w:rsidRPr="000717BD">
        <w:rPr>
          <w:rFonts w:ascii="Arial" w:hAnsi="Arial" w:cs="Arial"/>
          <w:i/>
          <w:iCs/>
        </w:rPr>
        <w:t>Credit</w:t>
      </w:r>
      <w:proofErr w:type="spellEnd"/>
      <w:r w:rsidR="003D2856" w:rsidRPr="000717BD">
        <w:rPr>
          <w:rFonts w:ascii="Arial" w:hAnsi="Arial" w:cs="Arial"/>
          <w:i/>
          <w:iCs/>
        </w:rPr>
        <w:t xml:space="preserve"> Agencies</w:t>
      </w:r>
      <w:r w:rsidR="003D2856" w:rsidRPr="003D2856">
        <w:rPr>
          <w:rFonts w:ascii="Arial" w:hAnsi="Arial" w:cs="Arial"/>
        </w:rPr>
        <w:t xml:space="preserve">), contando com a garantia formalizada por meio de alienação fiduciária de ações de titularidade da </w:t>
      </w:r>
      <w:r w:rsidR="003D2856">
        <w:rPr>
          <w:rFonts w:ascii="Arial" w:hAnsi="Arial" w:cs="Arial"/>
        </w:rPr>
        <w:t>Emissora</w:t>
      </w:r>
      <w:r w:rsidR="003D2856" w:rsidRPr="003D2856">
        <w:rPr>
          <w:rFonts w:ascii="Arial" w:hAnsi="Arial" w:cs="Arial"/>
        </w:rPr>
        <w:t xml:space="preserve"> na </w:t>
      </w:r>
      <w:proofErr w:type="spellStart"/>
      <w:r w:rsidR="007C10B7">
        <w:rPr>
          <w:rFonts w:ascii="Arial" w:hAnsi="Arial" w:cs="Arial"/>
        </w:rPr>
        <w:t>V.Tal</w:t>
      </w:r>
      <w:proofErr w:type="spellEnd"/>
      <w:r w:rsidR="007C10B7" w:rsidRPr="003D2856">
        <w:rPr>
          <w:rFonts w:ascii="Arial" w:hAnsi="Arial" w:cs="Arial"/>
        </w:rPr>
        <w:t xml:space="preserve"> </w:t>
      </w:r>
      <w:r w:rsidR="003D2856" w:rsidRPr="003D2856">
        <w:rPr>
          <w:rFonts w:ascii="Arial" w:hAnsi="Arial" w:cs="Arial"/>
        </w:rPr>
        <w:t xml:space="preserve">e cujas condições principais estão descritas na </w:t>
      </w:r>
      <w:r w:rsidR="007671CD">
        <w:rPr>
          <w:rFonts w:ascii="Arial" w:hAnsi="Arial" w:cs="Arial"/>
        </w:rPr>
        <w:t>[</w:t>
      </w:r>
      <w:r w:rsidR="003D2856" w:rsidRPr="003D2856">
        <w:rPr>
          <w:rFonts w:ascii="Arial" w:hAnsi="Arial" w:cs="Arial"/>
        </w:rPr>
        <w:t>Cláusula 2.7</w:t>
      </w:r>
      <w:r w:rsidR="007671CD">
        <w:rPr>
          <w:rFonts w:ascii="Arial" w:hAnsi="Arial" w:cs="Arial"/>
        </w:rPr>
        <w:t>]</w:t>
      </w:r>
      <w:r w:rsidR="003D2856" w:rsidRPr="003D2856">
        <w:rPr>
          <w:rFonts w:ascii="Arial" w:hAnsi="Arial" w:cs="Arial"/>
        </w:rPr>
        <w:t xml:space="preserve"> </w:t>
      </w:r>
      <w:r w:rsidR="007671CD">
        <w:rPr>
          <w:rFonts w:ascii="Arial" w:hAnsi="Arial" w:cs="Arial"/>
        </w:rPr>
        <w:t>do</w:t>
      </w:r>
      <w:r w:rsidR="003D2856" w:rsidRPr="003D2856">
        <w:rPr>
          <w:rFonts w:ascii="Arial" w:hAnsi="Arial" w:cs="Arial"/>
        </w:rPr>
        <w:t xml:space="preserve"> Plano</w:t>
      </w:r>
      <w:r w:rsidR="00435CDB" w:rsidRPr="000717BD">
        <w:rPr>
          <w:rFonts w:ascii="Arial" w:hAnsi="Arial" w:cs="Arial"/>
        </w:rPr>
        <w:t xml:space="preserve"> </w:t>
      </w:r>
      <w:r w:rsidR="007671CD">
        <w:rPr>
          <w:rFonts w:ascii="Arial" w:hAnsi="Arial" w:cs="Arial"/>
        </w:rPr>
        <w:t xml:space="preserve">de Recuperação Judicial </w:t>
      </w:r>
      <w:r w:rsidR="00435CDB" w:rsidRPr="000717BD">
        <w:rPr>
          <w:rFonts w:ascii="Arial" w:hAnsi="Arial" w:cs="Arial"/>
        </w:rPr>
        <w:t>(“</w:t>
      </w:r>
      <w:r w:rsidR="00435CDB" w:rsidRPr="000717BD">
        <w:rPr>
          <w:rFonts w:ascii="Arial" w:hAnsi="Arial" w:cs="Arial"/>
          <w:u w:val="single"/>
        </w:rPr>
        <w:t>Notes</w:t>
      </w:r>
      <w:r w:rsidR="00435CDB" w:rsidRPr="000717BD">
        <w:rPr>
          <w:rFonts w:ascii="Arial" w:hAnsi="Arial" w:cs="Arial"/>
        </w:rPr>
        <w:t>”)</w:t>
      </w:r>
      <w:r w:rsidR="00417811" w:rsidRPr="000717BD">
        <w:rPr>
          <w:rFonts w:ascii="Arial" w:hAnsi="Arial" w:cs="Arial"/>
        </w:rPr>
        <w:t xml:space="preserve"> emitidos pela </w:t>
      </w:r>
      <w:r w:rsidR="003B7C79">
        <w:rPr>
          <w:rFonts w:ascii="Arial" w:hAnsi="Arial" w:cs="Arial"/>
        </w:rPr>
        <w:t>Emissora</w:t>
      </w:r>
      <w:r w:rsidR="003B7C79" w:rsidRPr="000717BD">
        <w:rPr>
          <w:rFonts w:ascii="Arial" w:hAnsi="Arial" w:cs="Arial"/>
        </w:rPr>
        <w:t xml:space="preserve"> </w:t>
      </w:r>
      <w:r w:rsidR="00417811" w:rsidRPr="000717BD">
        <w:rPr>
          <w:rFonts w:ascii="Arial" w:hAnsi="Arial" w:cs="Arial"/>
        </w:rPr>
        <w:t xml:space="preserve">nos termos da </w:t>
      </w:r>
      <w:r w:rsidR="00BB04B0" w:rsidRPr="000717BD">
        <w:rPr>
          <w:rFonts w:ascii="Arial" w:hAnsi="Arial" w:cs="Arial"/>
          <w:i/>
        </w:rPr>
        <w:t>[</w:t>
      </w:r>
      <w:proofErr w:type="spellStart"/>
      <w:r w:rsidR="00E549C5">
        <w:rPr>
          <w:rFonts w:ascii="Arial" w:hAnsi="Arial" w:cs="Arial"/>
          <w:i/>
        </w:rPr>
        <w:t>Amended</w:t>
      </w:r>
      <w:proofErr w:type="spellEnd"/>
      <w:r w:rsidR="00E549C5">
        <w:rPr>
          <w:rFonts w:ascii="Arial" w:hAnsi="Arial" w:cs="Arial"/>
          <w:i/>
        </w:rPr>
        <w:t xml:space="preserve"> </w:t>
      </w:r>
      <w:proofErr w:type="spellStart"/>
      <w:r w:rsidR="00E549C5">
        <w:rPr>
          <w:rFonts w:ascii="Arial" w:hAnsi="Arial" w:cs="Arial"/>
          <w:i/>
        </w:rPr>
        <w:t>and</w:t>
      </w:r>
      <w:proofErr w:type="spellEnd"/>
      <w:r w:rsidR="00E549C5">
        <w:rPr>
          <w:rFonts w:ascii="Arial" w:hAnsi="Arial" w:cs="Arial"/>
          <w:i/>
        </w:rPr>
        <w:t xml:space="preserve"> </w:t>
      </w:r>
      <w:proofErr w:type="spellStart"/>
      <w:r w:rsidR="00E549C5">
        <w:rPr>
          <w:rFonts w:ascii="Arial" w:hAnsi="Arial" w:cs="Arial"/>
          <w:i/>
        </w:rPr>
        <w:t>Restated</w:t>
      </w:r>
      <w:proofErr w:type="spellEnd"/>
      <w:r w:rsidR="00E549C5">
        <w:rPr>
          <w:rFonts w:ascii="Arial" w:hAnsi="Arial" w:cs="Arial"/>
          <w:i/>
        </w:rPr>
        <w:t xml:space="preserve"> Note </w:t>
      </w:r>
      <w:proofErr w:type="spellStart"/>
      <w:r w:rsidR="00E549C5">
        <w:rPr>
          <w:rFonts w:ascii="Arial" w:hAnsi="Arial" w:cs="Arial"/>
          <w:i/>
        </w:rPr>
        <w:t>Purchase</w:t>
      </w:r>
      <w:proofErr w:type="spellEnd"/>
      <w:r w:rsidR="00E549C5">
        <w:rPr>
          <w:rFonts w:ascii="Arial" w:hAnsi="Arial" w:cs="Arial"/>
          <w:i/>
        </w:rPr>
        <w:t xml:space="preserve"> </w:t>
      </w:r>
      <w:proofErr w:type="spellStart"/>
      <w:r w:rsidR="00E549C5">
        <w:rPr>
          <w:rFonts w:ascii="Arial" w:hAnsi="Arial" w:cs="Arial"/>
          <w:i/>
        </w:rPr>
        <w:t>Agreement</w:t>
      </w:r>
      <w:proofErr w:type="spellEnd"/>
      <w:r w:rsidR="00E549C5" w:rsidRPr="00E549C5">
        <w:rPr>
          <w:rFonts w:ascii="Arial" w:hAnsi="Arial" w:cs="Arial"/>
          <w:iCs/>
        </w:rPr>
        <w:t>, datada de 11 de janeiro de 2024]</w:t>
      </w:r>
      <w:r w:rsidR="00417811" w:rsidRPr="00E549C5">
        <w:rPr>
          <w:rFonts w:ascii="Arial" w:hAnsi="Arial" w:cs="Arial"/>
          <w:iCs/>
        </w:rPr>
        <w:t xml:space="preserve"> conforme</w:t>
      </w:r>
      <w:r w:rsidR="00417811" w:rsidRPr="000717BD">
        <w:rPr>
          <w:rFonts w:ascii="Arial" w:hAnsi="Arial" w:cs="Arial"/>
        </w:rPr>
        <w:t xml:space="preserve"> alterada</w:t>
      </w:r>
      <w:r w:rsidR="00435CDB" w:rsidRPr="000717BD">
        <w:rPr>
          <w:rFonts w:ascii="Arial" w:hAnsi="Arial" w:cs="Arial"/>
        </w:rPr>
        <w:t xml:space="preserve"> </w:t>
      </w:r>
      <w:r w:rsidR="0084263D" w:rsidRPr="000717BD">
        <w:rPr>
          <w:rFonts w:ascii="Arial" w:hAnsi="Arial" w:cs="Arial"/>
        </w:rPr>
        <w:t xml:space="preserve">até a presente data </w:t>
      </w:r>
      <w:r w:rsidR="00435CDB" w:rsidRPr="000717BD">
        <w:rPr>
          <w:rFonts w:ascii="Arial" w:hAnsi="Arial" w:cs="Arial"/>
        </w:rPr>
        <w:t>(“</w:t>
      </w:r>
      <w:proofErr w:type="spellStart"/>
      <w:r w:rsidR="00435CDB" w:rsidRPr="000717BD">
        <w:rPr>
          <w:rFonts w:ascii="Arial" w:hAnsi="Arial" w:cs="Arial"/>
          <w:u w:val="single"/>
        </w:rPr>
        <w:t>Indenture</w:t>
      </w:r>
      <w:proofErr w:type="spellEnd"/>
      <w:r w:rsidR="00435CDB" w:rsidRPr="000717BD">
        <w:rPr>
          <w:rFonts w:ascii="Arial" w:hAnsi="Arial" w:cs="Arial"/>
        </w:rPr>
        <w:t>”)</w:t>
      </w:r>
      <w:r w:rsidR="00417811" w:rsidRPr="000717BD">
        <w:rPr>
          <w:rFonts w:ascii="Arial" w:hAnsi="Arial" w:cs="Arial"/>
        </w:rPr>
        <w:t>,</w:t>
      </w:r>
      <w:r w:rsidR="003D34A8" w:rsidRPr="000717BD">
        <w:rPr>
          <w:rFonts w:ascii="Arial" w:hAnsi="Arial" w:cs="Arial"/>
        </w:rPr>
        <w:t xml:space="preserve"> </w:t>
      </w:r>
      <w:r w:rsidR="00840633" w:rsidRPr="000717BD">
        <w:rPr>
          <w:rFonts w:ascii="Arial" w:hAnsi="Arial" w:cs="Arial"/>
        </w:rPr>
        <w:t xml:space="preserve">de acordo com os </w:t>
      </w:r>
      <w:r w:rsidR="003D34A8" w:rsidRPr="000717BD">
        <w:rPr>
          <w:rFonts w:ascii="Arial" w:hAnsi="Arial" w:cs="Arial"/>
        </w:rPr>
        <w:t>quóru</w:t>
      </w:r>
      <w:r w:rsidR="00840633" w:rsidRPr="000717BD">
        <w:rPr>
          <w:rFonts w:ascii="Arial" w:hAnsi="Arial" w:cs="Arial"/>
        </w:rPr>
        <w:t xml:space="preserve">ns previstos na </w:t>
      </w:r>
      <w:proofErr w:type="spellStart"/>
      <w:r w:rsidR="00840633" w:rsidRPr="000717BD">
        <w:rPr>
          <w:rFonts w:ascii="Arial" w:hAnsi="Arial" w:cs="Arial"/>
        </w:rPr>
        <w:t>Indenture</w:t>
      </w:r>
      <w:proofErr w:type="spellEnd"/>
      <w:r w:rsidR="00840633" w:rsidRPr="000717BD">
        <w:rPr>
          <w:rFonts w:ascii="Arial" w:hAnsi="Arial" w:cs="Arial"/>
        </w:rPr>
        <w:t>,</w:t>
      </w:r>
      <w:r w:rsidR="00417811" w:rsidRPr="000717BD">
        <w:rPr>
          <w:rFonts w:ascii="Arial" w:hAnsi="Arial" w:cs="Arial"/>
        </w:rPr>
        <w:t xml:space="preserve"> </w:t>
      </w:r>
      <w:r w:rsidRPr="000717BD">
        <w:rPr>
          <w:rFonts w:ascii="Arial" w:hAnsi="Arial" w:cs="Arial"/>
        </w:rPr>
        <w:t>para a realização da Emissão, outorga da</w:t>
      </w:r>
      <w:r w:rsidR="007F48BC">
        <w:rPr>
          <w:rFonts w:ascii="Arial" w:hAnsi="Arial" w:cs="Arial"/>
        </w:rPr>
        <w:t>s</w:t>
      </w:r>
      <w:r w:rsidRPr="000717B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 xml:space="preserve">is </w:t>
      </w:r>
      <w:r w:rsidRPr="000717BD">
        <w:rPr>
          <w:rFonts w:ascii="Arial" w:hAnsi="Arial" w:cs="Arial"/>
        </w:rPr>
        <w:t>e assunção pela Emissora e pela</w:t>
      </w:r>
      <w:r w:rsidR="00E92F25">
        <w:rPr>
          <w:rFonts w:ascii="Arial" w:hAnsi="Arial" w:cs="Arial"/>
        </w:rPr>
        <w:t>s</w:t>
      </w:r>
      <w:r w:rsidRPr="000717BD">
        <w:rPr>
          <w:rFonts w:ascii="Arial" w:hAnsi="Arial" w:cs="Arial"/>
        </w:rPr>
        <w:t xml:space="preserve"> </w:t>
      </w:r>
      <w:r w:rsidR="00E92F25">
        <w:rPr>
          <w:rFonts w:ascii="Arial" w:hAnsi="Arial" w:cs="Arial"/>
        </w:rPr>
        <w:t xml:space="preserve">Garantidoras </w:t>
      </w:r>
      <w:r w:rsidRPr="000717BD">
        <w:rPr>
          <w:rFonts w:ascii="Arial" w:hAnsi="Arial" w:cs="Arial"/>
        </w:rPr>
        <w:t xml:space="preserve">das demais obrigações previstas nesta Escritura de Emissão, nos termos do </w:t>
      </w:r>
      <w:r w:rsidR="00E92F25">
        <w:rPr>
          <w:rFonts w:ascii="Arial" w:hAnsi="Arial" w:cs="Arial"/>
        </w:rPr>
        <w:t>[</w:t>
      </w:r>
      <w:r w:rsidRPr="002E091C">
        <w:rPr>
          <w:rFonts w:ascii="Arial" w:hAnsi="Arial" w:cs="Arial"/>
        </w:rPr>
        <w:t>Anexo 11.1</w:t>
      </w:r>
      <w:r w:rsidR="00E92F25" w:rsidRPr="002E091C">
        <w:rPr>
          <w:rFonts w:ascii="Arial" w:hAnsi="Arial" w:cs="Arial"/>
        </w:rPr>
        <w:t xml:space="preserve"> (</w:t>
      </w:r>
      <w:proofErr w:type="spellStart"/>
      <w:r w:rsidR="00E92F25" w:rsidRPr="002E091C">
        <w:rPr>
          <w:rFonts w:ascii="Arial" w:hAnsi="Arial" w:cs="Arial"/>
        </w:rPr>
        <w:t>xii</w:t>
      </w:r>
      <w:proofErr w:type="spellEnd"/>
      <w:r w:rsidR="00E92F25" w:rsidRPr="002E091C">
        <w:rPr>
          <w:rFonts w:ascii="Arial" w:hAnsi="Arial" w:cs="Arial"/>
        </w:rPr>
        <w:t>)]</w:t>
      </w:r>
      <w:r w:rsidRPr="000717BD">
        <w:rPr>
          <w:rFonts w:ascii="Arial" w:hAnsi="Arial" w:cs="Arial"/>
        </w:rPr>
        <w:t>;</w:t>
      </w:r>
      <w:bookmarkEnd w:id="27"/>
    </w:p>
    <w:p w14:paraId="3F6D3843" w14:textId="1DA29350"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os bens e direitos objeto </w:t>
      </w:r>
      <w:r w:rsidR="004F726D">
        <w:rPr>
          <w:rFonts w:ascii="Arial" w:hAnsi="Arial" w:cs="Arial"/>
        </w:rPr>
        <w:t>da</w:t>
      </w:r>
      <w:r w:rsidR="007F48BC">
        <w:rPr>
          <w:rFonts w:ascii="Arial" w:hAnsi="Arial" w:cs="Arial"/>
        </w:rPr>
        <w:t>s</w:t>
      </w:r>
      <w:r w:rsidR="004F726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 xml:space="preserve">is </w:t>
      </w:r>
      <w:r w:rsidRPr="000717BD">
        <w:rPr>
          <w:rFonts w:ascii="Arial" w:hAnsi="Arial" w:cs="Arial"/>
        </w:rPr>
        <w:t>não constituem objeto de processo ou investigação, judicial ou extrajudicial, e não existem quaisquer discussões</w:t>
      </w:r>
      <w:r w:rsidR="00DE2470" w:rsidRPr="000717BD">
        <w:rPr>
          <w:rFonts w:ascii="Arial" w:hAnsi="Arial" w:cs="Arial"/>
        </w:rPr>
        <w:t xml:space="preserve"> administrativas,</w:t>
      </w:r>
      <w:r w:rsidRPr="000717BD">
        <w:rPr>
          <w:rFonts w:ascii="Arial" w:hAnsi="Arial" w:cs="Arial"/>
        </w:rPr>
        <w:t xml:space="preserve"> judiciais </w:t>
      </w:r>
      <w:r w:rsidR="00DE2470" w:rsidRPr="000717BD">
        <w:rPr>
          <w:rFonts w:ascii="Arial" w:hAnsi="Arial" w:cs="Arial"/>
        </w:rPr>
        <w:t xml:space="preserve">e/ou arbitrais </w:t>
      </w:r>
      <w:r w:rsidRPr="000717BD">
        <w:rPr>
          <w:rFonts w:ascii="Arial" w:hAnsi="Arial" w:cs="Arial"/>
        </w:rPr>
        <w:t>que vedem, restrinjam, reduzam ou limitem</w:t>
      </w:r>
      <w:r w:rsidR="00DE2470" w:rsidRPr="000717BD">
        <w:rPr>
          <w:rFonts w:ascii="Arial" w:hAnsi="Arial" w:cs="Arial"/>
        </w:rPr>
        <w:t>, ou busquem vedar, restringir, reduzir ou limitar</w:t>
      </w:r>
      <w:r w:rsidRPr="000717BD">
        <w:rPr>
          <w:rFonts w:ascii="Arial" w:hAnsi="Arial" w:cs="Arial"/>
        </w:rPr>
        <w:t xml:space="preserve">, de qualquer forma, a constituição e manutenção da garantia sobre os bens e direitos objeto </w:t>
      </w:r>
      <w:r w:rsidR="004F726D">
        <w:rPr>
          <w:rFonts w:ascii="Arial" w:hAnsi="Arial" w:cs="Arial"/>
        </w:rPr>
        <w:t>da</w:t>
      </w:r>
      <w:r w:rsidR="007F48BC">
        <w:rPr>
          <w:rFonts w:ascii="Arial" w:hAnsi="Arial" w:cs="Arial"/>
        </w:rPr>
        <w:t>s</w:t>
      </w:r>
      <w:r w:rsidR="004F726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 xml:space="preserve">is </w:t>
      </w:r>
      <w:r w:rsidRPr="000717BD">
        <w:rPr>
          <w:rFonts w:ascii="Arial" w:hAnsi="Arial" w:cs="Arial"/>
        </w:rPr>
        <w:t xml:space="preserve">em favor do </w:t>
      </w:r>
      <w:r w:rsidR="007C10B7">
        <w:rPr>
          <w:rFonts w:ascii="Arial" w:hAnsi="Arial" w:cs="Arial"/>
        </w:rPr>
        <w:t>Agente Fiduciário, representando os Debenturistas</w:t>
      </w:r>
      <w:r w:rsidRPr="000717BD">
        <w:rPr>
          <w:rFonts w:ascii="Arial" w:hAnsi="Arial" w:cs="Arial"/>
        </w:rPr>
        <w:t>;</w:t>
      </w:r>
    </w:p>
    <w:p w14:paraId="5C142ACB" w14:textId="00FA3151"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não há qualquer acordo de acionistas da Emissora, d</w:t>
      </w:r>
      <w:r w:rsidR="007D1192" w:rsidRPr="000717BD">
        <w:rPr>
          <w:rFonts w:ascii="Arial" w:hAnsi="Arial" w:cs="Arial"/>
        </w:rPr>
        <w:t>a</w:t>
      </w:r>
      <w:r w:rsidR="000F7EA1">
        <w:rPr>
          <w:rFonts w:ascii="Arial" w:hAnsi="Arial" w:cs="Arial"/>
        </w:rPr>
        <w:t>s</w:t>
      </w:r>
      <w:r w:rsidR="007D1192" w:rsidRPr="000717BD">
        <w:rPr>
          <w:rFonts w:ascii="Arial" w:hAnsi="Arial" w:cs="Arial"/>
        </w:rPr>
        <w:t xml:space="preserve"> </w:t>
      </w:r>
      <w:r w:rsidR="000F7EA1">
        <w:rPr>
          <w:rFonts w:ascii="Arial" w:hAnsi="Arial" w:cs="Arial"/>
        </w:rPr>
        <w:t xml:space="preserve">Garantidoras </w:t>
      </w:r>
      <w:r w:rsidRPr="000717BD">
        <w:rPr>
          <w:rFonts w:ascii="Arial" w:hAnsi="Arial" w:cs="Arial"/>
        </w:rPr>
        <w:t>e/ou de qualquer das Entidades Relevantes</w:t>
      </w:r>
      <w:r w:rsidR="00296B15" w:rsidRPr="000717BD">
        <w:rPr>
          <w:rFonts w:ascii="Arial" w:hAnsi="Arial" w:cs="Arial"/>
        </w:rPr>
        <w:t xml:space="preserve"> </w:t>
      </w:r>
      <w:r w:rsidRPr="000717BD">
        <w:rPr>
          <w:rFonts w:ascii="Arial" w:hAnsi="Arial" w:cs="Arial"/>
        </w:rPr>
        <w:t xml:space="preserve">que afete ou possa afetar a </w:t>
      </w:r>
      <w:r w:rsidR="00296B15" w:rsidRPr="000717BD">
        <w:rPr>
          <w:rFonts w:ascii="Arial" w:hAnsi="Arial" w:cs="Arial"/>
        </w:rPr>
        <w:t xml:space="preserve">realização da Emissão e/ou a outorga e constituição </w:t>
      </w:r>
      <w:r w:rsidR="004F726D">
        <w:rPr>
          <w:rFonts w:ascii="Arial" w:hAnsi="Arial" w:cs="Arial"/>
        </w:rPr>
        <w:t>da</w:t>
      </w:r>
      <w:r w:rsidR="007F48BC">
        <w:rPr>
          <w:rFonts w:ascii="Arial" w:hAnsi="Arial" w:cs="Arial"/>
        </w:rPr>
        <w:t>s</w:t>
      </w:r>
      <w:r w:rsidR="004F726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is</w:t>
      </w:r>
      <w:r w:rsidRPr="000717BD">
        <w:rPr>
          <w:rFonts w:ascii="Arial" w:hAnsi="Arial" w:cs="Arial"/>
        </w:rPr>
        <w:t>;</w:t>
      </w:r>
    </w:p>
    <w:p w14:paraId="0CBAA064" w14:textId="19CA0A3B"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é legítima titular e possuidora dos bens e direitos objeto </w:t>
      </w:r>
      <w:r w:rsidR="004F726D">
        <w:rPr>
          <w:rFonts w:ascii="Arial" w:hAnsi="Arial" w:cs="Arial"/>
        </w:rPr>
        <w:t>da</w:t>
      </w:r>
      <w:r w:rsidR="007F48BC">
        <w:rPr>
          <w:rFonts w:ascii="Arial" w:hAnsi="Arial" w:cs="Arial"/>
        </w:rPr>
        <w:t>s</w:t>
      </w:r>
      <w:r w:rsidR="004F726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is</w:t>
      </w:r>
      <w:r w:rsidRPr="000717BD">
        <w:rPr>
          <w:rFonts w:ascii="Arial" w:hAnsi="Arial" w:cs="Arial"/>
        </w:rPr>
        <w:t>, os quais estão livres de qualquer Ônus</w:t>
      </w:r>
      <w:r w:rsidR="009C0CF2">
        <w:rPr>
          <w:rFonts w:ascii="Arial" w:hAnsi="Arial" w:cs="Arial"/>
        </w:rPr>
        <w:t xml:space="preserve">, com exceção dos </w:t>
      </w:r>
      <w:r w:rsidR="009C0CF2" w:rsidRPr="000717BD">
        <w:rPr>
          <w:rFonts w:ascii="Arial" w:hAnsi="Arial" w:cs="Arial"/>
        </w:rPr>
        <w:t>Ônus</w:t>
      </w:r>
      <w:r w:rsidR="009C0CF2">
        <w:rPr>
          <w:rFonts w:ascii="Arial" w:hAnsi="Arial" w:cs="Arial"/>
        </w:rPr>
        <w:t xml:space="preserve"> sobre os ativos outorgados em garantia ao DIP Emergencial Original Atualizado</w:t>
      </w:r>
      <w:r w:rsidRPr="000717BD">
        <w:rPr>
          <w:rFonts w:ascii="Arial" w:hAnsi="Arial" w:cs="Arial"/>
        </w:rPr>
        <w:t>;</w:t>
      </w:r>
    </w:p>
    <w:p w14:paraId="6EA7CC5B" w14:textId="77777777"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está cumprindo as leis, regulamentos, normas administrativas e determinações dos órgãos governamentais, autarquias, juízos ou tribunais, aplicáveis à condução de seus negócios e à execução das suas respectivas atividades;</w:t>
      </w:r>
    </w:p>
    <w:p w14:paraId="3657A975" w14:textId="77777777"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lastRenderedPageBreak/>
        <w:t>estão adimplentes com todas as obrigações assumidas no âmbito de programas de incentivos fiscais e de parcelamentos dos quais são parte;</w:t>
      </w:r>
    </w:p>
    <w:p w14:paraId="5C0CC4A5" w14:textId="20E17A71"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cumpriram e estão cumprindo todas as suas obrigações previstas no Plano de Recuperação </w:t>
      </w:r>
      <w:r w:rsidR="00835759" w:rsidRPr="000717BD">
        <w:rPr>
          <w:rFonts w:ascii="Arial" w:hAnsi="Arial" w:cs="Arial"/>
        </w:rPr>
        <w:t>Judicial</w:t>
      </w:r>
      <w:r w:rsidRPr="000717BD">
        <w:rPr>
          <w:rFonts w:ascii="Arial" w:hAnsi="Arial" w:cs="Arial"/>
        </w:rPr>
        <w:t>, bem como qualquer outra decisão judicial no âmbito d</w:t>
      </w:r>
      <w:r w:rsidR="00F93B19" w:rsidRPr="000717BD">
        <w:rPr>
          <w:rFonts w:ascii="Arial" w:hAnsi="Arial" w:cs="Arial"/>
        </w:rPr>
        <w:t>a</w:t>
      </w:r>
      <w:r w:rsidRPr="000717BD">
        <w:rPr>
          <w:rFonts w:ascii="Arial" w:hAnsi="Arial" w:cs="Arial"/>
        </w:rPr>
        <w:t xml:space="preserve"> Recuperação Judicial, relacionadas direta ou indiretamente ao Plano de Recuperação </w:t>
      </w:r>
      <w:r w:rsidR="00835759" w:rsidRPr="000717BD">
        <w:rPr>
          <w:rFonts w:ascii="Arial" w:hAnsi="Arial" w:cs="Arial"/>
        </w:rPr>
        <w:t>Judicial</w:t>
      </w:r>
      <w:r w:rsidRPr="000717BD">
        <w:rPr>
          <w:rFonts w:ascii="Arial" w:hAnsi="Arial" w:cs="Arial"/>
        </w:rPr>
        <w:t xml:space="preserve">, sendo certo que a Emissão e a constituição </w:t>
      </w:r>
      <w:r w:rsidR="004F726D">
        <w:rPr>
          <w:rFonts w:ascii="Arial" w:hAnsi="Arial" w:cs="Arial"/>
        </w:rPr>
        <w:t>da</w:t>
      </w:r>
      <w:r w:rsidR="007F48BC">
        <w:rPr>
          <w:rFonts w:ascii="Arial" w:hAnsi="Arial" w:cs="Arial"/>
        </w:rPr>
        <w:t>s</w:t>
      </w:r>
      <w:r w:rsidR="004F726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 xml:space="preserve">is </w:t>
      </w:r>
      <w:r w:rsidRPr="000717BD">
        <w:rPr>
          <w:rFonts w:ascii="Arial" w:hAnsi="Arial" w:cs="Arial"/>
        </w:rPr>
        <w:t xml:space="preserve">são realizadas em conformidade com a </w:t>
      </w:r>
      <w:r w:rsidR="00294331">
        <w:rPr>
          <w:rFonts w:ascii="Arial" w:hAnsi="Arial" w:cs="Arial"/>
        </w:rPr>
        <w:t>[C</w:t>
      </w:r>
      <w:r w:rsidR="00AF32B8" w:rsidRPr="000717BD">
        <w:rPr>
          <w:rFonts w:ascii="Arial" w:hAnsi="Arial" w:cs="Arial"/>
        </w:rPr>
        <w:t xml:space="preserve">láusula </w:t>
      </w:r>
      <w:r w:rsidR="00B264B4" w:rsidRPr="000717BD">
        <w:rPr>
          <w:rFonts w:ascii="Arial" w:hAnsi="Arial" w:cs="Arial"/>
        </w:rPr>
        <w:t>5.5.2</w:t>
      </w:r>
      <w:r w:rsidR="00294331">
        <w:rPr>
          <w:rFonts w:ascii="Arial" w:hAnsi="Arial" w:cs="Arial"/>
        </w:rPr>
        <w:t xml:space="preserve">] </w:t>
      </w:r>
      <w:r w:rsidRPr="000717BD">
        <w:rPr>
          <w:rFonts w:ascii="Arial" w:hAnsi="Arial" w:cs="Arial"/>
        </w:rPr>
        <w:t xml:space="preserve">do Plano de Recuperação </w:t>
      </w:r>
      <w:r w:rsidR="00835759" w:rsidRPr="000717BD">
        <w:rPr>
          <w:rFonts w:ascii="Arial" w:hAnsi="Arial" w:cs="Arial"/>
        </w:rPr>
        <w:t>Judicial</w:t>
      </w:r>
      <w:r w:rsidR="00214F7D" w:rsidRPr="000717BD">
        <w:rPr>
          <w:rFonts w:ascii="Arial" w:hAnsi="Arial" w:cs="Arial"/>
        </w:rPr>
        <w:t>, a qual está em pleno vigor e efeito de acordo com os seus termos</w:t>
      </w:r>
      <w:r w:rsidRPr="000717BD">
        <w:rPr>
          <w:rFonts w:ascii="Arial" w:hAnsi="Arial" w:cs="Arial"/>
        </w:rPr>
        <w:t>;</w:t>
      </w:r>
      <w:r w:rsidR="00BE1AF5">
        <w:rPr>
          <w:rFonts w:ascii="Arial" w:hAnsi="Arial" w:cs="Arial"/>
        </w:rPr>
        <w:t xml:space="preserve"> e</w:t>
      </w:r>
    </w:p>
    <w:p w14:paraId="70E0D14B" w14:textId="01307A30" w:rsidR="00AA6ACA" w:rsidRPr="000717BD" w:rsidRDefault="007C6DBE"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exceto pelos </w:t>
      </w:r>
      <w:r w:rsidR="004D3F84" w:rsidRPr="000717BD">
        <w:rPr>
          <w:rFonts w:ascii="Arial" w:hAnsi="Arial" w:cs="Arial"/>
        </w:rPr>
        <w:t xml:space="preserve">processos e </w:t>
      </w:r>
      <w:r w:rsidRPr="000717BD">
        <w:rPr>
          <w:rFonts w:ascii="Arial" w:hAnsi="Arial" w:cs="Arial"/>
        </w:rPr>
        <w:t xml:space="preserve">recursos listados no </w:t>
      </w:r>
      <w:r w:rsidR="00284EB0">
        <w:rPr>
          <w:rFonts w:ascii="Arial" w:hAnsi="Arial" w:cs="Arial"/>
        </w:rPr>
        <w:t>[</w:t>
      </w:r>
      <w:r w:rsidRPr="000717BD">
        <w:rPr>
          <w:rFonts w:ascii="Arial" w:hAnsi="Arial" w:cs="Arial"/>
          <w:u w:val="single"/>
        </w:rPr>
        <w:t>Anexo 11.1. (</w:t>
      </w:r>
      <w:proofErr w:type="spellStart"/>
      <w:r w:rsidRPr="000717BD">
        <w:rPr>
          <w:rFonts w:ascii="Arial" w:hAnsi="Arial" w:cs="Arial"/>
          <w:u w:val="single"/>
        </w:rPr>
        <w:t>x</w:t>
      </w:r>
      <w:r w:rsidR="00284EB0">
        <w:rPr>
          <w:rFonts w:ascii="Arial" w:hAnsi="Arial" w:cs="Arial"/>
          <w:u w:val="single"/>
        </w:rPr>
        <w:t>ix</w:t>
      </w:r>
      <w:proofErr w:type="spellEnd"/>
      <w:r w:rsidRPr="000717BD">
        <w:rPr>
          <w:rFonts w:ascii="Arial" w:hAnsi="Arial" w:cs="Arial"/>
          <w:u w:val="single"/>
        </w:rPr>
        <w:t>)</w:t>
      </w:r>
      <w:r w:rsidR="00284EB0">
        <w:rPr>
          <w:rFonts w:ascii="Arial" w:hAnsi="Arial" w:cs="Arial"/>
          <w:u w:val="single"/>
        </w:rPr>
        <w:t>]</w:t>
      </w:r>
      <w:r w:rsidRPr="000717BD">
        <w:rPr>
          <w:rFonts w:ascii="Arial" w:hAnsi="Arial" w:cs="Arial"/>
        </w:rPr>
        <w:t xml:space="preserve">, </w:t>
      </w:r>
      <w:r w:rsidR="00AA6ACA" w:rsidRPr="000717BD">
        <w:rPr>
          <w:rFonts w:ascii="Arial" w:hAnsi="Arial" w:cs="Arial"/>
        </w:rPr>
        <w:t>não há quaisquer discussões administrativas, judiciais e/ou arbitrais, incluindo, sem limitação, no âmbito da Recuperação Judicial</w:t>
      </w:r>
      <w:r w:rsidR="000E170C" w:rsidRPr="000717BD">
        <w:rPr>
          <w:rFonts w:ascii="Arial" w:hAnsi="Arial" w:cs="Arial"/>
        </w:rPr>
        <w:t xml:space="preserve"> e</w:t>
      </w:r>
      <w:r w:rsidRPr="000717BD">
        <w:rPr>
          <w:rFonts w:ascii="Arial" w:hAnsi="Arial" w:cs="Arial"/>
        </w:rPr>
        <w:t xml:space="preserve"> </w:t>
      </w:r>
      <w:r w:rsidR="00AA6ACA" w:rsidRPr="000717BD">
        <w:rPr>
          <w:rFonts w:ascii="Arial" w:hAnsi="Arial" w:cs="Arial"/>
        </w:rPr>
        <w:t xml:space="preserve">não há quaisquer recursos, agravos de instrumento contra a Homologação Judicial do </w:t>
      </w:r>
      <w:r w:rsidR="00122E7A">
        <w:rPr>
          <w:rFonts w:ascii="Arial" w:hAnsi="Arial" w:cs="Arial"/>
        </w:rPr>
        <w:t>Plano de Recuperação Judicial</w:t>
      </w:r>
      <w:r w:rsidR="00AA6ACA" w:rsidRPr="000717BD">
        <w:rPr>
          <w:rFonts w:ascii="Arial" w:hAnsi="Arial" w:cs="Arial"/>
        </w:rPr>
        <w:t>, ou impugnações de qualquer natureza, que vedem, restrinjam, reduzam</w:t>
      </w:r>
      <w:r w:rsidR="000F3C0D" w:rsidRPr="000717BD">
        <w:rPr>
          <w:rFonts w:ascii="Arial" w:hAnsi="Arial" w:cs="Arial"/>
        </w:rPr>
        <w:t>,</w:t>
      </w:r>
      <w:r w:rsidR="00AA6ACA" w:rsidRPr="000717BD">
        <w:rPr>
          <w:rFonts w:ascii="Arial" w:hAnsi="Arial" w:cs="Arial"/>
        </w:rPr>
        <w:t xml:space="preserve"> limitem</w:t>
      </w:r>
      <w:r w:rsidR="000F3C0D" w:rsidRPr="000717BD">
        <w:rPr>
          <w:rFonts w:ascii="Arial" w:hAnsi="Arial" w:cs="Arial"/>
        </w:rPr>
        <w:t xml:space="preserve"> ou anulem</w:t>
      </w:r>
      <w:r w:rsidR="00AA6ACA" w:rsidRPr="000717BD">
        <w:rPr>
          <w:rFonts w:ascii="Arial" w:hAnsi="Arial" w:cs="Arial"/>
        </w:rPr>
        <w:t>, ou busquem vedar, restringir, reduzir</w:t>
      </w:r>
      <w:r w:rsidR="000F3C0D" w:rsidRPr="000717BD">
        <w:rPr>
          <w:rFonts w:ascii="Arial" w:hAnsi="Arial" w:cs="Arial"/>
        </w:rPr>
        <w:t>,</w:t>
      </w:r>
      <w:r w:rsidR="00AA6ACA" w:rsidRPr="000717BD">
        <w:rPr>
          <w:rFonts w:ascii="Arial" w:hAnsi="Arial" w:cs="Arial"/>
        </w:rPr>
        <w:t xml:space="preserve"> limitar</w:t>
      </w:r>
      <w:r w:rsidR="000F3C0D" w:rsidRPr="000717BD">
        <w:rPr>
          <w:rFonts w:ascii="Arial" w:hAnsi="Arial" w:cs="Arial"/>
        </w:rPr>
        <w:t xml:space="preserve"> ou anular</w:t>
      </w:r>
      <w:r w:rsidR="00AA6ACA" w:rsidRPr="000717BD">
        <w:rPr>
          <w:rFonts w:ascii="Arial" w:hAnsi="Arial" w:cs="Arial"/>
        </w:rPr>
        <w:t>, de qualquer forma</w:t>
      </w:r>
      <w:r w:rsidR="00ED1537" w:rsidRPr="000717BD">
        <w:rPr>
          <w:rFonts w:ascii="Arial" w:hAnsi="Arial" w:cs="Arial"/>
        </w:rPr>
        <w:t xml:space="preserve">, </w:t>
      </w:r>
      <w:r w:rsidR="000F3C0D" w:rsidRPr="000717BD">
        <w:rPr>
          <w:rFonts w:ascii="Arial" w:hAnsi="Arial" w:cs="Arial"/>
          <w:b/>
          <w:bCs/>
        </w:rPr>
        <w:t xml:space="preserve">(a) </w:t>
      </w:r>
      <w:r w:rsidR="00AA6ACA" w:rsidRPr="000717BD">
        <w:rPr>
          <w:rFonts w:ascii="Arial" w:hAnsi="Arial" w:cs="Arial"/>
        </w:rPr>
        <w:t xml:space="preserve">a constituição </w:t>
      </w:r>
      <w:r w:rsidR="004F726D">
        <w:rPr>
          <w:rFonts w:ascii="Arial" w:hAnsi="Arial" w:cs="Arial"/>
        </w:rPr>
        <w:t>da</w:t>
      </w:r>
      <w:r w:rsidR="007F48BC">
        <w:rPr>
          <w:rFonts w:ascii="Arial" w:hAnsi="Arial" w:cs="Arial"/>
        </w:rPr>
        <w:t>s</w:t>
      </w:r>
      <w:r w:rsidR="004F726D">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 xml:space="preserve">is </w:t>
      </w:r>
      <w:r w:rsidR="00AA6ACA" w:rsidRPr="000717BD">
        <w:rPr>
          <w:rFonts w:ascii="Arial" w:hAnsi="Arial" w:cs="Arial"/>
        </w:rPr>
        <w:t xml:space="preserve">em favor do </w:t>
      </w:r>
      <w:r w:rsidR="007C10B7">
        <w:rPr>
          <w:rFonts w:ascii="Arial" w:hAnsi="Arial" w:cs="Arial"/>
        </w:rPr>
        <w:t>Agente Fiduciário</w:t>
      </w:r>
      <w:r w:rsidR="00AA6ACA" w:rsidRPr="000717BD">
        <w:rPr>
          <w:rFonts w:ascii="Arial" w:hAnsi="Arial" w:cs="Arial"/>
        </w:rPr>
        <w:t>,</w:t>
      </w:r>
      <w:r w:rsidR="007C10B7">
        <w:rPr>
          <w:rFonts w:ascii="Arial" w:hAnsi="Arial" w:cs="Arial"/>
        </w:rPr>
        <w:t xml:space="preserve"> representando os Debenturistas,</w:t>
      </w:r>
      <w:r w:rsidR="00AA6ACA" w:rsidRPr="000717BD">
        <w:rPr>
          <w:rFonts w:ascii="Arial" w:hAnsi="Arial" w:cs="Arial"/>
        </w:rPr>
        <w:t xml:space="preserve"> incluindo, sem limitação, que busquem anular, reformar, invalidar ou de qualquer forma tornar ineficaz a </w:t>
      </w:r>
      <w:r w:rsidR="004F726D">
        <w:rPr>
          <w:rFonts w:ascii="Arial" w:hAnsi="Arial" w:cs="Arial"/>
        </w:rPr>
        <w:t>[C</w:t>
      </w:r>
      <w:r w:rsidR="004F726D" w:rsidRPr="000717BD">
        <w:rPr>
          <w:rFonts w:ascii="Arial" w:hAnsi="Arial" w:cs="Arial"/>
        </w:rPr>
        <w:t xml:space="preserve">láusula </w:t>
      </w:r>
      <w:r w:rsidR="00AA6ACA" w:rsidRPr="000717BD">
        <w:rPr>
          <w:rFonts w:ascii="Arial" w:hAnsi="Arial" w:cs="Arial"/>
        </w:rPr>
        <w:t>5.5.2</w:t>
      </w:r>
      <w:r w:rsidR="004F726D">
        <w:rPr>
          <w:rFonts w:ascii="Arial" w:hAnsi="Arial" w:cs="Arial"/>
        </w:rPr>
        <w:t>]</w:t>
      </w:r>
      <w:r w:rsidR="00AA6ACA" w:rsidRPr="000717BD">
        <w:rPr>
          <w:rFonts w:ascii="Arial" w:hAnsi="Arial" w:cs="Arial"/>
        </w:rPr>
        <w:t xml:space="preserve"> do Plano de Recuperação Judicial;</w:t>
      </w:r>
      <w:r w:rsidR="00135035" w:rsidRPr="000717BD">
        <w:rPr>
          <w:rFonts w:ascii="Arial" w:hAnsi="Arial" w:cs="Arial"/>
        </w:rPr>
        <w:t xml:space="preserve"> ou </w:t>
      </w:r>
      <w:r w:rsidR="00135035" w:rsidRPr="000717BD">
        <w:rPr>
          <w:rFonts w:ascii="Arial" w:hAnsi="Arial" w:cs="Arial"/>
          <w:b/>
          <w:bCs/>
        </w:rPr>
        <w:t>(b)</w:t>
      </w:r>
      <w:r w:rsidR="00135035" w:rsidRPr="000717BD">
        <w:rPr>
          <w:rFonts w:ascii="Arial" w:hAnsi="Arial" w:cs="Arial"/>
        </w:rPr>
        <w:t xml:space="preserve"> o </w:t>
      </w:r>
      <w:r w:rsidR="00122E7A">
        <w:rPr>
          <w:rFonts w:ascii="Arial" w:hAnsi="Arial" w:cs="Arial"/>
        </w:rPr>
        <w:t>Plano de Recuperação Judicial</w:t>
      </w:r>
      <w:r w:rsidR="00BE1AF5">
        <w:rPr>
          <w:rFonts w:ascii="Arial" w:hAnsi="Arial" w:cs="Arial"/>
        </w:rPr>
        <w:t>.</w:t>
      </w:r>
    </w:p>
    <w:p w14:paraId="1A122C98" w14:textId="1A515ABE" w:rsidR="003210CD" w:rsidRPr="000717BD" w:rsidRDefault="003210CD"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reconhece que os créditos decorrentes d</w:t>
      </w:r>
      <w:r w:rsidR="00E41DAB" w:rsidRPr="000717BD">
        <w:rPr>
          <w:rFonts w:ascii="Arial" w:hAnsi="Arial" w:cs="Arial"/>
        </w:rPr>
        <w:t xml:space="preserve">esta Escritura de Emissão e dos Contratos de Garantia </w:t>
      </w:r>
      <w:r w:rsidRPr="000717BD">
        <w:rPr>
          <w:rFonts w:ascii="Arial" w:hAnsi="Arial" w:cs="Arial"/>
        </w:rPr>
        <w:t xml:space="preserve">são extraconcursais em relação à Recuperação Judicial, </w:t>
      </w:r>
      <w:r w:rsidR="00981746" w:rsidRPr="000717BD">
        <w:rPr>
          <w:rFonts w:ascii="Arial" w:hAnsi="Arial" w:cs="Arial"/>
        </w:rPr>
        <w:t xml:space="preserve">e </w:t>
      </w:r>
      <w:r w:rsidRPr="000717BD">
        <w:rPr>
          <w:rFonts w:ascii="Arial" w:hAnsi="Arial" w:cs="Arial"/>
        </w:rPr>
        <w:t>a Emissora</w:t>
      </w:r>
      <w:r w:rsidR="00C4427A">
        <w:rPr>
          <w:rFonts w:ascii="Arial" w:hAnsi="Arial" w:cs="Arial"/>
        </w:rPr>
        <w:t xml:space="preserve"> e as </w:t>
      </w:r>
      <w:proofErr w:type="spellStart"/>
      <w:r w:rsidRPr="000717BD">
        <w:rPr>
          <w:rFonts w:ascii="Arial" w:hAnsi="Arial" w:cs="Arial"/>
        </w:rPr>
        <w:t>Recuperandas</w:t>
      </w:r>
      <w:proofErr w:type="spellEnd"/>
      <w:r w:rsidRPr="000717BD">
        <w:rPr>
          <w:rFonts w:ascii="Arial" w:hAnsi="Arial" w:cs="Arial"/>
        </w:rPr>
        <w:t xml:space="preserve"> não </w:t>
      </w:r>
      <w:r w:rsidR="00CD063C" w:rsidRPr="000717BD">
        <w:rPr>
          <w:rFonts w:ascii="Arial" w:hAnsi="Arial" w:cs="Arial"/>
        </w:rPr>
        <w:t xml:space="preserve">possuem direito de buscar e não </w:t>
      </w:r>
      <w:r w:rsidRPr="000717BD">
        <w:rPr>
          <w:rFonts w:ascii="Arial" w:hAnsi="Arial" w:cs="Arial"/>
        </w:rPr>
        <w:t>buscarão, no âmbito da Recuperação Judicial ou em qualquer outra ação</w:t>
      </w:r>
      <w:r w:rsidR="00683979" w:rsidRPr="000717BD">
        <w:rPr>
          <w:rFonts w:ascii="Arial" w:hAnsi="Arial" w:cs="Arial"/>
        </w:rPr>
        <w:t xml:space="preserve"> ou procedimento, </w:t>
      </w:r>
      <w:r w:rsidR="00B71808" w:rsidRPr="000717BD">
        <w:rPr>
          <w:rFonts w:ascii="Arial" w:hAnsi="Arial" w:cs="Arial"/>
        </w:rPr>
        <w:t>sob qualquer forma,</w:t>
      </w:r>
      <w:r w:rsidRPr="000717BD">
        <w:rPr>
          <w:rFonts w:ascii="Arial" w:hAnsi="Arial" w:cs="Arial"/>
        </w:rPr>
        <w:t xml:space="preserve"> impedir, suspender ou de outro modo prejudicar a execução de qualquer das Obrigações Garantidas</w:t>
      </w:r>
      <w:r w:rsidR="00683979" w:rsidRPr="000717BD">
        <w:rPr>
          <w:rFonts w:ascii="Arial" w:hAnsi="Arial" w:cs="Arial"/>
        </w:rPr>
        <w:t xml:space="preserve"> e/ou </w:t>
      </w:r>
      <w:r w:rsidR="008C5D9E">
        <w:rPr>
          <w:rFonts w:ascii="Arial" w:hAnsi="Arial" w:cs="Arial"/>
        </w:rPr>
        <w:t>da</w:t>
      </w:r>
      <w:r w:rsidR="007F48BC">
        <w:rPr>
          <w:rFonts w:ascii="Arial" w:hAnsi="Arial" w:cs="Arial"/>
        </w:rPr>
        <w:t>s</w:t>
      </w:r>
      <w:r w:rsidR="008C5D9E">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 xml:space="preserve">is </w:t>
      </w:r>
      <w:r w:rsidRPr="000717BD">
        <w:rPr>
          <w:rFonts w:ascii="Arial" w:hAnsi="Arial" w:cs="Arial"/>
        </w:rPr>
        <w:t>quando realizada nos termos da lei e em cumprimento às disposições desta Escritura de Emissão;</w:t>
      </w:r>
    </w:p>
    <w:p w14:paraId="473C3394" w14:textId="77777777"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forneceram todas as declarações fiscais exigidas no âmbito federal, estadual e municipal, as quais são verdadeiras, corretas e completas e foram apresentadas dentro dos prazos legais aplicáveis;</w:t>
      </w:r>
    </w:p>
    <w:p w14:paraId="6B93A083" w14:textId="73A1B921"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suas demonstrações financeiras relativas ao exercício financeiro encerrado em 31 de dezembro de </w:t>
      </w:r>
      <w:r w:rsidR="00166CA8" w:rsidRPr="000717BD">
        <w:rPr>
          <w:rFonts w:ascii="Arial" w:hAnsi="Arial" w:cs="Arial"/>
        </w:rPr>
        <w:t>202</w:t>
      </w:r>
      <w:r w:rsidR="00166CA8">
        <w:rPr>
          <w:rFonts w:ascii="Arial" w:hAnsi="Arial" w:cs="Arial"/>
        </w:rPr>
        <w:t>3</w:t>
      </w:r>
      <w:r w:rsidRPr="000717BD">
        <w:rPr>
          <w:rFonts w:ascii="Arial" w:hAnsi="Arial" w:cs="Arial"/>
        </w:rPr>
        <w:t xml:space="preserve">, em conjunto com o parecer do auditor independente e suas notas explicativas representam corretamente sua posição patrimonial e financeira na data a que se referem e foram devidamente elaboradas em conformidade com os princípios contábeis vigentes nos períodos a que se referem, os quais foram aplicados de maneira consistente nos períodos envolvidos, e desde a data das demonstrações financeiras consolidadas mais recentes, </w:t>
      </w:r>
      <w:r w:rsidRPr="000717BD">
        <w:rPr>
          <w:rFonts w:ascii="Arial" w:hAnsi="Arial" w:cs="Arial"/>
          <w:b/>
        </w:rPr>
        <w:t>(a</w:t>
      </w:r>
      <w:r w:rsidR="006A3522" w:rsidRPr="000717BD">
        <w:rPr>
          <w:rFonts w:ascii="Arial" w:hAnsi="Arial" w:cs="Arial"/>
          <w:b/>
        </w:rPr>
        <w:t>)</w:t>
      </w:r>
      <w:r w:rsidRPr="000717BD">
        <w:rPr>
          <w:rFonts w:ascii="Arial" w:hAnsi="Arial" w:cs="Arial"/>
          <w:b/>
        </w:rPr>
        <w:t xml:space="preserve"> </w:t>
      </w:r>
      <w:r w:rsidRPr="000717BD">
        <w:rPr>
          <w:rFonts w:ascii="Arial" w:hAnsi="Arial" w:cs="Arial"/>
        </w:rPr>
        <w:t xml:space="preserve">não houve nenhum </w:t>
      </w:r>
      <w:r w:rsidR="00122E7A" w:rsidRPr="00122E7A">
        <w:rPr>
          <w:rFonts w:ascii="Arial" w:hAnsi="Arial" w:cs="Arial"/>
        </w:rPr>
        <w:t>Efeito Material Adverso</w:t>
      </w:r>
      <w:r w:rsidR="00122E7A" w:rsidRPr="00122E7A" w:rsidDel="00122E7A">
        <w:rPr>
          <w:rFonts w:ascii="Arial" w:hAnsi="Arial" w:cs="Arial"/>
        </w:rPr>
        <w:t xml:space="preserve"> </w:t>
      </w:r>
      <w:r w:rsidRPr="000717BD">
        <w:rPr>
          <w:rFonts w:ascii="Arial" w:hAnsi="Arial" w:cs="Arial"/>
        </w:rPr>
        <w:t xml:space="preserve">na situação financeira e nos resultados operacionais em questão; </w:t>
      </w:r>
      <w:r w:rsidRPr="000717BD">
        <w:rPr>
          <w:rFonts w:ascii="Arial" w:hAnsi="Arial" w:cs="Arial"/>
          <w:b/>
        </w:rPr>
        <w:t>(b</w:t>
      </w:r>
      <w:r w:rsidR="006A3522" w:rsidRPr="000717BD">
        <w:rPr>
          <w:rFonts w:ascii="Arial" w:hAnsi="Arial" w:cs="Arial"/>
          <w:b/>
        </w:rPr>
        <w:t>)</w:t>
      </w:r>
      <w:r w:rsidRPr="000717BD">
        <w:rPr>
          <w:rFonts w:ascii="Arial" w:hAnsi="Arial" w:cs="Arial"/>
          <w:b/>
        </w:rPr>
        <w:t xml:space="preserve"> </w:t>
      </w:r>
      <w:r w:rsidRPr="000717BD">
        <w:rPr>
          <w:rFonts w:ascii="Arial" w:hAnsi="Arial" w:cs="Arial"/>
        </w:rPr>
        <w:t xml:space="preserve">não houve qualquer operação envolvendo a Emissora e/ou </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 xml:space="preserve">Garantidoras </w:t>
      </w:r>
      <w:r w:rsidRPr="000717BD">
        <w:rPr>
          <w:rFonts w:ascii="Arial" w:hAnsi="Arial" w:cs="Arial"/>
        </w:rPr>
        <w:t xml:space="preserve">fora do curso normal de seus negócios, que seja relevante para a Emissora e/ou para </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Garantidoras</w:t>
      </w:r>
      <w:r w:rsidRPr="000717BD">
        <w:rPr>
          <w:rFonts w:ascii="Arial" w:hAnsi="Arial" w:cs="Arial"/>
        </w:rPr>
        <w:t xml:space="preserve">; </w:t>
      </w:r>
      <w:r w:rsidRPr="000717BD">
        <w:rPr>
          <w:rFonts w:ascii="Arial" w:hAnsi="Arial" w:cs="Arial"/>
          <w:b/>
        </w:rPr>
        <w:t>(</w:t>
      </w:r>
      <w:r w:rsidR="006A3522" w:rsidRPr="000717BD">
        <w:rPr>
          <w:rFonts w:ascii="Arial" w:hAnsi="Arial" w:cs="Arial"/>
          <w:b/>
        </w:rPr>
        <w:t>c)</w:t>
      </w:r>
      <w:r w:rsidRPr="000717BD">
        <w:rPr>
          <w:rFonts w:ascii="Arial" w:hAnsi="Arial" w:cs="Arial"/>
          <w:b/>
        </w:rPr>
        <w:t xml:space="preserve"> </w:t>
      </w:r>
      <w:r w:rsidRPr="000717BD">
        <w:rPr>
          <w:rFonts w:ascii="Arial" w:hAnsi="Arial" w:cs="Arial"/>
        </w:rPr>
        <w:t>não houve qualquer alteração no capital social ou aumento substancial do endividamento da Emissora e/ou d</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lastRenderedPageBreak/>
        <w:t>Garantidoras</w:t>
      </w:r>
      <w:r w:rsidRPr="000717BD">
        <w:rPr>
          <w:rFonts w:ascii="Arial" w:hAnsi="Arial" w:cs="Arial"/>
        </w:rPr>
        <w:t xml:space="preserve">; </w:t>
      </w:r>
      <w:r w:rsidRPr="000717BD">
        <w:rPr>
          <w:rFonts w:ascii="Arial" w:hAnsi="Arial" w:cs="Arial"/>
          <w:b/>
        </w:rPr>
        <w:t>(</w:t>
      </w:r>
      <w:r w:rsidR="003A4403" w:rsidRPr="000717BD">
        <w:rPr>
          <w:rFonts w:ascii="Arial" w:hAnsi="Arial" w:cs="Arial"/>
          <w:b/>
        </w:rPr>
        <w:t>d</w:t>
      </w:r>
      <w:r w:rsidR="006A3522" w:rsidRPr="000717BD">
        <w:rPr>
          <w:rFonts w:ascii="Arial" w:hAnsi="Arial" w:cs="Arial"/>
          <w:b/>
        </w:rPr>
        <w:t>)</w:t>
      </w:r>
      <w:r w:rsidRPr="000717BD">
        <w:rPr>
          <w:rFonts w:ascii="Arial" w:hAnsi="Arial" w:cs="Arial"/>
          <w:b/>
        </w:rPr>
        <w:t xml:space="preserve"> </w:t>
      </w:r>
      <w:r w:rsidRPr="000717BD">
        <w:rPr>
          <w:rFonts w:ascii="Arial" w:hAnsi="Arial" w:cs="Arial"/>
        </w:rPr>
        <w:t xml:space="preserve">não foi assumida qualquer obrigação ou responsabilidade ou feitos quaisquer pagamentos não refletidos nas respectivas demonstrações financeiras; </w:t>
      </w:r>
      <w:r w:rsidRPr="000717BD">
        <w:rPr>
          <w:rFonts w:ascii="Arial" w:hAnsi="Arial" w:cs="Arial"/>
          <w:b/>
        </w:rPr>
        <w:t>(</w:t>
      </w:r>
      <w:r w:rsidR="003A4403" w:rsidRPr="000717BD">
        <w:rPr>
          <w:rFonts w:ascii="Arial" w:hAnsi="Arial" w:cs="Arial"/>
          <w:b/>
        </w:rPr>
        <w:t>e</w:t>
      </w:r>
      <w:r w:rsidR="006A3522" w:rsidRPr="000717BD">
        <w:rPr>
          <w:rFonts w:ascii="Arial" w:hAnsi="Arial" w:cs="Arial"/>
          <w:b/>
        </w:rPr>
        <w:t>)</w:t>
      </w:r>
      <w:r w:rsidRPr="000717BD">
        <w:rPr>
          <w:rFonts w:ascii="Arial" w:hAnsi="Arial" w:cs="Arial"/>
          <w:b/>
        </w:rPr>
        <w:t xml:space="preserve"> </w:t>
      </w:r>
      <w:r w:rsidRPr="000717BD">
        <w:rPr>
          <w:rFonts w:ascii="Arial" w:hAnsi="Arial" w:cs="Arial"/>
        </w:rPr>
        <w:t>nenhuma doação foi feita e nenhuma</w:t>
      </w:r>
      <w:r w:rsidR="006A3522" w:rsidRPr="000717BD">
        <w:rPr>
          <w:rFonts w:ascii="Arial" w:hAnsi="Arial" w:cs="Arial"/>
        </w:rPr>
        <w:t xml:space="preserve"> </w:t>
      </w:r>
      <w:r w:rsidRPr="000717BD">
        <w:rPr>
          <w:rFonts w:ascii="Arial" w:hAnsi="Arial" w:cs="Arial"/>
        </w:rPr>
        <w:t xml:space="preserve">renúncia a direito de valor significativo para negócios foi praticada; e </w:t>
      </w:r>
      <w:r w:rsidRPr="000717BD">
        <w:rPr>
          <w:rFonts w:ascii="Arial" w:hAnsi="Arial" w:cs="Arial"/>
          <w:b/>
        </w:rPr>
        <w:t>(</w:t>
      </w:r>
      <w:r w:rsidR="003A4403" w:rsidRPr="000717BD">
        <w:rPr>
          <w:rFonts w:ascii="Arial" w:hAnsi="Arial" w:cs="Arial"/>
          <w:b/>
        </w:rPr>
        <w:t>f</w:t>
      </w:r>
      <w:r w:rsidR="006A3522" w:rsidRPr="000717BD">
        <w:rPr>
          <w:rFonts w:ascii="Arial" w:hAnsi="Arial" w:cs="Arial"/>
          <w:b/>
        </w:rPr>
        <w:t>)</w:t>
      </w:r>
      <w:r w:rsidRPr="000717BD">
        <w:rPr>
          <w:rFonts w:ascii="Arial" w:hAnsi="Arial" w:cs="Arial"/>
          <w:b/>
        </w:rPr>
        <w:t xml:space="preserve"> </w:t>
      </w:r>
      <w:r w:rsidRPr="000717BD">
        <w:rPr>
          <w:rFonts w:ascii="Arial" w:hAnsi="Arial" w:cs="Arial"/>
        </w:rPr>
        <w:t>seus investimentos à vista ou de curto prazo ou equivalentes não foram reduzidos;</w:t>
      </w:r>
    </w:p>
    <w:p w14:paraId="1981A313" w14:textId="5221C0F6"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as informações constantes do formulário de referência elaborado pela </w:t>
      </w:r>
      <w:r w:rsidR="00C4427A">
        <w:rPr>
          <w:rFonts w:ascii="Arial" w:hAnsi="Arial" w:cs="Arial"/>
        </w:rPr>
        <w:t>Emissora</w:t>
      </w:r>
      <w:r w:rsidR="00C4427A" w:rsidRPr="000717BD">
        <w:rPr>
          <w:rFonts w:ascii="Arial" w:hAnsi="Arial" w:cs="Arial"/>
        </w:rPr>
        <w:t xml:space="preserve"> </w:t>
      </w:r>
      <w:r w:rsidRPr="000717BD">
        <w:rPr>
          <w:rFonts w:ascii="Arial" w:hAnsi="Arial" w:cs="Arial"/>
        </w:rPr>
        <w:t xml:space="preserve">nos termos da </w:t>
      </w:r>
      <w:r w:rsidR="00C4427A">
        <w:rPr>
          <w:rFonts w:ascii="Arial" w:hAnsi="Arial" w:cs="Arial"/>
        </w:rPr>
        <w:t>Resolução</w:t>
      </w:r>
      <w:r w:rsidR="00C4427A" w:rsidRPr="000717BD">
        <w:rPr>
          <w:rFonts w:ascii="Arial" w:hAnsi="Arial" w:cs="Arial"/>
        </w:rPr>
        <w:t xml:space="preserve"> </w:t>
      </w:r>
      <w:r w:rsidRPr="000717BD">
        <w:rPr>
          <w:rFonts w:ascii="Arial" w:hAnsi="Arial" w:cs="Arial"/>
        </w:rPr>
        <w:t>CVM 80 e disponível na página da CVM na Internet ("</w:t>
      </w:r>
      <w:r w:rsidRPr="000717BD">
        <w:rPr>
          <w:rFonts w:ascii="Arial" w:hAnsi="Arial" w:cs="Arial"/>
          <w:u w:val="single" w:color="231F20"/>
        </w:rPr>
        <w:t xml:space="preserve">Formulário </w:t>
      </w:r>
      <w:r w:rsidRPr="000717BD">
        <w:rPr>
          <w:rFonts w:ascii="Arial" w:hAnsi="Arial" w:cs="Arial"/>
          <w:u w:val="single"/>
        </w:rPr>
        <w:t>de Referência</w:t>
      </w:r>
      <w:r w:rsidRPr="000717BD">
        <w:rPr>
          <w:rFonts w:ascii="Arial" w:hAnsi="Arial" w:cs="Arial"/>
        </w:rPr>
        <w:t>") são verdadeiras, consistentes, precisas, completas, corretas e suficientes, permitindo ao</w:t>
      </w:r>
      <w:r w:rsidR="007C10B7">
        <w:rPr>
          <w:rFonts w:ascii="Arial" w:hAnsi="Arial" w:cs="Arial"/>
        </w:rPr>
        <w:t>s</w:t>
      </w:r>
      <w:r w:rsidRPr="000717BD">
        <w:rPr>
          <w:rFonts w:ascii="Arial" w:hAnsi="Arial" w:cs="Arial"/>
        </w:rPr>
        <w:t xml:space="preserve"> Debenturista</w:t>
      </w:r>
      <w:r w:rsidR="007C10B7">
        <w:rPr>
          <w:rFonts w:ascii="Arial" w:hAnsi="Arial" w:cs="Arial"/>
        </w:rPr>
        <w:t>s</w:t>
      </w:r>
      <w:r w:rsidRPr="000717BD">
        <w:rPr>
          <w:rFonts w:ascii="Arial" w:hAnsi="Arial" w:cs="Arial"/>
        </w:rPr>
        <w:t>, uma tomada de decisão fundamentada a respeito da subscrição e integralização das Debêntures;</w:t>
      </w:r>
    </w:p>
    <w:p w14:paraId="1D59CF85" w14:textId="34976E10"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não há </w:t>
      </w:r>
      <w:r w:rsidR="003A4403" w:rsidRPr="000717BD">
        <w:rPr>
          <w:rFonts w:ascii="Arial" w:hAnsi="Arial" w:cs="Arial"/>
          <w:b/>
          <w:bCs/>
        </w:rPr>
        <w:t>(a)</w:t>
      </w:r>
      <w:r w:rsidR="003A4403" w:rsidRPr="000717BD">
        <w:rPr>
          <w:rFonts w:ascii="Arial" w:hAnsi="Arial" w:cs="Arial"/>
        </w:rPr>
        <w:t xml:space="preserve"> </w:t>
      </w:r>
      <w:r w:rsidRPr="000717BD">
        <w:rPr>
          <w:rFonts w:ascii="Arial" w:hAnsi="Arial" w:cs="Arial"/>
        </w:rPr>
        <w:t>qualquer ação judicial, procedimento administrativo ou arbitral</w:t>
      </w:r>
      <w:r w:rsidR="003A4403" w:rsidRPr="000717BD">
        <w:rPr>
          <w:rFonts w:ascii="Arial" w:hAnsi="Arial" w:cs="Arial"/>
        </w:rPr>
        <w:t xml:space="preserve">; ou </w:t>
      </w:r>
      <w:r w:rsidR="003A4403" w:rsidRPr="000717BD">
        <w:rPr>
          <w:rFonts w:ascii="Arial" w:hAnsi="Arial" w:cs="Arial"/>
          <w:b/>
          <w:bCs/>
        </w:rPr>
        <w:t>(b)</w:t>
      </w:r>
      <w:r w:rsidRPr="000717BD">
        <w:rPr>
          <w:rFonts w:ascii="Arial" w:hAnsi="Arial" w:cs="Arial"/>
        </w:rPr>
        <w:t xml:space="preserve"> inquérito ou outro tipo de investigação governamental</w:t>
      </w:r>
      <w:r w:rsidR="003A4403" w:rsidRPr="000717BD">
        <w:rPr>
          <w:rFonts w:ascii="Arial" w:hAnsi="Arial" w:cs="Arial"/>
        </w:rPr>
        <w:t xml:space="preserve"> dos quais tenha conhecimento, em ambos os casos</w:t>
      </w:r>
      <w:r w:rsidR="00126497" w:rsidRPr="000717BD">
        <w:rPr>
          <w:rFonts w:ascii="Arial" w:hAnsi="Arial" w:cs="Arial"/>
        </w:rPr>
        <w:t xml:space="preserve"> </w:t>
      </w:r>
      <w:r w:rsidR="00126497" w:rsidRPr="000717BD">
        <w:rPr>
          <w:rFonts w:ascii="Arial" w:hAnsi="Arial" w:cs="Arial"/>
          <w:b/>
          <w:bCs/>
        </w:rPr>
        <w:t>(a)</w:t>
      </w:r>
      <w:r w:rsidR="00126497" w:rsidRPr="000717BD">
        <w:rPr>
          <w:rFonts w:ascii="Arial" w:hAnsi="Arial" w:cs="Arial"/>
        </w:rPr>
        <w:t xml:space="preserve"> e </w:t>
      </w:r>
      <w:r w:rsidR="00126497" w:rsidRPr="000717BD">
        <w:rPr>
          <w:rFonts w:ascii="Arial" w:hAnsi="Arial" w:cs="Arial"/>
          <w:b/>
          <w:bCs/>
        </w:rPr>
        <w:t>(b)</w:t>
      </w:r>
      <w:r w:rsidR="003A4403" w:rsidRPr="000717BD">
        <w:rPr>
          <w:rFonts w:ascii="Arial" w:hAnsi="Arial" w:cs="Arial"/>
        </w:rPr>
        <w:t>,</w:t>
      </w:r>
      <w:r w:rsidRPr="000717BD">
        <w:rPr>
          <w:rFonts w:ascii="Arial" w:hAnsi="Arial" w:cs="Arial"/>
        </w:rPr>
        <w:t xml:space="preserve"> que possa vir a lhe causar </w:t>
      </w:r>
      <w:r w:rsidR="00122E7A" w:rsidRPr="00122E7A">
        <w:rPr>
          <w:rFonts w:ascii="Arial" w:hAnsi="Arial" w:cs="Arial"/>
        </w:rPr>
        <w:t>Efeito Material Adverso</w:t>
      </w:r>
      <w:r w:rsidRPr="000717BD">
        <w:rPr>
          <w:rFonts w:ascii="Arial" w:hAnsi="Arial" w:cs="Arial"/>
        </w:rPr>
        <w:t>;</w:t>
      </w:r>
    </w:p>
    <w:p w14:paraId="197ADCF6" w14:textId="7C59DD36"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não omitiu nenhum fato, de qualquer natureza, </w:t>
      </w:r>
      <w:r w:rsidRPr="000717BD">
        <w:rPr>
          <w:rFonts w:ascii="Arial" w:hAnsi="Arial" w:cs="Arial"/>
          <w:b/>
        </w:rPr>
        <w:t>(a</w:t>
      </w:r>
      <w:r w:rsidR="005C11AE" w:rsidRPr="000717BD">
        <w:rPr>
          <w:rFonts w:ascii="Arial" w:hAnsi="Arial" w:cs="Arial"/>
          <w:b/>
        </w:rPr>
        <w:t>)</w:t>
      </w:r>
      <w:r w:rsidRPr="000717BD">
        <w:rPr>
          <w:rFonts w:ascii="Arial" w:hAnsi="Arial" w:cs="Arial"/>
          <w:b/>
        </w:rPr>
        <w:t xml:space="preserve"> </w:t>
      </w:r>
      <w:r w:rsidRPr="000717BD">
        <w:rPr>
          <w:rFonts w:ascii="Arial" w:hAnsi="Arial" w:cs="Arial"/>
        </w:rPr>
        <w:t>que possa resultar em alteração substancial na situação econômico-financeira ou jurídica da Emissora e/ou d</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 xml:space="preserve">Garantidoras </w:t>
      </w:r>
      <w:r w:rsidRPr="000717BD">
        <w:rPr>
          <w:rFonts w:ascii="Arial" w:hAnsi="Arial" w:cs="Arial"/>
        </w:rPr>
        <w:t>em prejuízo do</w:t>
      </w:r>
      <w:r w:rsidR="007C10B7">
        <w:rPr>
          <w:rFonts w:ascii="Arial" w:hAnsi="Arial" w:cs="Arial"/>
        </w:rPr>
        <w:t>s</w:t>
      </w:r>
      <w:r w:rsidRPr="000717BD">
        <w:rPr>
          <w:rFonts w:ascii="Arial" w:hAnsi="Arial" w:cs="Arial"/>
        </w:rPr>
        <w:t xml:space="preserve"> Debenturista</w:t>
      </w:r>
      <w:r w:rsidR="007C10B7">
        <w:rPr>
          <w:rFonts w:ascii="Arial" w:hAnsi="Arial" w:cs="Arial"/>
        </w:rPr>
        <w:t>s</w:t>
      </w:r>
      <w:r w:rsidRPr="000717BD">
        <w:rPr>
          <w:rFonts w:ascii="Arial" w:hAnsi="Arial" w:cs="Arial"/>
        </w:rPr>
        <w:t xml:space="preserve">; ou </w:t>
      </w:r>
      <w:r w:rsidRPr="000717BD">
        <w:rPr>
          <w:rFonts w:ascii="Arial" w:hAnsi="Arial" w:cs="Arial"/>
          <w:b/>
        </w:rPr>
        <w:t>(b</w:t>
      </w:r>
      <w:r w:rsidR="005C11AE" w:rsidRPr="000717BD">
        <w:rPr>
          <w:rFonts w:ascii="Arial" w:hAnsi="Arial" w:cs="Arial"/>
          <w:b/>
        </w:rPr>
        <w:t>)</w:t>
      </w:r>
      <w:r w:rsidRPr="000717BD">
        <w:rPr>
          <w:rFonts w:ascii="Arial" w:hAnsi="Arial" w:cs="Arial"/>
          <w:b/>
        </w:rPr>
        <w:t xml:space="preserve"> </w:t>
      </w:r>
      <w:r w:rsidRPr="000717BD">
        <w:rPr>
          <w:rFonts w:ascii="Arial" w:hAnsi="Arial" w:cs="Arial"/>
        </w:rPr>
        <w:t>que possa impactar a decisão do</w:t>
      </w:r>
      <w:r w:rsidR="007C10B7">
        <w:rPr>
          <w:rFonts w:ascii="Arial" w:hAnsi="Arial" w:cs="Arial"/>
        </w:rPr>
        <w:t>s</w:t>
      </w:r>
      <w:r w:rsidRPr="000717BD">
        <w:rPr>
          <w:rFonts w:ascii="Arial" w:hAnsi="Arial" w:cs="Arial"/>
        </w:rPr>
        <w:t xml:space="preserve"> Debenturista</w:t>
      </w:r>
      <w:r w:rsidR="007C10B7">
        <w:rPr>
          <w:rFonts w:ascii="Arial" w:hAnsi="Arial" w:cs="Arial"/>
        </w:rPr>
        <w:t>s</w:t>
      </w:r>
      <w:r w:rsidRPr="000717BD">
        <w:rPr>
          <w:rFonts w:ascii="Arial" w:hAnsi="Arial" w:cs="Arial"/>
        </w:rPr>
        <w:t xml:space="preserve"> de subscrever as Debêntures;</w:t>
      </w:r>
    </w:p>
    <w:p w14:paraId="197B9353" w14:textId="3E12F341"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a forma de cálculo dos Juros Remuneratórios foi acordada por livre vontade entre a Emissora</w:t>
      </w:r>
      <w:r w:rsidR="003A4403" w:rsidRPr="000717BD">
        <w:rPr>
          <w:rFonts w:ascii="Arial" w:hAnsi="Arial" w:cs="Arial"/>
        </w:rPr>
        <w:t xml:space="preserve"> e </w:t>
      </w:r>
      <w:r w:rsidRPr="000717BD">
        <w:rPr>
          <w:rFonts w:ascii="Arial" w:hAnsi="Arial" w:cs="Arial"/>
        </w:rPr>
        <w:t xml:space="preserve">o </w:t>
      </w:r>
      <w:r w:rsidR="00103B22">
        <w:rPr>
          <w:rFonts w:ascii="Arial" w:hAnsi="Arial" w:cs="Arial"/>
        </w:rPr>
        <w:t>Agente Fiduciário</w:t>
      </w:r>
      <w:r w:rsidRPr="000717BD">
        <w:rPr>
          <w:rFonts w:ascii="Arial" w:hAnsi="Arial" w:cs="Arial"/>
        </w:rPr>
        <w:t>, em observância ao princípio da boa-fé;</w:t>
      </w:r>
    </w:p>
    <w:p w14:paraId="34CF9558" w14:textId="14C2F9E8"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não existem processos judiciais ou administrativos ou arbitrais relevantes pendentes, nos quais a Emissora e/ou </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 xml:space="preserve">Garantidoras </w:t>
      </w:r>
      <w:r w:rsidRPr="000717BD">
        <w:rPr>
          <w:rFonts w:ascii="Arial" w:hAnsi="Arial" w:cs="Arial"/>
        </w:rPr>
        <w:t xml:space="preserve">sejam parte ou aos quais os seus bens estejam sujeitos, e a Emissora e </w:t>
      </w:r>
      <w:r w:rsidR="007D1192" w:rsidRPr="000717BD">
        <w:rPr>
          <w:rFonts w:ascii="Arial" w:hAnsi="Arial" w:cs="Arial"/>
        </w:rPr>
        <w:t>a</w:t>
      </w:r>
      <w:r w:rsidR="00C4427A">
        <w:rPr>
          <w:rFonts w:ascii="Arial" w:hAnsi="Arial" w:cs="Arial"/>
        </w:rPr>
        <w:t>s Garantidoras</w:t>
      </w:r>
      <w:r w:rsidR="002A49EC">
        <w:rPr>
          <w:rFonts w:ascii="Arial" w:hAnsi="Arial" w:cs="Arial"/>
        </w:rPr>
        <w:t xml:space="preserve"> </w:t>
      </w:r>
      <w:r w:rsidRPr="000717BD">
        <w:rPr>
          <w:rFonts w:ascii="Arial" w:hAnsi="Arial" w:cs="Arial"/>
        </w:rPr>
        <w:t xml:space="preserve">não têm conhecimento de nenhum processo iminente a ser contra elas, e/ou suas respectivas </w:t>
      </w:r>
      <w:r w:rsidR="00D74D48" w:rsidRPr="000717BD">
        <w:rPr>
          <w:rFonts w:ascii="Arial" w:hAnsi="Arial" w:cs="Arial"/>
        </w:rPr>
        <w:t>C</w:t>
      </w:r>
      <w:r w:rsidRPr="000717BD">
        <w:rPr>
          <w:rFonts w:ascii="Arial" w:hAnsi="Arial" w:cs="Arial"/>
        </w:rPr>
        <w:t>ontroladas ajuizado ou com relação a qualquer um de seus bens que possam afetá-las de forma relevante;</w:t>
      </w:r>
    </w:p>
    <w:p w14:paraId="1AA121AB" w14:textId="77777777"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não há, nesta data, quaisquer contingências ou passivos ocultos de qualquer natureza, inclusive, mas não se limitando, fiscal ou previdenciária, civil, ambiental, propriedade intelectual e trabalhista, incorridos direta ou indiretamente, materializados ou não, de valor igual ou superior a R$</w:t>
      </w:r>
      <w:r w:rsidR="00CE02C3">
        <w:rPr>
          <w:rFonts w:ascii="Arial" w:hAnsi="Arial" w:cs="Arial"/>
        </w:rPr>
        <w:t>[</w:t>
      </w:r>
      <w:r w:rsidRPr="000717BD">
        <w:rPr>
          <w:rFonts w:ascii="Arial" w:hAnsi="Arial" w:cs="Arial"/>
        </w:rPr>
        <w:t>400.000.000,00</w:t>
      </w:r>
      <w:r w:rsidR="00CE02C3">
        <w:rPr>
          <w:rFonts w:ascii="Arial" w:hAnsi="Arial" w:cs="Arial"/>
        </w:rPr>
        <w:t>]</w:t>
      </w:r>
      <w:r w:rsidRPr="000717BD">
        <w:rPr>
          <w:rFonts w:ascii="Arial" w:hAnsi="Arial" w:cs="Arial"/>
        </w:rPr>
        <w:t xml:space="preserve"> (</w:t>
      </w:r>
      <w:r w:rsidR="00CE02C3">
        <w:rPr>
          <w:rFonts w:ascii="Arial" w:hAnsi="Arial" w:cs="Arial"/>
        </w:rPr>
        <w:t>[</w:t>
      </w:r>
      <w:r w:rsidRPr="000717BD">
        <w:rPr>
          <w:rFonts w:ascii="Arial" w:hAnsi="Arial" w:cs="Arial"/>
        </w:rPr>
        <w:t>quatrocentos milhões reais</w:t>
      </w:r>
      <w:r w:rsidR="00CE02C3">
        <w:rPr>
          <w:rFonts w:ascii="Arial" w:hAnsi="Arial" w:cs="Arial"/>
        </w:rPr>
        <w:t>]</w:t>
      </w:r>
      <w:r w:rsidRPr="000717BD">
        <w:rPr>
          <w:rFonts w:ascii="Arial" w:hAnsi="Arial" w:cs="Arial"/>
        </w:rPr>
        <w:t>), bem como cumpre regularmente as leis, regulamentos, normas administrativas e determinações dos órgãos governamentais e/ou tribunais relativos a questões administrativas, fiscais e previdenciárias, estando em dia com suas obrigações principais e acessórias;</w:t>
      </w:r>
    </w:p>
    <w:p w14:paraId="28DC85BE" w14:textId="77777777"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na presente data, não há qualquer obrigação pecuniária </w:t>
      </w:r>
      <w:r w:rsidR="00AF2EE8" w:rsidRPr="000717BD">
        <w:rPr>
          <w:rFonts w:ascii="Arial" w:hAnsi="Arial" w:cs="Arial"/>
        </w:rPr>
        <w:t xml:space="preserve">decorrente do Plano de Recuperação Judicial e/ou </w:t>
      </w:r>
      <w:r w:rsidRPr="000717BD">
        <w:rPr>
          <w:rFonts w:ascii="Arial" w:hAnsi="Arial" w:cs="Arial"/>
        </w:rPr>
        <w:t>de natureza extraconcursal inadimplida;</w:t>
      </w:r>
    </w:p>
    <w:p w14:paraId="36DAE7AD" w14:textId="4ED78886"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bookmarkStart w:id="28" w:name="_Ref72181253"/>
      <w:r w:rsidRPr="000717BD">
        <w:rPr>
          <w:rFonts w:ascii="Arial" w:hAnsi="Arial" w:cs="Arial"/>
        </w:rPr>
        <w:lastRenderedPageBreak/>
        <w:t xml:space="preserve">na presente data, as contingências tributárias da Emissora totalizam os valores indicados no </w:t>
      </w:r>
      <w:r w:rsidR="00284EB0">
        <w:rPr>
          <w:rFonts w:ascii="Arial" w:hAnsi="Arial" w:cs="Arial"/>
        </w:rPr>
        <w:t>[</w:t>
      </w:r>
      <w:r w:rsidRPr="000717BD">
        <w:rPr>
          <w:rFonts w:ascii="Arial" w:hAnsi="Arial" w:cs="Arial"/>
          <w:u w:val="single"/>
        </w:rPr>
        <w:t xml:space="preserve">Anexo </w:t>
      </w:r>
      <w:r w:rsidR="008A6BBF" w:rsidRPr="000717BD">
        <w:rPr>
          <w:rFonts w:ascii="Arial" w:hAnsi="Arial" w:cs="Arial"/>
          <w:u w:val="single"/>
        </w:rPr>
        <w:t>1</w:t>
      </w:r>
      <w:r w:rsidR="0077174A" w:rsidRPr="000717BD">
        <w:rPr>
          <w:rFonts w:ascii="Arial" w:hAnsi="Arial" w:cs="Arial"/>
          <w:u w:val="single"/>
        </w:rPr>
        <w:t>1</w:t>
      </w:r>
      <w:r w:rsidR="008A6BBF" w:rsidRPr="000717BD">
        <w:rPr>
          <w:rFonts w:ascii="Arial" w:hAnsi="Arial" w:cs="Arial"/>
          <w:u w:val="single"/>
        </w:rPr>
        <w:t>.1</w:t>
      </w:r>
      <w:r w:rsidR="00284EB0">
        <w:rPr>
          <w:rFonts w:ascii="Arial" w:hAnsi="Arial" w:cs="Arial"/>
          <w:u w:val="single"/>
        </w:rPr>
        <w:t xml:space="preserve"> (</w:t>
      </w:r>
      <w:proofErr w:type="spellStart"/>
      <w:r w:rsidR="00284EB0">
        <w:rPr>
          <w:rFonts w:ascii="Arial" w:hAnsi="Arial" w:cs="Arial"/>
          <w:u w:val="single"/>
        </w:rPr>
        <w:t>xxxii</w:t>
      </w:r>
      <w:proofErr w:type="spellEnd"/>
      <w:r w:rsidR="00284EB0">
        <w:rPr>
          <w:rFonts w:ascii="Arial" w:hAnsi="Arial" w:cs="Arial"/>
          <w:u w:val="single"/>
        </w:rPr>
        <w:t>)]</w:t>
      </w:r>
      <w:r w:rsidRPr="000717BD">
        <w:rPr>
          <w:rFonts w:ascii="Arial" w:hAnsi="Arial" w:cs="Arial"/>
        </w:rPr>
        <w:t xml:space="preserve"> a est</w:t>
      </w:r>
      <w:r w:rsidR="00B300A1" w:rsidRPr="000717BD">
        <w:rPr>
          <w:rFonts w:ascii="Arial" w:hAnsi="Arial" w:cs="Arial"/>
        </w:rPr>
        <w:t>a Escritura de Emissão</w:t>
      </w:r>
      <w:r w:rsidRPr="000717BD">
        <w:rPr>
          <w:rFonts w:ascii="Arial" w:hAnsi="Arial" w:cs="Arial"/>
        </w:rPr>
        <w:t>;</w:t>
      </w:r>
      <w:bookmarkEnd w:id="28"/>
    </w:p>
    <w:p w14:paraId="06F6B80F" w14:textId="780AE258" w:rsidR="00C85FA7"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não tem quaisquer financiamentos ou operações fora do balanço (</w:t>
      </w:r>
      <w:r w:rsidRPr="000717BD">
        <w:rPr>
          <w:rFonts w:ascii="Arial" w:hAnsi="Arial" w:cs="Arial"/>
          <w:i/>
        </w:rPr>
        <w:t xml:space="preserve">off balance </w:t>
      </w:r>
      <w:proofErr w:type="spellStart"/>
      <w:r w:rsidRPr="000717BD">
        <w:rPr>
          <w:rFonts w:ascii="Arial" w:hAnsi="Arial" w:cs="Arial"/>
          <w:i/>
        </w:rPr>
        <w:t>sheet</w:t>
      </w:r>
      <w:proofErr w:type="spellEnd"/>
      <w:r w:rsidRPr="000717BD">
        <w:rPr>
          <w:rFonts w:ascii="Arial" w:hAnsi="Arial" w:cs="Arial"/>
        </w:rPr>
        <w:t xml:space="preserve">) ou qualquer passivo que prejudique ou possa prejudicar a Emissão e/ou a constituição </w:t>
      </w:r>
      <w:r w:rsidR="008C5D9E">
        <w:rPr>
          <w:rFonts w:ascii="Arial" w:hAnsi="Arial" w:cs="Arial"/>
        </w:rPr>
        <w:t>da</w:t>
      </w:r>
      <w:r w:rsidR="007F48BC">
        <w:rPr>
          <w:rFonts w:ascii="Arial" w:hAnsi="Arial" w:cs="Arial"/>
        </w:rPr>
        <w:t>s</w:t>
      </w:r>
      <w:r w:rsidR="008C5D9E">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is</w:t>
      </w:r>
      <w:r w:rsidRPr="000717BD">
        <w:rPr>
          <w:rFonts w:ascii="Arial" w:hAnsi="Arial" w:cs="Arial"/>
        </w:rPr>
        <w:t>;</w:t>
      </w:r>
    </w:p>
    <w:p w14:paraId="41FFD39E" w14:textId="1CCC6B29"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nesta data, </w:t>
      </w:r>
      <w:r w:rsidRPr="000717BD">
        <w:rPr>
          <w:rFonts w:ascii="Arial" w:hAnsi="Arial" w:cs="Arial"/>
          <w:b/>
        </w:rPr>
        <w:t xml:space="preserve">(a) </w:t>
      </w:r>
      <w:r w:rsidRPr="000717BD">
        <w:rPr>
          <w:rFonts w:ascii="Arial" w:hAnsi="Arial" w:cs="Arial"/>
        </w:rPr>
        <w:t xml:space="preserve">todos os seguros contratados são suficientes e adequados aos bens e direitos que garantem, bem como as apólices de seguro contratadas estão em conformidade com a lei e em vigor, estando todos os prêmios devidos tempestivamente pagos; </w:t>
      </w:r>
      <w:r w:rsidRPr="000717BD">
        <w:rPr>
          <w:rFonts w:ascii="Arial" w:hAnsi="Arial" w:cs="Arial"/>
          <w:b/>
        </w:rPr>
        <w:t xml:space="preserve">(b) </w:t>
      </w:r>
      <w:r w:rsidRPr="000717BD">
        <w:rPr>
          <w:rFonts w:ascii="Arial" w:hAnsi="Arial" w:cs="Arial"/>
        </w:rPr>
        <w:t xml:space="preserve">não existem quaisquer circunstâncias nem ocorreram quaisquer eventos que possam impedir ou inviabilizar a renovação das apólices de seguro contratadas, e </w:t>
      </w:r>
      <w:r w:rsidRPr="000717BD">
        <w:rPr>
          <w:rFonts w:ascii="Arial" w:hAnsi="Arial" w:cs="Arial"/>
          <w:b/>
        </w:rPr>
        <w:t>(</w:t>
      </w:r>
      <w:r w:rsidR="00C85FA7" w:rsidRPr="000717BD">
        <w:rPr>
          <w:rFonts w:ascii="Arial" w:hAnsi="Arial" w:cs="Arial"/>
          <w:b/>
        </w:rPr>
        <w:t>c</w:t>
      </w:r>
      <w:r w:rsidRPr="000717BD">
        <w:rPr>
          <w:rFonts w:ascii="Arial" w:hAnsi="Arial" w:cs="Arial"/>
          <w:b/>
        </w:rPr>
        <w:t xml:space="preserve">) </w:t>
      </w:r>
      <w:r w:rsidRPr="000717BD">
        <w:rPr>
          <w:rFonts w:ascii="Arial" w:hAnsi="Arial" w:cs="Arial"/>
        </w:rPr>
        <w:t>não há qualquer descumprimento pela Emissora e/ou pel</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 xml:space="preserve">Garantidoras </w:t>
      </w:r>
      <w:r w:rsidRPr="000717BD">
        <w:rPr>
          <w:rFonts w:ascii="Arial" w:hAnsi="Arial" w:cs="Arial"/>
        </w:rPr>
        <w:t>relacionado a qualquer disposição em qualquer uma das referidas apólices de seguro;</w:t>
      </w:r>
    </w:p>
    <w:p w14:paraId="0E6628C5" w14:textId="549A5316"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 xml:space="preserve">nem a Emissora, </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 xml:space="preserve">Garantidoras </w:t>
      </w:r>
      <w:r w:rsidRPr="000717BD">
        <w:rPr>
          <w:rFonts w:ascii="Arial" w:hAnsi="Arial" w:cs="Arial"/>
        </w:rPr>
        <w:t>ou qualquer de suas partes relacionadas, nem qualquer um de seus Representantes atuando em favor da Emissora e/ou d</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 xml:space="preserve">Garantidoras </w:t>
      </w:r>
      <w:r w:rsidRPr="000717BD">
        <w:rPr>
          <w:rFonts w:ascii="Arial" w:hAnsi="Arial" w:cs="Arial"/>
        </w:rPr>
        <w:t xml:space="preserve">é atualmente parte de qualquer processo criminal ou administrativo referente a corrupção de qualquer autoridade ou funcionário público, incluindo, mas não se limitando, a funcionários de empresas e organizações públicas, nem é alvo de qualquer investigação em curso, exceto por aqueles informados pela Emissora ao </w:t>
      </w:r>
      <w:r w:rsidR="00103B22">
        <w:rPr>
          <w:rFonts w:ascii="Arial" w:hAnsi="Arial" w:cs="Arial"/>
        </w:rPr>
        <w:t>Agente Fiduciário</w:t>
      </w:r>
      <w:r w:rsidRPr="000717BD">
        <w:rPr>
          <w:rFonts w:ascii="Arial" w:hAnsi="Arial" w:cs="Arial"/>
        </w:rPr>
        <w:t xml:space="preserve"> nesta data;</w:t>
      </w:r>
    </w:p>
    <w:p w14:paraId="0036D547" w14:textId="54D9933C"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nenhuma autoridade ou funcionário público, incluindo, mas não se limitando, a funcionários de empresas e organizações públicas, nem qualquer parente desta pessoa, seja por laços sanguíneos ou matrimoniais atuou nos últimos 3 (três) anos como Representante da Emissora e/ou d</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Garantidoras</w:t>
      </w:r>
      <w:r w:rsidRPr="000717BD">
        <w:rPr>
          <w:rFonts w:ascii="Arial" w:hAnsi="Arial" w:cs="Arial"/>
        </w:rPr>
        <w:t>;</w:t>
      </w:r>
    </w:p>
    <w:p w14:paraId="52A0B1C0" w14:textId="3F725C6B"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bookmarkStart w:id="29" w:name="_Ref72181285"/>
      <w:r w:rsidRPr="000717BD">
        <w:rPr>
          <w:rFonts w:ascii="Arial" w:hAnsi="Arial" w:cs="Arial"/>
        </w:rPr>
        <w:t>inexiste com relação à Emissora e à</w:t>
      </w:r>
      <w:r w:rsidR="00C4427A">
        <w:rPr>
          <w:rFonts w:ascii="Arial" w:hAnsi="Arial" w:cs="Arial"/>
        </w:rPr>
        <w:t>s</w:t>
      </w:r>
      <w:r w:rsidRPr="000717BD">
        <w:rPr>
          <w:rFonts w:ascii="Arial" w:hAnsi="Arial" w:cs="Arial"/>
        </w:rPr>
        <w:t xml:space="preserve"> </w:t>
      </w:r>
      <w:r w:rsidR="00C4427A">
        <w:rPr>
          <w:rFonts w:ascii="Arial" w:hAnsi="Arial" w:cs="Arial"/>
        </w:rPr>
        <w:t>Garantidoras</w:t>
      </w:r>
      <w:r w:rsidRPr="000717BD">
        <w:rPr>
          <w:rFonts w:ascii="Arial" w:hAnsi="Arial" w:cs="Arial"/>
        </w:rPr>
        <w:t>, qualquer acordo de acionistas ou acordo de quotistas, conforme aplicável, ou acordo de voto em vigor, bem como as ações e/ou quotas de emissão da Emissora e/ou d</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Garantidoras</w:t>
      </w:r>
      <w:r w:rsidRPr="000717BD">
        <w:rPr>
          <w:rFonts w:ascii="Arial" w:hAnsi="Arial" w:cs="Arial"/>
        </w:rPr>
        <w:t xml:space="preserve">, conforme aplicável, estão livres e desembaraçada de quaisquer ônus, gravames ou vícios, exceto </w:t>
      </w:r>
      <w:r w:rsidRPr="000717BD">
        <w:rPr>
          <w:rFonts w:ascii="Arial" w:hAnsi="Arial" w:cs="Arial"/>
          <w:b/>
        </w:rPr>
        <w:t xml:space="preserve">(a) </w:t>
      </w:r>
      <w:r w:rsidR="008C5D9E">
        <w:rPr>
          <w:rFonts w:ascii="Arial" w:hAnsi="Arial" w:cs="Arial"/>
        </w:rPr>
        <w:t>pela</w:t>
      </w:r>
      <w:r w:rsidR="007F48BC">
        <w:rPr>
          <w:rFonts w:ascii="Arial" w:hAnsi="Arial" w:cs="Arial"/>
        </w:rPr>
        <w:t>s</w:t>
      </w:r>
      <w:r w:rsidR="008C5D9E">
        <w:rPr>
          <w:rFonts w:ascii="Arial" w:hAnsi="Arial" w:cs="Arial"/>
        </w:rPr>
        <w:t xml:space="preserve"> </w:t>
      </w:r>
      <w:r w:rsidR="007F48BC" w:rsidRPr="000717BD">
        <w:rPr>
          <w:rFonts w:ascii="Arial" w:hAnsi="Arial" w:cs="Arial"/>
        </w:rPr>
        <w:t>Garantia</w:t>
      </w:r>
      <w:r w:rsidR="007F48BC">
        <w:rPr>
          <w:rFonts w:ascii="Arial" w:hAnsi="Arial" w:cs="Arial"/>
        </w:rPr>
        <w:t>s</w:t>
      </w:r>
      <w:r w:rsidR="007F48BC" w:rsidRPr="000717BD">
        <w:rPr>
          <w:rFonts w:ascii="Arial" w:hAnsi="Arial" w:cs="Arial"/>
        </w:rPr>
        <w:t xml:space="preserve"> Rea</w:t>
      </w:r>
      <w:r w:rsidR="007F48BC">
        <w:rPr>
          <w:rFonts w:ascii="Arial" w:hAnsi="Arial" w:cs="Arial"/>
        </w:rPr>
        <w:t>is</w:t>
      </w:r>
      <w:r w:rsidRPr="000717BD">
        <w:rPr>
          <w:rFonts w:ascii="Arial" w:hAnsi="Arial" w:cs="Arial"/>
        </w:rPr>
        <w:t xml:space="preserve">; e </w:t>
      </w:r>
      <w:r w:rsidRPr="000717BD">
        <w:rPr>
          <w:rFonts w:ascii="Arial" w:hAnsi="Arial" w:cs="Arial"/>
          <w:b/>
        </w:rPr>
        <w:t xml:space="preserve">(b) </w:t>
      </w:r>
      <w:r w:rsidRPr="000717BD">
        <w:rPr>
          <w:rFonts w:ascii="Arial" w:hAnsi="Arial" w:cs="Arial"/>
        </w:rPr>
        <w:t>pelas ações d</w:t>
      </w:r>
      <w:r w:rsidR="007D1192" w:rsidRPr="000717BD">
        <w:rPr>
          <w:rFonts w:ascii="Arial" w:hAnsi="Arial" w:cs="Arial"/>
        </w:rPr>
        <w:t xml:space="preserve">a </w:t>
      </w:r>
      <w:r w:rsidR="00E92F25">
        <w:rPr>
          <w:rFonts w:ascii="Arial" w:hAnsi="Arial" w:cs="Arial"/>
        </w:rPr>
        <w:t>Emissora</w:t>
      </w:r>
      <w:r w:rsidR="00E92F25" w:rsidRPr="000717BD">
        <w:rPr>
          <w:rFonts w:ascii="Arial" w:hAnsi="Arial" w:cs="Arial"/>
        </w:rPr>
        <w:t xml:space="preserve"> </w:t>
      </w:r>
      <w:r w:rsidRPr="000717BD">
        <w:rPr>
          <w:rFonts w:ascii="Arial" w:hAnsi="Arial" w:cs="Arial"/>
        </w:rPr>
        <w:t>oneradas em garantia aos processos</w:t>
      </w:r>
      <w:r w:rsidR="001426AC" w:rsidRPr="000717BD">
        <w:rPr>
          <w:rFonts w:ascii="Arial" w:hAnsi="Arial" w:cs="Arial"/>
        </w:rPr>
        <w:t xml:space="preserve"> e ao contrato</w:t>
      </w:r>
      <w:r w:rsidRPr="000717BD">
        <w:rPr>
          <w:rFonts w:ascii="Arial" w:hAnsi="Arial" w:cs="Arial"/>
        </w:rPr>
        <w:t xml:space="preserve"> indicados no </w:t>
      </w:r>
      <w:r w:rsidR="00C4427A">
        <w:rPr>
          <w:rFonts w:ascii="Arial" w:hAnsi="Arial" w:cs="Arial"/>
        </w:rPr>
        <w:t>[</w:t>
      </w:r>
      <w:r w:rsidRPr="000717BD">
        <w:rPr>
          <w:rFonts w:ascii="Arial" w:hAnsi="Arial" w:cs="Arial"/>
          <w:u w:val="single"/>
        </w:rPr>
        <w:t xml:space="preserve">Anexo </w:t>
      </w:r>
      <w:r w:rsidR="008A6BBF" w:rsidRPr="000717BD">
        <w:rPr>
          <w:rFonts w:ascii="Arial" w:hAnsi="Arial" w:cs="Arial"/>
          <w:u w:val="single"/>
        </w:rPr>
        <w:t>1</w:t>
      </w:r>
      <w:r w:rsidR="00A9700E" w:rsidRPr="000717BD">
        <w:rPr>
          <w:rFonts w:ascii="Arial" w:hAnsi="Arial" w:cs="Arial"/>
          <w:u w:val="single"/>
        </w:rPr>
        <w:t>1</w:t>
      </w:r>
      <w:r w:rsidR="008A6BBF" w:rsidRPr="000717BD">
        <w:rPr>
          <w:rFonts w:ascii="Arial" w:hAnsi="Arial" w:cs="Arial"/>
          <w:u w:val="single"/>
        </w:rPr>
        <w:t>.1</w:t>
      </w:r>
      <w:r w:rsidR="00C4427A">
        <w:rPr>
          <w:rFonts w:ascii="Arial" w:hAnsi="Arial" w:cs="Arial"/>
          <w:u w:val="single"/>
        </w:rPr>
        <w:t xml:space="preserve"> (</w:t>
      </w:r>
      <w:proofErr w:type="spellStart"/>
      <w:r w:rsidR="00C4427A">
        <w:rPr>
          <w:rFonts w:ascii="Arial" w:hAnsi="Arial" w:cs="Arial"/>
          <w:u w:val="single"/>
        </w:rPr>
        <w:t>xxxvii</w:t>
      </w:r>
      <w:proofErr w:type="spellEnd"/>
      <w:r w:rsidR="00C4427A">
        <w:rPr>
          <w:rFonts w:ascii="Arial" w:hAnsi="Arial" w:cs="Arial"/>
          <w:u w:val="single"/>
        </w:rPr>
        <w:t>)]</w:t>
      </w:r>
      <w:r w:rsidRPr="000717BD">
        <w:rPr>
          <w:rFonts w:ascii="Arial" w:hAnsi="Arial" w:cs="Arial"/>
        </w:rPr>
        <w:t>;</w:t>
      </w:r>
      <w:bookmarkEnd w:id="29"/>
    </w:p>
    <w:p w14:paraId="79CFEBFD" w14:textId="188EED2D" w:rsidR="009F4B32" w:rsidRPr="000717BD" w:rsidRDefault="00C4427A" w:rsidP="00213B2F">
      <w:pPr>
        <w:pStyle w:val="PargrafodaLista"/>
        <w:widowControl/>
        <w:numPr>
          <w:ilvl w:val="0"/>
          <w:numId w:val="1"/>
        </w:numPr>
        <w:tabs>
          <w:tab w:val="left" w:pos="1134"/>
        </w:tabs>
        <w:spacing w:after="240" w:line="320" w:lineRule="exact"/>
        <w:ind w:left="0" w:right="1" w:firstLine="0"/>
        <w:rPr>
          <w:rFonts w:ascii="Arial" w:hAnsi="Arial" w:cs="Arial"/>
        </w:rPr>
      </w:pPr>
      <w:r>
        <w:rPr>
          <w:rFonts w:ascii="Arial" w:hAnsi="Arial" w:cs="Arial"/>
        </w:rPr>
        <w:t xml:space="preserve">no caso da Emissora, </w:t>
      </w:r>
      <w:r w:rsidR="00034D5C" w:rsidRPr="000717BD">
        <w:rPr>
          <w:rFonts w:ascii="Arial" w:hAnsi="Arial" w:cs="Arial"/>
        </w:rPr>
        <w:t xml:space="preserve">tem posse mansa e pacífica de todos os imóveis onde funcionam suas atividades relevantes e de todos os bens e direitos objeto </w:t>
      </w:r>
      <w:r w:rsidR="008C5D9E">
        <w:rPr>
          <w:rFonts w:ascii="Arial" w:hAnsi="Arial" w:cs="Arial"/>
        </w:rPr>
        <w:t>da</w:t>
      </w:r>
      <w:r w:rsidR="002F5A19">
        <w:rPr>
          <w:rFonts w:ascii="Arial" w:hAnsi="Arial" w:cs="Arial"/>
        </w:rPr>
        <w:t>s</w:t>
      </w:r>
      <w:r w:rsidR="008C5D9E">
        <w:rPr>
          <w:rFonts w:ascii="Arial" w:hAnsi="Arial" w:cs="Arial"/>
        </w:rPr>
        <w:t xml:space="preserve"> </w:t>
      </w:r>
      <w:r w:rsidR="002F5A19" w:rsidRPr="000717BD">
        <w:rPr>
          <w:rFonts w:ascii="Arial" w:hAnsi="Arial" w:cs="Arial"/>
        </w:rPr>
        <w:t>Garantia</w:t>
      </w:r>
      <w:r w:rsidR="002F5A19">
        <w:rPr>
          <w:rFonts w:ascii="Arial" w:hAnsi="Arial" w:cs="Arial"/>
        </w:rPr>
        <w:t>s</w:t>
      </w:r>
      <w:r w:rsidR="002F5A19" w:rsidRPr="000717BD">
        <w:rPr>
          <w:rFonts w:ascii="Arial" w:hAnsi="Arial" w:cs="Arial"/>
        </w:rPr>
        <w:t xml:space="preserve"> Rea</w:t>
      </w:r>
      <w:r w:rsidR="002F5A19">
        <w:rPr>
          <w:rFonts w:ascii="Arial" w:hAnsi="Arial" w:cs="Arial"/>
        </w:rPr>
        <w:t>is, conforme aplicável</w:t>
      </w:r>
      <w:r w:rsidR="00034D5C" w:rsidRPr="000717BD">
        <w:rPr>
          <w:rFonts w:ascii="Arial" w:hAnsi="Arial" w:cs="Arial"/>
        </w:rPr>
        <w:t>;</w:t>
      </w:r>
    </w:p>
    <w:p w14:paraId="389D3DF3" w14:textId="3E2DA606" w:rsidR="009F4B32"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cumpre e faz com que seus Representantes cumpram as leis e regulamentos, nacionais e estrangeiros, conforme aplicáveis, contra prática de corrupção e atos</w:t>
      </w:r>
      <w:r w:rsidR="007E6A29" w:rsidRPr="000717BD">
        <w:rPr>
          <w:rFonts w:ascii="Arial" w:hAnsi="Arial" w:cs="Arial"/>
        </w:rPr>
        <w:t xml:space="preserve"> </w:t>
      </w:r>
      <w:r w:rsidRPr="000717BD">
        <w:rPr>
          <w:rFonts w:ascii="Arial" w:hAnsi="Arial" w:cs="Arial"/>
        </w:rPr>
        <w:t xml:space="preserve">lesivos à administração pública ou ao patrimônio público nacional, incluindo, sem limitação, as Normas Anticorrupção, </w:t>
      </w:r>
      <w:r w:rsidRPr="000717BD">
        <w:rPr>
          <w:rFonts w:ascii="Arial" w:hAnsi="Arial" w:cs="Arial"/>
        </w:rPr>
        <w:lastRenderedPageBreak/>
        <w:t xml:space="preserve">fazendo com que tais pessoas </w:t>
      </w:r>
      <w:r w:rsidRPr="000717BD">
        <w:rPr>
          <w:rFonts w:ascii="Arial" w:hAnsi="Arial" w:cs="Arial"/>
          <w:b/>
        </w:rPr>
        <w:t xml:space="preserve">(a) </w:t>
      </w:r>
      <w:r w:rsidRPr="000717BD">
        <w:rPr>
          <w:rFonts w:ascii="Arial" w:hAnsi="Arial" w:cs="Arial"/>
        </w:rPr>
        <w:t>mantenham políticas e procedimentos internos, nos termos do Decreto n° 8.420, de 18 de março de 2015, que assegurem integral cumprimento das Normas Anticorrupção;</w:t>
      </w:r>
      <w:r w:rsidR="00C4427A">
        <w:rPr>
          <w:rFonts w:ascii="Arial" w:hAnsi="Arial" w:cs="Arial"/>
        </w:rPr>
        <w:t xml:space="preserve"> </w:t>
      </w:r>
      <w:r w:rsidRPr="000717BD">
        <w:rPr>
          <w:rFonts w:ascii="Arial" w:hAnsi="Arial" w:cs="Arial"/>
          <w:b/>
        </w:rPr>
        <w:t xml:space="preserve">(b) </w:t>
      </w:r>
      <w:r w:rsidRPr="000717BD">
        <w:rPr>
          <w:rFonts w:ascii="Arial" w:hAnsi="Arial" w:cs="Arial"/>
        </w:rPr>
        <w:t>abstenham-se de praticar atos de corrupção e de agir de forma lesiva à administração pública, nacional e estrangeiras, conforme aplicável, no interesse ou para benefício, exclusivo ou não, da Emissora e/ou d</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Garantidoras</w:t>
      </w:r>
      <w:r w:rsidRPr="000717BD">
        <w:rPr>
          <w:rFonts w:ascii="Arial" w:hAnsi="Arial" w:cs="Arial"/>
        </w:rPr>
        <w:t xml:space="preserve">; </w:t>
      </w:r>
      <w:r w:rsidRPr="000717BD">
        <w:rPr>
          <w:rFonts w:ascii="Arial" w:hAnsi="Arial" w:cs="Arial"/>
          <w:b/>
        </w:rPr>
        <w:t>(</w:t>
      </w:r>
      <w:r w:rsidR="007E6A29" w:rsidRPr="000717BD">
        <w:rPr>
          <w:rFonts w:ascii="Arial" w:hAnsi="Arial" w:cs="Arial"/>
          <w:b/>
        </w:rPr>
        <w:t>c</w:t>
      </w:r>
      <w:r w:rsidRPr="000717BD">
        <w:rPr>
          <w:rFonts w:ascii="Arial" w:hAnsi="Arial" w:cs="Arial"/>
          <w:b/>
        </w:rPr>
        <w:t xml:space="preserve">) </w:t>
      </w:r>
      <w:r w:rsidRPr="000717BD">
        <w:rPr>
          <w:rFonts w:ascii="Arial" w:hAnsi="Arial" w:cs="Arial"/>
        </w:rPr>
        <w:t>dão conhecimento e entendimentos das disposições das leis anticorrupção dos países em que fazem negócios, bem como não adotar quaisquer condutas que infrinjam as leis anticorrupção desses países, conforme consistentes com as Normas Anticorrupção; e</w:t>
      </w:r>
      <w:r w:rsidR="007E6A29" w:rsidRPr="000717BD">
        <w:rPr>
          <w:rFonts w:ascii="Arial" w:hAnsi="Arial" w:cs="Arial"/>
        </w:rPr>
        <w:t xml:space="preserve"> </w:t>
      </w:r>
      <w:r w:rsidRPr="000717BD">
        <w:rPr>
          <w:rFonts w:ascii="Arial" w:hAnsi="Arial" w:cs="Arial"/>
          <w:b/>
        </w:rPr>
        <w:t>(</w:t>
      </w:r>
      <w:r w:rsidR="007E6A29" w:rsidRPr="000717BD">
        <w:rPr>
          <w:rFonts w:ascii="Arial" w:hAnsi="Arial" w:cs="Arial"/>
          <w:b/>
        </w:rPr>
        <w:t>d</w:t>
      </w:r>
      <w:r w:rsidRPr="000717BD">
        <w:rPr>
          <w:rFonts w:ascii="Arial" w:hAnsi="Arial" w:cs="Arial"/>
          <w:b/>
        </w:rPr>
        <w:t xml:space="preserve">) </w:t>
      </w:r>
      <w:r w:rsidRPr="000717BD">
        <w:rPr>
          <w:rFonts w:ascii="Arial" w:hAnsi="Arial" w:cs="Arial"/>
        </w:rPr>
        <w:t>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02A3A924" w14:textId="0AC3F7ED" w:rsidR="00CF7157" w:rsidRPr="00E01868" w:rsidRDefault="00CF7157"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E01868">
        <w:rPr>
          <w:rFonts w:ascii="Arial" w:hAnsi="Arial" w:cs="Arial"/>
        </w:rPr>
        <w:t>não têm conhecimento de fato que impeça o Agente Fiduciário de exercer, plenamente, suas funções, nos termos da Lei das Sociedades por Ações e demais normas aplicáveis, inclusive regulamentares;</w:t>
      </w:r>
    </w:p>
    <w:p w14:paraId="1A986D94" w14:textId="2676C562" w:rsidR="00022B1F" w:rsidRPr="00022B1F" w:rsidRDefault="00022B1F"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E01868">
        <w:rPr>
          <w:rFonts w:ascii="Arial" w:hAnsi="Arial" w:cs="Arial"/>
          <w:kern w:val="16"/>
        </w:rPr>
        <w:t>as informações prestadas no âmbito da Oferta</w:t>
      </w:r>
      <w:r w:rsidRPr="00E01868">
        <w:rPr>
          <w:rFonts w:ascii="Arial" w:hAnsi="Arial" w:cs="Arial"/>
        </w:rPr>
        <w:t xml:space="preserve"> </w:t>
      </w:r>
      <w:r w:rsidRPr="00E01868">
        <w:rPr>
          <w:rFonts w:ascii="Arial" w:hAnsi="Arial" w:cs="Arial"/>
          <w:kern w:val="16"/>
        </w:rPr>
        <w:t>são verdadeiras, consistentes, precisas, completas, corretas, suficientes e atuais, permitindo aos investidores uma tomada de decisão fundamentada a respeito da Oferta;</w:t>
      </w:r>
    </w:p>
    <w:p w14:paraId="035E62A1" w14:textId="78470360" w:rsidR="009F4B32" w:rsidRPr="000717BD" w:rsidRDefault="00034D5C" w:rsidP="00213B2F">
      <w:pPr>
        <w:pStyle w:val="PargrafodaLista"/>
        <w:widowControl/>
        <w:numPr>
          <w:ilvl w:val="0"/>
          <w:numId w:val="1"/>
        </w:numPr>
        <w:tabs>
          <w:tab w:val="left" w:pos="1134"/>
        </w:tabs>
        <w:spacing w:after="240" w:line="320" w:lineRule="exact"/>
        <w:ind w:left="0" w:right="1" w:firstLine="0"/>
        <w:rPr>
          <w:rFonts w:ascii="Arial" w:hAnsi="Arial" w:cs="Arial"/>
        </w:rPr>
      </w:pPr>
      <w:r w:rsidRPr="000717BD">
        <w:rPr>
          <w:rFonts w:ascii="Arial" w:hAnsi="Arial" w:cs="Arial"/>
        </w:rPr>
        <w:t>não conhece a existência contra si, seus Controladores diretos, Controladas e Representantes da Emissora ou d</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Garantidoras</w:t>
      </w:r>
      <w:r w:rsidRPr="000717BD">
        <w:rPr>
          <w:rFonts w:ascii="Arial" w:hAnsi="Arial" w:cs="Arial"/>
        </w:rPr>
        <w:t xml:space="preserve">, de qualquer investigação, inquérito ou procedimento administrativo ou judicial relacionado às práticas contrárias às Normas Anticorrupção. Caso tenha, a qualquer momento, conhecimento de atos ou fatos que possam violar as aludidas Normas Anticorrupção ou implicar a falsidade, parcialidade ou insuficiência das declarações acima, comunicará imediatamente o </w:t>
      </w:r>
      <w:r w:rsidR="00103B22">
        <w:rPr>
          <w:rFonts w:ascii="Arial" w:hAnsi="Arial" w:cs="Arial"/>
        </w:rPr>
        <w:t>Agente Fiduciário</w:t>
      </w:r>
      <w:r w:rsidRPr="000717BD">
        <w:rPr>
          <w:rFonts w:ascii="Arial" w:hAnsi="Arial" w:cs="Arial"/>
        </w:rPr>
        <w:t>, fornecendo todas as informações necessárias a respeito.</w:t>
      </w:r>
    </w:p>
    <w:p w14:paraId="56FA7BAD" w14:textId="64006E0B"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30" w:name="_Ref69478492"/>
      <w:r w:rsidRPr="000717BD">
        <w:rPr>
          <w:rFonts w:ascii="Arial" w:hAnsi="Arial" w:cs="Arial"/>
        </w:rPr>
        <w:t xml:space="preserve">A Emissora e </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Garantidoras</w:t>
      </w:r>
      <w:r w:rsidRPr="000717BD">
        <w:rPr>
          <w:rFonts w:ascii="Arial" w:hAnsi="Arial" w:cs="Arial"/>
        </w:rPr>
        <w:t xml:space="preserve">, de forma irrevogável e irretratável, indenizarão </w:t>
      </w:r>
      <w:r w:rsidR="00127C5F" w:rsidRPr="000717BD">
        <w:rPr>
          <w:rFonts w:ascii="Arial" w:hAnsi="Arial" w:cs="Arial"/>
        </w:rPr>
        <w:t>o</w:t>
      </w:r>
      <w:r w:rsidR="00103B22">
        <w:rPr>
          <w:rFonts w:ascii="Arial" w:hAnsi="Arial" w:cs="Arial"/>
        </w:rPr>
        <w:t>s</w:t>
      </w:r>
      <w:r w:rsidR="00127C5F" w:rsidRPr="000717BD">
        <w:rPr>
          <w:rFonts w:ascii="Arial" w:hAnsi="Arial" w:cs="Arial"/>
        </w:rPr>
        <w:t xml:space="preserve"> </w:t>
      </w:r>
      <w:r w:rsidRPr="000717BD">
        <w:rPr>
          <w:rFonts w:ascii="Arial" w:hAnsi="Arial" w:cs="Arial"/>
        </w:rPr>
        <w:t>Debenturista</w:t>
      </w:r>
      <w:r w:rsidR="00103B22">
        <w:rPr>
          <w:rFonts w:ascii="Arial" w:hAnsi="Arial" w:cs="Arial"/>
        </w:rPr>
        <w:t>s</w:t>
      </w:r>
      <w:r w:rsidR="00AE468A" w:rsidRPr="000717BD">
        <w:rPr>
          <w:rFonts w:ascii="Arial" w:hAnsi="Arial" w:cs="Arial"/>
        </w:rPr>
        <w:t xml:space="preserve"> e/ou qualquer das demais Partes Indenizáveis</w:t>
      </w:r>
      <w:r w:rsidR="00A9700E" w:rsidRPr="000717BD">
        <w:rPr>
          <w:rFonts w:ascii="Arial" w:hAnsi="Arial" w:cs="Arial"/>
        </w:rPr>
        <w:t>,</w:t>
      </w:r>
      <w:r w:rsidR="00127C5F" w:rsidRPr="000717BD">
        <w:rPr>
          <w:rFonts w:ascii="Arial" w:hAnsi="Arial" w:cs="Arial"/>
        </w:rPr>
        <w:t xml:space="preserve"> </w:t>
      </w:r>
      <w:r w:rsidRPr="000717BD">
        <w:rPr>
          <w:rFonts w:ascii="Arial" w:hAnsi="Arial" w:cs="Arial"/>
        </w:rPr>
        <w:t>por todos e quaisquer prejuízos</w:t>
      </w:r>
      <w:r w:rsidR="00D558DD" w:rsidRPr="000717BD">
        <w:rPr>
          <w:rFonts w:ascii="Arial" w:hAnsi="Arial" w:cs="Arial"/>
        </w:rPr>
        <w:t xml:space="preserve"> e</w:t>
      </w:r>
      <w:r w:rsidRPr="000717BD">
        <w:rPr>
          <w:rFonts w:ascii="Arial" w:hAnsi="Arial" w:cs="Arial"/>
        </w:rPr>
        <w:t xml:space="preserve"> danos</w:t>
      </w:r>
      <w:r w:rsidR="00D558DD" w:rsidRPr="000717BD">
        <w:rPr>
          <w:rFonts w:ascii="Arial" w:hAnsi="Arial" w:cs="Arial"/>
        </w:rPr>
        <w:t xml:space="preserve"> diretos </w:t>
      </w:r>
      <w:r w:rsidRPr="000717BD">
        <w:rPr>
          <w:rFonts w:ascii="Arial" w:hAnsi="Arial" w:cs="Arial"/>
        </w:rPr>
        <w:t>(incluindo custas judiciais e honorários advocatícios) incorridos p</w:t>
      </w:r>
      <w:r w:rsidR="00AE468A" w:rsidRPr="000717BD">
        <w:rPr>
          <w:rFonts w:ascii="Arial" w:hAnsi="Arial" w:cs="Arial"/>
        </w:rPr>
        <w:t>or qualquer das Partes Indenizáveis</w:t>
      </w:r>
      <w:r w:rsidR="00127C5F" w:rsidRPr="000717BD">
        <w:rPr>
          <w:rFonts w:ascii="Arial" w:hAnsi="Arial" w:cs="Arial"/>
        </w:rPr>
        <w:t xml:space="preserve"> </w:t>
      </w:r>
      <w:r w:rsidRPr="000717BD">
        <w:rPr>
          <w:rFonts w:ascii="Arial" w:hAnsi="Arial" w:cs="Arial"/>
        </w:rPr>
        <w:t xml:space="preserve">em razão da falsidade, incompletude, insuficiência e/ou incorreção de qualquer das declarações prestadas nos termos da Cláusula </w:t>
      </w:r>
      <w:r w:rsidR="00F434A3" w:rsidRPr="000717BD">
        <w:rPr>
          <w:rFonts w:ascii="Arial" w:hAnsi="Arial" w:cs="Arial"/>
        </w:rPr>
        <w:fldChar w:fldCharType="begin"/>
      </w:r>
      <w:r w:rsidR="00F434A3" w:rsidRPr="000717BD">
        <w:rPr>
          <w:rFonts w:ascii="Arial" w:hAnsi="Arial" w:cs="Arial"/>
        </w:rPr>
        <w:instrText xml:space="preserve"> REF _Ref69478475 \r \h </w:instrText>
      </w:r>
      <w:r w:rsidR="00C26918" w:rsidRPr="000717BD">
        <w:rPr>
          <w:rFonts w:ascii="Arial" w:hAnsi="Arial" w:cs="Arial"/>
        </w:rPr>
        <w:instrText xml:space="preserve"> \* MERGEFORMAT </w:instrText>
      </w:r>
      <w:r w:rsidR="00F434A3" w:rsidRPr="000717BD">
        <w:rPr>
          <w:rFonts w:ascii="Arial" w:hAnsi="Arial" w:cs="Arial"/>
        </w:rPr>
      </w:r>
      <w:r w:rsidR="00F434A3" w:rsidRPr="000717BD">
        <w:rPr>
          <w:rFonts w:ascii="Arial" w:hAnsi="Arial" w:cs="Arial"/>
        </w:rPr>
        <w:fldChar w:fldCharType="separate"/>
      </w:r>
      <w:r w:rsidR="0062325A" w:rsidRPr="000717BD">
        <w:rPr>
          <w:rFonts w:ascii="Arial" w:hAnsi="Arial" w:cs="Arial"/>
        </w:rPr>
        <w:t>11.1</w:t>
      </w:r>
      <w:r w:rsidR="00F434A3" w:rsidRPr="000717BD">
        <w:rPr>
          <w:rFonts w:ascii="Arial" w:hAnsi="Arial" w:cs="Arial"/>
        </w:rPr>
        <w:fldChar w:fldCharType="end"/>
      </w:r>
      <w:r w:rsidR="00F434A3" w:rsidRPr="000717BD">
        <w:rPr>
          <w:rFonts w:ascii="Arial" w:hAnsi="Arial" w:cs="Arial"/>
        </w:rPr>
        <w:t xml:space="preserve"> </w:t>
      </w:r>
      <w:r w:rsidRPr="000717BD">
        <w:rPr>
          <w:rFonts w:ascii="Arial" w:hAnsi="Arial" w:cs="Arial"/>
        </w:rPr>
        <w:t>acima.</w:t>
      </w:r>
      <w:bookmarkEnd w:id="30"/>
      <w:r w:rsidR="009C0CF2">
        <w:rPr>
          <w:rFonts w:ascii="Arial" w:hAnsi="Arial" w:cs="Arial"/>
        </w:rPr>
        <w:t xml:space="preserve"> </w:t>
      </w:r>
    </w:p>
    <w:p w14:paraId="626776BC" w14:textId="77777777" w:rsidR="00AA047D" w:rsidRPr="000717BD" w:rsidRDefault="00AA047D" w:rsidP="00213B2F">
      <w:pPr>
        <w:pStyle w:val="PargrafodaLista"/>
        <w:widowControl/>
        <w:numPr>
          <w:ilvl w:val="2"/>
          <w:numId w:val="13"/>
        </w:numPr>
        <w:tabs>
          <w:tab w:val="left" w:pos="1134"/>
        </w:tabs>
        <w:spacing w:after="240" w:line="320" w:lineRule="exact"/>
        <w:ind w:left="0" w:right="1" w:firstLine="0"/>
        <w:rPr>
          <w:rFonts w:ascii="Arial" w:hAnsi="Arial" w:cs="Arial"/>
          <w:color w:val="262626" w:themeColor="text1" w:themeTint="D9"/>
        </w:rPr>
      </w:pPr>
      <w:r w:rsidRPr="000717BD">
        <w:rPr>
          <w:rFonts w:ascii="Arial" w:hAnsi="Arial" w:cs="Arial"/>
          <w:color w:val="262626" w:themeColor="text1" w:themeTint="D9"/>
        </w:rPr>
        <w:t>Se qualquer ação, reclamação, investigação ou outro processo for instituído ou tiver sua instituição ameaçada contra qualquer Parte Indenizável em relação a qual indenização possa ser exigida nos termos da presente Cláusula, a Emissora reembolsará ou pagará o montante total pago ou devido pela Parte Indenizável como resultado de qualquer perda, ação, dano e responsabilidade relacionada, desde que demonstrado, devendo pagar inclusive os custos e honorários advocatícios das Partes Indenizáveis, incorridos durante o transcorrer do processo judicial, conforme venha a ser solicitado pela Parte Indenizável.</w:t>
      </w:r>
    </w:p>
    <w:p w14:paraId="3642F0CD" w14:textId="77777777" w:rsidR="00AE468A" w:rsidRPr="000717BD" w:rsidRDefault="00AE468A" w:rsidP="00213B2F">
      <w:pPr>
        <w:pStyle w:val="PargrafodaLista"/>
        <w:widowControl/>
        <w:numPr>
          <w:ilvl w:val="2"/>
          <w:numId w:val="13"/>
        </w:numPr>
        <w:tabs>
          <w:tab w:val="left" w:pos="1134"/>
        </w:tabs>
        <w:spacing w:after="240" w:line="320" w:lineRule="exact"/>
        <w:ind w:left="0" w:right="1" w:firstLine="0"/>
        <w:rPr>
          <w:rFonts w:ascii="Arial" w:hAnsi="Arial" w:cs="Arial"/>
          <w:color w:val="262626" w:themeColor="text1" w:themeTint="D9"/>
        </w:rPr>
      </w:pPr>
      <w:r w:rsidRPr="000717BD">
        <w:rPr>
          <w:rFonts w:ascii="Arial" w:hAnsi="Arial" w:cs="Arial"/>
          <w:color w:val="262626" w:themeColor="text1" w:themeTint="D9"/>
        </w:rPr>
        <w:lastRenderedPageBreak/>
        <w:t xml:space="preserve">A Emissora realizará os pagamentos devidos conforme </w:t>
      </w:r>
      <w:r w:rsidR="00906E28" w:rsidRPr="000717BD">
        <w:rPr>
          <w:rFonts w:ascii="Arial" w:hAnsi="Arial" w:cs="Arial"/>
          <w:color w:val="262626" w:themeColor="text1" w:themeTint="D9"/>
        </w:rPr>
        <w:t>esta</w:t>
      </w:r>
      <w:r w:rsidRPr="000717BD">
        <w:rPr>
          <w:rFonts w:ascii="Arial" w:hAnsi="Arial" w:cs="Arial"/>
          <w:color w:val="262626" w:themeColor="text1" w:themeTint="D9"/>
        </w:rPr>
        <w:t xml:space="preserve"> Cláusula </w:t>
      </w:r>
      <w:r w:rsidRPr="000717BD">
        <w:rPr>
          <w:rFonts w:ascii="Arial" w:hAnsi="Arial" w:cs="Arial"/>
          <w:color w:val="262626" w:themeColor="text1" w:themeTint="D9"/>
        </w:rPr>
        <w:fldChar w:fldCharType="begin"/>
      </w:r>
      <w:r w:rsidRPr="000717BD">
        <w:rPr>
          <w:rFonts w:ascii="Arial" w:hAnsi="Arial" w:cs="Arial"/>
          <w:color w:val="262626" w:themeColor="text1" w:themeTint="D9"/>
        </w:rPr>
        <w:instrText xml:space="preserve"> REF _Ref69478492 \r \h </w:instrText>
      </w:r>
      <w:r w:rsidR="00104ADD" w:rsidRPr="000717BD">
        <w:rPr>
          <w:rFonts w:ascii="Arial" w:hAnsi="Arial" w:cs="Arial"/>
          <w:color w:val="262626" w:themeColor="text1" w:themeTint="D9"/>
        </w:rPr>
        <w:instrText xml:space="preserve"> \* MERGEFORMAT </w:instrText>
      </w:r>
      <w:r w:rsidRPr="000717BD">
        <w:rPr>
          <w:rFonts w:ascii="Arial" w:hAnsi="Arial" w:cs="Arial"/>
          <w:color w:val="262626" w:themeColor="text1" w:themeTint="D9"/>
        </w:rPr>
      </w:r>
      <w:r w:rsidRPr="000717BD">
        <w:rPr>
          <w:rFonts w:ascii="Arial" w:hAnsi="Arial" w:cs="Arial"/>
          <w:color w:val="262626" w:themeColor="text1" w:themeTint="D9"/>
        </w:rPr>
        <w:fldChar w:fldCharType="separate"/>
      </w:r>
      <w:r w:rsidR="0062325A" w:rsidRPr="000717BD">
        <w:rPr>
          <w:rFonts w:ascii="Arial" w:hAnsi="Arial" w:cs="Arial"/>
          <w:color w:val="262626" w:themeColor="text1" w:themeTint="D9"/>
        </w:rPr>
        <w:t>11.2</w:t>
      </w:r>
      <w:r w:rsidRPr="000717BD">
        <w:rPr>
          <w:rFonts w:ascii="Arial" w:hAnsi="Arial" w:cs="Arial"/>
          <w:color w:val="262626" w:themeColor="text1" w:themeTint="D9"/>
        </w:rPr>
        <w:fldChar w:fldCharType="end"/>
      </w:r>
      <w:r w:rsidRPr="000717BD">
        <w:rPr>
          <w:rFonts w:ascii="Arial" w:hAnsi="Arial" w:cs="Arial"/>
          <w:color w:val="262626" w:themeColor="text1" w:themeTint="D9"/>
        </w:rPr>
        <w:t xml:space="preserve"> dentro do prazo de 5 (cinco) dias a contar do recebimento da respectiva comunicação enviada pela outra Parte.</w:t>
      </w:r>
    </w:p>
    <w:p w14:paraId="411CAE88" w14:textId="71DA14A8" w:rsidR="00AA047D" w:rsidRPr="000717BD" w:rsidRDefault="00AA047D" w:rsidP="00213B2F">
      <w:pPr>
        <w:pStyle w:val="PargrafodaLista"/>
        <w:widowControl/>
        <w:numPr>
          <w:ilvl w:val="2"/>
          <w:numId w:val="13"/>
        </w:numPr>
        <w:tabs>
          <w:tab w:val="left" w:pos="1134"/>
        </w:tabs>
        <w:spacing w:after="240" w:line="320" w:lineRule="exact"/>
        <w:ind w:left="0" w:right="1" w:firstLine="0"/>
        <w:rPr>
          <w:rFonts w:ascii="Arial" w:hAnsi="Arial" w:cs="Arial"/>
          <w:color w:val="262626" w:themeColor="text1" w:themeTint="D9"/>
        </w:rPr>
      </w:pPr>
      <w:r w:rsidRPr="000717BD">
        <w:rPr>
          <w:rFonts w:ascii="Arial" w:hAnsi="Arial" w:cs="Arial"/>
          <w:color w:val="262626" w:themeColor="text1" w:themeTint="D9"/>
        </w:rPr>
        <w:t xml:space="preserve">As estipulações de indenização deverão sobreviver </w:t>
      </w:r>
      <w:r w:rsidR="00BF298A" w:rsidRPr="000717BD">
        <w:rPr>
          <w:rFonts w:ascii="Arial" w:hAnsi="Arial" w:cs="Arial"/>
          <w:color w:val="262626" w:themeColor="text1" w:themeTint="D9"/>
        </w:rPr>
        <w:t>pelo prazo de 5 (cinco) anos após a</w:t>
      </w:r>
      <w:r w:rsidRPr="000717BD">
        <w:rPr>
          <w:rFonts w:ascii="Arial" w:hAnsi="Arial" w:cs="Arial"/>
          <w:color w:val="262626" w:themeColor="text1" w:themeTint="D9"/>
        </w:rPr>
        <w:t xml:space="preserve"> </w:t>
      </w:r>
      <w:r w:rsidR="00E86D99" w:rsidRPr="000717BD">
        <w:rPr>
          <w:rFonts w:ascii="Arial" w:hAnsi="Arial" w:cs="Arial"/>
          <w:color w:val="262626" w:themeColor="text1" w:themeTint="D9"/>
        </w:rPr>
        <w:t>quitação integral das Debêntures, sendo certo que o prazo acima referido não se aplica às solicitações de indenização realizadas pelo</w:t>
      </w:r>
      <w:r w:rsidR="00103B22">
        <w:rPr>
          <w:rFonts w:ascii="Arial" w:hAnsi="Arial" w:cs="Arial"/>
          <w:color w:val="262626" w:themeColor="text1" w:themeTint="D9"/>
        </w:rPr>
        <w:t>s</w:t>
      </w:r>
      <w:r w:rsidR="00E86D99" w:rsidRPr="000717BD">
        <w:rPr>
          <w:rFonts w:ascii="Arial" w:hAnsi="Arial" w:cs="Arial"/>
          <w:color w:val="262626" w:themeColor="text1" w:themeTint="D9"/>
        </w:rPr>
        <w:t xml:space="preserve"> Debenturista</w:t>
      </w:r>
      <w:r w:rsidR="00103B22">
        <w:rPr>
          <w:rFonts w:ascii="Arial" w:hAnsi="Arial" w:cs="Arial"/>
          <w:color w:val="262626" w:themeColor="text1" w:themeTint="D9"/>
        </w:rPr>
        <w:t>s</w:t>
      </w:r>
      <w:r w:rsidR="00E86D99" w:rsidRPr="000717BD">
        <w:rPr>
          <w:rFonts w:ascii="Arial" w:hAnsi="Arial" w:cs="Arial"/>
          <w:color w:val="262626" w:themeColor="text1" w:themeTint="D9"/>
        </w:rPr>
        <w:t xml:space="preserve"> anteriormente à quitação integral das Debêntures</w:t>
      </w:r>
      <w:r w:rsidRPr="000717BD">
        <w:rPr>
          <w:rFonts w:ascii="Arial" w:hAnsi="Arial" w:cs="Arial"/>
          <w:color w:val="262626" w:themeColor="text1" w:themeTint="D9"/>
        </w:rPr>
        <w:t>.</w:t>
      </w:r>
    </w:p>
    <w:p w14:paraId="04606AE1" w14:textId="0AB5B2B8"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rPr>
        <w:t xml:space="preserve">Sem prejuízo do disposto no item </w:t>
      </w:r>
      <w:r w:rsidR="00F434A3" w:rsidRPr="000717BD">
        <w:rPr>
          <w:rFonts w:ascii="Arial" w:hAnsi="Arial" w:cs="Arial"/>
        </w:rPr>
        <w:fldChar w:fldCharType="begin"/>
      </w:r>
      <w:r w:rsidR="00F434A3" w:rsidRPr="000717BD">
        <w:rPr>
          <w:rFonts w:ascii="Arial" w:hAnsi="Arial" w:cs="Arial"/>
        </w:rPr>
        <w:instrText xml:space="preserve"> REF _Ref69478492 \r \h </w:instrText>
      </w:r>
      <w:r w:rsidR="00C26918" w:rsidRPr="000717BD">
        <w:rPr>
          <w:rFonts w:ascii="Arial" w:hAnsi="Arial" w:cs="Arial"/>
        </w:rPr>
        <w:instrText xml:space="preserve"> \* MERGEFORMAT </w:instrText>
      </w:r>
      <w:r w:rsidR="00F434A3" w:rsidRPr="000717BD">
        <w:rPr>
          <w:rFonts w:ascii="Arial" w:hAnsi="Arial" w:cs="Arial"/>
        </w:rPr>
      </w:r>
      <w:r w:rsidR="00F434A3" w:rsidRPr="000717BD">
        <w:rPr>
          <w:rFonts w:ascii="Arial" w:hAnsi="Arial" w:cs="Arial"/>
        </w:rPr>
        <w:fldChar w:fldCharType="separate"/>
      </w:r>
      <w:r w:rsidR="0062325A" w:rsidRPr="000717BD">
        <w:rPr>
          <w:rFonts w:ascii="Arial" w:hAnsi="Arial" w:cs="Arial"/>
        </w:rPr>
        <w:t>11.2</w:t>
      </w:r>
      <w:r w:rsidR="00F434A3" w:rsidRPr="000717BD">
        <w:rPr>
          <w:rFonts w:ascii="Arial" w:hAnsi="Arial" w:cs="Arial"/>
        </w:rPr>
        <w:fldChar w:fldCharType="end"/>
      </w:r>
      <w:r w:rsidR="00F434A3" w:rsidRPr="000717BD">
        <w:rPr>
          <w:rFonts w:ascii="Arial" w:hAnsi="Arial" w:cs="Arial"/>
        </w:rPr>
        <w:t xml:space="preserve"> </w:t>
      </w:r>
      <w:r w:rsidRPr="000717BD">
        <w:rPr>
          <w:rFonts w:ascii="Arial" w:hAnsi="Arial" w:cs="Arial"/>
        </w:rPr>
        <w:t xml:space="preserve">acima, a Emissora e </w:t>
      </w:r>
      <w:r w:rsidR="007D1192" w:rsidRPr="000717BD">
        <w:rPr>
          <w:rFonts w:ascii="Arial" w:hAnsi="Arial" w:cs="Arial"/>
        </w:rPr>
        <w:t>a</w:t>
      </w:r>
      <w:r w:rsidR="00C4427A">
        <w:rPr>
          <w:rFonts w:ascii="Arial" w:hAnsi="Arial" w:cs="Arial"/>
        </w:rPr>
        <w:t>s</w:t>
      </w:r>
      <w:r w:rsidR="007D1192" w:rsidRPr="000717BD">
        <w:rPr>
          <w:rFonts w:ascii="Arial" w:hAnsi="Arial" w:cs="Arial"/>
        </w:rPr>
        <w:t xml:space="preserve"> </w:t>
      </w:r>
      <w:r w:rsidR="00C4427A">
        <w:rPr>
          <w:rFonts w:ascii="Arial" w:hAnsi="Arial" w:cs="Arial"/>
        </w:rPr>
        <w:t xml:space="preserve">Garantidoras </w:t>
      </w:r>
      <w:r w:rsidRPr="000717BD">
        <w:rPr>
          <w:rFonts w:ascii="Arial" w:hAnsi="Arial" w:cs="Arial"/>
        </w:rPr>
        <w:t xml:space="preserve">comprometem- se a, em até </w:t>
      </w:r>
      <w:r w:rsidR="00D558DD" w:rsidRPr="000717BD">
        <w:rPr>
          <w:rFonts w:ascii="Arial" w:hAnsi="Arial" w:cs="Arial"/>
        </w:rPr>
        <w:t xml:space="preserve">3 </w:t>
      </w:r>
      <w:r w:rsidRPr="000717BD">
        <w:rPr>
          <w:rFonts w:ascii="Arial" w:hAnsi="Arial" w:cs="Arial"/>
        </w:rPr>
        <w:t>(</w:t>
      </w:r>
      <w:r w:rsidR="00D558DD" w:rsidRPr="000717BD">
        <w:rPr>
          <w:rFonts w:ascii="Arial" w:hAnsi="Arial" w:cs="Arial"/>
        </w:rPr>
        <w:t>três</w:t>
      </w:r>
      <w:r w:rsidRPr="000717BD">
        <w:rPr>
          <w:rFonts w:ascii="Arial" w:hAnsi="Arial" w:cs="Arial"/>
        </w:rPr>
        <w:t>) Dia</w:t>
      </w:r>
      <w:r w:rsidR="00AE075A" w:rsidRPr="000717BD">
        <w:rPr>
          <w:rFonts w:ascii="Arial" w:hAnsi="Arial" w:cs="Arial"/>
        </w:rPr>
        <w:t>s</w:t>
      </w:r>
      <w:r w:rsidRPr="000717BD">
        <w:rPr>
          <w:rFonts w:ascii="Arial" w:hAnsi="Arial" w:cs="Arial"/>
        </w:rPr>
        <w:t xml:space="preserve"> </w:t>
      </w:r>
      <w:r w:rsidR="00AE075A" w:rsidRPr="000717BD">
        <w:rPr>
          <w:rFonts w:ascii="Arial" w:hAnsi="Arial" w:cs="Arial"/>
        </w:rPr>
        <w:t>Úteis</w:t>
      </w:r>
      <w:r w:rsidR="000A18DB" w:rsidRPr="000717BD">
        <w:rPr>
          <w:rFonts w:ascii="Arial" w:hAnsi="Arial" w:cs="Arial"/>
        </w:rPr>
        <w:t xml:space="preserve"> </w:t>
      </w:r>
      <w:r w:rsidRPr="000717BD">
        <w:rPr>
          <w:rFonts w:ascii="Arial" w:hAnsi="Arial" w:cs="Arial"/>
        </w:rPr>
        <w:t xml:space="preserve">da data em que tomar conhecimento, notificar o </w:t>
      </w:r>
      <w:r w:rsidR="00103B22">
        <w:rPr>
          <w:rFonts w:ascii="Arial" w:hAnsi="Arial" w:cs="Arial"/>
        </w:rPr>
        <w:t>Agente Fiduciário</w:t>
      </w:r>
      <w:r w:rsidR="00127C5F" w:rsidRPr="000717BD">
        <w:rPr>
          <w:rFonts w:ascii="Arial" w:hAnsi="Arial" w:cs="Arial"/>
        </w:rPr>
        <w:t xml:space="preserve"> </w:t>
      </w:r>
      <w:r w:rsidRPr="000717BD">
        <w:rPr>
          <w:rFonts w:ascii="Arial" w:hAnsi="Arial" w:cs="Arial"/>
        </w:rPr>
        <w:t>caso quaisquer das declarações prestadas na presente Escritura de Emissão tornem-se inverídicas, imprecisas, incompletas ou incorretas em qualquer momento até a data de quitação da totalidade das Obrigações Garantidas.</w:t>
      </w:r>
    </w:p>
    <w:p w14:paraId="01F0FA8E" w14:textId="74DE4FC6" w:rsidR="00E331B5" w:rsidRPr="000717BD" w:rsidRDefault="00E331B5"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DÉCIMA </w:t>
      </w:r>
      <w:r w:rsidR="00A9700E" w:rsidRPr="000717BD">
        <w:rPr>
          <w:rFonts w:ascii="Arial" w:hAnsi="Arial" w:cs="Arial"/>
          <w:sz w:val="22"/>
          <w:szCs w:val="22"/>
        </w:rPr>
        <w:t xml:space="preserve">SEGUNDA </w:t>
      </w:r>
      <w:r w:rsidR="00BD1666">
        <w:rPr>
          <w:rFonts w:ascii="Arial" w:hAnsi="Arial" w:cs="Arial"/>
          <w:sz w:val="22"/>
          <w:szCs w:val="22"/>
        </w:rPr>
        <w:t>–</w:t>
      </w:r>
      <w:r w:rsidR="00034D5C" w:rsidRPr="000717BD">
        <w:rPr>
          <w:rFonts w:ascii="Arial" w:hAnsi="Arial" w:cs="Arial"/>
          <w:sz w:val="22"/>
          <w:szCs w:val="22"/>
        </w:rPr>
        <w:t xml:space="preserve"> </w:t>
      </w:r>
      <w:r w:rsidR="00BD1666">
        <w:rPr>
          <w:rFonts w:ascii="Arial" w:hAnsi="Arial" w:cs="Arial"/>
          <w:sz w:val="22"/>
          <w:szCs w:val="22"/>
        </w:rPr>
        <w:t>AGENTE FIDUCIÁRIO</w:t>
      </w:r>
      <w:r w:rsidR="0006285D">
        <w:rPr>
          <w:rFonts w:ascii="Arial" w:hAnsi="Arial" w:cs="Arial"/>
          <w:sz w:val="22"/>
          <w:szCs w:val="22"/>
        </w:rPr>
        <w:t xml:space="preserve"> </w:t>
      </w:r>
    </w:p>
    <w:p w14:paraId="14C8D1A3" w14:textId="26FDDB83" w:rsidR="00F07C2A" w:rsidRPr="00103B22" w:rsidRDefault="00103B22"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31" w:name="_bookmark21"/>
      <w:bookmarkStart w:id="32" w:name="_bookmark22"/>
      <w:bookmarkStart w:id="33" w:name="_bookmark23"/>
      <w:bookmarkStart w:id="34" w:name="_bookmark24"/>
      <w:bookmarkStart w:id="35" w:name="_bookmark25"/>
      <w:bookmarkStart w:id="36" w:name="_bookmark26"/>
      <w:bookmarkStart w:id="37" w:name="_bookmark27"/>
      <w:bookmarkEnd w:id="31"/>
      <w:bookmarkEnd w:id="32"/>
      <w:bookmarkEnd w:id="33"/>
      <w:bookmarkEnd w:id="34"/>
      <w:bookmarkEnd w:id="35"/>
      <w:bookmarkEnd w:id="36"/>
      <w:bookmarkEnd w:id="37"/>
      <w:r w:rsidRPr="00E01868">
        <w:rPr>
          <w:rFonts w:ascii="Arial" w:hAnsi="Arial" w:cs="Arial"/>
          <w:u w:val="single"/>
        </w:rPr>
        <w:t>Nomeação</w:t>
      </w:r>
      <w:r w:rsidRPr="00103B22">
        <w:rPr>
          <w:rFonts w:ascii="Arial" w:hAnsi="Arial" w:cs="Arial"/>
        </w:rPr>
        <w:t xml:space="preserve">: </w:t>
      </w:r>
      <w:r w:rsidRPr="00E01868">
        <w:rPr>
          <w:rFonts w:ascii="Arial" w:hAnsi="Arial" w:cs="Arial"/>
        </w:rPr>
        <w:t>A Emissora constitui e nomeia como Agente Fiduciário dos Debenturistas desta Emissão a [=], acima qualificada, a qual, neste ato e pela melhor forma de direito, aceita a nomeação para, nos termos da lei e desta Escritura, representar perante a Emissora a comunhão dos Debenturistas.</w:t>
      </w:r>
    </w:p>
    <w:p w14:paraId="771F0898" w14:textId="7E5C67CB" w:rsidR="00F07C2A" w:rsidRDefault="00103B22"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38" w:name="_bookmark29"/>
      <w:bookmarkEnd w:id="38"/>
      <w:r w:rsidRPr="00E01868">
        <w:rPr>
          <w:rFonts w:ascii="Arial" w:hAnsi="Arial" w:cs="Arial"/>
          <w:u w:val="single"/>
        </w:rPr>
        <w:t>Declarações</w:t>
      </w:r>
      <w:r w:rsidRPr="00103B22">
        <w:rPr>
          <w:rFonts w:ascii="Arial" w:hAnsi="Arial" w:cs="Arial"/>
        </w:rPr>
        <w:t xml:space="preserve">: </w:t>
      </w:r>
      <w:r w:rsidRPr="00E01868">
        <w:rPr>
          <w:rFonts w:ascii="Arial" w:hAnsi="Arial" w:cs="Arial"/>
        </w:rPr>
        <w:t>O Agente Fiduciário declara, neste ato, sob as penas da lei:</w:t>
      </w:r>
    </w:p>
    <w:p w14:paraId="406ED7AB" w14:textId="77777777" w:rsidR="00103B22" w:rsidRPr="00E01868" w:rsidRDefault="00103B22" w:rsidP="00E01868">
      <w:pPr>
        <w:widowControl/>
        <w:numPr>
          <w:ilvl w:val="0"/>
          <w:numId w:val="90"/>
        </w:numPr>
        <w:autoSpaceDE/>
        <w:autoSpaceDN/>
        <w:spacing w:afterLines="142" w:after="340" w:line="286" w:lineRule="auto"/>
        <w:ind w:left="0" w:firstLine="0"/>
        <w:jc w:val="both"/>
        <w:rPr>
          <w:rFonts w:ascii="Arial" w:hAnsi="Arial" w:cs="Arial"/>
        </w:rPr>
      </w:pPr>
      <w:r w:rsidRPr="00E01868">
        <w:rPr>
          <w:rFonts w:ascii="Arial" w:hAnsi="Arial" w:cs="Arial"/>
        </w:rPr>
        <w:t xml:space="preserve">não ter nenhum impedimento legal, conforme parágrafo 3º do artigo 66 da Lei das Sociedades por Ações e o artigo 6º da Resolução CVM 17 para exercer a função que lhe é conferida; </w:t>
      </w:r>
    </w:p>
    <w:p w14:paraId="77549029"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que verificou a consistência das informações contidas </w:t>
      </w:r>
      <w:proofErr w:type="spellStart"/>
      <w:r w:rsidRPr="00E01868">
        <w:rPr>
          <w:rFonts w:ascii="Arial" w:hAnsi="Arial" w:cs="Arial"/>
        </w:rPr>
        <w:t>nesta</w:t>
      </w:r>
      <w:proofErr w:type="spellEnd"/>
      <w:r w:rsidRPr="00E01868">
        <w:rPr>
          <w:rFonts w:ascii="Arial" w:hAnsi="Arial" w:cs="Arial"/>
        </w:rPr>
        <w:t xml:space="preserve"> Escritura, tendo diligenciado para que fossem sanadas as omissões, falhas, ou defeitos de que tenha tido conhecimento; </w:t>
      </w:r>
    </w:p>
    <w:p w14:paraId="022B7B52"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aceitar a função que lhe é conferida, assumindo integralmente os deveres e atribuições previstos na legislação específica e nesta Escritura; </w:t>
      </w:r>
    </w:p>
    <w:p w14:paraId="5926A72B"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aceitar integralmente a presente Escritura, todas as suas cláusulas e condições; </w:t>
      </w:r>
    </w:p>
    <w:p w14:paraId="3AE8072C"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não ter nenhuma ligação com a Emissora que o impeça de exercer suas funções; </w:t>
      </w:r>
    </w:p>
    <w:p w14:paraId="7267F8B3"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estar ciente da Circular do Banco Central do Brasil nº 1.832, de 31 de outubro de 1990; </w:t>
      </w:r>
    </w:p>
    <w:p w14:paraId="19BCE371"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estar devidamente autorizado a celebrar esta Escritura e a cumprir com suas obrigações aqui previstas, tendo sido satisfeitos todos os requisitos legais e estatutários necessários para tanto; </w:t>
      </w:r>
    </w:p>
    <w:p w14:paraId="7E6E15A0"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lastRenderedPageBreak/>
        <w:t xml:space="preserve">não se encontrar em nenhuma das situações de conflito de interesse previstas no artigo 6º da Resolução CVM 17; </w:t>
      </w:r>
    </w:p>
    <w:p w14:paraId="6040A870"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estar devidamente qualificado a exercer as atividades de agente fiduciário, nos termos da regulamentação aplicável vigente; </w:t>
      </w:r>
    </w:p>
    <w:p w14:paraId="2B8AC0B5"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que esta Escritura constitui uma obrigação legal, válida, vinculativa e eficaz do Agente Fiduciário, exequível de acordo com os seus termos e condições; </w:t>
      </w:r>
    </w:p>
    <w:p w14:paraId="050FA870"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que a celebração desta Escritura e o cumprimento de suas obrigações aqui previstas não infringem qualquer obrigação anteriormente assumida pelo Agente Fiduciário; </w:t>
      </w:r>
    </w:p>
    <w:p w14:paraId="44BD8B82"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a pessoa que o representa na assinatura desta Escritura tem poderes bastantes para tanto; </w:t>
      </w:r>
    </w:p>
    <w:p w14:paraId="369DC442" w14:textId="77777777" w:rsidR="00103B22" w:rsidRPr="00E01868" w:rsidRDefault="00103B22" w:rsidP="00E01868">
      <w:pPr>
        <w:widowControl/>
        <w:numPr>
          <w:ilvl w:val="0"/>
          <w:numId w:val="90"/>
        </w:numPr>
        <w:tabs>
          <w:tab w:val="left" w:pos="709"/>
        </w:tabs>
        <w:autoSpaceDE/>
        <w:autoSpaceDN/>
        <w:spacing w:afterLines="142" w:after="340" w:line="286" w:lineRule="auto"/>
        <w:ind w:left="0" w:firstLine="0"/>
        <w:jc w:val="both"/>
        <w:rPr>
          <w:rFonts w:ascii="Arial" w:hAnsi="Arial" w:cs="Arial"/>
        </w:rPr>
      </w:pPr>
      <w:r w:rsidRPr="00E01868">
        <w:rPr>
          <w:rFonts w:ascii="Arial" w:hAnsi="Arial" w:cs="Arial"/>
        </w:rPr>
        <w:t xml:space="preserve">que, com base nas informações emitidas junto à Emissora, identificou que não exerce a função de agente fiduciário em emissões do grupo econômico da Emissora; e </w:t>
      </w:r>
    </w:p>
    <w:p w14:paraId="6DDC390D" w14:textId="26F7168D" w:rsidR="00103B22" w:rsidRPr="00103B22" w:rsidRDefault="00103B22" w:rsidP="00E01868">
      <w:pPr>
        <w:pStyle w:val="PargrafodaLista"/>
        <w:widowControl/>
        <w:numPr>
          <w:ilvl w:val="0"/>
          <w:numId w:val="90"/>
        </w:numPr>
        <w:tabs>
          <w:tab w:val="left" w:pos="709"/>
        </w:tabs>
        <w:spacing w:after="240" w:line="320" w:lineRule="exact"/>
        <w:ind w:left="0" w:right="1" w:firstLine="0"/>
        <w:rPr>
          <w:rFonts w:ascii="Arial" w:hAnsi="Arial" w:cs="Arial"/>
        </w:rPr>
      </w:pPr>
      <w:r w:rsidRPr="00E01868">
        <w:rPr>
          <w:rFonts w:ascii="Arial" w:hAnsi="Arial" w:cs="Arial"/>
        </w:rPr>
        <w:t>que assegurará tratamento equitativo a todos os investidores das emissões de valores mobiliários descritas na alínea “m” acima</w:t>
      </w:r>
      <w:r>
        <w:rPr>
          <w:rFonts w:ascii="Arial" w:hAnsi="Arial" w:cs="Arial"/>
        </w:rPr>
        <w:t>.</w:t>
      </w:r>
    </w:p>
    <w:p w14:paraId="7C99B0C4" w14:textId="7EB2FFB8" w:rsidR="00F07C2A" w:rsidRPr="00E01868" w:rsidRDefault="000E6465"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E6465">
        <w:rPr>
          <w:rFonts w:ascii="Arial" w:hAnsi="Arial" w:cs="Arial"/>
        </w:rPr>
        <w:t xml:space="preserve">Remuneração do Agente Fiduciário: </w:t>
      </w:r>
      <w:r w:rsidRPr="00E01868">
        <w:rPr>
          <w:rFonts w:ascii="Arial" w:hAnsi="Arial" w:cs="Arial"/>
        </w:rPr>
        <w:t>Serão devidos ao Agente Fiduciário honorários pelo desempenho dos deveres e atribuições que lhe competem, nos termos deste instrumento e da legislação em vigor, correspondentes: (i) uma parcela de implantação no valor de R$ [●] ([●]), devida até o [●]º ([●]) dia útil contado da data de assinatura da Debêntures presente Escritura e (</w:t>
      </w:r>
      <w:proofErr w:type="spellStart"/>
      <w:r w:rsidRPr="00E01868">
        <w:rPr>
          <w:rFonts w:ascii="Arial" w:hAnsi="Arial" w:cs="Arial"/>
        </w:rPr>
        <w:t>ii</w:t>
      </w:r>
      <w:proofErr w:type="spellEnd"/>
      <w:r w:rsidRPr="00E01868">
        <w:rPr>
          <w:rFonts w:ascii="Arial" w:hAnsi="Arial" w:cs="Arial"/>
        </w:rPr>
        <w:t>) parcelas anuais no valor de R$ [●] ([●]), sendo a primeira parcela devida no mesmo dia do vencimento da parcela (i) acima do ano subsequente e as demais no mesmo dia dos anos subsequentes.</w:t>
      </w:r>
    </w:p>
    <w:p w14:paraId="703A229B" w14:textId="1170B062" w:rsidR="000E6465" w:rsidRPr="00E01868" w:rsidRDefault="000E6465" w:rsidP="00E01868">
      <w:pPr>
        <w:pStyle w:val="PargrafodaLista"/>
        <w:widowControl/>
        <w:numPr>
          <w:ilvl w:val="2"/>
          <w:numId w:val="13"/>
        </w:numPr>
        <w:tabs>
          <w:tab w:val="left" w:pos="709"/>
        </w:tabs>
        <w:spacing w:after="240" w:line="320" w:lineRule="exact"/>
        <w:ind w:left="0" w:right="1" w:firstLine="0"/>
        <w:rPr>
          <w:rFonts w:ascii="Arial" w:hAnsi="Arial" w:cs="Arial"/>
        </w:rPr>
      </w:pPr>
      <w:r w:rsidRPr="00E01868">
        <w:rPr>
          <w:rFonts w:ascii="Arial" w:hAnsi="Arial" w:cs="Arial"/>
        </w:rPr>
        <w:t>A parcela na citada na Cláusula 12.3.1 acima será reajustada anualmente pela variação acumulada do IPCA/IBGE, ou na falta deste, ou ainda na impossibilidade de sua utilização, pelo índice que vier a substituí-lo, a partir da data do primeiro pagamento até as datas de pagamento seguintes.</w:t>
      </w:r>
    </w:p>
    <w:p w14:paraId="777E7A4C" w14:textId="298FA725" w:rsidR="000E6465" w:rsidRPr="00E01868" w:rsidRDefault="000E6465" w:rsidP="00E01868">
      <w:pPr>
        <w:pStyle w:val="PargrafodaLista"/>
        <w:widowControl/>
        <w:numPr>
          <w:ilvl w:val="2"/>
          <w:numId w:val="13"/>
        </w:numPr>
        <w:tabs>
          <w:tab w:val="left" w:pos="709"/>
        </w:tabs>
        <w:spacing w:after="240" w:line="320" w:lineRule="exact"/>
        <w:ind w:left="0" w:right="1" w:firstLine="0"/>
        <w:rPr>
          <w:rFonts w:ascii="Arial" w:hAnsi="Arial" w:cs="Arial"/>
        </w:rPr>
      </w:pPr>
      <w:r w:rsidRPr="00E01868">
        <w:rPr>
          <w:rFonts w:ascii="Arial" w:hAnsi="Arial" w:cs="Arial"/>
        </w:rPr>
        <w:t xml:space="preserve">Na hipótese de ocorrer o cancelamento ou o resgate da totalidade das Debêntures em Circulação, o Agente Fiduciário fará jus somente à remuneração calculada </w:t>
      </w:r>
      <w:r w:rsidRPr="00E01868">
        <w:rPr>
          <w:rFonts w:ascii="Arial" w:hAnsi="Arial" w:cs="Arial"/>
          <w:i/>
        </w:rPr>
        <w:t xml:space="preserve">pro rata </w:t>
      </w:r>
      <w:proofErr w:type="spellStart"/>
      <w:r w:rsidRPr="00E01868">
        <w:rPr>
          <w:rFonts w:ascii="Arial" w:hAnsi="Arial" w:cs="Arial"/>
          <w:i/>
        </w:rPr>
        <w:t>temporis</w:t>
      </w:r>
      <w:proofErr w:type="spellEnd"/>
      <w:r w:rsidRPr="00E01868">
        <w:rPr>
          <w:rFonts w:ascii="Arial" w:hAnsi="Arial" w:cs="Arial"/>
        </w:rPr>
        <w:t xml:space="preserve"> pelo período da efetiva prestação dos serviços, devendo restituir à Emissora a diferença entre a remuneração recebida e aquela a que fez jus, sem prejuízo do disposto na Cláusula 12.3.1 acima.</w:t>
      </w:r>
    </w:p>
    <w:p w14:paraId="336DA991" w14:textId="227DBAFE" w:rsidR="000E6465" w:rsidRPr="00E01868" w:rsidRDefault="000E6465" w:rsidP="00E01868">
      <w:pPr>
        <w:pStyle w:val="PargrafodaLista"/>
        <w:widowControl/>
        <w:numPr>
          <w:ilvl w:val="2"/>
          <w:numId w:val="13"/>
        </w:numPr>
        <w:tabs>
          <w:tab w:val="left" w:pos="709"/>
        </w:tabs>
        <w:spacing w:after="240" w:line="320" w:lineRule="exact"/>
        <w:ind w:left="0" w:right="1" w:firstLine="0"/>
        <w:rPr>
          <w:rFonts w:ascii="Arial" w:hAnsi="Arial" w:cs="Arial"/>
        </w:rPr>
      </w:pPr>
      <w:r w:rsidRPr="00E01868">
        <w:rPr>
          <w:rFonts w:ascii="Arial" w:hAnsi="Arial" w:cs="Arial"/>
        </w:rPr>
        <w:t>As parcelas citadas na Cláusula 1</w:t>
      </w:r>
      <w:r w:rsidR="008B61A0">
        <w:rPr>
          <w:rFonts w:ascii="Arial" w:hAnsi="Arial" w:cs="Arial"/>
        </w:rPr>
        <w:t>2</w:t>
      </w:r>
      <w:r w:rsidRPr="00E01868">
        <w:rPr>
          <w:rFonts w:ascii="Arial" w:hAnsi="Arial" w:cs="Arial"/>
        </w:rPr>
        <w:t xml:space="preserve">.3.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w:t>
      </w:r>
      <w:r w:rsidRPr="00E01868">
        <w:rPr>
          <w:rFonts w:ascii="Arial" w:hAnsi="Arial" w:cs="Arial"/>
        </w:rPr>
        <w:lastRenderedPageBreak/>
        <w:t>incidir sobre a remuneração do Agente Fiduciário nas alíquotas vigentes nas datas de cada pagamento.</w:t>
      </w:r>
    </w:p>
    <w:p w14:paraId="1BF1CC42" w14:textId="595B8A0D" w:rsidR="000E6465" w:rsidRPr="00E01868" w:rsidRDefault="000E6465" w:rsidP="00E01868">
      <w:pPr>
        <w:pStyle w:val="PargrafodaLista"/>
        <w:widowControl/>
        <w:numPr>
          <w:ilvl w:val="2"/>
          <w:numId w:val="13"/>
        </w:numPr>
        <w:tabs>
          <w:tab w:val="left" w:pos="709"/>
        </w:tabs>
        <w:spacing w:after="240" w:line="320" w:lineRule="exact"/>
        <w:ind w:left="0" w:right="1" w:firstLine="0"/>
        <w:rPr>
          <w:rFonts w:ascii="Arial" w:hAnsi="Arial" w:cs="Arial"/>
        </w:rPr>
      </w:pPr>
      <w:r w:rsidRPr="00E01868">
        <w:rPr>
          <w:rFonts w:ascii="Arial" w:hAnsi="Arial" w:cs="Arial"/>
        </w:rPr>
        <w:t>As parcelas citadas na Cláusula 12.3. acima poderão ser faturadas por qualquer empresa do grupo econômico, incluindo, mas não se limitando, a [●], inscrita no CNPJ/ME nº [●], desde que a empresa seja a emissora do documento fiscal.</w:t>
      </w:r>
    </w:p>
    <w:p w14:paraId="21AB4E47" w14:textId="39742019" w:rsidR="000E6465" w:rsidRPr="008B61A0" w:rsidRDefault="000E6465" w:rsidP="00E01868">
      <w:pPr>
        <w:pStyle w:val="PargrafodaLista"/>
        <w:widowControl/>
        <w:numPr>
          <w:ilvl w:val="2"/>
          <w:numId w:val="13"/>
        </w:numPr>
        <w:tabs>
          <w:tab w:val="left" w:pos="709"/>
        </w:tabs>
        <w:spacing w:after="240" w:line="320" w:lineRule="exact"/>
        <w:ind w:left="0" w:right="1" w:firstLine="0"/>
        <w:rPr>
          <w:rFonts w:ascii="Arial" w:hAnsi="Arial" w:cs="Arial"/>
        </w:rPr>
      </w:pPr>
      <w:r w:rsidRPr="00E01868">
        <w:rPr>
          <w:rFonts w:ascii="Arial" w:hAnsi="Arial" w:cs="Arial"/>
        </w:rPr>
        <w:t>Em caso de mora no pagamento de qualquer quantia devida, sobre os débitos em atraso incidirão multa contratual de 2% (dois por cento) sobre o valor do débito, bem como juros moratórios de 1% (um por cento) ao mês.</w:t>
      </w:r>
    </w:p>
    <w:p w14:paraId="2F1F51A8" w14:textId="20ED6035" w:rsidR="00F07C2A" w:rsidRPr="008B61A0" w:rsidRDefault="008B61A0" w:rsidP="00213B2F">
      <w:pPr>
        <w:pStyle w:val="PargrafodaLista"/>
        <w:widowControl/>
        <w:numPr>
          <w:ilvl w:val="1"/>
          <w:numId w:val="13"/>
        </w:numPr>
        <w:tabs>
          <w:tab w:val="left" w:pos="1134"/>
        </w:tabs>
        <w:spacing w:after="240" w:line="320" w:lineRule="exact"/>
        <w:ind w:left="0" w:right="1" w:firstLine="0"/>
        <w:rPr>
          <w:rFonts w:ascii="Arial" w:hAnsi="Arial" w:cs="Arial"/>
        </w:rPr>
      </w:pPr>
      <w:bookmarkStart w:id="39" w:name="_bookmark30"/>
      <w:bookmarkEnd w:id="39"/>
      <w:r w:rsidRPr="00E01868">
        <w:rPr>
          <w:rFonts w:ascii="Arial" w:hAnsi="Arial" w:cs="Arial"/>
        </w:rPr>
        <w:t>Em caso de inadimplemento, pela Emissora, ou de reestruturação das condições da operação, será devida ao Agente Fiduciário uma remuneração adicional equivalente a R$ [●] ([●] reais) por hora-homem de trabalho dedicado às atividades relacionadas à Emissão, incluindo, mas não se limitando: (i) ao comparecimento em reuniões formais ou conferências telefônicas com a Emissora, os Debenturistas ou demais partes da Emissão, inclusive respectivas assembleias; (</w:t>
      </w:r>
      <w:proofErr w:type="spellStart"/>
      <w:r w:rsidRPr="00E01868">
        <w:rPr>
          <w:rFonts w:ascii="Arial" w:hAnsi="Arial" w:cs="Arial"/>
        </w:rPr>
        <w:t>ii</w:t>
      </w:r>
      <w:proofErr w:type="spellEnd"/>
      <w:r w:rsidRPr="00E01868">
        <w:rPr>
          <w:rFonts w:ascii="Arial" w:hAnsi="Arial" w:cs="Arial"/>
        </w:rPr>
        <w:t>) a análise e/ou confecção de eventuais aditamentos aos documentos da operação, atas de assembleia e/ou quaisquer documentos necessários ao disposto no item seguinte; e (</w:t>
      </w:r>
      <w:proofErr w:type="spellStart"/>
      <w:r w:rsidRPr="00E01868">
        <w:rPr>
          <w:rFonts w:ascii="Arial" w:hAnsi="Arial" w:cs="Arial"/>
        </w:rPr>
        <w:t>iii</w:t>
      </w:r>
      <w:proofErr w:type="spellEnd"/>
      <w:r w:rsidRPr="00E01868">
        <w:rPr>
          <w:rFonts w:ascii="Arial" w:hAnsi="Arial" w:cs="Arial"/>
        </w:rPr>
        <w:t xml:space="preserve">) implementação das consequentes decisões tomadas em tais eventos, remuneração </w:t>
      </w:r>
      <w:proofErr w:type="spellStart"/>
      <w:r w:rsidRPr="00E01868">
        <w:rPr>
          <w:rFonts w:ascii="Arial" w:hAnsi="Arial" w:cs="Arial"/>
        </w:rPr>
        <w:t>esta</w:t>
      </w:r>
      <w:proofErr w:type="spellEnd"/>
      <w:r w:rsidRPr="00E01868">
        <w:rPr>
          <w:rFonts w:ascii="Arial" w:hAnsi="Arial" w:cs="Arial"/>
        </w:rPr>
        <w:t xml:space="preserve"> a ser paga no prazo de 10 (dez) dias após a conferência e aprovação pela Emissora do respectivo “Relatório de Horas</w:t>
      </w:r>
      <w:bookmarkStart w:id="40" w:name="_bookmark31"/>
      <w:bookmarkEnd w:id="40"/>
      <w:r w:rsidR="00034D5C" w:rsidRPr="008B61A0">
        <w:rPr>
          <w:rFonts w:ascii="Arial" w:hAnsi="Arial" w:cs="Arial"/>
        </w:rPr>
        <w:t>.</w:t>
      </w:r>
    </w:p>
    <w:p w14:paraId="5F8C56A6" w14:textId="07E1E530" w:rsidR="00F07C2A" w:rsidRPr="008B61A0" w:rsidRDefault="008B61A0"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Os serviços cobertos pela remuneração prevista na Cláusula 11.3.1 acima são aqueles descritos na Resolução CVM 17 e na Lei das Sociedades por Ações</w:t>
      </w:r>
      <w:r w:rsidR="00F07C2A" w:rsidRPr="008B61A0">
        <w:rPr>
          <w:rFonts w:ascii="Arial" w:hAnsi="Arial" w:cs="Arial"/>
        </w:rPr>
        <w:t>.</w:t>
      </w:r>
    </w:p>
    <w:p w14:paraId="25E4F61F" w14:textId="0472330F" w:rsidR="00F07C2A" w:rsidRPr="006F2CCA" w:rsidRDefault="008B61A0"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u w:val="single"/>
        </w:rPr>
        <w:t>Substituição</w:t>
      </w:r>
      <w:r w:rsidRPr="006F2CCA">
        <w:rPr>
          <w:rFonts w:ascii="Arial" w:hAnsi="Arial" w:cs="Arial"/>
        </w:rPr>
        <w:t xml:space="preserve">: </w:t>
      </w:r>
      <w:r w:rsidRPr="00E01868">
        <w:rPr>
          <w:rFonts w:ascii="Arial" w:hAnsi="Arial" w:cs="Arial"/>
        </w:rPr>
        <w:t>Nas hipóteses de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corridos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Resolução CVM 17</w:t>
      </w:r>
      <w:r w:rsidR="00F07C2A" w:rsidRPr="006F2CCA">
        <w:rPr>
          <w:rFonts w:ascii="Arial" w:hAnsi="Arial" w:cs="Arial"/>
        </w:rPr>
        <w:t>.</w:t>
      </w:r>
    </w:p>
    <w:p w14:paraId="1B9910E7" w14:textId="47D8E2D3" w:rsidR="008B61A0" w:rsidRPr="00E01868" w:rsidRDefault="008B61A0"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A remuneração do novo agente fiduciário será a mesma já prevista nesta Escritura, salvo se outra for negociada com a Emissora, sendo por esta aceita por escrito, prévia e expressamente.</w:t>
      </w:r>
    </w:p>
    <w:p w14:paraId="7FD7EF7D" w14:textId="745974F1" w:rsidR="008B61A0" w:rsidRPr="00E01868" w:rsidRDefault="008B61A0" w:rsidP="00E01868">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E01868">
        <w:rPr>
          <w:rFonts w:ascii="Arial" w:hAnsi="Arial" w:cs="Arial"/>
          <w:i/>
        </w:rPr>
        <w:t xml:space="preserve">pro rata </w:t>
      </w:r>
      <w:proofErr w:type="spellStart"/>
      <w:r w:rsidRPr="00E01868">
        <w:rPr>
          <w:rFonts w:ascii="Arial" w:hAnsi="Arial" w:cs="Arial"/>
          <w:i/>
        </w:rPr>
        <w:t>temporis</w:t>
      </w:r>
      <w:proofErr w:type="spellEnd"/>
      <w:r w:rsidRPr="00E01868">
        <w:rPr>
          <w:rFonts w:ascii="Arial" w:hAnsi="Arial" w:cs="Arial"/>
        </w:rPr>
        <w:t>, a partir da data de início do exercício de sua função como agente fiduciário.</w:t>
      </w:r>
    </w:p>
    <w:p w14:paraId="33CDCA54" w14:textId="277CCA99" w:rsidR="008B61A0" w:rsidRPr="00E01868" w:rsidRDefault="003F1EC7" w:rsidP="008B61A0">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Na hipótese de não poder o Agente Fiduciário continuar a exercer as suas funções por circunstâncias supervenientes a esta Escritura, deverá comunicar imediatamente o fato aos Debenturistas e à Emissora, mediante convocação de Assembleia Geral de Debenturistas, solicitando sua substituição</w:t>
      </w:r>
      <w:r w:rsidR="008B61A0" w:rsidRPr="00E01868">
        <w:rPr>
          <w:rFonts w:ascii="Arial" w:hAnsi="Arial" w:cs="Arial"/>
        </w:rPr>
        <w:t>.</w:t>
      </w:r>
    </w:p>
    <w:p w14:paraId="27ADA466" w14:textId="1F184F09" w:rsidR="003F1EC7" w:rsidRPr="00E01868" w:rsidRDefault="003F1EC7" w:rsidP="008B61A0">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21E2FE63" w14:textId="1F1E4072" w:rsidR="003F1EC7" w:rsidRPr="00E01868" w:rsidRDefault="003F1EC7" w:rsidP="008B61A0">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A substituição, em caráter permanente, do Agente Fiduciário deverá ser comunicada à CVM no prazo de até 7 (sete) Dias Úteis contados do registro do aditamento a esta Escritura na JUCERJA, e estará sujeita aos requisitos previstos na Resolução CVM 17, e eventuais normas posteriores.</w:t>
      </w:r>
    </w:p>
    <w:p w14:paraId="7853B5FD" w14:textId="4F272C0D" w:rsidR="003F1EC7" w:rsidRPr="00E01868" w:rsidRDefault="003F1EC7" w:rsidP="008B61A0">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sidRPr="00E01868">
        <w:rPr>
          <w:rFonts w:ascii="Arial" w:hAnsi="Arial" w:cs="Arial"/>
        </w:rPr>
        <w:t>ii</w:t>
      </w:r>
      <w:proofErr w:type="spellEnd"/>
      <w:r w:rsidRPr="00E01868">
        <w:rPr>
          <w:rFonts w:ascii="Arial" w:hAnsi="Arial" w:cs="Arial"/>
        </w:rPr>
        <w:t>)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14:paraId="766A7C6C" w14:textId="4570E163" w:rsidR="003F1EC7" w:rsidRPr="00E01868" w:rsidRDefault="003F1EC7" w:rsidP="008B61A0">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A substituição do Agente Fiduciário deverá ser objeto de aditamento a presente Escritura, que deverá ser devidamente arquivado na JUCERJA.</w:t>
      </w:r>
    </w:p>
    <w:p w14:paraId="576A0E10" w14:textId="4700B67B" w:rsidR="003F1EC7" w:rsidRPr="00E01868" w:rsidRDefault="003F1EC7" w:rsidP="008B61A0">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p>
    <w:p w14:paraId="3AF10F4D" w14:textId="358BA87E" w:rsidR="003F1EC7" w:rsidRPr="00E01868" w:rsidRDefault="003F1EC7" w:rsidP="008B61A0">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Aplicam-se às hipóteses de substituição do Agente Fiduciário as normas e preceitos da CVM.</w:t>
      </w:r>
    </w:p>
    <w:p w14:paraId="07C1A6AC" w14:textId="33D00D29" w:rsidR="003F1EC7" w:rsidRPr="00E01868" w:rsidRDefault="003F1EC7" w:rsidP="008B61A0">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u w:val="single"/>
        </w:rPr>
        <w:t>Deveres</w:t>
      </w:r>
      <w:r w:rsidRPr="00E01868">
        <w:rPr>
          <w:rFonts w:ascii="Arial" w:hAnsi="Arial" w:cs="Arial"/>
        </w:rPr>
        <w:t>: Além de outros previstos em lei, em ato normativo da CVM, ou na presente Escritura, constituem deveres e atribuições do Agente Fiduciário:</w:t>
      </w:r>
    </w:p>
    <w:p w14:paraId="2F33FE0F"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lastRenderedPageBreak/>
        <w:t xml:space="preserve">exercer suas atividades com boa fé, transparência e lealdade para com os Debenturistas; </w:t>
      </w:r>
    </w:p>
    <w:p w14:paraId="78A6650E"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representar os interesses dos Debenturistas, nos termos desta Escritura;</w:t>
      </w:r>
      <w:r w:rsidRPr="00E01868">
        <w:rPr>
          <w:rFonts w:ascii="Arial" w:eastAsia="Times New Roman" w:hAnsi="Arial" w:cs="Arial"/>
        </w:rPr>
        <w:t xml:space="preserve"> </w:t>
      </w:r>
    </w:p>
    <w:p w14:paraId="227FC199"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tomar todas as providências necessárias para que os Debenturistas, representados pelo Agente Fiduciário, realizem seus créditos, observado o disposto nesta Escritura;</w:t>
      </w:r>
      <w:r w:rsidRPr="00E01868">
        <w:rPr>
          <w:rFonts w:ascii="Arial" w:eastAsia="Times New Roman" w:hAnsi="Arial" w:cs="Arial"/>
        </w:rPr>
        <w:t xml:space="preserve"> </w:t>
      </w:r>
    </w:p>
    <w:p w14:paraId="1A32D9A2"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proteger os direitos e interesses dos Debenturistas, empregando no exercício da função o cuidado e a diligência que toda pessoa ativa e proba costuma empregar na administração de seus próprios bens;</w:t>
      </w:r>
      <w:r w:rsidRPr="00E01868">
        <w:rPr>
          <w:rFonts w:ascii="Arial" w:eastAsia="Times New Roman" w:hAnsi="Arial" w:cs="Arial"/>
        </w:rPr>
        <w:t xml:space="preserve"> </w:t>
      </w:r>
    </w:p>
    <w:p w14:paraId="2BD3E788"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responsabilizar-se integralmente pelos serviços contratados, nos termos da legislação vigente;</w:t>
      </w:r>
      <w:r w:rsidRPr="00E01868">
        <w:rPr>
          <w:rFonts w:ascii="Arial" w:eastAsia="Times New Roman" w:hAnsi="Arial" w:cs="Arial"/>
        </w:rPr>
        <w:t xml:space="preserve"> </w:t>
      </w:r>
    </w:p>
    <w:p w14:paraId="7B661169"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renunciar à função na hipótese de superveniência de conflitos de interesse ou de qualquer outra modalidade de inaptidão;</w:t>
      </w:r>
      <w:r w:rsidRPr="00E01868">
        <w:rPr>
          <w:rFonts w:ascii="Arial" w:eastAsia="Times New Roman" w:hAnsi="Arial" w:cs="Arial"/>
        </w:rPr>
        <w:t xml:space="preserve"> </w:t>
      </w:r>
    </w:p>
    <w:p w14:paraId="15B6F484"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conservar em boa guarda toda a documentação relativa ao exercício de suas funções;</w:t>
      </w:r>
      <w:r w:rsidRPr="00E01868">
        <w:rPr>
          <w:rFonts w:ascii="Arial" w:eastAsia="Times New Roman" w:hAnsi="Arial" w:cs="Arial"/>
        </w:rPr>
        <w:t xml:space="preserve"> </w:t>
      </w:r>
    </w:p>
    <w:p w14:paraId="26CF19BC"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 xml:space="preserve">verificar, no momento de aceitar a função, a consistência das informações contidas </w:t>
      </w:r>
      <w:proofErr w:type="spellStart"/>
      <w:r w:rsidRPr="00E01868">
        <w:rPr>
          <w:rFonts w:ascii="Arial" w:hAnsi="Arial" w:cs="Arial"/>
        </w:rPr>
        <w:t>nesta</w:t>
      </w:r>
      <w:proofErr w:type="spellEnd"/>
      <w:r w:rsidRPr="00E01868">
        <w:rPr>
          <w:rFonts w:ascii="Arial" w:hAnsi="Arial" w:cs="Arial"/>
        </w:rPr>
        <w:t xml:space="preserve"> Escritura, diligenciando no sentido de que sejam sanadas as omissões, falhas ou defeitos de que tenha conhecimento;</w:t>
      </w:r>
      <w:r w:rsidRPr="00E01868">
        <w:rPr>
          <w:rFonts w:ascii="Arial" w:eastAsia="Times New Roman" w:hAnsi="Arial" w:cs="Arial"/>
        </w:rPr>
        <w:t xml:space="preserve"> </w:t>
      </w:r>
    </w:p>
    <w:p w14:paraId="721B1A75"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diligenciar junto à Emissora, para que esta Escritura bem como seus respectivos aditamentos, sejam registrados nos órgãos competentes, adotando, no caso de omissão da Emissora, as medidas previstas em lei e nesta Escritura;</w:t>
      </w:r>
      <w:r w:rsidRPr="00E01868">
        <w:rPr>
          <w:rFonts w:ascii="Arial" w:eastAsia="Times New Roman" w:hAnsi="Arial" w:cs="Arial"/>
        </w:rPr>
        <w:t xml:space="preserve"> </w:t>
      </w:r>
    </w:p>
    <w:p w14:paraId="14D3008E"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 xml:space="preserve">acompanhar a observância da periodicidade na prestação das informações obrigatórias pela Emissora, alertando os Debenturistas no relatório anual previsto no inciso (p) abaixo, acerca de eventuais inconsistências ou omissões de que tenha conhecimento; </w:t>
      </w:r>
    </w:p>
    <w:p w14:paraId="7DC8F969"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opinar sobre a suficiência das informações constantes das propostas de modificações nas condições das Debêntures, se for o caso;</w:t>
      </w:r>
      <w:r w:rsidRPr="00E01868">
        <w:rPr>
          <w:rFonts w:ascii="Arial" w:eastAsia="Times New Roman" w:hAnsi="Arial" w:cs="Arial"/>
        </w:rPr>
        <w:t xml:space="preserve"> </w:t>
      </w:r>
    </w:p>
    <w:p w14:paraId="22152955"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E01868">
        <w:rPr>
          <w:rFonts w:ascii="Arial" w:eastAsia="Times New Roman" w:hAnsi="Arial" w:cs="Arial"/>
        </w:rPr>
        <w:t xml:space="preserve"> </w:t>
      </w:r>
    </w:p>
    <w:p w14:paraId="20DF62D8"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 xml:space="preserve">solicitar, quando considerar necessário, auditoria extraordinária na Emissora, cujo custo deverá ser arcado pela Emissora nos termos previstos nesta Escritura; </w:t>
      </w:r>
    </w:p>
    <w:p w14:paraId="34DFBE74"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 xml:space="preserve">convocar, quando necessário, a Assembleia Geral de Debenturistas mediante anúncio publicado, pelo menos 3 (três) vezes, nos jornais previsto na Cláusula 5.11 acima, respeitadas outras regras relacionadas à publicação constantes da Lei das Sociedades por Ações e desta Escritura, às expensas da Emissora; </w:t>
      </w:r>
    </w:p>
    <w:p w14:paraId="069A34A5"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comparecer à Assembleia Geral de Debenturistas a fim de prestar as informações que lhe forem solicitadas;</w:t>
      </w:r>
      <w:r w:rsidRPr="00E01868">
        <w:rPr>
          <w:rFonts w:ascii="Arial" w:eastAsia="Times New Roman" w:hAnsi="Arial" w:cs="Arial"/>
        </w:rPr>
        <w:t xml:space="preserve"> </w:t>
      </w:r>
    </w:p>
    <w:p w14:paraId="64E262E0"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lastRenderedPageBreak/>
        <w:t>elaborar relatório anual destinado aos Debenturistas, nos termos do artigo 68, parágrafo 1º, alínea (b), da Lei das Sociedades por Ações;</w:t>
      </w:r>
      <w:r w:rsidRPr="00E01868">
        <w:rPr>
          <w:rFonts w:ascii="Arial" w:eastAsia="Times New Roman" w:hAnsi="Arial" w:cs="Arial"/>
        </w:rPr>
        <w:t xml:space="preserve"> </w:t>
      </w:r>
    </w:p>
    <w:p w14:paraId="5BF80969"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divulgar em sua página na rede mundial de computadores ([=]</w:t>
      </w:r>
      <w:hyperlink w:history="1"/>
      <w:hyperlink r:id="rId15">
        <w:r w:rsidRPr="00E01868">
          <w:rPr>
            <w:rFonts w:ascii="Arial" w:eastAsia="Times New Roman" w:hAnsi="Arial" w:cs="Arial"/>
          </w:rPr>
          <w:t>)</w:t>
        </w:r>
      </w:hyperlink>
      <w:r w:rsidRPr="00E01868">
        <w:rPr>
          <w:rFonts w:ascii="Arial" w:eastAsia="Times New Roman" w:hAnsi="Arial" w:cs="Arial"/>
        </w:rPr>
        <w:t xml:space="preserve"> </w:t>
      </w:r>
      <w:r w:rsidRPr="00E01868">
        <w:rPr>
          <w:rFonts w:ascii="Arial" w:hAnsi="Arial" w:cs="Arial"/>
        </w:rPr>
        <w:t xml:space="preserve">o relatório de que trata o item (p) acima aos Debenturistas no prazo máximo de 4 (quatro) meses a contar do encerramento do exercício social da Emissora, bem como enviar à Emissora, para divulgação na forma prevista em regulamentação específica; </w:t>
      </w:r>
    </w:p>
    <w:p w14:paraId="558DD969"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 xml:space="preserve">manter atualizada a relação dos Debenturistas e seus endereços, mediante, inclusive, gestões perante a Emissora, o </w:t>
      </w:r>
      <w:proofErr w:type="spellStart"/>
      <w:r w:rsidRPr="00E01868">
        <w:rPr>
          <w:rFonts w:ascii="Arial" w:hAnsi="Arial" w:cs="Arial"/>
        </w:rPr>
        <w:t>Escriturador</w:t>
      </w:r>
      <w:proofErr w:type="spellEnd"/>
      <w:r w:rsidRPr="00E01868">
        <w:rPr>
          <w:rFonts w:ascii="Arial" w:hAnsi="Arial" w:cs="Arial"/>
        </w:rPr>
        <w:t xml:space="preserve">, o Banco Liquidante e a B3, sendo que, para fins de atendimento ao disposto neste item, a Emissora e os Debenturistas, mediante subscrição, integralização ou aquisição das Debêntures, expressamente autorizam, desde já, o </w:t>
      </w:r>
      <w:proofErr w:type="spellStart"/>
      <w:r w:rsidRPr="00E01868">
        <w:rPr>
          <w:rFonts w:ascii="Arial" w:hAnsi="Arial" w:cs="Arial"/>
        </w:rPr>
        <w:t>Escriturador</w:t>
      </w:r>
      <w:proofErr w:type="spellEnd"/>
      <w:r w:rsidRPr="00E01868">
        <w:rPr>
          <w:rFonts w:ascii="Arial" w:hAnsi="Arial" w:cs="Arial"/>
        </w:rPr>
        <w:t xml:space="preserve">, o Banco Liquidante e a B3 a atenderem quaisquer solicitações feitas pelo Agente Fiduciário, inclusive a divulgação, a qualquer momento, da posição de Debêntures e seus respectivos Debenturistas; </w:t>
      </w:r>
    </w:p>
    <w:p w14:paraId="3DDA69EF"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fiscalizar o cumprimento das Cláusulas constantes desta Escritura, especialmente daquelas que impõem obrigações de fazer e de não fazer;</w:t>
      </w:r>
      <w:r w:rsidRPr="00E01868">
        <w:rPr>
          <w:rFonts w:ascii="Arial" w:eastAsia="Times New Roman" w:hAnsi="Arial" w:cs="Arial"/>
        </w:rPr>
        <w:t xml:space="preserve"> </w:t>
      </w:r>
    </w:p>
    <w:p w14:paraId="7F1ED907"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D78CE43"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disponibilizar em sua página na rede mundial de computadores lista atualizada das emissões em que exerce a função de agente fiduciário;</w:t>
      </w:r>
      <w:r w:rsidRPr="00E01868">
        <w:rPr>
          <w:rFonts w:ascii="Arial" w:eastAsia="Times New Roman" w:hAnsi="Arial" w:cs="Arial"/>
        </w:rPr>
        <w:t xml:space="preserve"> </w:t>
      </w:r>
    </w:p>
    <w:p w14:paraId="7E8DCFC1" w14:textId="345F6E8D"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 xml:space="preserve">acompanhar a destinação dos recursos captados por meio da Emissão, nos termos da Cláusula </w:t>
      </w:r>
      <w:r w:rsidR="006A6A1F">
        <w:rPr>
          <w:rFonts w:ascii="Arial" w:hAnsi="Arial" w:cs="Arial"/>
        </w:rPr>
        <w:t>5</w:t>
      </w:r>
      <w:r w:rsidRPr="00E01868">
        <w:rPr>
          <w:rFonts w:ascii="Arial" w:hAnsi="Arial" w:cs="Arial"/>
        </w:rPr>
        <w:t>.</w:t>
      </w:r>
      <w:r w:rsidR="006A6A1F">
        <w:rPr>
          <w:rFonts w:ascii="Arial" w:hAnsi="Arial" w:cs="Arial"/>
        </w:rPr>
        <w:t>1</w:t>
      </w:r>
      <w:r w:rsidRPr="00E01868">
        <w:rPr>
          <w:rFonts w:ascii="Arial" w:hAnsi="Arial" w:cs="Arial"/>
        </w:rPr>
        <w:t>. acima, de acordo com os dados obtidos junto aos administradores da Emissora;</w:t>
      </w:r>
      <w:r w:rsidRPr="00E01868">
        <w:rPr>
          <w:rFonts w:ascii="Arial" w:eastAsia="Times New Roman" w:hAnsi="Arial" w:cs="Arial"/>
        </w:rPr>
        <w:t xml:space="preserve"> </w:t>
      </w:r>
    </w:p>
    <w:p w14:paraId="21682324" w14:textId="77777777" w:rsidR="004C03F7" w:rsidRPr="00E01868" w:rsidRDefault="004C03F7" w:rsidP="00E01868">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acompanhar, em cada data de pagamento, através de confirmação junto à Emissora, o integral e pontual pagamento dos valores devidos, conforme estipulado nesta Escritura; e</w:t>
      </w:r>
      <w:r w:rsidRPr="00E01868">
        <w:rPr>
          <w:rFonts w:ascii="Arial" w:eastAsia="Times New Roman" w:hAnsi="Arial" w:cs="Arial"/>
        </w:rPr>
        <w:t xml:space="preserve"> </w:t>
      </w:r>
    </w:p>
    <w:p w14:paraId="3318D1A7" w14:textId="77777777" w:rsidR="004C03F7" w:rsidRDefault="004C03F7" w:rsidP="004C03F7">
      <w:pPr>
        <w:widowControl/>
        <w:numPr>
          <w:ilvl w:val="0"/>
          <w:numId w:val="92"/>
        </w:numPr>
        <w:autoSpaceDE/>
        <w:autoSpaceDN/>
        <w:spacing w:after="142" w:line="286" w:lineRule="auto"/>
        <w:ind w:left="0" w:firstLine="0"/>
        <w:jc w:val="both"/>
        <w:rPr>
          <w:rFonts w:ascii="Arial" w:hAnsi="Arial" w:cs="Arial"/>
        </w:rPr>
      </w:pPr>
      <w:r w:rsidRPr="00E01868">
        <w:rPr>
          <w:rFonts w:ascii="Arial" w:hAnsi="Arial" w:cs="Arial"/>
        </w:rPr>
        <w:t>disponibilizar o preço unitário (assim entendido como o Valor Nominal Unitário ou saldo do Valor Nominal Unitário, conforme o caso, acrescido dos Juros Remuneratórios), aos investidores e aos participantes do mercado, por meio de sua central de atendimento e/ou de seu website (</w:t>
      </w:r>
      <w:hyperlink r:id="rId16">
        <w:r w:rsidRPr="00E01868">
          <w:rPr>
            <w:rFonts w:ascii="Arial" w:hAnsi="Arial" w:cs="Arial"/>
            <w:color w:val="0000FF"/>
            <w:u w:val="single" w:color="0000FF"/>
          </w:rPr>
          <w:t>[=]</w:t>
        </w:r>
      </w:hyperlink>
      <w:hyperlink r:id="rId17">
        <w:r w:rsidRPr="00E01868">
          <w:rPr>
            <w:rFonts w:ascii="Arial" w:hAnsi="Arial" w:cs="Arial"/>
          </w:rPr>
          <w:t>)</w:t>
        </w:r>
      </w:hyperlink>
      <w:r w:rsidRPr="00E01868">
        <w:rPr>
          <w:rFonts w:ascii="Arial" w:hAnsi="Arial" w:cs="Arial"/>
        </w:rPr>
        <w:t xml:space="preserve">. </w:t>
      </w:r>
    </w:p>
    <w:p w14:paraId="00E7655E" w14:textId="7B629917" w:rsidR="00D3082E" w:rsidRPr="00E01868" w:rsidRDefault="00D3082E" w:rsidP="00D3082E">
      <w:pPr>
        <w:pStyle w:val="PargrafodaLista"/>
        <w:widowControl/>
        <w:numPr>
          <w:ilvl w:val="1"/>
          <w:numId w:val="13"/>
        </w:numPr>
        <w:tabs>
          <w:tab w:val="left" w:pos="1134"/>
        </w:tabs>
        <w:spacing w:after="240" w:line="320" w:lineRule="exact"/>
        <w:ind w:left="0" w:right="1" w:firstLine="0"/>
        <w:rPr>
          <w:rFonts w:ascii="Arial" w:hAnsi="Arial" w:cs="Arial"/>
          <w:u w:val="single"/>
        </w:rPr>
      </w:pPr>
      <w:r w:rsidRPr="00E01868">
        <w:rPr>
          <w:rFonts w:ascii="Arial" w:hAnsi="Arial" w:cs="Arial"/>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6311C4FD" w14:textId="6594ACF2" w:rsidR="00D3082E" w:rsidRPr="00E01868" w:rsidRDefault="00D3082E" w:rsidP="00D3082E">
      <w:pPr>
        <w:pStyle w:val="PargrafodaLista"/>
        <w:widowControl/>
        <w:numPr>
          <w:ilvl w:val="1"/>
          <w:numId w:val="13"/>
        </w:numPr>
        <w:tabs>
          <w:tab w:val="left" w:pos="1134"/>
        </w:tabs>
        <w:spacing w:after="240" w:line="320" w:lineRule="exact"/>
        <w:ind w:left="0" w:right="1" w:firstLine="0"/>
        <w:rPr>
          <w:rFonts w:ascii="Arial" w:hAnsi="Arial" w:cs="Arial"/>
          <w:u w:val="single"/>
        </w:rPr>
      </w:pPr>
      <w:r w:rsidRPr="00E01868">
        <w:rPr>
          <w:rFonts w:ascii="Arial" w:hAnsi="Arial" w:cs="Arial"/>
        </w:rPr>
        <w:t xml:space="preserve">O Agente Fiduciário não emitirá qualquer tipo de opinião ou 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w:t>
      </w:r>
      <w:r w:rsidRPr="00E01868">
        <w:rPr>
          <w:rFonts w:ascii="Arial" w:hAnsi="Arial" w:cs="Arial"/>
        </w:rPr>
        <w:lastRenderedPageBreak/>
        <w:t>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ficando o Agente Fiduciário, portanto, isento, sob qualquer forma ou pretexto, de qualquer responsabilidade adicional que não tenha decorrido da legislação e regulamentação aplicáveis.</w:t>
      </w:r>
    </w:p>
    <w:p w14:paraId="4BD5F647" w14:textId="6A7C6D18" w:rsidR="00D3082E" w:rsidRPr="00E01868" w:rsidRDefault="00D3082E" w:rsidP="00D3082E">
      <w:pPr>
        <w:pStyle w:val="PargrafodaLista"/>
        <w:widowControl/>
        <w:numPr>
          <w:ilvl w:val="1"/>
          <w:numId w:val="13"/>
        </w:numPr>
        <w:tabs>
          <w:tab w:val="left" w:pos="1134"/>
        </w:tabs>
        <w:spacing w:after="240" w:line="320" w:lineRule="exact"/>
        <w:ind w:left="0" w:right="1" w:firstLine="0"/>
        <w:rPr>
          <w:rFonts w:ascii="Arial" w:hAnsi="Arial" w:cs="Arial"/>
          <w:u w:val="single"/>
        </w:rPr>
      </w:pPr>
      <w:r w:rsidRPr="00E01868">
        <w:rPr>
          <w:rFonts w:ascii="Arial" w:hAnsi="Arial" w:cs="Arial"/>
        </w:rPr>
        <w:t>No caso de inadimplemento de quaisquer condições da Emissão, o Agente Fiduciário deve usar de toda e qualquer medida prevista em lei ou nesta Escritura para proteger direitos ou defender os interesses dos Debenturistas, na forma do artigo 12 da Resolução CVM 17 e observado o disposto na Lei das Sociedades por Ações.</w:t>
      </w:r>
    </w:p>
    <w:p w14:paraId="6F96D6B1" w14:textId="3A788986" w:rsidR="00D3082E" w:rsidRPr="00E01868" w:rsidRDefault="00D3082E" w:rsidP="00D3082E">
      <w:pPr>
        <w:pStyle w:val="PargrafodaLista"/>
        <w:widowControl/>
        <w:numPr>
          <w:ilvl w:val="1"/>
          <w:numId w:val="13"/>
        </w:numPr>
        <w:tabs>
          <w:tab w:val="left" w:pos="1134"/>
        </w:tabs>
        <w:spacing w:after="240" w:line="320" w:lineRule="exact"/>
        <w:ind w:left="0" w:right="1" w:firstLine="0"/>
        <w:rPr>
          <w:rFonts w:ascii="Arial" w:hAnsi="Arial" w:cs="Arial"/>
          <w:u w:val="single"/>
        </w:rPr>
      </w:pPr>
      <w:r w:rsidRPr="00E01868">
        <w:rPr>
          <w:rFonts w:ascii="Arial" w:hAnsi="Arial" w:cs="Arial"/>
          <w:u w:val="single"/>
        </w:rPr>
        <w:t>Despesas</w:t>
      </w:r>
      <w:r w:rsidRPr="00E01868">
        <w:rPr>
          <w:rFonts w:ascii="Arial" w:hAnsi="Arial" w:cs="Arial"/>
        </w:rPr>
        <w:t>: Adicionalmente, a Emissora 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 deverão antecipar todos os custos a serem despendidos pelo Agente Fiduciário, na proporção de seus créditos, e posteriormente, ressarcidas pela Emissora. As despesas a serem antecipadas deverão ser previamente aprovadas pela Emissora, ou pelos Debenturistas, em caso de negativa da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E01868">
        <w:rPr>
          <w:rFonts w:ascii="Arial" w:hAnsi="Arial" w:cs="Arial"/>
        </w:rPr>
        <w:t>ii</w:t>
      </w:r>
      <w:proofErr w:type="spellEnd"/>
      <w:r w:rsidRPr="00E01868">
        <w:rPr>
          <w:rFonts w:ascii="Arial" w:hAnsi="Arial" w:cs="Arial"/>
        </w:rPr>
        <w:t>) despesas com conferências e contatos telefônicos; (</w:t>
      </w:r>
      <w:proofErr w:type="spellStart"/>
      <w:r w:rsidRPr="00E01868">
        <w:rPr>
          <w:rFonts w:ascii="Arial" w:hAnsi="Arial" w:cs="Arial"/>
        </w:rPr>
        <w:t>iii</w:t>
      </w:r>
      <w:proofErr w:type="spellEnd"/>
      <w:r w:rsidRPr="00E01868">
        <w:rPr>
          <w:rFonts w:ascii="Arial" w:hAnsi="Arial" w:cs="Arial"/>
        </w:rPr>
        <w:t>) obtenção de certidões, fotocópias, digitalizações, envio de documentos; (</w:t>
      </w:r>
      <w:proofErr w:type="spellStart"/>
      <w:r w:rsidRPr="00E01868">
        <w:rPr>
          <w:rFonts w:ascii="Arial" w:hAnsi="Arial" w:cs="Arial"/>
        </w:rPr>
        <w:t>iv</w:t>
      </w:r>
      <w:proofErr w:type="spellEnd"/>
      <w:r w:rsidRPr="00E01868">
        <w:rPr>
          <w:rFonts w:ascii="Arial" w:hAnsi="Arial" w:cs="Arial"/>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E01868">
        <w:rPr>
          <w:rFonts w:ascii="Arial" w:hAnsi="Arial" w:cs="Arial"/>
        </w:rPr>
        <w:t>empreendimentos</w:t>
      </w:r>
      <w:proofErr w:type="spellEnd"/>
      <w:r w:rsidRPr="00E01868">
        <w:rPr>
          <w:rFonts w:ascii="Arial" w:hAnsi="Arial" w:cs="Arial"/>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E01868">
        <w:rPr>
          <w:rFonts w:ascii="Arial" w:hAnsi="Arial" w:cs="Arial"/>
        </w:rPr>
        <w:t>vii</w:t>
      </w:r>
      <w:proofErr w:type="spellEnd"/>
      <w:r w:rsidRPr="00E01868">
        <w:rPr>
          <w:rFonts w:ascii="Arial" w:hAnsi="Arial" w:cs="Arial"/>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E01868">
        <w:rPr>
          <w:rFonts w:ascii="Arial" w:hAnsi="Arial" w:cs="Arial"/>
        </w:rPr>
        <w:t>viii</w:t>
      </w:r>
      <w:proofErr w:type="spellEnd"/>
      <w:r w:rsidRPr="00E01868">
        <w:rPr>
          <w:rFonts w:ascii="Arial" w:hAnsi="Arial" w:cs="Arial"/>
        </w:rPr>
        <w:t>) as eventuais despesas, depósitos e custas judiciais decorrentes da sucumbência em ações judiciais serão igualmente suportadas pelos Debenturistas bem como sua remuneração; e (</w:t>
      </w:r>
      <w:proofErr w:type="spellStart"/>
      <w:r w:rsidRPr="00E01868">
        <w:rPr>
          <w:rFonts w:ascii="Arial" w:hAnsi="Arial" w:cs="Arial"/>
        </w:rPr>
        <w:t>ix</w:t>
      </w:r>
      <w:proofErr w:type="spellEnd"/>
      <w:r w:rsidRPr="00E01868">
        <w:rPr>
          <w:rFonts w:ascii="Arial" w:hAnsi="Arial" w:cs="Arial"/>
        </w:rPr>
        <w:t>) custos e despesas relacionadas à B3.</w:t>
      </w:r>
    </w:p>
    <w:p w14:paraId="2A74C86A" w14:textId="2A164BD8" w:rsidR="00D3082E" w:rsidRPr="00E01868" w:rsidRDefault="00D3082E" w:rsidP="00D3082E">
      <w:pPr>
        <w:pStyle w:val="PargrafodaLista"/>
        <w:widowControl/>
        <w:numPr>
          <w:ilvl w:val="1"/>
          <w:numId w:val="13"/>
        </w:numPr>
        <w:tabs>
          <w:tab w:val="left" w:pos="1134"/>
        </w:tabs>
        <w:spacing w:after="240" w:line="320" w:lineRule="exact"/>
        <w:ind w:left="0" w:right="1" w:firstLine="0"/>
        <w:rPr>
          <w:rFonts w:ascii="Arial" w:hAnsi="Arial" w:cs="Arial"/>
          <w:u w:val="single"/>
        </w:rPr>
      </w:pPr>
      <w:r w:rsidRPr="00E01868">
        <w:rPr>
          <w:rFonts w:ascii="Arial" w:hAnsi="Arial" w:cs="Arial"/>
        </w:rPr>
        <w:lastRenderedPageBreak/>
        <w:t>Caso seja necessário o ressarcimento de despesas ao Agente Fiduciário este deverá ser efetuado em até 10 (dez) Dias Úteis após a realização da respectiva prestação de contas à Emissora e envio de cópia dos respectivos comprovantes de pagamento.</w:t>
      </w:r>
    </w:p>
    <w:p w14:paraId="24B3BBDC" w14:textId="4ED6AB31" w:rsidR="00D3082E" w:rsidRPr="00E01868" w:rsidRDefault="00D3082E" w:rsidP="00D3082E">
      <w:pPr>
        <w:pStyle w:val="PargrafodaLista"/>
        <w:widowControl/>
        <w:numPr>
          <w:ilvl w:val="1"/>
          <w:numId w:val="13"/>
        </w:numPr>
        <w:tabs>
          <w:tab w:val="left" w:pos="1134"/>
        </w:tabs>
        <w:spacing w:after="240" w:line="320" w:lineRule="exact"/>
        <w:ind w:left="0" w:right="1" w:firstLine="0"/>
        <w:rPr>
          <w:rFonts w:ascii="Arial" w:hAnsi="Arial" w:cs="Arial"/>
          <w:u w:val="single"/>
        </w:rPr>
      </w:pPr>
      <w:r w:rsidRPr="00E01868">
        <w:rPr>
          <w:rFonts w:ascii="Arial" w:hAnsi="Arial" w:cs="Arial"/>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p>
    <w:p w14:paraId="0CF57062" w14:textId="1A6BD8B1" w:rsidR="008B61A0" w:rsidRPr="00E01868" w:rsidRDefault="00D3082E" w:rsidP="00FA0364">
      <w:pPr>
        <w:pStyle w:val="PargrafodaLista"/>
        <w:widowControl/>
        <w:numPr>
          <w:ilvl w:val="1"/>
          <w:numId w:val="13"/>
        </w:numPr>
        <w:tabs>
          <w:tab w:val="left" w:pos="1134"/>
        </w:tabs>
        <w:spacing w:after="240" w:line="320" w:lineRule="exact"/>
        <w:ind w:left="0" w:right="1" w:firstLine="0"/>
        <w:rPr>
          <w:rFonts w:ascii="Arial" w:hAnsi="Arial" w:cs="Arial"/>
          <w:u w:val="single"/>
        </w:rPr>
      </w:pPr>
      <w:r w:rsidRPr="00E01868">
        <w:rPr>
          <w:rFonts w:ascii="Arial" w:hAnsi="Arial" w:cs="Arial"/>
        </w:rPr>
        <w:t>O Agente Fiduciário não antecipará recursos para pagamento de despesas decorrentes da Emissão, sendo certo que tais recursos serão sempre devidos e antecipados pela Emissora ou pelos Debenturistas, conforme o caso.</w:t>
      </w:r>
    </w:p>
    <w:p w14:paraId="5BC2D89B" w14:textId="4CCC5874" w:rsidR="009F4B32" w:rsidRPr="00FA0364"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FA0364">
        <w:rPr>
          <w:rFonts w:ascii="Arial" w:hAnsi="Arial" w:cs="Arial"/>
          <w:sz w:val="22"/>
          <w:szCs w:val="22"/>
        </w:rPr>
        <w:t xml:space="preserve">CLÁUSULA DÉCIMA </w:t>
      </w:r>
      <w:r w:rsidR="00A9700E" w:rsidRPr="00FA0364">
        <w:rPr>
          <w:rFonts w:ascii="Arial" w:hAnsi="Arial" w:cs="Arial"/>
          <w:sz w:val="22"/>
          <w:szCs w:val="22"/>
        </w:rPr>
        <w:t xml:space="preserve">TERCEIRA </w:t>
      </w:r>
      <w:r w:rsidR="006A6A1F" w:rsidRPr="00FA0364">
        <w:rPr>
          <w:rFonts w:ascii="Arial" w:hAnsi="Arial" w:cs="Arial"/>
          <w:sz w:val="22"/>
          <w:szCs w:val="22"/>
        </w:rPr>
        <w:t>–</w:t>
      </w:r>
      <w:r w:rsidRPr="00FA0364">
        <w:rPr>
          <w:rFonts w:ascii="Arial" w:hAnsi="Arial" w:cs="Arial"/>
          <w:sz w:val="22"/>
          <w:szCs w:val="22"/>
        </w:rPr>
        <w:t xml:space="preserve"> </w:t>
      </w:r>
      <w:r w:rsidR="006A6A1F" w:rsidRPr="00FA0364">
        <w:rPr>
          <w:rFonts w:ascii="Arial" w:hAnsi="Arial" w:cs="Arial"/>
          <w:sz w:val="22"/>
          <w:szCs w:val="22"/>
        </w:rPr>
        <w:t>ASSEMBLEIA GERAL</w:t>
      </w:r>
      <w:r w:rsidR="0006285D">
        <w:rPr>
          <w:rFonts w:ascii="Arial" w:hAnsi="Arial" w:cs="Arial"/>
          <w:sz w:val="22"/>
          <w:szCs w:val="22"/>
        </w:rPr>
        <w:t xml:space="preserve"> </w:t>
      </w:r>
    </w:p>
    <w:p w14:paraId="1CF9E509" w14:textId="7BA88A04" w:rsidR="00280BF3" w:rsidRPr="00E01868" w:rsidRDefault="00280BF3" w:rsidP="00E01868">
      <w:pPr>
        <w:pStyle w:val="PargrafodaLista"/>
        <w:widowControl/>
        <w:numPr>
          <w:ilvl w:val="1"/>
          <w:numId w:val="13"/>
        </w:numPr>
        <w:tabs>
          <w:tab w:val="left" w:pos="1134"/>
        </w:tabs>
        <w:spacing w:after="240" w:line="320" w:lineRule="exact"/>
        <w:ind w:right="1" w:hanging="1490"/>
        <w:rPr>
          <w:rFonts w:ascii="Arial" w:hAnsi="Arial" w:cs="Arial"/>
          <w:b/>
          <w:bCs/>
        </w:rPr>
      </w:pPr>
      <w:r w:rsidRPr="00E01868">
        <w:rPr>
          <w:rFonts w:ascii="Arial" w:hAnsi="Arial" w:cs="Arial"/>
          <w:b/>
          <w:bCs/>
        </w:rPr>
        <w:t>Convocação</w:t>
      </w:r>
    </w:p>
    <w:p w14:paraId="61DA80F2" w14:textId="133D5709" w:rsidR="006A6A1F" w:rsidRPr="00FA0364"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bookmarkStart w:id="41" w:name="_Hlk161931558"/>
      <w:r w:rsidRPr="00E01868">
        <w:rPr>
          <w:rFonts w:ascii="Arial" w:hAnsi="Arial" w:cs="Arial"/>
        </w:rPr>
        <w:t>Os Debenturistas poderão, a qualquer tempo, reunir-se em assembleia geral de Debenturistas (“</w:t>
      </w:r>
      <w:r w:rsidRPr="00E01868">
        <w:rPr>
          <w:rFonts w:ascii="Arial" w:hAnsi="Arial" w:cs="Arial"/>
          <w:u w:val="single"/>
        </w:rPr>
        <w:t>Assembleia Geral de Debenturistas</w:t>
      </w:r>
      <w:r w:rsidRPr="00E01868">
        <w:rPr>
          <w:rFonts w:ascii="Arial" w:hAnsi="Arial" w:cs="Arial"/>
        </w:rPr>
        <w:t>”), de acordo com o disposto no artigo 71 da Lei das Sociedades por Ações, a fim de deliberarem sobre matéria de interesse da comunhão de Debenturistas</w:t>
      </w:r>
      <w:bookmarkEnd w:id="41"/>
      <w:r w:rsidRPr="00FA0364">
        <w:rPr>
          <w:rFonts w:ascii="Arial" w:hAnsi="Arial" w:cs="Arial"/>
        </w:rPr>
        <w:t>.</w:t>
      </w:r>
    </w:p>
    <w:p w14:paraId="08DB5A34" w14:textId="2427E199"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 Assembleia Geral de Debenturistas pode ser convocada pelo Agente Fiduciário, pela Emissora, por Debenturistas que representem 10% (dez por cento), no mínimo, das Debêntures em Circulação, ou pela CVM.</w:t>
      </w:r>
    </w:p>
    <w:p w14:paraId="69EE2650" w14:textId="2877DF05"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3B46A5A4" w14:textId="124B8823"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As Assembleias Gerais de Debenturistas serão convocadas com antecedência mínima de 21 (vinte e um) dias, em primeira convocação. A Assembleia Geral de Debenturistas em segunda convocação somente poderá ser realizada em, no mínimo, 8 (oito) dias após a data marcada para a instalação da Assembleia Geral de Debenturistas em primeira convocação.</w:t>
      </w:r>
    </w:p>
    <w:p w14:paraId="33463128" w14:textId="1AAC5F51"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Será considerada regular a Assembleia Geral de Debenturistas a que comparecerem os titulares de todas as Debêntures em Circulação, independentemente de publicações e/ou avisos.</w:t>
      </w:r>
    </w:p>
    <w:p w14:paraId="69D11601" w14:textId="31D538F6"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lastRenderedPageBreak/>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do comparecimento ou do voto proferido na respectiva Assembleia Geral de Debenturistas.</w:t>
      </w:r>
    </w:p>
    <w:p w14:paraId="098BB147" w14:textId="007C44CD" w:rsidR="00280BF3" w:rsidRPr="00E01868" w:rsidRDefault="00280BF3" w:rsidP="00E01868">
      <w:pPr>
        <w:pStyle w:val="PargrafodaLista"/>
        <w:widowControl/>
        <w:numPr>
          <w:ilvl w:val="1"/>
          <w:numId w:val="13"/>
        </w:numPr>
        <w:tabs>
          <w:tab w:val="left" w:pos="1134"/>
        </w:tabs>
        <w:spacing w:after="240" w:line="320" w:lineRule="exact"/>
        <w:ind w:right="1" w:hanging="1490"/>
        <w:rPr>
          <w:rFonts w:ascii="Arial" w:hAnsi="Arial" w:cs="Arial"/>
          <w:b/>
          <w:bCs/>
        </w:rPr>
      </w:pPr>
      <w:r w:rsidRPr="00E01868">
        <w:rPr>
          <w:rFonts w:ascii="Arial" w:hAnsi="Arial" w:cs="Arial"/>
          <w:b/>
          <w:bCs/>
        </w:rPr>
        <w:t>Quórum de Instalação</w:t>
      </w:r>
    </w:p>
    <w:p w14:paraId="580F5BDA" w14:textId="42B135BF"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 Assembleia Geral de Debenturistas instalar-se-á, em primeira convocação, com a presença de Debenturistas que representem a metade, no mínimo, das Debêntures em Circulação e, em segunda convocação, com qualquer número de Debenturistas.</w:t>
      </w:r>
    </w:p>
    <w:p w14:paraId="4F30CF62" w14:textId="6A7C3485"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Para efeito da constituição de todos e quaisquer dos quóruns de instalação e/ou deliberação da Assembleia Geral de Debenturistas previstos nesta Escritura, consideram-se “</w:t>
      </w:r>
      <w:r w:rsidRPr="00E01868">
        <w:rPr>
          <w:rFonts w:ascii="Arial" w:hAnsi="Arial" w:cs="Arial"/>
          <w:u w:val="single" w:color="000000"/>
        </w:rPr>
        <w:t>Debêntures em Circulação</w:t>
      </w:r>
      <w:r w:rsidRPr="00E01868">
        <w:rPr>
          <w:rFonts w:ascii="Arial" w:hAnsi="Arial" w:cs="Arial"/>
        </w:rPr>
        <w:t>”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7F0E1217" w14:textId="4FD4B4AD" w:rsidR="00280BF3" w:rsidRPr="00E01868" w:rsidRDefault="00280BF3" w:rsidP="00E01868">
      <w:pPr>
        <w:pStyle w:val="PargrafodaLista"/>
        <w:widowControl/>
        <w:numPr>
          <w:ilvl w:val="1"/>
          <w:numId w:val="13"/>
        </w:numPr>
        <w:tabs>
          <w:tab w:val="left" w:pos="1134"/>
        </w:tabs>
        <w:spacing w:after="240" w:line="320" w:lineRule="exact"/>
        <w:ind w:right="1" w:hanging="1490"/>
        <w:rPr>
          <w:rFonts w:ascii="Arial" w:hAnsi="Arial" w:cs="Arial"/>
          <w:b/>
          <w:bCs/>
        </w:rPr>
      </w:pPr>
      <w:r w:rsidRPr="00E01868">
        <w:rPr>
          <w:rFonts w:ascii="Arial" w:hAnsi="Arial" w:cs="Arial"/>
          <w:b/>
          <w:bCs/>
        </w:rPr>
        <w:t>Mesa Diretora</w:t>
      </w:r>
    </w:p>
    <w:p w14:paraId="72417953" w14:textId="3D303FD8"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 presidência da Assembleia Geral de Debenturistas caberá ao Debenturista eleito pela comunhão dos Debenturistas ou àquele que for designado pela CVM.</w:t>
      </w:r>
    </w:p>
    <w:p w14:paraId="3C58F094" w14:textId="69E3F9B5" w:rsidR="00280BF3" w:rsidRPr="00E01868" w:rsidRDefault="00280BF3" w:rsidP="00E01868">
      <w:pPr>
        <w:pStyle w:val="PargrafodaLista"/>
        <w:widowControl/>
        <w:numPr>
          <w:ilvl w:val="1"/>
          <w:numId w:val="13"/>
        </w:numPr>
        <w:tabs>
          <w:tab w:val="left" w:pos="1134"/>
        </w:tabs>
        <w:spacing w:after="240" w:line="320" w:lineRule="exact"/>
        <w:ind w:right="1" w:hanging="1490"/>
        <w:rPr>
          <w:rFonts w:ascii="Arial" w:hAnsi="Arial" w:cs="Arial"/>
          <w:b/>
          <w:bCs/>
        </w:rPr>
      </w:pPr>
      <w:r w:rsidRPr="00E01868">
        <w:rPr>
          <w:rFonts w:ascii="Arial" w:hAnsi="Arial" w:cs="Arial"/>
          <w:b/>
          <w:bCs/>
        </w:rPr>
        <w:t>Quórum de Deliberação</w:t>
      </w:r>
    </w:p>
    <w:p w14:paraId="49B6069D" w14:textId="647374E9" w:rsidR="00280BF3"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Nas deliberações da Assembleia Geral de Debenturistas, a cada Debênture em Circulação caberá um voto, admitida a constituição de mandatário, Debenturista ou não.</w:t>
      </w:r>
    </w:p>
    <w:p w14:paraId="6A95EA09" w14:textId="3A64334E"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Não obstante o disposto na Cláusula 13.4.1 acima, as deliberações relativas a alterações ou exclusão (i) dos Juros Remuneratórios (inclusive alterações em qualquer Data de Pagamento dos Juros Remuneratórios), (</w:t>
      </w:r>
      <w:proofErr w:type="spellStart"/>
      <w:r w:rsidRPr="00E01868">
        <w:rPr>
          <w:rFonts w:ascii="Arial" w:hAnsi="Arial" w:cs="Arial"/>
        </w:rPr>
        <w:t>ii</w:t>
      </w:r>
      <w:proofErr w:type="spellEnd"/>
      <w:r w:rsidRPr="00E01868">
        <w:rPr>
          <w:rFonts w:ascii="Arial" w:hAnsi="Arial" w:cs="Arial"/>
        </w:rPr>
        <w:t>) resgate antecipado, (</w:t>
      </w:r>
      <w:proofErr w:type="spellStart"/>
      <w:r w:rsidRPr="00E01868">
        <w:rPr>
          <w:rFonts w:ascii="Arial" w:hAnsi="Arial" w:cs="Arial"/>
        </w:rPr>
        <w:t>iii</w:t>
      </w:r>
      <w:proofErr w:type="spellEnd"/>
      <w:r w:rsidRPr="00E01868">
        <w:rPr>
          <w:rFonts w:ascii="Arial" w:hAnsi="Arial" w:cs="Arial"/>
        </w:rPr>
        <w:t>) repactuação, (</w:t>
      </w:r>
      <w:proofErr w:type="spellStart"/>
      <w:r w:rsidRPr="00E01868">
        <w:rPr>
          <w:rFonts w:ascii="Arial" w:hAnsi="Arial" w:cs="Arial"/>
        </w:rPr>
        <w:t>iv</w:t>
      </w:r>
      <w:proofErr w:type="spellEnd"/>
      <w:r w:rsidRPr="00E01868">
        <w:rPr>
          <w:rFonts w:ascii="Arial" w:hAnsi="Arial" w:cs="Arial"/>
        </w:rPr>
        <w:t>) alterações dos itens que dispõem sobre hipóteses de vencimento antecipado, (v) prazo das Debêntures (vi) dispositivos sobre quórum previstos nesta Escritura</w:t>
      </w:r>
      <w:r w:rsidR="00D74BF2">
        <w:rPr>
          <w:rFonts w:ascii="Arial" w:hAnsi="Arial" w:cs="Arial"/>
        </w:rPr>
        <w:t xml:space="preserve"> e/ou (</w:t>
      </w:r>
      <w:proofErr w:type="spellStart"/>
      <w:r w:rsidR="00D74BF2">
        <w:rPr>
          <w:rFonts w:ascii="Arial" w:hAnsi="Arial" w:cs="Arial"/>
        </w:rPr>
        <w:t>vii</w:t>
      </w:r>
      <w:proofErr w:type="spellEnd"/>
      <w:r w:rsidR="00D74BF2">
        <w:rPr>
          <w:rFonts w:ascii="Arial" w:hAnsi="Arial" w:cs="Arial"/>
        </w:rPr>
        <w:t xml:space="preserve">) </w:t>
      </w:r>
      <w:r w:rsidR="00D74BF2" w:rsidRPr="00763598">
        <w:rPr>
          <w:rFonts w:ascii="Arial" w:hAnsi="Arial" w:cs="Arial"/>
        </w:rPr>
        <w:t>alteração, complemento ou renúncia ao disposto na Cláusula 16.4.3</w:t>
      </w:r>
      <w:r w:rsidRPr="00E01868">
        <w:rPr>
          <w:rFonts w:ascii="Arial" w:hAnsi="Arial" w:cs="Arial"/>
        </w:rPr>
        <w:t xml:space="preserve">, deverão contar com aprovação de Debenturistas representando, no mínimo, </w:t>
      </w:r>
      <w:r w:rsidR="002551B8">
        <w:rPr>
          <w:rFonts w:ascii="Arial" w:hAnsi="Arial" w:cs="Arial"/>
        </w:rPr>
        <w:t>75</w:t>
      </w:r>
      <w:r w:rsidRPr="00E01868">
        <w:rPr>
          <w:rFonts w:ascii="Arial" w:hAnsi="Arial" w:cs="Arial"/>
        </w:rPr>
        <w:t>% (</w:t>
      </w:r>
      <w:r w:rsidR="002551B8">
        <w:rPr>
          <w:rFonts w:ascii="Arial" w:hAnsi="Arial" w:cs="Arial"/>
        </w:rPr>
        <w:t xml:space="preserve">setenta e cinco </w:t>
      </w:r>
      <w:r w:rsidRPr="00E01868">
        <w:rPr>
          <w:rFonts w:ascii="Arial" w:hAnsi="Arial" w:cs="Arial"/>
        </w:rPr>
        <w:t>por cento) das Debêntures em Circulação.</w:t>
      </w:r>
    </w:p>
    <w:p w14:paraId="60B66E60" w14:textId="5ED5AE47"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Ressalvados os casos aqui previstos, as matérias sujeitas à Assembleia Geral de Debenturistas, incluindo os pedidos de anuência prévia (</w:t>
      </w:r>
      <w:proofErr w:type="spellStart"/>
      <w:r w:rsidRPr="00E01868">
        <w:rPr>
          <w:rFonts w:ascii="Arial" w:hAnsi="Arial" w:cs="Arial"/>
          <w:i/>
        </w:rPr>
        <w:t>waiver</w:t>
      </w:r>
      <w:proofErr w:type="spellEnd"/>
      <w:r w:rsidRPr="00E01868">
        <w:rPr>
          <w:rFonts w:ascii="Arial" w:hAnsi="Arial" w:cs="Arial"/>
        </w:rPr>
        <w:t xml:space="preserve">) ou perdão temporário referente às Debêntures, serão aprovadas pelos Debenturistas representando, no mínimo, </w:t>
      </w:r>
      <w:r w:rsidR="002551B8">
        <w:rPr>
          <w:rFonts w:ascii="Arial" w:hAnsi="Arial" w:cs="Arial"/>
        </w:rPr>
        <w:t>75</w:t>
      </w:r>
      <w:r w:rsidRPr="00E01868">
        <w:rPr>
          <w:rFonts w:ascii="Arial" w:hAnsi="Arial" w:cs="Arial"/>
        </w:rPr>
        <w:t>% (</w:t>
      </w:r>
      <w:r w:rsidR="002551B8">
        <w:rPr>
          <w:rFonts w:ascii="Arial" w:hAnsi="Arial" w:cs="Arial"/>
        </w:rPr>
        <w:t xml:space="preserve">setenta e cinco </w:t>
      </w:r>
      <w:r w:rsidRPr="00E01868">
        <w:rPr>
          <w:rFonts w:ascii="Arial" w:hAnsi="Arial" w:cs="Arial"/>
        </w:rPr>
        <w:t>por cento) das Debêntures em Circulação.</w:t>
      </w:r>
    </w:p>
    <w:p w14:paraId="1EF5CEF4" w14:textId="6A3B1D4C" w:rsidR="00280BF3" w:rsidRPr="00E01868" w:rsidRDefault="00280BF3" w:rsidP="00E01868">
      <w:pPr>
        <w:pStyle w:val="PargrafodaLista"/>
        <w:widowControl/>
        <w:numPr>
          <w:ilvl w:val="1"/>
          <w:numId w:val="13"/>
        </w:numPr>
        <w:tabs>
          <w:tab w:val="left" w:pos="1134"/>
        </w:tabs>
        <w:spacing w:after="240" w:line="320" w:lineRule="exact"/>
        <w:ind w:right="1" w:hanging="1490"/>
        <w:rPr>
          <w:rFonts w:ascii="Arial" w:hAnsi="Arial" w:cs="Arial"/>
        </w:rPr>
      </w:pPr>
      <w:r w:rsidRPr="00FA0364">
        <w:rPr>
          <w:rFonts w:ascii="Arial" w:hAnsi="Arial" w:cs="Arial"/>
        </w:rPr>
        <w:lastRenderedPageBreak/>
        <w:t>Outras disposições aplicáveis à Assembleia Geral de Debenturistas</w:t>
      </w:r>
    </w:p>
    <w:p w14:paraId="6D1B79CE" w14:textId="3A9757DA"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Será facultada a presença dos representantes legais da Companhia nas Assembleias Gerais de Debenturistas.</w:t>
      </w:r>
    </w:p>
    <w:p w14:paraId="06A4F027" w14:textId="203D69E5"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O Agente Fiduciário deverá comparecer às Assembleias Gerais de Debenturistas e prestar aos Debenturistas as informações que lhe forem solicitadas.</w:t>
      </w:r>
    </w:p>
    <w:p w14:paraId="0AF2B35E" w14:textId="11C12682" w:rsidR="00280BF3" w:rsidRPr="00E01868"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Aplicar-se-á às Assembleias Gerais de Debenturistas, no que couber, o disposto na Lei das Sociedades por Ações sobre a assembleia geral de acionistas.</w:t>
      </w:r>
    </w:p>
    <w:p w14:paraId="5C58782B" w14:textId="4EC13BDF" w:rsidR="00280BF3" w:rsidRPr="00FA0364" w:rsidRDefault="00280BF3" w:rsidP="006A6A1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As Assembleias Gerais Debenturistas poderão ser realizadas de forma presencial e, conforme disposto na Resolução CVM n° 81, de 29 de março de 2022 (“</w:t>
      </w:r>
      <w:r w:rsidRPr="00E01868">
        <w:rPr>
          <w:rFonts w:ascii="Arial" w:hAnsi="Arial" w:cs="Arial"/>
          <w:u w:val="single" w:color="000000"/>
        </w:rPr>
        <w:t>Resolução CVM 81</w:t>
      </w:r>
      <w:r w:rsidRPr="00E01868">
        <w:rPr>
          <w:rFonts w:ascii="Arial" w:hAnsi="Arial" w:cs="Arial"/>
        </w:rPr>
        <w:t>”), ser realizada de modo parcial ou exclusivamente digital (incluindo, mas sem limitação, por vídeo conferência e votação a distância) e, caso venha a ser regulamentado pela CVM, poderão ser alternativamente realizadas por conferência telefônica, ou por qualquer outro meio de comunicação</w:t>
      </w:r>
      <w:r w:rsidR="00FA0364" w:rsidRPr="00E01868">
        <w:rPr>
          <w:rFonts w:ascii="Arial" w:hAnsi="Arial" w:cs="Arial"/>
        </w:rPr>
        <w:t>.</w:t>
      </w:r>
    </w:p>
    <w:p w14:paraId="10FBCAE6" w14:textId="2782A99E" w:rsidR="006A6A1F" w:rsidRDefault="006A6A1F" w:rsidP="00213B2F">
      <w:pPr>
        <w:pStyle w:val="Ttulo3"/>
        <w:widowControl/>
        <w:numPr>
          <w:ilvl w:val="0"/>
          <w:numId w:val="13"/>
        </w:numPr>
        <w:spacing w:after="240" w:line="320" w:lineRule="exact"/>
        <w:ind w:right="1"/>
        <w:jc w:val="center"/>
        <w:rPr>
          <w:rFonts w:ascii="Arial" w:hAnsi="Arial" w:cs="Arial"/>
          <w:sz w:val="22"/>
          <w:szCs w:val="22"/>
        </w:rPr>
      </w:pPr>
      <w:r>
        <w:rPr>
          <w:rFonts w:ascii="Arial" w:hAnsi="Arial" w:cs="Arial"/>
          <w:sz w:val="22"/>
          <w:szCs w:val="22"/>
        </w:rPr>
        <w:t xml:space="preserve">CLÁUSULA DÉCIMA QUARTA – </w:t>
      </w:r>
      <w:r w:rsidR="00017E18">
        <w:rPr>
          <w:rFonts w:ascii="Arial" w:hAnsi="Arial" w:cs="Arial"/>
          <w:sz w:val="22"/>
          <w:szCs w:val="22"/>
        </w:rPr>
        <w:t>OBRIGAÇÕES ADICIONAIS</w:t>
      </w:r>
      <w:r w:rsidR="005A7D7E">
        <w:rPr>
          <w:rFonts w:ascii="Arial" w:hAnsi="Arial" w:cs="Arial"/>
          <w:sz w:val="22"/>
          <w:szCs w:val="22"/>
        </w:rPr>
        <w:t xml:space="preserve"> </w:t>
      </w:r>
    </w:p>
    <w:p w14:paraId="730082AC" w14:textId="5AB1D35C" w:rsidR="00017E18" w:rsidRPr="00E01868" w:rsidRDefault="00017E18" w:rsidP="00AC7A68">
      <w:pPr>
        <w:pStyle w:val="PargrafodaLista"/>
        <w:widowControl/>
        <w:numPr>
          <w:ilvl w:val="1"/>
          <w:numId w:val="13"/>
        </w:numPr>
        <w:tabs>
          <w:tab w:val="left" w:pos="1134"/>
        </w:tabs>
        <w:spacing w:after="240" w:line="320" w:lineRule="exact"/>
        <w:ind w:left="0" w:right="1" w:firstLine="0"/>
      </w:pPr>
      <w:r w:rsidRPr="00E01868">
        <w:rPr>
          <w:rFonts w:ascii="Arial" w:hAnsi="Arial" w:cs="Arial"/>
        </w:rPr>
        <w:t xml:space="preserve">A Emissora não deverá, e não permitirá que nenhuma </w:t>
      </w:r>
      <w:r w:rsidR="00DA7CC7">
        <w:rPr>
          <w:rFonts w:ascii="Arial" w:hAnsi="Arial" w:cs="Arial"/>
        </w:rPr>
        <w:t>Entidade Relevante</w:t>
      </w:r>
      <w:r w:rsidRPr="00E01868">
        <w:rPr>
          <w:rFonts w:ascii="Arial" w:hAnsi="Arial" w:cs="Arial"/>
        </w:rPr>
        <w:t xml:space="preserve"> incorra, direta ou indiretamente, em qualquer Endividamento ou emita qualquer </w:t>
      </w:r>
      <w:r w:rsidR="000E6A1F">
        <w:rPr>
          <w:rFonts w:ascii="Arial" w:hAnsi="Arial" w:cs="Arial"/>
        </w:rPr>
        <w:t xml:space="preserve">valor mobiliário </w:t>
      </w:r>
      <w:r w:rsidR="006263C7">
        <w:rPr>
          <w:rFonts w:ascii="Arial" w:hAnsi="Arial" w:cs="Arial"/>
        </w:rPr>
        <w:t>resgatável</w:t>
      </w:r>
      <w:r w:rsidR="000E6A1F">
        <w:rPr>
          <w:rFonts w:ascii="Arial" w:hAnsi="Arial" w:cs="Arial"/>
        </w:rPr>
        <w:t>, conversível</w:t>
      </w:r>
      <w:r w:rsidR="006263C7">
        <w:rPr>
          <w:rFonts w:ascii="Arial" w:hAnsi="Arial" w:cs="Arial"/>
        </w:rPr>
        <w:t xml:space="preserve"> </w:t>
      </w:r>
      <w:r w:rsidR="008F4EA9">
        <w:rPr>
          <w:rFonts w:ascii="Arial" w:hAnsi="Arial" w:cs="Arial"/>
        </w:rPr>
        <w:t>ou permutável em Endividamento</w:t>
      </w:r>
      <w:r w:rsidRPr="00E01868">
        <w:rPr>
          <w:rFonts w:ascii="Arial" w:hAnsi="Arial" w:cs="Arial"/>
        </w:rPr>
        <w:t xml:space="preserve">. </w:t>
      </w:r>
    </w:p>
    <w:p w14:paraId="43C7C6ED" w14:textId="0D6F2CBD" w:rsidR="00687937" w:rsidRPr="00C05A0A" w:rsidRDefault="00E72394" w:rsidP="00AC7A68">
      <w:pPr>
        <w:pStyle w:val="PargrafodaLista"/>
        <w:widowControl/>
        <w:numPr>
          <w:ilvl w:val="1"/>
          <w:numId w:val="13"/>
        </w:numPr>
        <w:tabs>
          <w:tab w:val="left" w:pos="1134"/>
        </w:tabs>
        <w:spacing w:after="240" w:line="320" w:lineRule="exact"/>
        <w:ind w:left="0" w:right="1" w:firstLine="0"/>
      </w:pPr>
      <w:r>
        <w:rPr>
          <w:rFonts w:ascii="Arial" w:hAnsi="Arial" w:cs="Arial"/>
        </w:rPr>
        <w:t>A</w:t>
      </w:r>
      <w:r w:rsidRPr="00C97AEF">
        <w:rPr>
          <w:rFonts w:ascii="Arial" w:hAnsi="Arial" w:cs="Arial"/>
        </w:rPr>
        <w:t xml:space="preserve"> Emissora estará obrigada a realizar </w:t>
      </w:r>
      <w:r>
        <w:rPr>
          <w:rFonts w:ascii="Arial" w:hAnsi="Arial" w:cs="Arial"/>
        </w:rPr>
        <w:t>uma</w:t>
      </w:r>
      <w:r w:rsidRPr="00C97AEF">
        <w:rPr>
          <w:rFonts w:ascii="Arial" w:hAnsi="Arial" w:cs="Arial"/>
        </w:rPr>
        <w:t xml:space="preserve"> </w:t>
      </w:r>
      <w:r w:rsidR="00852475">
        <w:rPr>
          <w:rFonts w:ascii="Arial" w:hAnsi="Arial" w:cs="Arial"/>
        </w:rPr>
        <w:t>o</w:t>
      </w:r>
      <w:r w:rsidRPr="00C97AEF">
        <w:rPr>
          <w:rFonts w:ascii="Arial" w:hAnsi="Arial" w:cs="Arial"/>
        </w:rPr>
        <w:t xml:space="preserve">ferta de </w:t>
      </w:r>
      <w:r w:rsidR="00852475">
        <w:rPr>
          <w:rFonts w:ascii="Arial" w:hAnsi="Arial" w:cs="Arial"/>
        </w:rPr>
        <w:t>r</w:t>
      </w:r>
      <w:r w:rsidRPr="00C97AEF">
        <w:rPr>
          <w:rFonts w:ascii="Arial" w:hAnsi="Arial" w:cs="Arial"/>
        </w:rPr>
        <w:t xml:space="preserve">esgate </w:t>
      </w:r>
      <w:r w:rsidR="00852475">
        <w:rPr>
          <w:rFonts w:ascii="Arial" w:hAnsi="Arial" w:cs="Arial"/>
        </w:rPr>
        <w:t>a</w:t>
      </w:r>
      <w:r w:rsidRPr="00AD125A">
        <w:rPr>
          <w:rFonts w:ascii="Arial" w:hAnsi="Arial" w:cs="Arial"/>
        </w:rPr>
        <w:t>ntecipado</w:t>
      </w:r>
      <w:r w:rsidRPr="00AD125A">
        <w:rPr>
          <w:rFonts w:ascii="Arial" w:eastAsia="Arial Unicode MS" w:hAnsi="Arial" w:cs="Arial"/>
          <w:bCs/>
        </w:rPr>
        <w:t xml:space="preserve"> da totalidade das Debêntures </w:t>
      </w:r>
      <w:r w:rsidR="00DF0F3A">
        <w:rPr>
          <w:rFonts w:ascii="Arial" w:eastAsia="Arial Unicode MS" w:hAnsi="Arial" w:cs="Arial"/>
          <w:bCs/>
        </w:rPr>
        <w:t>como condição precedente para</w:t>
      </w:r>
      <w:r w:rsidR="00017E18" w:rsidRPr="00E01868">
        <w:rPr>
          <w:rFonts w:ascii="Arial" w:hAnsi="Arial" w:cs="Arial"/>
        </w:rPr>
        <w:t xml:space="preserve"> </w:t>
      </w:r>
      <w:r w:rsidR="00DF0F3A">
        <w:rPr>
          <w:rFonts w:ascii="Arial" w:hAnsi="Arial" w:cs="Arial"/>
        </w:rPr>
        <w:t xml:space="preserve">a consumação da </w:t>
      </w:r>
      <w:r>
        <w:rPr>
          <w:rFonts w:ascii="Arial" w:hAnsi="Arial" w:cs="Arial"/>
        </w:rPr>
        <w:t>m</w:t>
      </w:r>
      <w:r w:rsidR="00017E18" w:rsidRPr="00E01868">
        <w:rPr>
          <w:rFonts w:ascii="Arial" w:hAnsi="Arial" w:cs="Arial"/>
        </w:rPr>
        <w:t>udança de Controle</w:t>
      </w:r>
      <w:r>
        <w:rPr>
          <w:rFonts w:ascii="Arial" w:hAnsi="Arial" w:cs="Arial"/>
        </w:rPr>
        <w:t xml:space="preserve"> da Emissora</w:t>
      </w:r>
      <w:r w:rsidR="00017E18" w:rsidRPr="00E01868">
        <w:rPr>
          <w:rFonts w:ascii="Arial" w:hAnsi="Arial" w:cs="Arial"/>
        </w:rPr>
        <w:t>,</w:t>
      </w:r>
      <w:r w:rsidR="00FE06F0">
        <w:rPr>
          <w:rFonts w:ascii="Arial" w:hAnsi="Arial" w:cs="Arial"/>
        </w:rPr>
        <w:t xml:space="preserve"> observados os e condições da termos </w:t>
      </w:r>
      <w:r w:rsidR="00FE06F0" w:rsidRPr="00E01868">
        <w:rPr>
          <w:rFonts w:ascii="Arial" w:hAnsi="Arial" w:cs="Arial"/>
        </w:rPr>
        <w:t xml:space="preserve">Lei das Sociedades por Ações e </w:t>
      </w:r>
      <w:r w:rsidR="00FE06F0">
        <w:rPr>
          <w:rFonts w:ascii="Arial" w:hAnsi="Arial" w:cs="Arial"/>
        </w:rPr>
        <w:t>d</w:t>
      </w:r>
      <w:r w:rsidR="00FE06F0" w:rsidRPr="00E01868">
        <w:rPr>
          <w:rFonts w:ascii="Arial" w:hAnsi="Arial" w:cs="Arial"/>
        </w:rPr>
        <w:t xml:space="preserve">a </w:t>
      </w:r>
      <w:r w:rsidR="00FE06F0" w:rsidRPr="00E01868">
        <w:rPr>
          <w:rFonts w:ascii="Arial" w:hAnsi="Arial" w:cs="Arial"/>
          <w:u w:val="single"/>
        </w:rPr>
        <w:t>Resolução CVM 77</w:t>
      </w:r>
      <w:r w:rsidR="00FE06F0" w:rsidRPr="00E01868">
        <w:rPr>
          <w:rFonts w:ascii="Arial" w:hAnsi="Arial" w:cs="Arial"/>
        </w:rPr>
        <w:t xml:space="preserve">, </w:t>
      </w:r>
      <w:r w:rsidR="00017E18" w:rsidRPr="00E01868">
        <w:rPr>
          <w:rFonts w:ascii="Arial" w:hAnsi="Arial" w:cs="Arial"/>
        </w:rPr>
        <w:t xml:space="preserve"> </w:t>
      </w:r>
      <w:r w:rsidR="00643010">
        <w:rPr>
          <w:rFonts w:ascii="Arial" w:hAnsi="Arial" w:cs="Arial"/>
        </w:rPr>
        <w:t xml:space="preserve">a qual deverá ser </w:t>
      </w:r>
      <w:r w:rsidR="00643010" w:rsidRPr="00C97AEF">
        <w:rPr>
          <w:rFonts w:ascii="Arial" w:hAnsi="Arial" w:cs="Arial"/>
        </w:rPr>
        <w:t>endereçada a todos os titulares de Debêntures, sem distinção,</w:t>
      </w:r>
      <w:r w:rsidR="000A24B9">
        <w:rPr>
          <w:rFonts w:ascii="Arial" w:hAnsi="Arial" w:cs="Arial"/>
        </w:rPr>
        <w:t xml:space="preserve"> pelo valor igual a 101%</w:t>
      </w:r>
      <w:r w:rsidR="00643010" w:rsidRPr="00C97AEF">
        <w:rPr>
          <w:rFonts w:ascii="Arial" w:hAnsi="Arial" w:cs="Arial"/>
        </w:rPr>
        <w:t xml:space="preserve"> </w:t>
      </w:r>
      <w:r w:rsidR="000A24B9">
        <w:rPr>
          <w:rFonts w:ascii="Arial" w:hAnsi="Arial" w:cs="Arial"/>
        </w:rPr>
        <w:t xml:space="preserve">do </w:t>
      </w:r>
      <w:r w:rsidR="000A24B9" w:rsidRPr="00E01868">
        <w:rPr>
          <w:rFonts w:ascii="Arial" w:hAnsi="Arial" w:cs="Arial"/>
        </w:rPr>
        <w:t>Valor Nominal Unitário, acrescido do respectivo Juros Remuneratórios</w:t>
      </w:r>
      <w:r w:rsidR="000A24B9" w:rsidRPr="00C97AEF">
        <w:rPr>
          <w:rFonts w:ascii="Arial" w:hAnsi="Arial" w:cs="Arial"/>
        </w:rPr>
        <w:t xml:space="preserve"> </w:t>
      </w:r>
      <w:r w:rsidR="00643010" w:rsidRPr="00C97AEF">
        <w:rPr>
          <w:rFonts w:ascii="Arial" w:hAnsi="Arial" w:cs="Arial"/>
        </w:rPr>
        <w:t>sendo assegurado a todos os titulares de Debêntures igualdade de condições para aceitar a oferta de resgate antecipado das Debêntures de sua titularidade</w:t>
      </w:r>
      <w:r w:rsidR="00643010">
        <w:rPr>
          <w:rFonts w:ascii="Arial" w:hAnsi="Arial" w:cs="Arial"/>
        </w:rPr>
        <w:t xml:space="preserve"> </w:t>
      </w:r>
      <w:r w:rsidR="00017E18" w:rsidRPr="00E01868">
        <w:rPr>
          <w:rFonts w:ascii="Arial" w:hAnsi="Arial" w:cs="Arial"/>
        </w:rPr>
        <w:t>(uma “</w:t>
      </w:r>
      <w:r w:rsidR="00017E18" w:rsidRPr="00E01868">
        <w:rPr>
          <w:rFonts w:ascii="Arial" w:hAnsi="Arial" w:cs="Arial"/>
          <w:u w:val="single"/>
        </w:rPr>
        <w:t>Oferta de Resgate por Mudança de Controle</w:t>
      </w:r>
      <w:r w:rsidR="00017E18" w:rsidRPr="00E01868">
        <w:rPr>
          <w:rFonts w:ascii="Arial" w:hAnsi="Arial" w:cs="Arial"/>
        </w:rPr>
        <w:t xml:space="preserve">”). </w:t>
      </w:r>
      <w:r w:rsidR="00852475">
        <w:rPr>
          <w:rFonts w:ascii="Arial" w:hAnsi="Arial" w:cs="Arial"/>
        </w:rPr>
        <w:t xml:space="preserve">A </w:t>
      </w:r>
      <w:r w:rsidR="00852475" w:rsidRPr="00852475">
        <w:rPr>
          <w:rFonts w:ascii="Arial" w:hAnsi="Arial" w:cs="Arial"/>
        </w:rPr>
        <w:t>Oferta de Resgate por Mudança de Controle</w:t>
      </w:r>
      <w:r w:rsidR="00852475">
        <w:rPr>
          <w:rFonts w:ascii="Arial" w:hAnsi="Arial" w:cs="Arial"/>
        </w:rPr>
        <w:t xml:space="preserve"> deverá observar o procedimento</w:t>
      </w:r>
      <w:r w:rsidR="00024C43">
        <w:rPr>
          <w:rFonts w:ascii="Arial" w:hAnsi="Arial" w:cs="Arial"/>
        </w:rPr>
        <w:t xml:space="preserve"> seguinte:</w:t>
      </w:r>
    </w:p>
    <w:p w14:paraId="2017DF48" w14:textId="77777777" w:rsidR="0070319C" w:rsidRDefault="0070319C" w:rsidP="00C05A0A">
      <w:pPr>
        <w:pStyle w:val="PargrafodaLista"/>
        <w:widowControl/>
        <w:numPr>
          <w:ilvl w:val="1"/>
          <w:numId w:val="13"/>
        </w:numPr>
        <w:tabs>
          <w:tab w:val="left" w:pos="1134"/>
        </w:tabs>
        <w:spacing w:after="240" w:line="320" w:lineRule="exact"/>
        <w:ind w:left="0" w:right="1" w:firstLine="0"/>
      </w:pPr>
      <w:r>
        <w:t xml:space="preserve">A Emissora não poderá, e não deverá causar ou permitir que qualquer Subsidiária (i) declare ou pague qualquer dividendo ou retorno de capital ou faça qualquer outra distribuição sobre ou em relação a ações de seu Capital Social das </w:t>
      </w:r>
      <w:proofErr w:type="spellStart"/>
      <w:r>
        <w:t>Recuperandas</w:t>
      </w:r>
      <w:proofErr w:type="spellEnd"/>
      <w:r>
        <w:t xml:space="preserve"> ou de qualquer Subsidiária aos participantes de tal Capital Social (exceto dividendos ou distribuições feitas por uma Subsidiária em uma base pro rata a todos os acionistas de tal Subsidiária), (</w:t>
      </w:r>
      <w:proofErr w:type="spellStart"/>
      <w:r>
        <w:t>ii</w:t>
      </w:r>
      <w:proofErr w:type="spellEnd"/>
      <w:r>
        <w:t>) comprar, resgatar ou de outra forma adquirir por valor qualquer Capital Social da Emissora detida por Pessoas que não sejam a Emissora ou uma Subsidiária (exceto qualquer aquisição de Capital Social considerada como ocorrendo no exercício de opções se tal Capital Social representar uma parte do preço de exercício do mesmo), (</w:t>
      </w:r>
      <w:proofErr w:type="spellStart"/>
      <w:r>
        <w:t>iii</w:t>
      </w:r>
      <w:proofErr w:type="spellEnd"/>
      <w:r>
        <w:t xml:space="preserve">) comprar, recomprar, resgatar, anular ou de outra forma adquirir ou retirar por valor, antes do </w:t>
      </w:r>
      <w:r>
        <w:lastRenderedPageBreak/>
        <w:t>vencimento programado, reembolso programado ou pagamento programado de fundo de amortização, qualquer Endividamento Subordinado (exceto Endividamento Subordinado devido à Emissora ou a uma Subsidiária da Companhia), ou (</w:t>
      </w:r>
      <w:proofErr w:type="spellStart"/>
      <w:r>
        <w:t>iv</w:t>
      </w:r>
      <w:proofErr w:type="spellEnd"/>
      <w:r>
        <w:t>) fazer qualquer Investimento que não seja Investimentos Permitidos (cada um, um "</w:t>
      </w:r>
      <w:r w:rsidRPr="00C05A0A">
        <w:rPr>
          <w:u w:val="single"/>
        </w:rPr>
        <w:t>Pagamento Restrito</w:t>
      </w:r>
      <w:r>
        <w:t>"), exceto:</w:t>
      </w:r>
    </w:p>
    <w:p w14:paraId="4EDD8487" w14:textId="0449DD3E" w:rsidR="0070319C" w:rsidRDefault="0070319C" w:rsidP="00763598">
      <w:pPr>
        <w:widowControl/>
        <w:tabs>
          <w:tab w:val="left" w:pos="1134"/>
        </w:tabs>
        <w:spacing w:after="240" w:line="320" w:lineRule="exact"/>
        <w:ind w:right="1"/>
        <w:jc w:val="both"/>
      </w:pPr>
      <w:r>
        <w:t xml:space="preserve">a. o pagamento de qualquer dividendo no prazo de 60 dias após a data de sua declaração se, na data da declaração, tal pagamento </w:t>
      </w:r>
      <w:proofErr w:type="spellStart"/>
      <w:r>
        <w:t>estiver</w:t>
      </w:r>
      <w:proofErr w:type="spellEnd"/>
      <w:r>
        <w:t xml:space="preserve"> em conformidade com qualquer uma das cláusulas (b) a (i) abaixo;</w:t>
      </w:r>
    </w:p>
    <w:p w14:paraId="233211CD" w14:textId="317500D3" w:rsidR="0070319C" w:rsidRDefault="0070319C" w:rsidP="00763598">
      <w:pPr>
        <w:widowControl/>
        <w:tabs>
          <w:tab w:val="left" w:pos="1134"/>
        </w:tabs>
        <w:spacing w:after="240" w:line="320" w:lineRule="exact"/>
        <w:ind w:right="1"/>
        <w:jc w:val="both"/>
      </w:pPr>
      <w:r>
        <w:t xml:space="preserve">b. dividendos pro rata, ou outras distribuições a pagar exclusivamente sobre ou em relação ao Capital Social de qualquer </w:t>
      </w:r>
      <w:proofErr w:type="spellStart"/>
      <w:r>
        <w:t>Recuperanda</w:t>
      </w:r>
      <w:proofErr w:type="spellEnd"/>
      <w:r>
        <w:t xml:space="preserve"> ou Subsidiária a pagar na forma de Capital Social de qualquer </w:t>
      </w:r>
      <w:proofErr w:type="spellStart"/>
      <w:r>
        <w:t>Recuperanda</w:t>
      </w:r>
      <w:proofErr w:type="spellEnd"/>
      <w:r>
        <w:t xml:space="preserve"> ou Subsidiária;</w:t>
      </w:r>
    </w:p>
    <w:p w14:paraId="52E1A862" w14:textId="2E52F72B" w:rsidR="0070319C" w:rsidRDefault="0070319C" w:rsidP="00763598">
      <w:pPr>
        <w:widowControl/>
        <w:tabs>
          <w:tab w:val="left" w:pos="1134"/>
        </w:tabs>
        <w:spacing w:after="240" w:line="320" w:lineRule="exact"/>
        <w:ind w:right="1"/>
        <w:jc w:val="both"/>
      </w:pPr>
      <w:r>
        <w:t xml:space="preserve">c. dividendos, retorno de capital ou outras distribuições a pagar exclusivamente a uma </w:t>
      </w:r>
      <w:proofErr w:type="spellStart"/>
      <w:r>
        <w:t>Recuperanda</w:t>
      </w:r>
      <w:proofErr w:type="spellEnd"/>
      <w:r>
        <w:t xml:space="preserve"> e/ou a uma Subsidiária;</w:t>
      </w:r>
    </w:p>
    <w:p w14:paraId="3605994F" w14:textId="698BCA42" w:rsidR="0070319C" w:rsidRDefault="0070319C" w:rsidP="00763598">
      <w:pPr>
        <w:widowControl/>
        <w:tabs>
          <w:tab w:val="left" w:pos="1134"/>
        </w:tabs>
        <w:spacing w:after="240" w:line="320" w:lineRule="exact"/>
        <w:ind w:right="1"/>
        <w:jc w:val="both"/>
      </w:pPr>
      <w:r>
        <w:t>d. o reembolso, resgate, recompra, anulação ou outra aquisição pelo valor do Endividamento Subordinado (i) com o produto ou em troca de refinanciamento de Endividamento observado os termos do Endividamento Permitido ou (</w:t>
      </w:r>
      <w:proofErr w:type="spellStart"/>
      <w:r>
        <w:t>ii</w:t>
      </w:r>
      <w:proofErr w:type="spellEnd"/>
      <w:r>
        <w:t>) de acordo com os termos dos acordos que regem tal Endividamento Subordinado, conforme em vigor na Data de Encerramento da Reestruturação;</w:t>
      </w:r>
    </w:p>
    <w:p w14:paraId="0FD74026" w14:textId="78D65E4B" w:rsidR="0070319C" w:rsidRDefault="0070319C" w:rsidP="00763598">
      <w:pPr>
        <w:widowControl/>
        <w:tabs>
          <w:tab w:val="left" w:pos="1134"/>
        </w:tabs>
        <w:spacing w:after="240" w:line="320" w:lineRule="exact"/>
        <w:ind w:right="1"/>
        <w:jc w:val="both"/>
      </w:pPr>
      <w:r>
        <w:t>e. a compra, resgate ou outra aquisição pelo valor do Capital Social da Emissora detido por diretores, conselheiros ou empregados ou ex-diretores, conselheiros ou empregados (ou seus bens ou beneficiários sob seus bens), após a morte, invalidez, aposentadoria, rescisão ou rescisão do contrato de trabalho ou de acordo com qualquer contrato sob o qual o Capital Social foi emitido; desde que, no entanto, não tenha ocorrido e não continue nenhum Inadimplemento ou não ocorreria como resultado disso;</w:t>
      </w:r>
    </w:p>
    <w:p w14:paraId="4FC49A1E" w14:textId="2C48A07E" w:rsidR="0070319C" w:rsidRDefault="0070319C" w:rsidP="00763598">
      <w:pPr>
        <w:widowControl/>
        <w:tabs>
          <w:tab w:val="left" w:pos="1134"/>
        </w:tabs>
        <w:spacing w:after="240" w:line="320" w:lineRule="exact"/>
        <w:ind w:right="1"/>
        <w:jc w:val="both"/>
      </w:pPr>
      <w:r>
        <w:t>f. pagamentos ou distribuições por qualquer Devedor ou qualquer Subsidiária aos acionistas dissidentes de acordo com a lei aplicável em conexão com qualquer fusão, incorporação, aquisição ou transação semelhante consumada na ou após a data deste instrumento;</w:t>
      </w:r>
    </w:p>
    <w:p w14:paraId="44594019" w14:textId="7E6206BA" w:rsidR="0070319C" w:rsidRDefault="0070319C" w:rsidP="00763598">
      <w:pPr>
        <w:widowControl/>
        <w:tabs>
          <w:tab w:val="left" w:pos="1134"/>
        </w:tabs>
        <w:spacing w:after="240" w:line="320" w:lineRule="exact"/>
        <w:ind w:right="1"/>
        <w:jc w:val="both"/>
      </w:pPr>
      <w:r>
        <w:t xml:space="preserve">g. a declaração e o pagamento de dividendos pela Emissora exigidos pela Lei das Emissoras por Ações, em valor equivalente a não mais de 25% do lucro líquido ajustado da Emissora de acordo com o Artigo 202, inciso I da Lei das Emissoras por Ações; desde que o pagamento de tais valores seja exigido pela Lei das Emissoras por Ações ou outra lei aplicável e que o Conselho de Administração da Emissora, com a aprovação do conselho fiscal, se existente nesse momento, não tenha informado à assembleia geral de acionistas que a distribuição não seria aconselhável, dada a condição financeira da Emissora ou de suas Subsidiárias; </w:t>
      </w:r>
    </w:p>
    <w:p w14:paraId="2EFCD8B3" w14:textId="517DB524" w:rsidR="0070319C" w:rsidRDefault="0070319C" w:rsidP="00763598">
      <w:pPr>
        <w:widowControl/>
        <w:tabs>
          <w:tab w:val="left" w:pos="1134"/>
        </w:tabs>
        <w:spacing w:after="240" w:line="320" w:lineRule="exact"/>
        <w:ind w:right="1"/>
        <w:jc w:val="both"/>
      </w:pPr>
      <w:r>
        <w:lastRenderedPageBreak/>
        <w:t>h. quaisquer Pagamentos Restritos de principal programado, juros e outras taxas com relação ao Endividamento Permitido; ou</w:t>
      </w:r>
    </w:p>
    <w:p w14:paraId="64DA77FC" w14:textId="4E049011" w:rsidR="008C686D" w:rsidRPr="00C05A0A" w:rsidRDefault="0070319C" w:rsidP="00763598">
      <w:pPr>
        <w:widowControl/>
        <w:tabs>
          <w:tab w:val="left" w:pos="1134"/>
        </w:tabs>
        <w:spacing w:after="240" w:line="320" w:lineRule="exact"/>
        <w:ind w:right="1"/>
        <w:jc w:val="both"/>
      </w:pPr>
      <w:r>
        <w:t>i. quaisquer Pagamentos Restritos especificamente contemplados e feitos de acordo com as disposições expressas do Plano de Recuperação.</w:t>
      </w:r>
    </w:p>
    <w:p w14:paraId="40F9BFB1" w14:textId="37A65A9F" w:rsidR="00024C43" w:rsidRPr="00AC7A68" w:rsidRDefault="00024C43" w:rsidP="00024C43">
      <w:pPr>
        <w:pStyle w:val="PargrafodaLista"/>
        <w:widowControl/>
        <w:numPr>
          <w:ilvl w:val="2"/>
          <w:numId w:val="13"/>
        </w:numPr>
        <w:tabs>
          <w:tab w:val="left" w:pos="1134"/>
        </w:tabs>
        <w:spacing w:after="240" w:line="320" w:lineRule="exact"/>
        <w:ind w:left="0" w:right="1" w:firstLine="0"/>
        <w:rPr>
          <w:rFonts w:ascii="Arial" w:hAnsi="Arial" w:cs="Arial"/>
        </w:rPr>
      </w:pPr>
      <w:r>
        <w:rPr>
          <w:rFonts w:ascii="Arial" w:hAnsi="Arial" w:cs="Arial"/>
        </w:rPr>
        <w:t>A Emissora</w:t>
      </w:r>
      <w:r w:rsidRPr="00574804">
        <w:rPr>
          <w:rFonts w:ascii="Arial" w:hAnsi="Arial" w:cs="Arial"/>
        </w:rPr>
        <w:t xml:space="preserve"> </w:t>
      </w:r>
      <w:r>
        <w:rPr>
          <w:rFonts w:ascii="Arial" w:hAnsi="Arial" w:cs="Arial"/>
        </w:rPr>
        <w:t>deverá lançar</w:t>
      </w:r>
      <w:r w:rsidRPr="00574804">
        <w:rPr>
          <w:rFonts w:ascii="Arial" w:hAnsi="Arial" w:cs="Arial"/>
        </w:rPr>
        <w:t xml:space="preserve"> a </w:t>
      </w:r>
      <w:r w:rsidR="001C6A9B" w:rsidRPr="006F702C">
        <w:rPr>
          <w:rFonts w:ascii="Arial" w:hAnsi="Arial" w:cs="Arial"/>
        </w:rPr>
        <w:t>Oferta de Resgate por Mudança de Controle</w:t>
      </w:r>
      <w:r w:rsidR="001C6A9B" w:rsidRPr="001C6A9B">
        <w:rPr>
          <w:rFonts w:ascii="Arial" w:hAnsi="Arial" w:cs="Arial"/>
        </w:rPr>
        <w:t xml:space="preserve"> </w:t>
      </w:r>
      <w:r w:rsidRPr="00E01868">
        <w:rPr>
          <w:rFonts w:ascii="Arial" w:hAnsi="Arial" w:cs="Arial"/>
        </w:rPr>
        <w:t>em até [</w:t>
      </w:r>
      <w:r>
        <w:rPr>
          <w:rFonts w:ascii="Arial" w:hAnsi="Arial" w:cs="Arial"/>
        </w:rPr>
        <w:sym w:font="Symbol" w:char="F0B7"/>
      </w:r>
      <w:r w:rsidRPr="00E01868">
        <w:rPr>
          <w:rFonts w:ascii="Arial" w:hAnsi="Arial" w:cs="Arial"/>
        </w:rPr>
        <w:t xml:space="preserve">] </w:t>
      </w:r>
      <w:r>
        <w:rPr>
          <w:rFonts w:ascii="Arial" w:hAnsi="Arial" w:cs="Arial"/>
        </w:rPr>
        <w:t>D</w:t>
      </w:r>
      <w:r w:rsidRPr="00E01868">
        <w:rPr>
          <w:rFonts w:ascii="Arial" w:hAnsi="Arial" w:cs="Arial"/>
        </w:rPr>
        <w:t xml:space="preserve">ias </w:t>
      </w:r>
      <w:r>
        <w:rPr>
          <w:rFonts w:ascii="Arial" w:hAnsi="Arial" w:cs="Arial"/>
        </w:rPr>
        <w:t xml:space="preserve">Úteis </w:t>
      </w:r>
      <w:r w:rsidRPr="00E01868">
        <w:rPr>
          <w:rFonts w:ascii="Arial" w:hAnsi="Arial" w:cs="Arial"/>
        </w:rPr>
        <w:t xml:space="preserve">após a </w:t>
      </w:r>
      <w:r>
        <w:rPr>
          <w:rFonts w:ascii="Arial" w:hAnsi="Arial" w:cs="Arial"/>
        </w:rPr>
        <w:t xml:space="preserve">consumação do respectivo </w:t>
      </w:r>
      <w:r w:rsidRPr="00AC7A68">
        <w:rPr>
          <w:rFonts w:ascii="Arial" w:hAnsi="Arial" w:cs="Arial"/>
        </w:rPr>
        <w:t>Evento de Oferta de Resgate Obrigatório</w:t>
      </w:r>
      <w:r>
        <w:rPr>
          <w:rFonts w:ascii="Arial" w:hAnsi="Arial" w:cs="Arial"/>
        </w:rPr>
        <w:t>,</w:t>
      </w:r>
      <w:r w:rsidRPr="00574804">
        <w:rPr>
          <w:rFonts w:ascii="Arial" w:hAnsi="Arial" w:cs="Arial"/>
        </w:rPr>
        <w:t xml:space="preserve"> por meio de comunicação escrita e individual aos Debenturistas, com cópia para o Agente Fiduciário e para a B3 (“</w:t>
      </w:r>
      <w:r w:rsidRPr="00574804">
        <w:rPr>
          <w:rFonts w:ascii="Arial" w:hAnsi="Arial" w:cs="Arial"/>
          <w:u w:val="single"/>
        </w:rPr>
        <w:t>Comunicação de</w:t>
      </w:r>
      <w:r w:rsidR="001C6A9B">
        <w:rPr>
          <w:rFonts w:ascii="Arial" w:hAnsi="Arial" w:cs="Arial"/>
          <w:u w:val="single"/>
        </w:rPr>
        <w:t xml:space="preserve"> </w:t>
      </w:r>
      <w:r w:rsidR="001C6A9B" w:rsidRPr="001C6A9B">
        <w:rPr>
          <w:rFonts w:ascii="Arial" w:hAnsi="Arial" w:cs="Arial"/>
          <w:u w:val="single"/>
        </w:rPr>
        <w:t>Oferta de Resgate por Mudança de Controle</w:t>
      </w:r>
      <w:r w:rsidRPr="00574804">
        <w:rPr>
          <w:rFonts w:ascii="Arial" w:hAnsi="Arial" w:cs="Arial"/>
        </w:rPr>
        <w:t xml:space="preserve">”) com </w:t>
      </w:r>
      <w:r>
        <w:rPr>
          <w:rFonts w:ascii="Arial" w:hAnsi="Arial" w:cs="Arial"/>
        </w:rPr>
        <w:t>[</w:t>
      </w:r>
      <w:r>
        <w:rPr>
          <w:rFonts w:ascii="Arial" w:hAnsi="Arial" w:cs="Arial"/>
        </w:rPr>
        <w:sym w:font="Symbol" w:char="F0B7"/>
      </w:r>
      <w:r>
        <w:rPr>
          <w:rFonts w:ascii="Arial" w:hAnsi="Arial" w:cs="Arial"/>
        </w:rPr>
        <w:t>]</w:t>
      </w:r>
      <w:r w:rsidRPr="00574804">
        <w:rPr>
          <w:rFonts w:ascii="Arial" w:hAnsi="Arial" w:cs="Arial"/>
        </w:rPr>
        <w:t xml:space="preserve"> (</w:t>
      </w:r>
      <w:r>
        <w:rPr>
          <w:rFonts w:ascii="Arial" w:hAnsi="Arial" w:cs="Arial"/>
        </w:rPr>
        <w:t>[</w:t>
      </w:r>
      <w:r>
        <w:rPr>
          <w:rFonts w:ascii="Arial" w:hAnsi="Arial" w:cs="Arial"/>
        </w:rPr>
        <w:sym w:font="Symbol" w:char="F0B7"/>
      </w:r>
      <w:r>
        <w:rPr>
          <w:rFonts w:ascii="Arial" w:hAnsi="Arial" w:cs="Arial"/>
        </w:rPr>
        <w:t>]</w:t>
      </w:r>
      <w:r w:rsidRPr="00574804">
        <w:rPr>
          <w:rFonts w:ascii="Arial" w:hAnsi="Arial" w:cs="Arial"/>
        </w:rPr>
        <w:t>) Dias Úteis de antecedência da data em que se pretende realizar a</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a qual deverá descrever os termos e condições da</w:t>
      </w:r>
      <w:r w:rsidR="001C6A9B">
        <w:rPr>
          <w:rFonts w:ascii="Arial" w:hAnsi="Arial" w:cs="Arial"/>
        </w:rPr>
        <w:t xml:space="preserve"> </w:t>
      </w:r>
      <w:r w:rsidR="001C6A9B" w:rsidRPr="00CE4E01">
        <w:rPr>
          <w:rFonts w:ascii="Arial" w:hAnsi="Arial" w:cs="Arial"/>
        </w:rPr>
        <w:t>Oferta de Resgate por Mudança de Controle</w:t>
      </w:r>
      <w:r w:rsidRPr="00574804">
        <w:rPr>
          <w:rFonts w:ascii="Arial" w:hAnsi="Arial" w:cs="Arial"/>
        </w:rPr>
        <w:t xml:space="preserve">, incluindo (a) o prêmio de resgate antecipado, caso exista, que não poderá ser negativo; (b) a forma e o prazo de manifestação </w:t>
      </w:r>
      <w:r>
        <w:rPr>
          <w:rFonts w:ascii="Arial" w:hAnsi="Arial" w:cs="Arial"/>
        </w:rPr>
        <w:t xml:space="preserve">à </w:t>
      </w:r>
      <w:r w:rsidRPr="00574804">
        <w:rPr>
          <w:rFonts w:ascii="Arial" w:hAnsi="Arial" w:cs="Arial"/>
        </w:rPr>
        <w:t>Emissor</w:t>
      </w:r>
      <w:r>
        <w:rPr>
          <w:rFonts w:ascii="Arial" w:hAnsi="Arial" w:cs="Arial"/>
        </w:rPr>
        <w:t>a</w:t>
      </w:r>
      <w:r w:rsidRPr="00574804">
        <w:rPr>
          <w:rFonts w:ascii="Arial" w:hAnsi="Arial" w:cs="Arial"/>
        </w:rPr>
        <w:t>, com cópia ao Agente Fiduciário, pelos Debenturistas que optarem pela adesão à</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(c) a data efetiva para o resgate antecipado, que deverá ser um Dia Útil, e o pagamento das Debêntures indicadas por seus respectivos titulares em adesão à</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que será a mesma para todas as Debêntures indicadas por seus respectivos titulares em adesão à</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e deverá ser um Dia Útil; e (d) demais informações necessárias para a tomada de decisão pelos Debenturistas e à operacionalização do resgate antecipado das Debêntures indicadas por seus respectivos titulares em adesão à</w:t>
      </w:r>
      <w:r w:rsidR="001C6A9B">
        <w:rPr>
          <w:rFonts w:ascii="Arial" w:eastAsia="Times New Roman" w:hAnsi="Arial" w:cs="Arial"/>
        </w:rPr>
        <w:t xml:space="preserve"> </w:t>
      </w:r>
      <w:r w:rsidR="001C6A9B" w:rsidRPr="00CE4E01">
        <w:rPr>
          <w:rFonts w:ascii="Arial" w:hAnsi="Arial" w:cs="Arial"/>
        </w:rPr>
        <w:t>Oferta de Resgate por Mudança de Controle</w:t>
      </w:r>
      <w:r>
        <w:rPr>
          <w:rFonts w:ascii="Arial" w:eastAsia="Times New Roman" w:hAnsi="Arial" w:cs="Arial"/>
        </w:rPr>
        <w:t>.</w:t>
      </w:r>
    </w:p>
    <w:p w14:paraId="483BB3B4" w14:textId="45E3D551" w:rsidR="00024C43" w:rsidRDefault="00024C43" w:rsidP="00024C43">
      <w:pPr>
        <w:pStyle w:val="PargrafodaLista"/>
        <w:widowControl/>
        <w:numPr>
          <w:ilvl w:val="2"/>
          <w:numId w:val="13"/>
        </w:numPr>
        <w:tabs>
          <w:tab w:val="left" w:pos="1134"/>
        </w:tabs>
        <w:spacing w:after="240" w:line="320" w:lineRule="exact"/>
        <w:ind w:left="0" w:right="1" w:firstLine="0"/>
        <w:rPr>
          <w:rFonts w:ascii="Arial" w:hAnsi="Arial" w:cs="Arial"/>
        </w:rPr>
      </w:pPr>
      <w:r w:rsidRPr="00574804">
        <w:rPr>
          <w:rFonts w:ascii="Arial" w:hAnsi="Arial" w:cs="Arial"/>
        </w:rPr>
        <w:t>Após a publicação dos termos da</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xml:space="preserve">, os Debenturistas que optarem pela adesão à referida oferta terão que se manifestar </w:t>
      </w:r>
      <w:r>
        <w:rPr>
          <w:rFonts w:ascii="Arial" w:hAnsi="Arial" w:cs="Arial"/>
        </w:rPr>
        <w:t>à</w:t>
      </w:r>
      <w:r w:rsidRPr="00574804">
        <w:rPr>
          <w:rFonts w:ascii="Arial" w:hAnsi="Arial" w:cs="Arial"/>
        </w:rPr>
        <w:t xml:space="preserve"> Emissor</w:t>
      </w:r>
      <w:r>
        <w:rPr>
          <w:rFonts w:ascii="Arial" w:hAnsi="Arial" w:cs="Arial"/>
        </w:rPr>
        <w:t>a</w:t>
      </w:r>
      <w:r w:rsidRPr="00574804">
        <w:rPr>
          <w:rFonts w:ascii="Arial" w:hAnsi="Arial" w:cs="Arial"/>
        </w:rPr>
        <w:t xml:space="preserve"> no prazo e forma dispostos na Comunicação de</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e formalizar sua adesão no sistema da B3, a qual ocorrerá em uma única data para todas as Debêntures objeto da</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xml:space="preserve">, observado que </w:t>
      </w:r>
      <w:r>
        <w:rPr>
          <w:rFonts w:ascii="Arial" w:hAnsi="Arial" w:cs="Arial"/>
        </w:rPr>
        <w:t>a Emissora</w:t>
      </w:r>
      <w:r w:rsidRPr="00574804">
        <w:rPr>
          <w:rFonts w:ascii="Arial" w:hAnsi="Arial" w:cs="Arial"/>
        </w:rPr>
        <w:t xml:space="preserve"> somente poderá resgatar antecipadamente a quantidade de Debêntures que tenha sido indicada por seus respectivos titulares em adesão à</w:t>
      </w:r>
      <w:r w:rsidR="001C6A9B">
        <w:rPr>
          <w:rFonts w:ascii="Arial" w:eastAsia="Times New Roman" w:hAnsi="Arial" w:cs="Arial"/>
        </w:rPr>
        <w:t xml:space="preserve"> </w:t>
      </w:r>
      <w:r w:rsidR="001C6A9B" w:rsidRPr="00CE4E01">
        <w:rPr>
          <w:rFonts w:ascii="Arial" w:hAnsi="Arial" w:cs="Arial"/>
        </w:rPr>
        <w:t>Oferta de Resgate por Mudança de Controle</w:t>
      </w:r>
      <w:r>
        <w:rPr>
          <w:rFonts w:ascii="Arial" w:hAnsi="Arial" w:cs="Arial"/>
        </w:rPr>
        <w:t>.</w:t>
      </w:r>
    </w:p>
    <w:p w14:paraId="3569E864" w14:textId="2017AC34" w:rsidR="00024C43" w:rsidRDefault="00024C43" w:rsidP="00024C43">
      <w:pPr>
        <w:pStyle w:val="PargrafodaLista"/>
        <w:widowControl/>
        <w:numPr>
          <w:ilvl w:val="2"/>
          <w:numId w:val="13"/>
        </w:numPr>
        <w:tabs>
          <w:tab w:val="left" w:pos="1134"/>
        </w:tabs>
        <w:spacing w:after="240" w:line="320" w:lineRule="exact"/>
        <w:ind w:left="0" w:right="1" w:firstLine="0"/>
        <w:rPr>
          <w:rFonts w:ascii="Arial" w:hAnsi="Arial" w:cs="Arial"/>
        </w:rPr>
      </w:pPr>
      <w:r w:rsidRPr="00574804">
        <w:rPr>
          <w:rFonts w:ascii="Arial" w:hAnsi="Arial" w:cs="Arial"/>
        </w:rPr>
        <w:t xml:space="preserve">O valor a ser pago em relação a cada uma das Debêntures indicadas por seus respectivos titulares em adesão à </w:t>
      </w:r>
      <w:r w:rsidR="001C6A9B" w:rsidRPr="00CE4E01">
        <w:rPr>
          <w:rFonts w:ascii="Arial" w:hAnsi="Arial" w:cs="Arial"/>
        </w:rPr>
        <w:t>Oferta de Resgate por Mudança de Controle</w:t>
      </w:r>
      <w:r w:rsidR="001C6A9B" w:rsidRPr="00574804">
        <w:rPr>
          <w:rFonts w:ascii="Arial" w:hAnsi="Arial" w:cs="Arial"/>
        </w:rPr>
        <w:t xml:space="preserve"> </w:t>
      </w:r>
      <w:r w:rsidRPr="00574804">
        <w:rPr>
          <w:rFonts w:ascii="Arial" w:hAnsi="Arial" w:cs="Arial"/>
        </w:rPr>
        <w:t xml:space="preserve">corresponderá ao Valor Nominal Unitário ou ao saldo do Valor Nominal das Debêntures objeto do resgate, conforme o caso, acrescido (a) dos Juros Remuneratórios, calculada </w:t>
      </w:r>
      <w:r w:rsidRPr="00574804">
        <w:rPr>
          <w:rFonts w:ascii="Arial" w:hAnsi="Arial" w:cs="Arial"/>
          <w:i/>
        </w:rPr>
        <w:t xml:space="preserve">pro rata </w:t>
      </w:r>
      <w:proofErr w:type="spellStart"/>
      <w:r w:rsidRPr="00574804">
        <w:rPr>
          <w:rFonts w:ascii="Arial" w:hAnsi="Arial" w:cs="Arial"/>
          <w:i/>
        </w:rPr>
        <w:t>temporis</w:t>
      </w:r>
      <w:proofErr w:type="spellEnd"/>
      <w:r w:rsidRPr="00574804">
        <w:rPr>
          <w:rFonts w:ascii="Arial" w:hAnsi="Arial" w:cs="Arial"/>
        </w:rPr>
        <w:t xml:space="preserve">, desde a </w:t>
      </w:r>
      <w:r>
        <w:rPr>
          <w:rFonts w:ascii="Arial" w:hAnsi="Arial" w:cs="Arial"/>
        </w:rPr>
        <w:t xml:space="preserve">primeira Data de Integralização </w:t>
      </w:r>
      <w:r w:rsidRPr="00574804">
        <w:rPr>
          <w:rFonts w:ascii="Arial" w:hAnsi="Arial" w:cs="Arial"/>
        </w:rPr>
        <w:t>ou Data de Pagamento dos Juros Remuneratórios imediatamente anterior (inclusive), conforme o caso, até a data do efetivo pagamento d</w:t>
      </w:r>
      <w:r>
        <w:rPr>
          <w:rFonts w:ascii="Arial" w:hAnsi="Arial" w:cs="Arial"/>
        </w:rPr>
        <w:t>a</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dos Encargos Moratórios ou outros valores devidos nos termos desta Escritura de Emissão; e (b) se for o caso, de prêmio de resgate antecipado a ser oferecido aos Debenturistas, a exclusivo critério d</w:t>
      </w:r>
      <w:r>
        <w:rPr>
          <w:rFonts w:ascii="Arial" w:hAnsi="Arial" w:cs="Arial"/>
        </w:rPr>
        <w:t>a Emissora</w:t>
      </w:r>
      <w:r w:rsidRPr="00574804">
        <w:rPr>
          <w:rFonts w:ascii="Arial" w:hAnsi="Arial" w:cs="Arial"/>
        </w:rPr>
        <w:t>, que não poderá ser negativo</w:t>
      </w:r>
      <w:r>
        <w:rPr>
          <w:rFonts w:ascii="Arial" w:hAnsi="Arial" w:cs="Arial"/>
        </w:rPr>
        <w:t>.</w:t>
      </w:r>
    </w:p>
    <w:p w14:paraId="4735FA11" w14:textId="30A06F5F" w:rsidR="008C686D" w:rsidRDefault="008C686D" w:rsidP="00024C43">
      <w:pPr>
        <w:pStyle w:val="PargrafodaLista"/>
        <w:widowControl/>
        <w:numPr>
          <w:ilvl w:val="2"/>
          <w:numId w:val="13"/>
        </w:numPr>
        <w:tabs>
          <w:tab w:val="left" w:pos="1134"/>
        </w:tabs>
        <w:spacing w:after="240" w:line="320" w:lineRule="exact"/>
        <w:ind w:left="0" w:right="1" w:firstLine="0"/>
        <w:rPr>
          <w:rFonts w:ascii="Arial" w:hAnsi="Arial" w:cs="Arial"/>
        </w:rPr>
      </w:pPr>
      <w:r w:rsidRPr="008C686D">
        <w:rPr>
          <w:rFonts w:ascii="Arial" w:hAnsi="Arial" w:cs="Arial"/>
        </w:rPr>
        <w:lastRenderedPageBreak/>
        <w:t>A Emissora não será obrigada a fazer uma Oferta de Resgate por Mudança de Controle mediante uma Mudança de Controle se um terceiro fizer a Oferta de Resgate por Mudança de Controle de acordo com os termos estabelecidos nesta Cláusula 15.4. e realizar a aquisição de todas as Debêntures devidamente ofertadas e não resgatadas sob a Oferta de Resgate por Mudança de Controle.</w:t>
      </w:r>
    </w:p>
    <w:p w14:paraId="15DD51AD" w14:textId="2371DDB0" w:rsidR="008C686D" w:rsidRDefault="008C686D" w:rsidP="00024C43">
      <w:pPr>
        <w:pStyle w:val="PargrafodaLista"/>
        <w:widowControl/>
        <w:numPr>
          <w:ilvl w:val="2"/>
          <w:numId w:val="13"/>
        </w:numPr>
        <w:tabs>
          <w:tab w:val="left" w:pos="1134"/>
        </w:tabs>
        <w:spacing w:after="240" w:line="320" w:lineRule="exact"/>
        <w:ind w:left="0" w:right="1" w:firstLine="0"/>
        <w:rPr>
          <w:rFonts w:ascii="Arial" w:hAnsi="Arial" w:cs="Arial"/>
        </w:rPr>
      </w:pPr>
      <w:r w:rsidRPr="008C686D">
        <w:rPr>
          <w:rFonts w:ascii="Arial" w:hAnsi="Arial" w:cs="Arial"/>
        </w:rPr>
        <w:t>A obrigação da Emissora de fazer uma Oferta de Resgate por Mudança de Controle pode ser renunciada ou modificada a qualquer tempo antes da ocorrência de tal Mudança de Controle com o consentimento por escrito dos titulares de Debêntures que detenham 75% do valor principal agregado em aberto das Debêntures</w:t>
      </w:r>
      <w:r>
        <w:rPr>
          <w:rFonts w:ascii="Arial" w:hAnsi="Arial" w:cs="Arial"/>
        </w:rPr>
        <w:t xml:space="preserve">. </w:t>
      </w:r>
    </w:p>
    <w:p w14:paraId="62526C85" w14:textId="6A4AC6BB" w:rsidR="008C686D" w:rsidRPr="00071006" w:rsidRDefault="008C686D" w:rsidP="00024C43">
      <w:pPr>
        <w:pStyle w:val="PargrafodaLista"/>
        <w:widowControl/>
        <w:numPr>
          <w:ilvl w:val="2"/>
          <w:numId w:val="13"/>
        </w:numPr>
        <w:tabs>
          <w:tab w:val="left" w:pos="1134"/>
        </w:tabs>
        <w:spacing w:after="240" w:line="320" w:lineRule="exact"/>
        <w:ind w:left="0" w:right="1" w:firstLine="0"/>
        <w:rPr>
          <w:rFonts w:ascii="Arial" w:hAnsi="Arial" w:cs="Arial"/>
        </w:rPr>
      </w:pPr>
      <w:r w:rsidRPr="008C686D">
        <w:rPr>
          <w:rFonts w:ascii="Arial" w:hAnsi="Arial" w:cs="Arial"/>
        </w:rPr>
        <w:t>Não obstante qualquer disposição em contrário contida nesta Escritura, uma Oferta de Resgate por Mudança de Controle poderá ser feita antes de uma Mudança de Controle, condicionada à consumação de tal Mudança de Controle, se um acordo definitivo estiver em vigor para a Mudança de Controle no momento em que a Oferta de Resgate por Mudança de Controle for fe</w:t>
      </w:r>
      <w:r w:rsidRPr="00071006">
        <w:rPr>
          <w:rFonts w:ascii="Arial" w:hAnsi="Arial" w:cs="Arial"/>
        </w:rPr>
        <w:t>ita.</w:t>
      </w:r>
    </w:p>
    <w:p w14:paraId="51B6EB12" w14:textId="63B2E37D" w:rsidR="008C686D" w:rsidRDefault="008C686D" w:rsidP="00024C43">
      <w:pPr>
        <w:pStyle w:val="PargrafodaLista"/>
        <w:widowControl/>
        <w:numPr>
          <w:ilvl w:val="2"/>
          <w:numId w:val="13"/>
        </w:numPr>
        <w:tabs>
          <w:tab w:val="left" w:pos="1134"/>
        </w:tabs>
        <w:spacing w:after="240" w:line="320" w:lineRule="exact"/>
        <w:ind w:left="0" w:right="1" w:firstLine="0"/>
        <w:rPr>
          <w:rFonts w:ascii="Arial" w:hAnsi="Arial" w:cs="Arial"/>
        </w:rPr>
      </w:pPr>
      <w:r w:rsidRPr="00071006">
        <w:rPr>
          <w:rFonts w:ascii="Arial" w:hAnsi="Arial" w:cs="Arial"/>
        </w:rPr>
        <w:t xml:space="preserve">A Emissora não deverá, e não permitirá que qualquer Subsidiária, </w:t>
      </w:r>
      <w:r w:rsidR="00C80728">
        <w:rPr>
          <w:rFonts w:ascii="Arial" w:hAnsi="Arial" w:cs="Arial"/>
        </w:rPr>
        <w:t xml:space="preserve">incorra em quaisquer Ônus para garantia o Endividamento </w:t>
      </w:r>
      <w:r w:rsidRPr="00071006">
        <w:rPr>
          <w:rFonts w:ascii="Arial" w:hAnsi="Arial" w:cs="Arial"/>
        </w:rPr>
        <w:t>sobre qualquer uma de suas propriedades ou ativos que não constituam Garantia, seja</w:t>
      </w:r>
      <w:r w:rsidR="00C80728">
        <w:rPr>
          <w:rFonts w:ascii="Arial" w:hAnsi="Arial" w:cs="Arial"/>
        </w:rPr>
        <w:t xml:space="preserve">m eles de propriedade na presente data </w:t>
      </w:r>
      <w:r w:rsidRPr="00071006">
        <w:rPr>
          <w:rFonts w:ascii="Arial" w:hAnsi="Arial" w:cs="Arial"/>
        </w:rPr>
        <w:t xml:space="preserve">ou posteriormente adquirida, sem prever que as Debêntures sejam garantidas de forma igual e proporcional (ou, se o Endividamento a ser garantido pelo </w:t>
      </w:r>
      <w:r w:rsidR="00D54ACE">
        <w:rPr>
          <w:rFonts w:ascii="Arial" w:hAnsi="Arial" w:cs="Arial"/>
        </w:rPr>
        <w:t>Ônus</w:t>
      </w:r>
      <w:r w:rsidRPr="00071006">
        <w:rPr>
          <w:rFonts w:ascii="Arial" w:hAnsi="Arial" w:cs="Arial"/>
        </w:rPr>
        <w:t xml:space="preserve"> estiver subordinado no direito de pagamento às Debêntures)</w:t>
      </w:r>
      <w:r w:rsidR="00E14CE8">
        <w:rPr>
          <w:rFonts w:ascii="Arial" w:hAnsi="Arial" w:cs="Arial"/>
        </w:rPr>
        <w:t xml:space="preserve"> a</w:t>
      </w:r>
      <w:r w:rsidRPr="00071006">
        <w:rPr>
          <w:rFonts w:ascii="Arial" w:hAnsi="Arial" w:cs="Arial"/>
        </w:rPr>
        <w:t xml:space="preserve"> tal Endividamento assim garantido enquanto tal Endividamento for garantido.</w:t>
      </w:r>
    </w:p>
    <w:p w14:paraId="017AF830" w14:textId="60CE1B88" w:rsidR="008C686D" w:rsidRPr="00071006" w:rsidRDefault="008C686D" w:rsidP="00C05A0A">
      <w:pPr>
        <w:pStyle w:val="PargrafodaLista"/>
        <w:widowControl/>
        <w:numPr>
          <w:ilvl w:val="2"/>
          <w:numId w:val="13"/>
        </w:numPr>
        <w:tabs>
          <w:tab w:val="left" w:pos="1134"/>
        </w:tabs>
        <w:spacing w:after="240" w:line="320" w:lineRule="exact"/>
        <w:ind w:left="0" w:right="1" w:firstLine="0"/>
        <w:rPr>
          <w:rFonts w:ascii="Arial" w:hAnsi="Arial" w:cs="Arial"/>
        </w:rPr>
      </w:pPr>
      <w:r w:rsidRPr="00071006">
        <w:rPr>
          <w:rFonts w:ascii="Arial" w:hAnsi="Arial" w:cs="Arial"/>
        </w:rPr>
        <w:t>A Cláusula 14.</w:t>
      </w:r>
      <w:r w:rsidR="004A6C04">
        <w:rPr>
          <w:rFonts w:ascii="Arial" w:hAnsi="Arial" w:cs="Arial"/>
        </w:rPr>
        <w:t>3</w:t>
      </w:r>
      <w:r w:rsidRPr="00071006">
        <w:rPr>
          <w:rFonts w:ascii="Arial" w:hAnsi="Arial" w:cs="Arial"/>
        </w:rPr>
        <w:t>.7. acima não se aplica a:</w:t>
      </w:r>
      <w:r w:rsidR="00C344BC" w:rsidRPr="00071006">
        <w:rPr>
          <w:rFonts w:ascii="Arial" w:hAnsi="Arial" w:cs="Arial"/>
        </w:rPr>
        <w:t xml:space="preserve"> </w:t>
      </w:r>
    </w:p>
    <w:p w14:paraId="658FE8E8" w14:textId="3A83CCD2" w:rsidR="008C686D" w:rsidRPr="00C05A0A" w:rsidRDefault="008C686D" w:rsidP="00C05A0A">
      <w:pPr>
        <w:widowControl/>
        <w:tabs>
          <w:tab w:val="left" w:pos="1134"/>
        </w:tabs>
        <w:spacing w:after="240" w:line="320" w:lineRule="exact"/>
        <w:ind w:right="1"/>
        <w:jc w:val="both"/>
        <w:rPr>
          <w:rFonts w:ascii="Arial" w:hAnsi="Arial" w:cs="Arial"/>
        </w:rPr>
      </w:pPr>
      <w:r w:rsidRPr="00071006">
        <w:rPr>
          <w:rFonts w:ascii="Arial" w:hAnsi="Arial" w:cs="Arial"/>
        </w:rPr>
        <w:t xml:space="preserve">a. qualquer </w:t>
      </w:r>
      <w:r w:rsidR="00866426">
        <w:rPr>
          <w:rFonts w:ascii="Arial" w:hAnsi="Arial" w:cs="Arial"/>
        </w:rPr>
        <w:t>Ônus</w:t>
      </w:r>
      <w:r w:rsidRPr="00071006">
        <w:rPr>
          <w:rFonts w:ascii="Arial" w:hAnsi="Arial" w:cs="Arial"/>
        </w:rPr>
        <w:t xml:space="preserve"> existente na </w:t>
      </w:r>
      <w:r w:rsidR="00133700" w:rsidRPr="00071006">
        <w:rPr>
          <w:rFonts w:ascii="Arial" w:hAnsi="Arial" w:cs="Arial"/>
        </w:rPr>
        <w:t>presente data</w:t>
      </w:r>
      <w:r w:rsidRPr="00071006">
        <w:rPr>
          <w:rFonts w:ascii="Arial" w:hAnsi="Arial" w:cs="Arial"/>
        </w:rPr>
        <w:t xml:space="preserve"> ou qualquer </w:t>
      </w:r>
      <w:r w:rsidR="00866426">
        <w:rPr>
          <w:rFonts w:ascii="Arial" w:hAnsi="Arial" w:cs="Arial"/>
        </w:rPr>
        <w:t>Ônus</w:t>
      </w:r>
      <w:r w:rsidRPr="00071006">
        <w:rPr>
          <w:rFonts w:ascii="Arial" w:hAnsi="Arial" w:cs="Arial"/>
        </w:rPr>
        <w:t xml:space="preserve"> que, em cada caso, garanta as Debêntures de acordo</w:t>
      </w:r>
      <w:r w:rsidRPr="00C05A0A">
        <w:rPr>
          <w:rFonts w:ascii="Arial" w:hAnsi="Arial" w:cs="Arial"/>
        </w:rPr>
        <w:t xml:space="preserve"> com os termos dos Documentos de Garantia; </w:t>
      </w:r>
    </w:p>
    <w:p w14:paraId="5CE6F136" w14:textId="6D556236"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b. </w:t>
      </w:r>
      <w:r w:rsidRPr="00C05A0A">
        <w:rPr>
          <w:rFonts w:ascii="Arial" w:hAnsi="Arial" w:cs="Arial"/>
        </w:rPr>
        <w:t xml:space="preserve">quaisquer </w:t>
      </w:r>
      <w:r w:rsidR="00866426">
        <w:rPr>
          <w:rFonts w:ascii="Arial" w:hAnsi="Arial" w:cs="Arial"/>
        </w:rPr>
        <w:t>Ônus</w:t>
      </w:r>
      <w:r w:rsidRPr="00C05A0A">
        <w:rPr>
          <w:rFonts w:ascii="Arial" w:hAnsi="Arial" w:cs="Arial"/>
        </w:rPr>
        <w:t xml:space="preserve"> sobre ativos especificados no [Anexo A] deste instrumento;</w:t>
      </w:r>
    </w:p>
    <w:p w14:paraId="22C07D42" w14:textId="7BB239F2"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c. </w:t>
      </w:r>
      <w:r w:rsidRPr="00C05A0A">
        <w:rPr>
          <w:rFonts w:ascii="Arial" w:hAnsi="Arial" w:cs="Arial"/>
        </w:rPr>
        <w:t xml:space="preserve">qualquer </w:t>
      </w:r>
      <w:r w:rsidR="00866426">
        <w:rPr>
          <w:rFonts w:ascii="Arial" w:hAnsi="Arial" w:cs="Arial"/>
        </w:rPr>
        <w:t>Ônus</w:t>
      </w:r>
      <w:r w:rsidRPr="00C05A0A">
        <w:rPr>
          <w:rFonts w:ascii="Arial" w:hAnsi="Arial" w:cs="Arial"/>
        </w:rPr>
        <w:t xml:space="preserve"> sobre qualquer propriedade ou ativo (incluindo Capital Social de qualquer Pessoa) adquirido, construído ou melhorado pela Emissora ou quaisquer Subsidiárias após a data desta Escritura, que seja criado, incorrido ou assumido simultaneamente com, ou dentro de 12 meses após, essa aquisição (ou no caso de qualquer propriedade construída ou melhorada, após a conclusão ou início da operação comercial de tal propriedade, o que ocorrer por último) para garantir ou prever o pagamento de qualquer parte do preço de compra de tal propriedade ou os custos dessa construção ou melhoria (incluindo custos como escalonamento, juros durante a construção e custos financeiros); desde que, no caso de qualquer construção ou melhoria, o </w:t>
      </w:r>
      <w:r w:rsidR="00866426">
        <w:rPr>
          <w:rFonts w:ascii="Arial" w:hAnsi="Arial" w:cs="Arial"/>
        </w:rPr>
        <w:t>Ônus</w:t>
      </w:r>
      <w:r w:rsidRPr="00C05A0A">
        <w:rPr>
          <w:rFonts w:ascii="Arial" w:hAnsi="Arial" w:cs="Arial"/>
        </w:rPr>
        <w:t xml:space="preserve"> não se aplique a qualquer outra propriedade da Emissora ou de qualquer </w:t>
      </w:r>
      <w:r w:rsidR="00C80728">
        <w:rPr>
          <w:rFonts w:ascii="Arial" w:hAnsi="Arial" w:cs="Arial"/>
        </w:rPr>
        <w:t>Entidade Relevante</w:t>
      </w:r>
      <w:r w:rsidRPr="00C05A0A">
        <w:rPr>
          <w:rFonts w:ascii="Arial" w:hAnsi="Arial" w:cs="Arial"/>
        </w:rPr>
        <w:t xml:space="preserve">, exceto qualquer </w:t>
      </w:r>
      <w:r w:rsidRPr="00C05A0A">
        <w:rPr>
          <w:rFonts w:ascii="Arial" w:hAnsi="Arial" w:cs="Arial"/>
        </w:rPr>
        <w:lastRenderedPageBreak/>
        <w:t>propriedade real não melhorada na qual a propriedade assim construída, ou a melhoria, esteja localizada, inclusive para evitar dúvidas, qualquer Endividamento Permitido;</w:t>
      </w:r>
    </w:p>
    <w:p w14:paraId="4D92223F" w14:textId="5D5455CB"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d. </w:t>
      </w:r>
      <w:r w:rsidRPr="00C05A0A">
        <w:rPr>
          <w:rFonts w:ascii="Arial" w:hAnsi="Arial" w:cs="Arial"/>
        </w:rPr>
        <w:t>servidões, direitos de passagem e outros ônus ("ônus imobiliários") sobre a titularidade de bens imóveis que não tornam a titularidade dos bens onerados não comercializáveis, reduzem materialmente o valor dos mesmos ou afetam adversamente o uso de tais bens para os fins pretendidos, individualmente ou em conjunto, quando tomados em conjunto com todos os ônus imobiliários existentes naquele momento;</w:t>
      </w:r>
    </w:p>
    <w:p w14:paraId="7A38997C" w14:textId="5DDA284C"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e. </w:t>
      </w:r>
      <w:r w:rsidRPr="00C05A0A">
        <w:rPr>
          <w:rFonts w:ascii="Arial" w:hAnsi="Arial" w:cs="Arial"/>
        </w:rPr>
        <w:t xml:space="preserve">qualquer </w:t>
      </w:r>
      <w:r w:rsidR="00866426">
        <w:rPr>
          <w:rFonts w:ascii="Arial" w:hAnsi="Arial" w:cs="Arial"/>
        </w:rPr>
        <w:t>Ônus</w:t>
      </w:r>
      <w:r w:rsidRPr="00C05A0A">
        <w:rPr>
          <w:rFonts w:ascii="Arial" w:hAnsi="Arial" w:cs="Arial"/>
        </w:rPr>
        <w:t xml:space="preserve"> sobre qualquer propriedade ou ativo existente no momento de sua aquisição e que não seja criado como resultado de ou em conexão com ou em antecipação a essa aquisição (a menos que tal </w:t>
      </w:r>
      <w:r w:rsidR="00866426">
        <w:rPr>
          <w:rFonts w:ascii="Arial" w:hAnsi="Arial" w:cs="Arial"/>
        </w:rPr>
        <w:t>Ônus</w:t>
      </w:r>
      <w:r w:rsidRPr="00C05A0A">
        <w:rPr>
          <w:rFonts w:ascii="Arial" w:hAnsi="Arial" w:cs="Arial"/>
        </w:rPr>
        <w:t xml:space="preserve"> tenha sido criado para garantir ou prever o pagamento de qualquer parte do preço de compra de tal propriedade);</w:t>
      </w:r>
    </w:p>
    <w:p w14:paraId="686518A4" w14:textId="68C4714C"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f. </w:t>
      </w:r>
      <w:r w:rsidRPr="00C05A0A">
        <w:rPr>
          <w:rFonts w:ascii="Arial" w:hAnsi="Arial" w:cs="Arial"/>
        </w:rPr>
        <w:t xml:space="preserve">qualquer </w:t>
      </w:r>
      <w:r w:rsidR="00866426">
        <w:rPr>
          <w:rFonts w:ascii="Arial" w:hAnsi="Arial" w:cs="Arial"/>
        </w:rPr>
        <w:t>Ônus</w:t>
      </w:r>
      <w:r w:rsidRPr="00C05A0A">
        <w:rPr>
          <w:rFonts w:ascii="Arial" w:hAnsi="Arial" w:cs="Arial"/>
        </w:rPr>
        <w:t xml:space="preserve"> sobre qualquer propriedade ou ativo adquirido de uma sociedade ou qualquer outra Pessoa que seja fundida com ou na Emissora ou uma Subsidiária, ou qualquer </w:t>
      </w:r>
      <w:r w:rsidR="00866426">
        <w:rPr>
          <w:rFonts w:ascii="Arial" w:hAnsi="Arial" w:cs="Arial"/>
        </w:rPr>
        <w:t>Ônus</w:t>
      </w:r>
      <w:r w:rsidRPr="00C05A0A">
        <w:rPr>
          <w:rFonts w:ascii="Arial" w:hAnsi="Arial" w:cs="Arial"/>
        </w:rPr>
        <w:t xml:space="preserve"> existente na propriedade de uma sociedade ou qualquer outra Pessoa que existia no momento em que tal sociedade se torna uma Subsidiária da Emissora e, em ambos os casos, que não seja criado como resultado de ou em conexão com ou em antecipação a qualquer transação (a menos que tal </w:t>
      </w:r>
      <w:r w:rsidR="00866426">
        <w:rPr>
          <w:rFonts w:ascii="Arial" w:hAnsi="Arial" w:cs="Arial"/>
        </w:rPr>
        <w:t>Ônus</w:t>
      </w:r>
      <w:r w:rsidRPr="00C05A0A">
        <w:rPr>
          <w:rFonts w:ascii="Arial" w:hAnsi="Arial" w:cs="Arial"/>
        </w:rPr>
        <w:t xml:space="preserve"> tenha sido criado para garantir ou prever o pagamento de qualquer parte do preço de compra de tal sociedade); desde que tal </w:t>
      </w:r>
      <w:r w:rsidR="00866426">
        <w:rPr>
          <w:rFonts w:ascii="Arial" w:hAnsi="Arial" w:cs="Arial"/>
        </w:rPr>
        <w:t>Ônus</w:t>
      </w:r>
      <w:r w:rsidRPr="00C05A0A">
        <w:rPr>
          <w:rFonts w:ascii="Arial" w:hAnsi="Arial" w:cs="Arial"/>
        </w:rPr>
        <w:t xml:space="preserve"> não se estenda a qualquer outra propriedade de uma </w:t>
      </w:r>
      <w:proofErr w:type="spellStart"/>
      <w:r w:rsidRPr="00C05A0A">
        <w:rPr>
          <w:rFonts w:ascii="Arial" w:hAnsi="Arial" w:cs="Arial"/>
        </w:rPr>
        <w:t>Recuperanda</w:t>
      </w:r>
      <w:proofErr w:type="spellEnd"/>
      <w:r w:rsidRPr="00C05A0A">
        <w:rPr>
          <w:rFonts w:ascii="Arial" w:hAnsi="Arial" w:cs="Arial"/>
        </w:rPr>
        <w:t xml:space="preserve"> ou de qualquer Subsidiária;</w:t>
      </w:r>
    </w:p>
    <w:p w14:paraId="096F2951" w14:textId="533B552A"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g. </w:t>
      </w:r>
      <w:r w:rsidRPr="00C05A0A">
        <w:rPr>
          <w:rFonts w:ascii="Arial" w:hAnsi="Arial" w:cs="Arial"/>
        </w:rPr>
        <w:t xml:space="preserve">qualquer </w:t>
      </w:r>
      <w:r w:rsidR="00866426">
        <w:rPr>
          <w:rFonts w:ascii="Arial" w:hAnsi="Arial" w:cs="Arial"/>
        </w:rPr>
        <w:t>Ônus</w:t>
      </w:r>
      <w:r w:rsidRPr="00C05A0A">
        <w:rPr>
          <w:rFonts w:ascii="Arial" w:hAnsi="Arial" w:cs="Arial"/>
        </w:rPr>
        <w:t xml:space="preserve"> decorrente por força da lei (incluindo uma decisão de um tribunal) no curso normal dos negócios da entidade relevante que tenha concedido essa garantia;</w:t>
      </w:r>
    </w:p>
    <w:p w14:paraId="0890C4D2" w14:textId="60E954D7"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h. </w:t>
      </w:r>
      <w:r w:rsidR="00866426">
        <w:rPr>
          <w:rFonts w:ascii="Arial" w:hAnsi="Arial" w:cs="Arial"/>
        </w:rPr>
        <w:t>Ônus</w:t>
      </w:r>
      <w:r w:rsidRPr="00C05A0A">
        <w:rPr>
          <w:rFonts w:ascii="Arial" w:hAnsi="Arial" w:cs="Arial"/>
        </w:rPr>
        <w:t xml:space="preserve"> habituais em favor de administradores e agentes de custódia, e direitos de  compensação</w:t>
      </w:r>
      <w:r w:rsidR="00226D41">
        <w:rPr>
          <w:rFonts w:ascii="Arial" w:hAnsi="Arial" w:cs="Arial"/>
        </w:rPr>
        <w:t xml:space="preserve"> (</w:t>
      </w:r>
      <w:proofErr w:type="spellStart"/>
      <w:r w:rsidR="00226D41" w:rsidRPr="00763598">
        <w:rPr>
          <w:rFonts w:ascii="Arial" w:hAnsi="Arial" w:cs="Arial"/>
          <w:i/>
          <w:iCs/>
        </w:rPr>
        <w:t>netting</w:t>
      </w:r>
      <w:proofErr w:type="spellEnd"/>
      <w:r w:rsidR="00226D41" w:rsidRPr="00763598">
        <w:rPr>
          <w:rFonts w:ascii="Arial" w:hAnsi="Arial" w:cs="Arial"/>
          <w:i/>
          <w:iCs/>
        </w:rPr>
        <w:t xml:space="preserve"> </w:t>
      </w:r>
      <w:proofErr w:type="spellStart"/>
      <w:r w:rsidR="00226D41" w:rsidRPr="00763598">
        <w:rPr>
          <w:rFonts w:ascii="Arial" w:hAnsi="Arial" w:cs="Arial"/>
          <w:i/>
          <w:iCs/>
        </w:rPr>
        <w:t>and</w:t>
      </w:r>
      <w:proofErr w:type="spellEnd"/>
      <w:r w:rsidR="00226D41" w:rsidRPr="00763598">
        <w:rPr>
          <w:rFonts w:ascii="Arial" w:hAnsi="Arial" w:cs="Arial"/>
          <w:i/>
          <w:iCs/>
        </w:rPr>
        <w:t xml:space="preserve"> </w:t>
      </w:r>
      <w:proofErr w:type="spellStart"/>
      <w:r w:rsidR="00226D41" w:rsidRPr="00763598">
        <w:rPr>
          <w:rFonts w:ascii="Arial" w:hAnsi="Arial" w:cs="Arial"/>
          <w:i/>
          <w:iCs/>
        </w:rPr>
        <w:t>setoff</w:t>
      </w:r>
      <w:proofErr w:type="spellEnd"/>
      <w:r w:rsidR="00226D41" w:rsidRPr="00763598">
        <w:rPr>
          <w:rFonts w:ascii="Arial" w:hAnsi="Arial" w:cs="Arial"/>
          <w:i/>
          <w:iCs/>
        </w:rPr>
        <w:t xml:space="preserve"> </w:t>
      </w:r>
      <w:proofErr w:type="spellStart"/>
      <w:r w:rsidR="00226D41" w:rsidRPr="00763598">
        <w:rPr>
          <w:rFonts w:ascii="Arial" w:hAnsi="Arial" w:cs="Arial"/>
          <w:i/>
          <w:iCs/>
        </w:rPr>
        <w:t>rights</w:t>
      </w:r>
      <w:proofErr w:type="spellEnd"/>
      <w:r w:rsidR="00226D41">
        <w:rPr>
          <w:rFonts w:ascii="Arial" w:hAnsi="Arial" w:cs="Arial"/>
          <w:i/>
          <w:iCs/>
        </w:rPr>
        <w:t>)</w:t>
      </w:r>
      <w:r w:rsidRPr="00C05A0A">
        <w:rPr>
          <w:rFonts w:ascii="Arial" w:hAnsi="Arial" w:cs="Arial"/>
        </w:rPr>
        <w:t>, ônus bancários e similares em favor de instituições financeiras e contrapartes de obrigações e instrumentos financeiros, incluindo Contratos de Hedge, em qualquer caso, no curso normal dos negócios da entidade relevante que tenha concedido essa garantia;</w:t>
      </w:r>
    </w:p>
    <w:p w14:paraId="34DB6F33" w14:textId="3435B517"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i. </w:t>
      </w:r>
      <w:r w:rsidR="00866426">
        <w:rPr>
          <w:rFonts w:ascii="Arial" w:hAnsi="Arial" w:cs="Arial"/>
        </w:rPr>
        <w:t>Ônus</w:t>
      </w:r>
      <w:r w:rsidRPr="00C05A0A">
        <w:rPr>
          <w:rFonts w:ascii="Arial" w:hAnsi="Arial" w:cs="Arial"/>
        </w:rPr>
        <w:t xml:space="preserve"> que garantem Contratos de Hedge, desde que tais Contratos de Hedge se relacionem com o Endividamento por dinheiro emprestado que é, e é permitido estar sob a Escritura, garantido por um </w:t>
      </w:r>
      <w:r w:rsidR="00866426">
        <w:rPr>
          <w:rFonts w:ascii="Arial" w:hAnsi="Arial" w:cs="Arial"/>
        </w:rPr>
        <w:t>Ônus</w:t>
      </w:r>
      <w:r w:rsidRPr="00C05A0A">
        <w:rPr>
          <w:rFonts w:ascii="Arial" w:hAnsi="Arial" w:cs="Arial"/>
        </w:rPr>
        <w:t xml:space="preserve"> na mesma propriedade que garante tais Contratos de Hedge;</w:t>
      </w:r>
    </w:p>
    <w:p w14:paraId="6145D93B" w14:textId="1D378C41" w:rsidR="008C686D" w:rsidRPr="00C05A0A" w:rsidRDefault="008C686D" w:rsidP="00C05A0A">
      <w:pPr>
        <w:widowControl/>
        <w:tabs>
          <w:tab w:val="left" w:pos="1134"/>
        </w:tabs>
        <w:spacing w:after="240" w:line="320" w:lineRule="exact"/>
        <w:ind w:right="1"/>
        <w:jc w:val="both"/>
        <w:rPr>
          <w:rFonts w:ascii="Arial" w:hAnsi="Arial" w:cs="Arial"/>
        </w:rPr>
      </w:pPr>
    </w:p>
    <w:p w14:paraId="4FABA73E" w14:textId="363AC030"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k. </w:t>
      </w:r>
      <w:r w:rsidRPr="00C05A0A">
        <w:rPr>
          <w:rFonts w:ascii="Arial" w:hAnsi="Arial" w:cs="Arial"/>
        </w:rPr>
        <w:t xml:space="preserve">penhoras ou depósitos de acordo com as leis de compensação do trabalhador, leis de seguro-desemprego ou legislação semelhante, ou depósitos de boa-fé em conexão com licitações, propostas, contratos ou arrendamentos, ou para garantir obrigações públicas ou estatutárias, fianças, direitos aduaneiros e similares, ou para o pagamento de aluguel, em cada caso incorrido </w:t>
      </w:r>
      <w:r w:rsidRPr="00C05A0A">
        <w:rPr>
          <w:rFonts w:ascii="Arial" w:hAnsi="Arial" w:cs="Arial"/>
        </w:rPr>
        <w:lastRenderedPageBreak/>
        <w:t>no curso normal dos negócios da entidade relevante que tenha concedido essa garantia e não garantindo Endividamento;</w:t>
      </w:r>
    </w:p>
    <w:p w14:paraId="073BC434" w14:textId="770C5E3F"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l. </w:t>
      </w:r>
      <w:r w:rsidR="00866426">
        <w:rPr>
          <w:rFonts w:ascii="Arial" w:hAnsi="Arial" w:cs="Arial"/>
        </w:rPr>
        <w:t>Ônus</w:t>
      </w:r>
      <w:r w:rsidRPr="00C05A0A">
        <w:rPr>
          <w:rFonts w:ascii="Arial" w:hAnsi="Arial" w:cs="Arial"/>
        </w:rPr>
        <w:t xml:space="preserve"> impostos por lei, como ônus de transportadoras, fornecedores, armazenistas e mecânicos, em cada caso, no curso normal dos negócios da entidade relevante que tenha concedido essa garantia e por quantias ainda não devidas ou contestadas de boa-fé e por procedimentos apropriados;</w:t>
      </w:r>
    </w:p>
    <w:p w14:paraId="1AE2A7BB" w14:textId="30887F6A"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m. </w:t>
      </w:r>
      <w:r w:rsidR="00866426">
        <w:rPr>
          <w:rFonts w:ascii="Arial" w:hAnsi="Arial" w:cs="Arial"/>
        </w:rPr>
        <w:t>Ônus</w:t>
      </w:r>
      <w:r w:rsidRPr="00C05A0A">
        <w:rPr>
          <w:rFonts w:ascii="Arial" w:hAnsi="Arial" w:cs="Arial"/>
        </w:rPr>
        <w:t xml:space="preserve"> em relação a impostos, avaliações e outros encargos governamentais, taxas ou reivindicações que ainda não são devidos ou posteriormente podem ser pagos sem penalidade ou cujo valor ou validade esteja sendo diligentemente contestado de boa-fé e por procedimentos apropriados e, em cada caso, com relação aos quais reservas adequadas foram estabelecidas e estão sendo mantidas de acordo com as IFRS;</w:t>
      </w:r>
    </w:p>
    <w:p w14:paraId="04496430" w14:textId="7F8CC7F7"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n. </w:t>
      </w:r>
      <w:r w:rsidR="00866426">
        <w:rPr>
          <w:rFonts w:ascii="Arial" w:hAnsi="Arial" w:cs="Arial"/>
        </w:rPr>
        <w:t>Ônus</w:t>
      </w:r>
      <w:r w:rsidRPr="00C05A0A">
        <w:rPr>
          <w:rFonts w:ascii="Arial" w:hAnsi="Arial" w:cs="Arial"/>
        </w:rPr>
        <w:t xml:space="preserve"> que garantem obrigações de reembolso com relação a cartas de crédito que oneram documentos e outros bens relacionados a tais cartas de crédito e seus recursos;</w:t>
      </w:r>
    </w:p>
    <w:p w14:paraId="0E954235" w14:textId="558E5D42"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o. </w:t>
      </w:r>
      <w:r w:rsidRPr="00C05A0A">
        <w:rPr>
          <w:rFonts w:ascii="Arial" w:hAnsi="Arial" w:cs="Arial"/>
        </w:rPr>
        <w:t xml:space="preserve">licenças ou arrendamentos ou subarrendamentos como licenciante, arrendador ou </w:t>
      </w:r>
      <w:proofErr w:type="spellStart"/>
      <w:r w:rsidRPr="00C05A0A">
        <w:rPr>
          <w:rFonts w:ascii="Arial" w:hAnsi="Arial" w:cs="Arial"/>
        </w:rPr>
        <w:t>subarrendador</w:t>
      </w:r>
      <w:proofErr w:type="spellEnd"/>
      <w:r w:rsidRPr="00C05A0A">
        <w:rPr>
          <w:rFonts w:ascii="Arial" w:hAnsi="Arial" w:cs="Arial"/>
        </w:rPr>
        <w:t xml:space="preserve"> de qualquer uma de suas propriedades, incluindo propriedade intelectual, no curso normal dos negócios da entidade relevante;</w:t>
      </w:r>
    </w:p>
    <w:p w14:paraId="0F19AAA6" w14:textId="56E0535A"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p. </w:t>
      </w:r>
      <w:r w:rsidR="00407383">
        <w:rPr>
          <w:rFonts w:ascii="Arial" w:hAnsi="Arial" w:cs="Arial"/>
        </w:rPr>
        <w:t>Ônus</w:t>
      </w:r>
      <w:r w:rsidRPr="00C05A0A">
        <w:rPr>
          <w:rFonts w:ascii="Arial" w:hAnsi="Arial" w:cs="Arial"/>
        </w:rPr>
        <w:t xml:space="preserve"> sobre ativos de acordo com contratos de fusão, contratos de compra de ações ou ativos e contratos semelhantes em relação à alienação de tais ativos;</w:t>
      </w:r>
    </w:p>
    <w:p w14:paraId="66B4490A" w14:textId="11DC9FE5"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q. </w:t>
      </w:r>
      <w:r w:rsidRPr="00C05A0A">
        <w:rPr>
          <w:rFonts w:ascii="Arial" w:hAnsi="Arial" w:cs="Arial"/>
        </w:rPr>
        <w:t>opções, acordos de compra e venda, direitos de preferência e direitos similares relacionados a investimentos em joint ventures ou parcerias;</w:t>
      </w:r>
    </w:p>
    <w:p w14:paraId="2D630151" w14:textId="76EA9103"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r. </w:t>
      </w:r>
      <w:r w:rsidR="00407383">
        <w:rPr>
          <w:rFonts w:ascii="Arial" w:hAnsi="Arial" w:cs="Arial"/>
        </w:rPr>
        <w:t>Ônus</w:t>
      </w:r>
      <w:r w:rsidRPr="00C05A0A">
        <w:rPr>
          <w:rFonts w:ascii="Arial" w:hAnsi="Arial" w:cs="Arial"/>
        </w:rPr>
        <w:t xml:space="preserve"> judiciais e Gravames que garantam títulos recursais ou cartas de crédito emitidas em apoio ou no lugar de títulos recursais, desde que não exista nenhum Evento de Inadimplemento como resultado disso;</w:t>
      </w:r>
    </w:p>
    <w:p w14:paraId="4A363D7E" w14:textId="1FCA20D2"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s. </w:t>
      </w:r>
      <w:r w:rsidR="00407383">
        <w:rPr>
          <w:rFonts w:ascii="Arial" w:hAnsi="Arial" w:cs="Arial"/>
        </w:rPr>
        <w:t>Ônus</w:t>
      </w:r>
      <w:r w:rsidRPr="00C05A0A">
        <w:rPr>
          <w:rFonts w:ascii="Arial" w:hAnsi="Arial" w:cs="Arial"/>
        </w:rPr>
        <w:t xml:space="preserve"> que garantem Endividamento Permitido contraído; </w:t>
      </w:r>
    </w:p>
    <w:p w14:paraId="1DE1E60A" w14:textId="73CE7A43" w:rsidR="008C686D" w:rsidRPr="00C05A0A" w:rsidRDefault="008C686D" w:rsidP="00C05A0A">
      <w:pPr>
        <w:widowControl/>
        <w:tabs>
          <w:tab w:val="left" w:pos="1134"/>
        </w:tabs>
        <w:spacing w:after="240" w:line="320" w:lineRule="exact"/>
        <w:ind w:right="1"/>
        <w:jc w:val="both"/>
        <w:rPr>
          <w:rFonts w:ascii="Arial" w:hAnsi="Arial" w:cs="Arial"/>
        </w:rPr>
      </w:pPr>
      <w:r w:rsidRPr="00BE1AF5">
        <w:rPr>
          <w:rFonts w:ascii="Arial" w:hAnsi="Arial" w:cs="Arial"/>
        </w:rPr>
        <w:t xml:space="preserve">t. </w:t>
      </w:r>
      <w:r w:rsidR="00407383" w:rsidRPr="00BE1AF5">
        <w:rPr>
          <w:rFonts w:ascii="Arial" w:hAnsi="Arial" w:cs="Arial"/>
        </w:rPr>
        <w:t>Ônus</w:t>
      </w:r>
      <w:r w:rsidRPr="00BE1AF5">
        <w:rPr>
          <w:rFonts w:ascii="Arial" w:hAnsi="Arial" w:cs="Arial"/>
        </w:rPr>
        <w:t xml:space="preserve"> que garantem a </w:t>
      </w:r>
      <w:r w:rsidR="004A45A6" w:rsidRPr="00763598">
        <w:rPr>
          <w:rFonts w:ascii="Arial" w:hAnsi="Arial" w:cs="Arial"/>
        </w:rPr>
        <w:t>d</w:t>
      </w:r>
      <w:r w:rsidRPr="00BE1AF5">
        <w:rPr>
          <w:rFonts w:ascii="Arial" w:hAnsi="Arial" w:cs="Arial"/>
        </w:rPr>
        <w:t xml:space="preserve">ívida </w:t>
      </w:r>
      <w:r w:rsidR="004A45A6" w:rsidRPr="00763598">
        <w:rPr>
          <w:rFonts w:ascii="Arial" w:hAnsi="Arial" w:cs="Arial"/>
        </w:rPr>
        <w:t>a</w:t>
      </w:r>
      <w:r w:rsidRPr="00BE1AF5">
        <w:rPr>
          <w:rFonts w:ascii="Arial" w:hAnsi="Arial" w:cs="Arial"/>
        </w:rPr>
        <w:t xml:space="preserve">tribuível com relação a uma Transação </w:t>
      </w:r>
      <w:proofErr w:type="spellStart"/>
      <w:r w:rsidRPr="00BE1AF5">
        <w:rPr>
          <w:rFonts w:ascii="Arial" w:hAnsi="Arial" w:cs="Arial"/>
        </w:rPr>
        <w:t>Sale</w:t>
      </w:r>
      <w:proofErr w:type="spellEnd"/>
      <w:r w:rsidRPr="00BE1AF5">
        <w:rPr>
          <w:rFonts w:ascii="Arial" w:hAnsi="Arial" w:cs="Arial"/>
        </w:rPr>
        <w:t xml:space="preserve"> e </w:t>
      </w:r>
      <w:proofErr w:type="spellStart"/>
      <w:r w:rsidRPr="00BE1AF5">
        <w:rPr>
          <w:rFonts w:ascii="Arial" w:hAnsi="Arial" w:cs="Arial"/>
        </w:rPr>
        <w:t>Leaseback</w:t>
      </w:r>
      <w:proofErr w:type="spellEnd"/>
      <w:r w:rsidRPr="00BE1AF5">
        <w:rPr>
          <w:rFonts w:ascii="Arial" w:hAnsi="Arial" w:cs="Arial"/>
        </w:rPr>
        <w:t xml:space="preserve"> permitida de acordo com o item (o) da definição de “Endividamento Permitido”; desde que tais gravames sejam limitados aos ativos aplicáveis em tal Transação de </w:t>
      </w:r>
      <w:proofErr w:type="spellStart"/>
      <w:r w:rsidRPr="00BE1AF5">
        <w:rPr>
          <w:rFonts w:ascii="Arial" w:hAnsi="Arial" w:cs="Arial"/>
        </w:rPr>
        <w:t>Sale</w:t>
      </w:r>
      <w:proofErr w:type="spellEnd"/>
      <w:r w:rsidRPr="00BE1AF5">
        <w:rPr>
          <w:rFonts w:ascii="Arial" w:hAnsi="Arial" w:cs="Arial"/>
        </w:rPr>
        <w:t xml:space="preserve"> e </w:t>
      </w:r>
      <w:proofErr w:type="spellStart"/>
      <w:r w:rsidRPr="00BE1AF5">
        <w:rPr>
          <w:rFonts w:ascii="Arial" w:hAnsi="Arial" w:cs="Arial"/>
        </w:rPr>
        <w:t>Leaseback</w:t>
      </w:r>
      <w:proofErr w:type="spellEnd"/>
      <w:r w:rsidRPr="00BE1AF5">
        <w:rPr>
          <w:rFonts w:ascii="Arial" w:hAnsi="Arial" w:cs="Arial"/>
        </w:rPr>
        <w:t>;</w:t>
      </w:r>
      <w:r w:rsidRPr="00C05A0A">
        <w:rPr>
          <w:rFonts w:ascii="Arial" w:hAnsi="Arial" w:cs="Arial"/>
        </w:rPr>
        <w:t xml:space="preserve"> </w:t>
      </w:r>
    </w:p>
    <w:p w14:paraId="7E42CA3F" w14:textId="53355CEA" w:rsidR="008C686D" w:rsidRPr="00C05A0A" w:rsidRDefault="008C686D" w:rsidP="00C05A0A">
      <w:pPr>
        <w:widowControl/>
        <w:tabs>
          <w:tab w:val="left" w:pos="1134"/>
        </w:tabs>
        <w:spacing w:after="240" w:line="320" w:lineRule="exact"/>
        <w:ind w:right="1"/>
        <w:jc w:val="both"/>
        <w:rPr>
          <w:rFonts w:ascii="Arial" w:hAnsi="Arial" w:cs="Arial"/>
        </w:rPr>
      </w:pPr>
      <w:r>
        <w:rPr>
          <w:rFonts w:ascii="Arial" w:hAnsi="Arial" w:cs="Arial"/>
        </w:rPr>
        <w:t xml:space="preserve">u. </w:t>
      </w:r>
      <w:r w:rsidR="00407383">
        <w:rPr>
          <w:rFonts w:ascii="Arial" w:hAnsi="Arial" w:cs="Arial"/>
        </w:rPr>
        <w:t>Ônus</w:t>
      </w:r>
      <w:r w:rsidRPr="00C05A0A">
        <w:rPr>
          <w:rFonts w:ascii="Arial" w:hAnsi="Arial" w:cs="Arial"/>
        </w:rPr>
        <w:t xml:space="preserve"> que garantem o Endividamento contraído nos termos do item (n) da definição de “Endividamento Permitido”, desde que tais gravames sejam limitados aos ativos financiados aplicáveis em relação à tais Obrigações de Arrendamento Mercantil Capitalizado ou Endividamento de Valor de Compra, conforme o caso; e</w:t>
      </w:r>
    </w:p>
    <w:p w14:paraId="1DC2EE6F" w14:textId="413A7186" w:rsidR="008C686D" w:rsidRDefault="008C686D" w:rsidP="00C05A0A">
      <w:pPr>
        <w:widowControl/>
        <w:tabs>
          <w:tab w:val="left" w:pos="1134"/>
        </w:tabs>
        <w:spacing w:after="240" w:line="320" w:lineRule="exact"/>
        <w:ind w:right="1"/>
        <w:jc w:val="both"/>
        <w:rPr>
          <w:rFonts w:ascii="Arial" w:hAnsi="Arial" w:cs="Arial"/>
        </w:rPr>
      </w:pPr>
      <w:r>
        <w:rPr>
          <w:rFonts w:ascii="Arial" w:hAnsi="Arial" w:cs="Arial"/>
        </w:rPr>
        <w:lastRenderedPageBreak/>
        <w:t xml:space="preserve">v. </w:t>
      </w:r>
      <w:r w:rsidRPr="00C05A0A">
        <w:rPr>
          <w:rFonts w:ascii="Arial" w:hAnsi="Arial" w:cs="Arial"/>
        </w:rPr>
        <w:t xml:space="preserve">qualquer prorrogação, renovação ou substituição (ou prorrogações, renovações ou substituições sucessivas), no todo ou em parte, de qualquer </w:t>
      </w:r>
      <w:r w:rsidR="00407383">
        <w:rPr>
          <w:rFonts w:ascii="Arial" w:hAnsi="Arial" w:cs="Arial"/>
        </w:rPr>
        <w:t xml:space="preserve">Ônus </w:t>
      </w:r>
      <w:r w:rsidRPr="00C05A0A">
        <w:rPr>
          <w:rFonts w:ascii="Arial" w:hAnsi="Arial" w:cs="Arial"/>
        </w:rPr>
        <w:t>referido nas alíneas (a), (c), (f), (g), (j), (s), (t), (u) ou (v) acima; desde que o valor principal do Endividamento assim garantido não exceda o valor principal do Endividamento assim garantido no momento em que o Gravame original foi incorrido de acordo com esta subcláusula (3) mais quaisquer prêmios, taxas e despesas relacionados a tal prorrogação, renovação ou substituição, e que tal prorrogação, renovação ou substituição seja limitada a toda ou parte da propriedade que garantiu o Gravame assim prorrogado, renovado ou substituído (mais melhorias em tal propriedade).</w:t>
      </w:r>
    </w:p>
    <w:p w14:paraId="489B6C66" w14:textId="38A4A02B" w:rsidR="00E14CE8" w:rsidRPr="00C05A0A" w:rsidRDefault="00E14CE8" w:rsidP="00C05A0A">
      <w:pPr>
        <w:widowControl/>
        <w:tabs>
          <w:tab w:val="left" w:pos="1134"/>
        </w:tabs>
        <w:spacing w:after="240" w:line="320" w:lineRule="exact"/>
        <w:ind w:right="1"/>
        <w:jc w:val="both"/>
        <w:rPr>
          <w:rFonts w:ascii="Arial" w:hAnsi="Arial" w:cs="Arial"/>
        </w:rPr>
      </w:pPr>
      <w:r>
        <w:rPr>
          <w:rFonts w:ascii="Arial" w:hAnsi="Arial" w:cs="Arial"/>
        </w:rPr>
        <w:t>Para todos os fins, os itens (a) a (v) acima são considerados como “</w:t>
      </w:r>
      <w:r w:rsidRPr="00763598">
        <w:rPr>
          <w:rFonts w:ascii="Arial" w:hAnsi="Arial" w:cs="Arial"/>
          <w:u w:val="single"/>
        </w:rPr>
        <w:t>Ônus Permitidos</w:t>
      </w:r>
      <w:r>
        <w:rPr>
          <w:rFonts w:ascii="Arial" w:hAnsi="Arial" w:cs="Arial"/>
        </w:rPr>
        <w:t xml:space="preserve">”. </w:t>
      </w:r>
    </w:p>
    <w:p w14:paraId="3B0522AA" w14:textId="6AC4769C" w:rsidR="00024C43" w:rsidRDefault="00024C43" w:rsidP="00024C43">
      <w:pPr>
        <w:pStyle w:val="PargrafodaLista"/>
        <w:widowControl/>
        <w:numPr>
          <w:ilvl w:val="2"/>
          <w:numId w:val="13"/>
        </w:numPr>
        <w:tabs>
          <w:tab w:val="left" w:pos="1134"/>
        </w:tabs>
        <w:spacing w:after="240" w:line="320" w:lineRule="exact"/>
        <w:ind w:left="0" w:right="1" w:firstLine="0"/>
        <w:rPr>
          <w:rFonts w:ascii="Arial" w:hAnsi="Arial" w:cs="Arial"/>
        </w:rPr>
      </w:pPr>
      <w:r w:rsidRPr="00574804">
        <w:rPr>
          <w:rFonts w:ascii="Arial" w:hAnsi="Arial" w:cs="Arial"/>
        </w:rPr>
        <w:t>As Debêntures resgatadas pel</w:t>
      </w:r>
      <w:r>
        <w:rPr>
          <w:rFonts w:ascii="Arial" w:hAnsi="Arial" w:cs="Arial"/>
        </w:rPr>
        <w:t>a Emissora por ocasião da</w:t>
      </w:r>
      <w:r w:rsidR="001C6A9B">
        <w:rPr>
          <w:rFonts w:ascii="Arial" w:eastAsia="Times New Roman" w:hAnsi="Arial" w:cs="Arial"/>
        </w:rPr>
        <w:t xml:space="preserve"> </w:t>
      </w:r>
      <w:r w:rsidR="001C6A9B" w:rsidRPr="00CE4E01">
        <w:rPr>
          <w:rFonts w:ascii="Arial" w:hAnsi="Arial" w:cs="Arial"/>
        </w:rPr>
        <w:t>Oferta de Resgate por Mudança de Controle</w:t>
      </w:r>
      <w:r w:rsidRPr="00574804">
        <w:rPr>
          <w:rFonts w:ascii="Arial" w:hAnsi="Arial" w:cs="Arial"/>
        </w:rPr>
        <w:t>, conforme previsto nesta cláusula, serão obrigatoriamente canceladas</w:t>
      </w:r>
      <w:r>
        <w:rPr>
          <w:rFonts w:ascii="Arial" w:hAnsi="Arial" w:cs="Arial"/>
        </w:rPr>
        <w:t>.</w:t>
      </w:r>
    </w:p>
    <w:p w14:paraId="4F0FA188" w14:textId="69DAFE65" w:rsidR="00024C43" w:rsidRDefault="00024C43" w:rsidP="00024C43">
      <w:pPr>
        <w:pStyle w:val="PargrafodaLista"/>
        <w:widowControl/>
        <w:numPr>
          <w:ilvl w:val="2"/>
          <w:numId w:val="13"/>
        </w:numPr>
        <w:tabs>
          <w:tab w:val="left" w:pos="1134"/>
        </w:tabs>
        <w:spacing w:after="240" w:line="320" w:lineRule="exact"/>
        <w:ind w:left="0" w:right="1" w:firstLine="0"/>
        <w:rPr>
          <w:rFonts w:ascii="Arial" w:hAnsi="Arial" w:cs="Arial"/>
        </w:rPr>
      </w:pPr>
      <w:r w:rsidRPr="00574804">
        <w:rPr>
          <w:rFonts w:ascii="Arial" w:hAnsi="Arial" w:cs="Arial"/>
        </w:rPr>
        <w:t xml:space="preserve">O resgate antecipado proveniente da </w:t>
      </w:r>
      <w:r w:rsidR="001C6A9B" w:rsidRPr="00CE4E01">
        <w:rPr>
          <w:rFonts w:ascii="Arial" w:hAnsi="Arial" w:cs="Arial"/>
        </w:rPr>
        <w:t>Oferta de Resgate por Mudança de Controle</w:t>
      </w:r>
      <w:r w:rsidR="001C6A9B" w:rsidRPr="00574804">
        <w:rPr>
          <w:rFonts w:ascii="Arial" w:hAnsi="Arial" w:cs="Arial"/>
        </w:rPr>
        <w:t xml:space="preserve"> </w:t>
      </w:r>
      <w:r w:rsidRPr="00574804">
        <w:rPr>
          <w:rFonts w:ascii="Arial" w:hAnsi="Arial" w:cs="Arial"/>
        </w:rPr>
        <w:t xml:space="preserve">para as Debêntures custodiadas eletronicamente na B3 seguirá os procedimentos de liquidação adotados por ela. Caso as Debêntures não estejam custodiadas eletronicamente na B3, será realizado por meio do </w:t>
      </w:r>
      <w:proofErr w:type="spellStart"/>
      <w:r w:rsidRPr="00574804">
        <w:rPr>
          <w:rFonts w:ascii="Arial" w:hAnsi="Arial" w:cs="Arial"/>
        </w:rPr>
        <w:t>Escriturador</w:t>
      </w:r>
      <w:proofErr w:type="spellEnd"/>
      <w:r>
        <w:rPr>
          <w:rFonts w:ascii="Arial" w:hAnsi="Arial" w:cs="Arial"/>
        </w:rPr>
        <w:t>.</w:t>
      </w:r>
    </w:p>
    <w:p w14:paraId="2DDAE115" w14:textId="443BF64F" w:rsidR="00024C43" w:rsidRPr="00E01868" w:rsidRDefault="00024C43" w:rsidP="006F702C">
      <w:pPr>
        <w:pStyle w:val="PargrafodaLista"/>
        <w:widowControl/>
        <w:numPr>
          <w:ilvl w:val="2"/>
          <w:numId w:val="13"/>
        </w:numPr>
        <w:tabs>
          <w:tab w:val="left" w:pos="1134"/>
        </w:tabs>
        <w:spacing w:after="240" w:line="320" w:lineRule="exact"/>
        <w:ind w:left="0" w:right="1" w:firstLine="0"/>
      </w:pPr>
      <w:r w:rsidRPr="00574804">
        <w:rPr>
          <w:rFonts w:ascii="Arial" w:hAnsi="Arial" w:cs="Arial"/>
        </w:rPr>
        <w:t>A B3 deverá ser notificada pel</w:t>
      </w:r>
      <w:r>
        <w:rPr>
          <w:rFonts w:ascii="Arial" w:hAnsi="Arial" w:cs="Arial"/>
        </w:rPr>
        <w:t>a Emissora</w:t>
      </w:r>
      <w:r w:rsidRPr="00574804">
        <w:rPr>
          <w:rFonts w:ascii="Arial" w:hAnsi="Arial" w:cs="Arial"/>
        </w:rPr>
        <w:t xml:space="preserve"> sobre a realização de resgate antecipado parcial ou total proveniente da </w:t>
      </w:r>
      <w:r w:rsidR="001C6A9B" w:rsidRPr="00CE4E01">
        <w:rPr>
          <w:rFonts w:ascii="Arial" w:hAnsi="Arial" w:cs="Arial"/>
        </w:rPr>
        <w:t>Oferta de Resgate por Mudança de Controle</w:t>
      </w:r>
      <w:r w:rsidR="001C6A9B" w:rsidRPr="00574804">
        <w:rPr>
          <w:rFonts w:ascii="Arial" w:hAnsi="Arial" w:cs="Arial"/>
        </w:rPr>
        <w:t xml:space="preserve"> </w:t>
      </w:r>
      <w:r w:rsidRPr="00574804">
        <w:rPr>
          <w:rFonts w:ascii="Arial" w:hAnsi="Arial" w:cs="Arial"/>
        </w:rPr>
        <w:t>com antecedência mínima de 3 (três) Dias Úteis da efetiva data de sua realização, por meio de correspondência com o de acordo do Agente Fiduciário</w:t>
      </w:r>
    </w:p>
    <w:p w14:paraId="6F084B9F" w14:textId="2895A750" w:rsidR="00017E18" w:rsidRDefault="00017E18" w:rsidP="00E01868">
      <w:pPr>
        <w:pStyle w:val="PargrafodaLista"/>
        <w:widowControl/>
        <w:numPr>
          <w:ilvl w:val="1"/>
          <w:numId w:val="13"/>
        </w:numPr>
        <w:tabs>
          <w:tab w:val="left" w:pos="1134"/>
        </w:tabs>
        <w:spacing w:after="240" w:line="320" w:lineRule="exact"/>
        <w:ind w:left="0" w:right="1" w:firstLine="0"/>
        <w:rPr>
          <w:rFonts w:ascii="Arial" w:hAnsi="Arial" w:cs="Arial"/>
        </w:rPr>
      </w:pPr>
      <w:r w:rsidRPr="00E01868">
        <w:rPr>
          <w:rFonts w:ascii="Arial" w:hAnsi="Arial" w:cs="Arial"/>
        </w:rPr>
        <w:t xml:space="preserve">Todos os pagamentos de principal, prêmio, se houver, e </w:t>
      </w:r>
      <w:r w:rsidR="008E329B">
        <w:rPr>
          <w:rFonts w:ascii="Arial" w:hAnsi="Arial" w:cs="Arial"/>
        </w:rPr>
        <w:t>remuneração</w:t>
      </w:r>
      <w:r w:rsidR="008E329B" w:rsidRPr="00E01868">
        <w:rPr>
          <w:rFonts w:ascii="Arial" w:hAnsi="Arial" w:cs="Arial"/>
        </w:rPr>
        <w:t xml:space="preserve"> </w:t>
      </w:r>
      <w:r w:rsidR="008E329B">
        <w:rPr>
          <w:rFonts w:ascii="Arial" w:hAnsi="Arial" w:cs="Arial"/>
        </w:rPr>
        <w:t xml:space="preserve">no âmbito desta Escritura de Emissão </w:t>
      </w:r>
      <w:r w:rsidRPr="00E01868">
        <w:rPr>
          <w:rFonts w:ascii="Arial" w:hAnsi="Arial" w:cs="Arial"/>
        </w:rPr>
        <w:t xml:space="preserve">serão feitos </w:t>
      </w:r>
      <w:r w:rsidR="008E329B" w:rsidRPr="00567813">
        <w:rPr>
          <w:rFonts w:ascii="Arial" w:eastAsia="Times New Roman" w:hAnsi="Arial" w:cs="Arial"/>
          <w:lang w:eastAsia="pt-BR"/>
        </w:rPr>
        <w:t>líquid</w:t>
      </w:r>
      <w:r w:rsidR="008E329B">
        <w:rPr>
          <w:rFonts w:ascii="Arial" w:eastAsia="Times New Roman" w:hAnsi="Arial" w:cs="Arial"/>
          <w:lang w:eastAsia="pt-BR"/>
        </w:rPr>
        <w:t>o</w:t>
      </w:r>
      <w:r w:rsidR="008E329B" w:rsidRPr="00567813">
        <w:rPr>
          <w:rFonts w:ascii="Arial" w:eastAsia="Times New Roman" w:hAnsi="Arial" w:cs="Arial"/>
          <w:lang w:eastAsia="pt-BR"/>
        </w:rPr>
        <w:t>s de deduções e retenções fiscais de qualquer natureza, incluindo-se quaisquer tributos que porventura venham a incidir sobre tais pagamentos, bem como quaisquer majorações das alíquotas dos tributos já existentes</w:t>
      </w:r>
      <w:r w:rsidRPr="00E01868">
        <w:rPr>
          <w:rFonts w:ascii="Arial" w:hAnsi="Arial" w:cs="Arial"/>
        </w:rPr>
        <w:t>.</w:t>
      </w:r>
    </w:p>
    <w:p w14:paraId="56137C15" w14:textId="344945F0" w:rsidR="008E329B" w:rsidRPr="00071006" w:rsidRDefault="008E329B" w:rsidP="00AC7A68">
      <w:pPr>
        <w:pStyle w:val="PargrafodaLista"/>
        <w:widowControl/>
        <w:numPr>
          <w:ilvl w:val="2"/>
          <w:numId w:val="13"/>
        </w:numPr>
        <w:tabs>
          <w:tab w:val="left" w:pos="1134"/>
        </w:tabs>
        <w:spacing w:after="240" w:line="320" w:lineRule="exact"/>
        <w:ind w:left="0" w:right="1" w:firstLine="0"/>
        <w:rPr>
          <w:rFonts w:ascii="Arial" w:hAnsi="Arial" w:cs="Arial"/>
        </w:rPr>
      </w:pPr>
      <w:r w:rsidRPr="00567813">
        <w:rPr>
          <w:rFonts w:ascii="Arial" w:eastAsia="Times New Roman" w:hAnsi="Arial" w:cs="Arial"/>
          <w:lang w:eastAsia="pt-BR"/>
        </w:rPr>
        <w:t>Caso qualquer um desses tributos seja devido, a Emissora deverá pagar as quantias adicionais que sejam necessárias para que o</w:t>
      </w:r>
      <w:r>
        <w:rPr>
          <w:rFonts w:ascii="Arial" w:eastAsia="Times New Roman" w:hAnsi="Arial" w:cs="Arial"/>
          <w:lang w:eastAsia="pt-BR"/>
        </w:rPr>
        <w:t xml:space="preserve"> Debenturista</w:t>
      </w:r>
      <w:r w:rsidRPr="00567813">
        <w:rPr>
          <w:rFonts w:ascii="Arial" w:eastAsia="Times New Roman" w:hAnsi="Arial" w:cs="Arial"/>
          <w:lang w:eastAsia="pt-BR"/>
        </w:rPr>
        <w:t xml:space="preserve"> receba, após tais deduções, recolhimentos ou pagamentos, uma quantia equivalente à que teria sido recebida se tais deduções, recolhimentos ou pagamentos não fossem aplicáveis (“</w:t>
      </w:r>
      <w:proofErr w:type="spellStart"/>
      <w:r w:rsidRPr="00567813">
        <w:rPr>
          <w:rFonts w:ascii="Arial" w:eastAsia="Times New Roman" w:hAnsi="Arial" w:cs="Arial"/>
          <w:i/>
          <w:iCs/>
          <w:lang w:eastAsia="pt-BR"/>
        </w:rPr>
        <w:t>gross-up</w:t>
      </w:r>
      <w:proofErr w:type="spellEnd"/>
      <w:r w:rsidRPr="00567813">
        <w:rPr>
          <w:rFonts w:ascii="Arial" w:eastAsia="Times New Roman" w:hAnsi="Arial" w:cs="Arial"/>
          <w:lang w:eastAsia="pt-BR"/>
        </w:rPr>
        <w:t xml:space="preserve">”). Tal previsão inclui quaisquer outros tributos que porventura venham a incidir sobre a receita das comissões pagas, bem como quaisquer </w:t>
      </w:r>
      <w:r w:rsidRPr="00071006">
        <w:rPr>
          <w:rFonts w:ascii="Arial" w:eastAsia="Times New Roman" w:hAnsi="Arial" w:cs="Arial"/>
          <w:lang w:eastAsia="pt-BR"/>
        </w:rPr>
        <w:t>majorações das alíquotas dos tributos mencionados já existentes.</w:t>
      </w:r>
      <w:r w:rsidR="005A7D7E" w:rsidRPr="00071006">
        <w:rPr>
          <w:rFonts w:ascii="Arial" w:eastAsia="Times New Roman" w:hAnsi="Arial" w:cs="Arial"/>
          <w:lang w:eastAsia="pt-BR"/>
        </w:rPr>
        <w:t xml:space="preserve"> </w:t>
      </w:r>
    </w:p>
    <w:p w14:paraId="30DA7EA6" w14:textId="551F37FC" w:rsidR="00017E18" w:rsidRPr="00071006" w:rsidRDefault="00017E18" w:rsidP="00E01868">
      <w:pPr>
        <w:pStyle w:val="PargrafodaLista"/>
        <w:widowControl/>
        <w:numPr>
          <w:ilvl w:val="1"/>
          <w:numId w:val="13"/>
        </w:numPr>
        <w:tabs>
          <w:tab w:val="left" w:pos="1134"/>
        </w:tabs>
        <w:spacing w:after="240" w:line="320" w:lineRule="exact"/>
        <w:ind w:left="0" w:right="1" w:firstLine="0"/>
        <w:rPr>
          <w:rFonts w:ascii="Arial" w:hAnsi="Arial" w:cs="Arial"/>
        </w:rPr>
      </w:pPr>
      <w:r w:rsidRPr="00071006">
        <w:rPr>
          <w:rFonts w:ascii="Arial" w:hAnsi="Arial" w:cs="Arial"/>
        </w:rPr>
        <w:t xml:space="preserve">As Debêntures (i) serão obrigações garantidas </w:t>
      </w:r>
      <w:r w:rsidR="00B93A2B">
        <w:rPr>
          <w:rFonts w:ascii="Arial" w:hAnsi="Arial" w:cs="Arial"/>
        </w:rPr>
        <w:t xml:space="preserve">subordinadas </w:t>
      </w:r>
      <w:r w:rsidRPr="00071006">
        <w:rPr>
          <w:rFonts w:ascii="Arial" w:hAnsi="Arial" w:cs="Arial"/>
        </w:rPr>
        <w:t xml:space="preserve">das </w:t>
      </w:r>
      <w:proofErr w:type="spellStart"/>
      <w:r w:rsidRPr="00071006">
        <w:rPr>
          <w:rFonts w:ascii="Arial" w:hAnsi="Arial" w:cs="Arial"/>
        </w:rPr>
        <w:t>Recuperandas</w:t>
      </w:r>
      <w:proofErr w:type="spellEnd"/>
      <w:r w:rsidRPr="00071006">
        <w:rPr>
          <w:rFonts w:ascii="Arial" w:hAnsi="Arial" w:cs="Arial"/>
        </w:rPr>
        <w:t>; (</w:t>
      </w:r>
      <w:proofErr w:type="spellStart"/>
      <w:r w:rsidRPr="00071006">
        <w:rPr>
          <w:rFonts w:ascii="Arial" w:hAnsi="Arial" w:cs="Arial"/>
        </w:rPr>
        <w:t>ii</w:t>
      </w:r>
      <w:proofErr w:type="spellEnd"/>
      <w:r w:rsidRPr="00071006">
        <w:rPr>
          <w:rFonts w:ascii="Arial" w:hAnsi="Arial" w:cs="Arial"/>
        </w:rPr>
        <w:t>) serão garantidas pelas Garantias de acordo com, e com a prioridade exigida pelos termos d</w:t>
      </w:r>
      <w:r w:rsidR="00924148" w:rsidRPr="00071006">
        <w:rPr>
          <w:rFonts w:ascii="Arial" w:hAnsi="Arial" w:cs="Arial"/>
        </w:rPr>
        <w:t>esta</w:t>
      </w:r>
      <w:r w:rsidRPr="00071006">
        <w:rPr>
          <w:rFonts w:ascii="Arial" w:hAnsi="Arial" w:cs="Arial"/>
        </w:rPr>
        <w:t xml:space="preserve"> Escritura, </w:t>
      </w:r>
      <w:r w:rsidR="00CB7A73" w:rsidRPr="00071006">
        <w:rPr>
          <w:rFonts w:ascii="Arial" w:hAnsi="Arial" w:cs="Arial"/>
        </w:rPr>
        <w:t>[</w:t>
      </w:r>
      <w:r w:rsidRPr="00071006">
        <w:rPr>
          <w:rFonts w:ascii="Arial" w:hAnsi="Arial" w:cs="Arial"/>
        </w:rPr>
        <w:t>do Acordo entre Credores</w:t>
      </w:r>
      <w:r w:rsidR="00CB7A73" w:rsidRPr="00071006">
        <w:rPr>
          <w:rFonts w:ascii="Arial" w:hAnsi="Arial" w:cs="Arial"/>
        </w:rPr>
        <w:t>]</w:t>
      </w:r>
      <w:r w:rsidRPr="00071006">
        <w:rPr>
          <w:rFonts w:ascii="Arial" w:hAnsi="Arial" w:cs="Arial"/>
        </w:rPr>
        <w:t xml:space="preserve"> e dos </w:t>
      </w:r>
      <w:r w:rsidR="00924148" w:rsidRPr="00071006">
        <w:rPr>
          <w:rFonts w:ascii="Arial" w:hAnsi="Arial" w:cs="Arial"/>
        </w:rPr>
        <w:t xml:space="preserve">Contratos </w:t>
      </w:r>
      <w:r w:rsidRPr="00071006">
        <w:rPr>
          <w:rFonts w:ascii="Arial" w:hAnsi="Arial" w:cs="Arial"/>
        </w:rPr>
        <w:t>de Garantia; (</w:t>
      </w:r>
      <w:proofErr w:type="spellStart"/>
      <w:r w:rsidRPr="00071006">
        <w:rPr>
          <w:rFonts w:ascii="Arial" w:hAnsi="Arial" w:cs="Arial"/>
        </w:rPr>
        <w:t>iii</w:t>
      </w:r>
      <w:proofErr w:type="spellEnd"/>
      <w:r w:rsidRPr="00071006">
        <w:rPr>
          <w:rFonts w:ascii="Arial" w:hAnsi="Arial" w:cs="Arial"/>
        </w:rPr>
        <w:t xml:space="preserve">) terão prioridade de pagamento em relação a todos os outros Endividamentos não garantidos existentes e futuros das </w:t>
      </w:r>
      <w:proofErr w:type="spellStart"/>
      <w:r w:rsidRPr="00071006">
        <w:rPr>
          <w:rFonts w:ascii="Arial" w:hAnsi="Arial" w:cs="Arial"/>
        </w:rPr>
        <w:t>Recuperandas</w:t>
      </w:r>
      <w:proofErr w:type="spellEnd"/>
      <w:r w:rsidRPr="00071006">
        <w:rPr>
          <w:rFonts w:ascii="Arial" w:hAnsi="Arial" w:cs="Arial"/>
        </w:rPr>
        <w:t xml:space="preserve"> na medida do valor das Garantias, e quaisquer valores em aberto devidos após a </w:t>
      </w:r>
      <w:r w:rsidRPr="00071006">
        <w:rPr>
          <w:rFonts w:ascii="Arial" w:hAnsi="Arial" w:cs="Arial"/>
        </w:rPr>
        <w:lastRenderedPageBreak/>
        <w:t xml:space="preserve">excussão das Garantias devido por qualquer </w:t>
      </w:r>
      <w:proofErr w:type="spellStart"/>
      <w:r w:rsidRPr="00071006">
        <w:rPr>
          <w:rFonts w:ascii="Arial" w:hAnsi="Arial" w:cs="Arial"/>
        </w:rPr>
        <w:t>Recuperanda</w:t>
      </w:r>
      <w:proofErr w:type="spellEnd"/>
      <w:r w:rsidRPr="00071006">
        <w:rPr>
          <w:rFonts w:ascii="Arial" w:hAnsi="Arial" w:cs="Arial"/>
        </w:rPr>
        <w:t xml:space="preserve"> serão classificados como superiores a todo o Endividamento não garantido das </w:t>
      </w:r>
      <w:proofErr w:type="spellStart"/>
      <w:r w:rsidRPr="00071006">
        <w:rPr>
          <w:rFonts w:ascii="Arial" w:hAnsi="Arial" w:cs="Arial"/>
        </w:rPr>
        <w:t>Recuperandas</w:t>
      </w:r>
      <w:proofErr w:type="spellEnd"/>
      <w:r w:rsidRPr="00071006">
        <w:rPr>
          <w:rFonts w:ascii="Arial" w:hAnsi="Arial" w:cs="Arial"/>
        </w:rPr>
        <w:t xml:space="preserve"> em aberto sujeito ao Plano de Recuperação </w:t>
      </w:r>
      <w:r w:rsidR="00924148" w:rsidRPr="00071006">
        <w:rPr>
          <w:rFonts w:ascii="Arial" w:hAnsi="Arial" w:cs="Arial"/>
        </w:rPr>
        <w:t xml:space="preserve">Judicial </w:t>
      </w:r>
      <w:r w:rsidRPr="00071006">
        <w:rPr>
          <w:rFonts w:ascii="Arial" w:hAnsi="Arial" w:cs="Arial"/>
        </w:rPr>
        <w:t xml:space="preserve">e </w:t>
      </w:r>
      <w:r w:rsidRPr="00071006">
        <w:rPr>
          <w:rFonts w:ascii="Arial" w:hAnsi="Arial" w:cs="Arial"/>
          <w:i/>
          <w:iCs/>
        </w:rPr>
        <w:t>pari passu</w:t>
      </w:r>
      <w:r w:rsidRPr="00071006">
        <w:rPr>
          <w:rFonts w:ascii="Arial" w:hAnsi="Arial" w:cs="Arial"/>
        </w:rPr>
        <w:t xml:space="preserve"> no direito de pagamento com todos os outros Endividamentos garantidos existentes e futuros de das </w:t>
      </w:r>
      <w:proofErr w:type="spellStart"/>
      <w:r w:rsidRPr="00071006">
        <w:rPr>
          <w:rFonts w:ascii="Arial" w:hAnsi="Arial" w:cs="Arial"/>
        </w:rPr>
        <w:t>Recuperandas</w:t>
      </w:r>
      <w:proofErr w:type="spellEnd"/>
      <w:r w:rsidRPr="00071006">
        <w:rPr>
          <w:rFonts w:ascii="Arial" w:hAnsi="Arial" w:cs="Arial"/>
        </w:rPr>
        <w:t>; (</w:t>
      </w:r>
      <w:proofErr w:type="spellStart"/>
      <w:r w:rsidRPr="00071006">
        <w:rPr>
          <w:rFonts w:ascii="Arial" w:hAnsi="Arial" w:cs="Arial"/>
        </w:rPr>
        <w:t>iv</w:t>
      </w:r>
      <w:proofErr w:type="spellEnd"/>
      <w:r w:rsidRPr="00071006">
        <w:rPr>
          <w:rFonts w:ascii="Arial" w:hAnsi="Arial" w:cs="Arial"/>
        </w:rPr>
        <w:t xml:space="preserve">) serão subordinados a todo o Endividamento existente e futuro das </w:t>
      </w:r>
      <w:proofErr w:type="spellStart"/>
      <w:r w:rsidRPr="00071006">
        <w:rPr>
          <w:rFonts w:ascii="Arial" w:hAnsi="Arial" w:cs="Arial"/>
        </w:rPr>
        <w:t>Recuperandas</w:t>
      </w:r>
      <w:proofErr w:type="spellEnd"/>
      <w:r w:rsidRPr="00071006">
        <w:rPr>
          <w:rFonts w:ascii="Arial" w:hAnsi="Arial" w:cs="Arial"/>
        </w:rPr>
        <w:t xml:space="preserve"> que é garantido por </w:t>
      </w:r>
      <w:r w:rsidR="00924148" w:rsidRPr="00071006">
        <w:rPr>
          <w:rFonts w:ascii="Arial" w:hAnsi="Arial" w:cs="Arial"/>
        </w:rPr>
        <w:t xml:space="preserve">Ônus </w:t>
      </w:r>
      <w:r w:rsidRPr="00071006">
        <w:rPr>
          <w:rFonts w:ascii="Arial" w:hAnsi="Arial" w:cs="Arial"/>
        </w:rPr>
        <w:t>sobre ativos que não constituem as Garantias</w:t>
      </w:r>
      <w:r w:rsidR="00924148" w:rsidRPr="00071006">
        <w:rPr>
          <w:rFonts w:ascii="Arial" w:hAnsi="Arial" w:cs="Arial"/>
        </w:rPr>
        <w:t xml:space="preserve"> Reais</w:t>
      </w:r>
      <w:r w:rsidRPr="00071006">
        <w:rPr>
          <w:rFonts w:ascii="Arial" w:hAnsi="Arial" w:cs="Arial"/>
        </w:rPr>
        <w:t>, na medida do valor dos ativos que garantem tal Endividamento garantido;  (v) serão subordinados a passivos, caso assim determinado e nos limites indicados, nos termos da legislação aplicável</w:t>
      </w:r>
      <w:r w:rsidR="00B93A2B">
        <w:rPr>
          <w:rFonts w:ascii="Arial" w:hAnsi="Arial" w:cs="Arial"/>
        </w:rPr>
        <w:t xml:space="preserve">; e </w:t>
      </w:r>
      <w:r w:rsidR="00B93A2B">
        <w:t xml:space="preserve">(vi) serão </w:t>
      </w:r>
      <w:r w:rsidR="00B93A2B" w:rsidRPr="00803726">
        <w:t>subordinada</w:t>
      </w:r>
      <w:r w:rsidR="00B93A2B">
        <w:t>s</w:t>
      </w:r>
      <w:r w:rsidR="00B93A2B" w:rsidRPr="00803726">
        <w:t xml:space="preserve"> a todas as Dívidas </w:t>
      </w:r>
      <w:r w:rsidR="00B93A2B">
        <w:t xml:space="preserve">Prioritárias </w:t>
      </w:r>
      <w:r w:rsidR="00B93A2B" w:rsidRPr="00803726">
        <w:t>Garantidas existentes e futuras das</w:t>
      </w:r>
      <w:r w:rsidR="00B93A2B">
        <w:t xml:space="preserve"> </w:t>
      </w:r>
      <w:proofErr w:type="spellStart"/>
      <w:r w:rsidR="00B93A2B">
        <w:t>Recuperandas</w:t>
      </w:r>
      <w:proofErr w:type="spellEnd"/>
      <w:r w:rsidRPr="00071006">
        <w:rPr>
          <w:rFonts w:ascii="Arial" w:hAnsi="Arial" w:cs="Arial"/>
        </w:rPr>
        <w:t>.</w:t>
      </w:r>
      <w:r w:rsidR="005A7D7E" w:rsidRPr="00071006">
        <w:rPr>
          <w:rFonts w:ascii="Arial" w:hAnsi="Arial" w:cs="Arial"/>
        </w:rPr>
        <w:t xml:space="preserve"> </w:t>
      </w:r>
    </w:p>
    <w:p w14:paraId="51F0D0E3" w14:textId="74EDEC91" w:rsidR="00017E18" w:rsidRPr="00071006" w:rsidRDefault="00017E18" w:rsidP="00E01868">
      <w:pPr>
        <w:pStyle w:val="PargrafodaLista"/>
        <w:widowControl/>
        <w:numPr>
          <w:ilvl w:val="1"/>
          <w:numId w:val="13"/>
        </w:numPr>
        <w:tabs>
          <w:tab w:val="left" w:pos="1134"/>
        </w:tabs>
        <w:spacing w:after="240" w:line="320" w:lineRule="exact"/>
        <w:ind w:left="0" w:right="1" w:firstLine="0"/>
        <w:rPr>
          <w:rFonts w:ascii="Arial" w:hAnsi="Arial" w:cs="Arial"/>
        </w:rPr>
      </w:pPr>
      <w:r w:rsidRPr="00071006">
        <w:rPr>
          <w:rFonts w:ascii="Arial" w:hAnsi="Arial" w:cs="Arial"/>
        </w:rPr>
        <w:t xml:space="preserve">A Emissora não deverá, e não permitirá que quaisquer de suas </w:t>
      </w:r>
      <w:r w:rsidR="00924148" w:rsidRPr="00071006">
        <w:rPr>
          <w:rFonts w:ascii="Arial" w:hAnsi="Arial" w:cs="Arial"/>
        </w:rPr>
        <w:t>Entidades Relevantes</w:t>
      </w:r>
      <w:r w:rsidRPr="00071006">
        <w:rPr>
          <w:rFonts w:ascii="Arial" w:hAnsi="Arial" w:cs="Arial"/>
        </w:rPr>
        <w:t>, direta ou indiretamente, celebrem qualquer transação ou série de transações relacionadas (incluindo a compra, venda, arrendamento ou troca de qualquer propriedade ou ativo ou a prestação de qualquer serviço) com, ou para o benefício de, qualquer uma de suas Afiliadas (cada uma, uma "</w:t>
      </w:r>
      <w:bookmarkStart w:id="42" w:name="_Hlk156228289"/>
      <w:r w:rsidRPr="00071006">
        <w:rPr>
          <w:rFonts w:ascii="Arial" w:hAnsi="Arial" w:cs="Arial"/>
          <w:u w:val="single"/>
        </w:rPr>
        <w:t xml:space="preserve">Transação </w:t>
      </w:r>
      <w:bookmarkEnd w:id="42"/>
      <w:r w:rsidR="00843B1C" w:rsidRPr="00071006">
        <w:rPr>
          <w:rFonts w:ascii="Arial" w:hAnsi="Arial" w:cs="Arial"/>
          <w:u w:val="single"/>
        </w:rPr>
        <w:t>com Partes Relacionadas</w:t>
      </w:r>
      <w:r w:rsidRPr="00071006">
        <w:rPr>
          <w:rFonts w:ascii="Arial" w:hAnsi="Arial" w:cs="Arial"/>
        </w:rPr>
        <w:t xml:space="preserve">"), </w:t>
      </w:r>
      <w:r w:rsidR="00725E92" w:rsidRPr="00071006">
        <w:rPr>
          <w:rFonts w:ascii="Arial" w:hAnsi="Arial" w:cs="Arial"/>
        </w:rPr>
        <w:t>exceto se</w:t>
      </w:r>
      <w:r w:rsidRPr="00071006">
        <w:rPr>
          <w:rFonts w:ascii="Arial" w:hAnsi="Arial" w:cs="Arial"/>
        </w:rPr>
        <w:t>:</w:t>
      </w:r>
      <w:r w:rsidR="00444EAB" w:rsidRPr="00071006">
        <w:rPr>
          <w:rFonts w:ascii="Arial" w:hAnsi="Arial" w:cs="Arial"/>
        </w:rPr>
        <w:t xml:space="preserve"> </w:t>
      </w:r>
    </w:p>
    <w:p w14:paraId="1E8A6D68" w14:textId="153C04A9" w:rsidR="00017E18" w:rsidRPr="00071006" w:rsidRDefault="00017E18" w:rsidP="00E01868">
      <w:pPr>
        <w:spacing w:line="320" w:lineRule="exact"/>
        <w:ind w:left="709"/>
        <w:jc w:val="both"/>
        <w:rPr>
          <w:rFonts w:ascii="Arial" w:hAnsi="Arial" w:cs="Arial"/>
          <w:color w:val="000000" w:themeColor="text1"/>
        </w:rPr>
      </w:pPr>
      <w:r w:rsidRPr="00071006">
        <w:rPr>
          <w:rFonts w:ascii="Arial" w:hAnsi="Arial" w:cs="Arial"/>
          <w:color w:val="000000" w:themeColor="text1"/>
        </w:rPr>
        <w:t>(i)</w:t>
      </w:r>
      <w:r w:rsidRPr="00071006">
        <w:rPr>
          <w:rFonts w:ascii="Arial" w:hAnsi="Arial" w:cs="Arial"/>
          <w:color w:val="000000" w:themeColor="text1"/>
        </w:rPr>
        <w:tab/>
        <w:t xml:space="preserve">os termos de tal </w:t>
      </w:r>
      <w:r w:rsidR="00843B1C" w:rsidRPr="00071006">
        <w:rPr>
          <w:rFonts w:ascii="Arial" w:hAnsi="Arial" w:cs="Arial"/>
          <w:color w:val="000000" w:themeColor="text1"/>
        </w:rPr>
        <w:t>Transação com Partes Relacionadas</w:t>
      </w:r>
      <w:r w:rsidR="00843B1C" w:rsidRPr="00071006" w:rsidDel="00843B1C">
        <w:rPr>
          <w:rFonts w:ascii="Arial" w:hAnsi="Arial" w:cs="Arial"/>
          <w:color w:val="000000" w:themeColor="text1"/>
        </w:rPr>
        <w:t xml:space="preserve"> </w:t>
      </w:r>
      <w:r w:rsidRPr="00071006">
        <w:rPr>
          <w:rFonts w:ascii="Arial" w:hAnsi="Arial" w:cs="Arial"/>
          <w:color w:val="000000" w:themeColor="text1"/>
        </w:rPr>
        <w:t xml:space="preserve">não </w:t>
      </w:r>
      <w:r w:rsidR="00725E92" w:rsidRPr="00071006">
        <w:rPr>
          <w:rFonts w:ascii="Arial" w:hAnsi="Arial" w:cs="Arial"/>
          <w:color w:val="000000" w:themeColor="text1"/>
        </w:rPr>
        <w:t xml:space="preserve">forem </w:t>
      </w:r>
      <w:r w:rsidRPr="00071006">
        <w:rPr>
          <w:rFonts w:ascii="Arial" w:hAnsi="Arial" w:cs="Arial"/>
          <w:color w:val="000000" w:themeColor="text1"/>
        </w:rPr>
        <w:t>materialmente menos favoráveis do que aqueles que se poderia razoavelmente esperar que fossem obtidos em uma transação comparável nesse momento em condições normais de mercado de uma Pessoa que não seja uma Afiliada da Emissora;</w:t>
      </w:r>
    </w:p>
    <w:p w14:paraId="3F93F98F" w14:textId="3FFAAB09" w:rsidR="00017E18" w:rsidRPr="00071006" w:rsidRDefault="00017E18" w:rsidP="00E01868">
      <w:pPr>
        <w:spacing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Pr="00071006">
        <w:rPr>
          <w:rFonts w:ascii="Arial" w:hAnsi="Arial" w:cs="Arial"/>
          <w:color w:val="000000" w:themeColor="text1"/>
        </w:rPr>
        <w:t>ii</w:t>
      </w:r>
      <w:proofErr w:type="spellEnd"/>
      <w:r w:rsidRPr="00071006">
        <w:rPr>
          <w:rFonts w:ascii="Arial" w:hAnsi="Arial" w:cs="Arial"/>
          <w:color w:val="000000" w:themeColor="text1"/>
        </w:rPr>
        <w:t>)</w:t>
      </w:r>
      <w:r w:rsidRPr="00071006">
        <w:rPr>
          <w:rFonts w:ascii="Arial" w:hAnsi="Arial" w:cs="Arial"/>
          <w:color w:val="000000" w:themeColor="text1"/>
        </w:rPr>
        <w:tab/>
        <w:t xml:space="preserve">no caso de tal </w:t>
      </w:r>
      <w:r w:rsidR="00843B1C" w:rsidRPr="00071006">
        <w:rPr>
          <w:rFonts w:ascii="Arial" w:hAnsi="Arial" w:cs="Arial"/>
          <w:color w:val="000000" w:themeColor="text1"/>
        </w:rPr>
        <w:t>Transação com Partes Relacionadas</w:t>
      </w:r>
      <w:r w:rsidR="00843B1C" w:rsidRPr="00071006" w:rsidDel="00843B1C">
        <w:rPr>
          <w:rFonts w:ascii="Arial" w:hAnsi="Arial" w:cs="Arial"/>
          <w:color w:val="000000" w:themeColor="text1"/>
        </w:rPr>
        <w:t xml:space="preserve"> </w:t>
      </w:r>
      <w:r w:rsidRPr="00071006">
        <w:rPr>
          <w:rFonts w:ascii="Arial" w:hAnsi="Arial" w:cs="Arial"/>
          <w:color w:val="000000" w:themeColor="text1"/>
        </w:rPr>
        <w:t xml:space="preserve">envolver pagamentos </w:t>
      </w:r>
      <w:r w:rsidR="00287AAD" w:rsidRPr="00071006">
        <w:rPr>
          <w:rFonts w:ascii="Arial" w:hAnsi="Arial" w:cs="Arial"/>
          <w:color w:val="000000" w:themeColor="text1"/>
        </w:rPr>
        <w:t>no valor total</w:t>
      </w:r>
      <w:r w:rsidRPr="00071006">
        <w:rPr>
          <w:rFonts w:ascii="Arial" w:hAnsi="Arial" w:cs="Arial"/>
          <w:color w:val="000000" w:themeColor="text1"/>
        </w:rPr>
        <w:t xml:space="preserve">, ou transferências de bens ou serviços, feitas após a </w:t>
      </w:r>
      <w:r w:rsidR="00287AAD" w:rsidRPr="00071006">
        <w:rPr>
          <w:rFonts w:ascii="Arial" w:hAnsi="Arial" w:cs="Arial"/>
          <w:color w:val="000000" w:themeColor="text1"/>
        </w:rPr>
        <w:t>presente data</w:t>
      </w:r>
      <w:r w:rsidR="00133700" w:rsidRPr="00071006">
        <w:rPr>
          <w:rFonts w:ascii="Arial" w:hAnsi="Arial" w:cs="Arial"/>
          <w:color w:val="000000" w:themeColor="text1"/>
        </w:rPr>
        <w:t xml:space="preserve"> </w:t>
      </w:r>
      <w:r w:rsidRPr="00071006">
        <w:rPr>
          <w:rFonts w:ascii="Arial" w:hAnsi="Arial" w:cs="Arial"/>
          <w:color w:val="000000" w:themeColor="text1"/>
        </w:rPr>
        <w:t xml:space="preserve">com um valor justo de mercado superior a R$125 milhões (ou o equivalente em outras moedas), os termos de tal </w:t>
      </w:r>
      <w:r w:rsidR="00843B1C" w:rsidRPr="00071006">
        <w:rPr>
          <w:rFonts w:ascii="Arial" w:hAnsi="Arial" w:cs="Arial"/>
          <w:color w:val="000000" w:themeColor="text1"/>
        </w:rPr>
        <w:t>Transação com Partes Relacionadas</w:t>
      </w:r>
      <w:r w:rsidR="00843B1C" w:rsidRPr="00071006" w:rsidDel="00843B1C">
        <w:rPr>
          <w:rFonts w:ascii="Arial" w:hAnsi="Arial" w:cs="Arial"/>
          <w:color w:val="000000" w:themeColor="text1"/>
        </w:rPr>
        <w:t xml:space="preserve"> </w:t>
      </w:r>
      <w:r w:rsidRPr="00071006">
        <w:rPr>
          <w:rFonts w:ascii="Arial" w:hAnsi="Arial" w:cs="Arial"/>
          <w:color w:val="000000" w:themeColor="text1"/>
        </w:rPr>
        <w:t>serão estabelecidos em um</w:t>
      </w:r>
      <w:r w:rsidR="004A45A6">
        <w:rPr>
          <w:rFonts w:ascii="Arial" w:hAnsi="Arial" w:cs="Arial"/>
          <w:color w:val="000000" w:themeColor="text1"/>
        </w:rPr>
        <w:t>a</w:t>
      </w:r>
      <w:r w:rsidRPr="00071006">
        <w:rPr>
          <w:rFonts w:ascii="Arial" w:hAnsi="Arial" w:cs="Arial"/>
          <w:color w:val="000000" w:themeColor="text1"/>
        </w:rPr>
        <w:t xml:space="preserve"> </w:t>
      </w:r>
      <w:bookmarkStart w:id="43" w:name="_Hlk156228311"/>
      <w:r w:rsidR="00C72EBE" w:rsidRPr="00071006">
        <w:rPr>
          <w:rFonts w:ascii="Arial" w:hAnsi="Arial" w:cs="Arial"/>
          <w:color w:val="000000" w:themeColor="text1"/>
        </w:rPr>
        <w:t xml:space="preserve">declaração </w:t>
      </w:r>
      <w:r w:rsidRPr="00071006">
        <w:rPr>
          <w:rFonts w:ascii="Arial" w:hAnsi="Arial" w:cs="Arial"/>
          <w:color w:val="000000" w:themeColor="text1"/>
        </w:rPr>
        <w:t xml:space="preserve">de </w:t>
      </w:r>
      <w:r w:rsidR="00C72EBE" w:rsidRPr="00071006">
        <w:rPr>
          <w:rFonts w:ascii="Arial" w:hAnsi="Arial" w:cs="Arial"/>
          <w:color w:val="000000" w:themeColor="text1"/>
        </w:rPr>
        <w:t>d</w:t>
      </w:r>
      <w:r w:rsidRPr="00071006">
        <w:rPr>
          <w:rFonts w:ascii="Arial" w:hAnsi="Arial" w:cs="Arial"/>
          <w:color w:val="000000" w:themeColor="text1"/>
        </w:rPr>
        <w:t>iretor</w:t>
      </w:r>
      <w:bookmarkEnd w:id="43"/>
      <w:r w:rsidRPr="00071006">
        <w:rPr>
          <w:rFonts w:ascii="Arial" w:hAnsi="Arial" w:cs="Arial"/>
          <w:color w:val="000000" w:themeColor="text1"/>
        </w:rPr>
        <w:t>(es)</w:t>
      </w:r>
      <w:r w:rsidR="00C72EBE" w:rsidRPr="00071006">
        <w:rPr>
          <w:rFonts w:ascii="Arial" w:hAnsi="Arial" w:cs="Arial"/>
          <w:color w:val="000000" w:themeColor="text1"/>
        </w:rPr>
        <w:t xml:space="preserve"> </w:t>
      </w:r>
      <w:r w:rsidRPr="00071006">
        <w:rPr>
          <w:rFonts w:ascii="Arial" w:hAnsi="Arial" w:cs="Arial"/>
          <w:color w:val="000000" w:themeColor="text1"/>
        </w:rPr>
        <w:t>entregue ao Agente Fiduciário declarando que tal transação está em conformidade com essa Cláusula; e</w:t>
      </w:r>
      <w:r w:rsidR="00444EAB" w:rsidRPr="00071006">
        <w:rPr>
          <w:rFonts w:ascii="Arial" w:hAnsi="Arial" w:cs="Arial"/>
          <w:color w:val="000000" w:themeColor="text1"/>
        </w:rPr>
        <w:t xml:space="preserve"> </w:t>
      </w:r>
    </w:p>
    <w:p w14:paraId="2AD9C76E" w14:textId="01F39DCA" w:rsidR="00017E18" w:rsidRPr="00071006" w:rsidRDefault="00017E18" w:rsidP="00E01868">
      <w:pPr>
        <w:spacing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Pr="00071006">
        <w:rPr>
          <w:rFonts w:ascii="Arial" w:hAnsi="Arial" w:cs="Arial"/>
          <w:color w:val="000000" w:themeColor="text1"/>
        </w:rPr>
        <w:t>iii</w:t>
      </w:r>
      <w:proofErr w:type="spellEnd"/>
      <w:r w:rsidRPr="00071006">
        <w:rPr>
          <w:rFonts w:ascii="Arial" w:hAnsi="Arial" w:cs="Arial"/>
          <w:color w:val="000000" w:themeColor="text1"/>
        </w:rPr>
        <w:t>)</w:t>
      </w:r>
      <w:r w:rsidRPr="00071006">
        <w:rPr>
          <w:rFonts w:ascii="Arial" w:hAnsi="Arial" w:cs="Arial"/>
          <w:color w:val="000000" w:themeColor="text1"/>
        </w:rPr>
        <w:tab/>
        <w:t xml:space="preserve">no caso de tal </w:t>
      </w:r>
      <w:r w:rsidR="00843B1C" w:rsidRPr="00071006">
        <w:rPr>
          <w:rFonts w:ascii="Arial" w:hAnsi="Arial" w:cs="Arial"/>
          <w:color w:val="000000" w:themeColor="text1"/>
        </w:rPr>
        <w:t>Transação com Partes Relacionadas</w:t>
      </w:r>
      <w:r w:rsidR="00843B1C" w:rsidRPr="00071006" w:rsidDel="00843B1C">
        <w:rPr>
          <w:rFonts w:ascii="Arial" w:hAnsi="Arial" w:cs="Arial"/>
          <w:color w:val="000000" w:themeColor="text1"/>
        </w:rPr>
        <w:t xml:space="preserve"> </w:t>
      </w:r>
      <w:r w:rsidRPr="00071006">
        <w:rPr>
          <w:rFonts w:ascii="Arial" w:hAnsi="Arial" w:cs="Arial"/>
          <w:color w:val="000000" w:themeColor="text1"/>
        </w:rPr>
        <w:t xml:space="preserve">envolver pagamentos </w:t>
      </w:r>
      <w:r w:rsidR="00287AAD" w:rsidRPr="00071006">
        <w:rPr>
          <w:rFonts w:ascii="Arial" w:hAnsi="Arial" w:cs="Arial"/>
          <w:color w:val="000000" w:themeColor="text1"/>
        </w:rPr>
        <w:t>no valor total</w:t>
      </w:r>
      <w:r w:rsidRPr="00071006">
        <w:rPr>
          <w:rFonts w:ascii="Arial" w:hAnsi="Arial" w:cs="Arial"/>
          <w:color w:val="000000" w:themeColor="text1"/>
        </w:rPr>
        <w:t xml:space="preserve">, ou transferências de bens ou serviços, feitas após a </w:t>
      </w:r>
      <w:r w:rsidR="00287AAD" w:rsidRPr="00071006">
        <w:rPr>
          <w:rFonts w:ascii="Arial" w:hAnsi="Arial" w:cs="Arial"/>
          <w:color w:val="000000" w:themeColor="text1"/>
        </w:rPr>
        <w:t>presente data</w:t>
      </w:r>
      <w:r w:rsidR="006C7B24" w:rsidRPr="00071006">
        <w:rPr>
          <w:rFonts w:ascii="Arial" w:hAnsi="Arial" w:cs="Arial"/>
          <w:color w:val="000000" w:themeColor="text1"/>
        </w:rPr>
        <w:t xml:space="preserve"> </w:t>
      </w:r>
      <w:r w:rsidRPr="00071006">
        <w:rPr>
          <w:rFonts w:ascii="Arial" w:hAnsi="Arial" w:cs="Arial"/>
          <w:color w:val="000000" w:themeColor="text1"/>
        </w:rPr>
        <w:t xml:space="preserve">com um valor justo de mercado superior a R$250 milhões (ou o equivalente em outras moedas), os termos de tal </w:t>
      </w:r>
      <w:r w:rsidR="00843B1C" w:rsidRPr="00071006">
        <w:rPr>
          <w:rFonts w:ascii="Arial" w:hAnsi="Arial" w:cs="Arial"/>
          <w:color w:val="000000" w:themeColor="text1"/>
        </w:rPr>
        <w:t>Transação com Partes Relacionadas</w:t>
      </w:r>
      <w:r w:rsidR="00843B1C" w:rsidRPr="00071006" w:rsidDel="00843B1C">
        <w:rPr>
          <w:rFonts w:ascii="Arial" w:hAnsi="Arial" w:cs="Arial"/>
          <w:color w:val="000000" w:themeColor="text1"/>
        </w:rPr>
        <w:t xml:space="preserve"> </w:t>
      </w:r>
      <w:r w:rsidRPr="00071006">
        <w:rPr>
          <w:rFonts w:ascii="Arial" w:hAnsi="Arial" w:cs="Arial"/>
          <w:color w:val="000000" w:themeColor="text1"/>
        </w:rPr>
        <w:t>serão aprovados pela maioria dos membros do Conselho de Administração da Emissora (incluindo a maioria dos membros</w:t>
      </w:r>
      <w:r w:rsidR="00287AAD" w:rsidRPr="00071006">
        <w:rPr>
          <w:rFonts w:ascii="Arial" w:hAnsi="Arial" w:cs="Arial"/>
          <w:color w:val="000000" w:themeColor="text1"/>
        </w:rPr>
        <w:t xml:space="preserve"> independentes</w:t>
      </w:r>
      <w:r w:rsidRPr="00071006">
        <w:rPr>
          <w:rFonts w:ascii="Arial" w:hAnsi="Arial" w:cs="Arial"/>
          <w:color w:val="000000" w:themeColor="text1"/>
        </w:rPr>
        <w:t xml:space="preserve">), a aprovação a ser evidenciada por uma </w:t>
      </w:r>
      <w:r w:rsidR="00287AAD" w:rsidRPr="00071006">
        <w:rPr>
          <w:rFonts w:ascii="Arial" w:hAnsi="Arial" w:cs="Arial"/>
          <w:color w:val="000000" w:themeColor="text1"/>
        </w:rPr>
        <w:t>aprovação</w:t>
      </w:r>
      <w:r w:rsidRPr="00071006">
        <w:rPr>
          <w:rFonts w:ascii="Arial" w:hAnsi="Arial" w:cs="Arial"/>
          <w:color w:val="000000" w:themeColor="text1"/>
        </w:rPr>
        <w:t xml:space="preserve"> do Conselho de Administração da Emissora </w:t>
      </w:r>
      <w:r w:rsidR="00287AAD" w:rsidRPr="00071006">
        <w:rPr>
          <w:rFonts w:ascii="Arial" w:hAnsi="Arial" w:cs="Arial"/>
          <w:color w:val="000000" w:themeColor="text1"/>
        </w:rPr>
        <w:t xml:space="preserve">prevendo </w:t>
      </w:r>
      <w:r w:rsidRPr="00071006">
        <w:rPr>
          <w:rFonts w:ascii="Arial" w:hAnsi="Arial" w:cs="Arial"/>
          <w:color w:val="000000" w:themeColor="text1"/>
        </w:rPr>
        <w:t>que o Conselho de Administração determinou que tal transação está em conformidade com essa Cláusula.</w:t>
      </w:r>
      <w:r w:rsidR="00444EAB" w:rsidRPr="00071006">
        <w:rPr>
          <w:rFonts w:ascii="Arial" w:hAnsi="Arial" w:cs="Arial"/>
          <w:color w:val="000000" w:themeColor="text1"/>
        </w:rPr>
        <w:t xml:space="preserve"> </w:t>
      </w:r>
    </w:p>
    <w:p w14:paraId="7FC490B0" w14:textId="77777777" w:rsidR="00017E18" w:rsidRPr="00071006" w:rsidRDefault="00017E18" w:rsidP="00017E18">
      <w:pPr>
        <w:spacing w:after="142"/>
      </w:pPr>
    </w:p>
    <w:p w14:paraId="2EBE386A" w14:textId="5BAAF671" w:rsidR="00017E18" w:rsidRPr="00071006" w:rsidRDefault="00017E18" w:rsidP="00E01868">
      <w:pPr>
        <w:pStyle w:val="PargrafodaLista"/>
        <w:widowControl/>
        <w:numPr>
          <w:ilvl w:val="2"/>
          <w:numId w:val="13"/>
        </w:numPr>
        <w:tabs>
          <w:tab w:val="left" w:pos="1134"/>
        </w:tabs>
        <w:spacing w:after="240" w:line="320" w:lineRule="exact"/>
        <w:ind w:left="0" w:right="1" w:firstLine="0"/>
      </w:pPr>
      <w:r w:rsidRPr="00071006">
        <w:rPr>
          <w:rFonts w:ascii="Arial" w:hAnsi="Arial" w:cs="Arial"/>
        </w:rPr>
        <w:t>As disposições da Cláusula 14.</w:t>
      </w:r>
      <w:r w:rsidR="00287AAD" w:rsidRPr="00071006">
        <w:rPr>
          <w:rFonts w:ascii="Arial" w:hAnsi="Arial" w:cs="Arial"/>
        </w:rPr>
        <w:t xml:space="preserve">5 </w:t>
      </w:r>
      <w:r w:rsidRPr="00071006">
        <w:rPr>
          <w:rFonts w:ascii="Arial" w:hAnsi="Arial" w:cs="Arial"/>
        </w:rPr>
        <w:t>acima não se aplicam a:</w:t>
      </w:r>
    </w:p>
    <w:p w14:paraId="52870BE1" w14:textId="5A30004B"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(i)</w:t>
      </w:r>
      <w:r w:rsidRPr="00071006">
        <w:rPr>
          <w:color w:val="000000" w:themeColor="text1"/>
        </w:rPr>
        <w:tab/>
      </w:r>
      <w:r w:rsidR="00843B1C" w:rsidRPr="00071006">
        <w:rPr>
          <w:rFonts w:ascii="Arial" w:hAnsi="Arial" w:cs="Arial"/>
          <w:color w:val="000000" w:themeColor="text1"/>
        </w:rPr>
        <w:t>Transações com Partes Relacionadas</w:t>
      </w:r>
      <w:r w:rsidR="00843B1C" w:rsidRPr="00071006" w:rsidDel="00843B1C">
        <w:rPr>
          <w:rFonts w:ascii="Arial" w:hAnsi="Arial" w:cs="Arial"/>
          <w:color w:val="000000" w:themeColor="text1"/>
        </w:rPr>
        <w:t xml:space="preserve"> </w:t>
      </w:r>
      <w:r w:rsidRPr="00071006">
        <w:rPr>
          <w:rFonts w:ascii="Arial" w:hAnsi="Arial" w:cs="Arial"/>
          <w:color w:val="000000" w:themeColor="text1"/>
        </w:rPr>
        <w:t xml:space="preserve">com ou entre a Emissora e qualquer </w:t>
      </w:r>
      <w:r w:rsidR="00287AAD" w:rsidRPr="00071006">
        <w:rPr>
          <w:rFonts w:ascii="Arial" w:hAnsi="Arial" w:cs="Arial"/>
          <w:color w:val="000000" w:themeColor="text1"/>
        </w:rPr>
        <w:t xml:space="preserve">Entidade Relevante </w:t>
      </w:r>
      <w:r w:rsidRPr="00071006">
        <w:rPr>
          <w:rFonts w:ascii="Arial" w:hAnsi="Arial" w:cs="Arial"/>
          <w:color w:val="000000" w:themeColor="text1"/>
        </w:rPr>
        <w:t xml:space="preserve">ou entre </w:t>
      </w:r>
      <w:r w:rsidR="00287AAD" w:rsidRPr="00071006">
        <w:rPr>
          <w:rFonts w:ascii="Arial" w:hAnsi="Arial" w:cs="Arial"/>
          <w:color w:val="000000" w:themeColor="text1"/>
        </w:rPr>
        <w:t>Entidades Relevantes</w:t>
      </w:r>
      <w:r w:rsidR="006C7B24" w:rsidRPr="00071006">
        <w:rPr>
          <w:rFonts w:ascii="Arial" w:hAnsi="Arial" w:cs="Arial"/>
          <w:color w:val="000000" w:themeColor="text1"/>
        </w:rPr>
        <w:t>, em cada caso, exceto qualquer [Subsidiária de Recebíveis]</w:t>
      </w:r>
      <w:r w:rsidRPr="00071006">
        <w:rPr>
          <w:rFonts w:ascii="Arial" w:hAnsi="Arial" w:cs="Arial"/>
          <w:color w:val="000000" w:themeColor="text1"/>
        </w:rPr>
        <w:t>;</w:t>
      </w:r>
    </w:p>
    <w:p w14:paraId="21DF9A9F" w14:textId="241907BE"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lastRenderedPageBreak/>
        <w:t>(</w:t>
      </w:r>
      <w:proofErr w:type="spellStart"/>
      <w:r w:rsidRPr="00071006">
        <w:rPr>
          <w:rFonts w:ascii="Arial" w:hAnsi="Arial" w:cs="Arial"/>
          <w:color w:val="000000" w:themeColor="text1"/>
        </w:rPr>
        <w:t>ii</w:t>
      </w:r>
      <w:proofErr w:type="spellEnd"/>
      <w:r w:rsidRPr="00071006">
        <w:rPr>
          <w:rFonts w:ascii="Arial" w:hAnsi="Arial" w:cs="Arial"/>
          <w:color w:val="000000" w:themeColor="text1"/>
        </w:rPr>
        <w:t>)</w:t>
      </w:r>
      <w:r w:rsidRPr="00071006">
        <w:rPr>
          <w:rFonts w:ascii="Arial" w:hAnsi="Arial" w:cs="Arial"/>
          <w:color w:val="000000" w:themeColor="text1"/>
        </w:rPr>
        <w:tab/>
        <w:t xml:space="preserve">pagamento de honorários razoáveis, remuneração (incluindo qualquer emprego, opção de compra de ações, ações fantasmas, recompra de ações, compensação de benefícios de empregados), indenização ou outros pagamentos de rescisão e reembolso de despesas e qualquer indenização ou seguro fornecido em nome de diretores, conselheiros e empregados da Emissora ou de qualquer </w:t>
      </w:r>
      <w:r w:rsidR="00287AAD" w:rsidRPr="00071006">
        <w:rPr>
          <w:rFonts w:ascii="Arial" w:hAnsi="Arial" w:cs="Arial"/>
          <w:color w:val="000000" w:themeColor="text1"/>
        </w:rPr>
        <w:t xml:space="preserve">Entidade Relevante </w:t>
      </w:r>
      <w:r w:rsidRPr="00071006">
        <w:rPr>
          <w:rFonts w:ascii="Arial" w:hAnsi="Arial" w:cs="Arial"/>
          <w:color w:val="000000" w:themeColor="text1"/>
        </w:rPr>
        <w:t>no curso normal dos negócios da entidade relevante e consistente com a prática passada, conforme determinado de boa-fé pela Emissora e a celebração de quaisquer acordos relacionados a qualquer um dos anteriores;</w:t>
      </w:r>
    </w:p>
    <w:p w14:paraId="1A3B7E1C" w14:textId="65D2573C" w:rsidR="00017E18" w:rsidRPr="00071006" w:rsidRDefault="00017E18" w:rsidP="00133700">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Pr="00071006">
        <w:rPr>
          <w:rFonts w:ascii="Arial" w:hAnsi="Arial" w:cs="Arial"/>
          <w:color w:val="000000" w:themeColor="text1"/>
        </w:rPr>
        <w:t>iii</w:t>
      </w:r>
      <w:proofErr w:type="spellEnd"/>
      <w:r w:rsidRPr="00071006">
        <w:rPr>
          <w:rFonts w:ascii="Arial" w:hAnsi="Arial" w:cs="Arial"/>
          <w:color w:val="000000" w:themeColor="text1"/>
        </w:rPr>
        <w:t>)</w:t>
      </w:r>
      <w:r w:rsidRPr="00071006">
        <w:rPr>
          <w:rFonts w:ascii="Arial" w:hAnsi="Arial" w:cs="Arial"/>
          <w:color w:val="000000" w:themeColor="text1"/>
        </w:rPr>
        <w:tab/>
      </w:r>
      <w:r w:rsidR="00843B1C" w:rsidRPr="00071006">
        <w:rPr>
          <w:rFonts w:ascii="Arial" w:hAnsi="Arial" w:cs="Arial"/>
          <w:color w:val="000000" w:themeColor="text1"/>
        </w:rPr>
        <w:t>Transações com Partes Relacionadas</w:t>
      </w:r>
      <w:r w:rsidR="00843B1C" w:rsidRPr="00071006" w:rsidDel="00843B1C">
        <w:rPr>
          <w:rFonts w:ascii="Arial" w:hAnsi="Arial" w:cs="Arial"/>
          <w:color w:val="000000" w:themeColor="text1"/>
        </w:rPr>
        <w:t xml:space="preserve"> </w:t>
      </w:r>
      <w:r w:rsidRPr="00071006">
        <w:rPr>
          <w:rFonts w:ascii="Arial" w:hAnsi="Arial" w:cs="Arial"/>
          <w:color w:val="000000" w:themeColor="text1"/>
        </w:rPr>
        <w:t xml:space="preserve">realizadas de acordo com os termos de qualquer contrato ou acordo do qual a Emissora ou quaisquer de suas </w:t>
      </w:r>
      <w:r w:rsidR="00287AAD" w:rsidRPr="00071006">
        <w:rPr>
          <w:rFonts w:ascii="Arial" w:hAnsi="Arial" w:cs="Arial"/>
          <w:color w:val="000000" w:themeColor="text1"/>
        </w:rPr>
        <w:t xml:space="preserve">Entidades Relevantes </w:t>
      </w:r>
      <w:r w:rsidRPr="00071006">
        <w:rPr>
          <w:rFonts w:ascii="Arial" w:hAnsi="Arial" w:cs="Arial"/>
          <w:color w:val="000000" w:themeColor="text1"/>
        </w:rPr>
        <w:t xml:space="preserve">sejam parte a partir </w:t>
      </w:r>
      <w:r w:rsidR="00287AAD" w:rsidRPr="00071006">
        <w:rPr>
          <w:rFonts w:ascii="Arial" w:hAnsi="Arial" w:cs="Arial"/>
          <w:color w:val="000000" w:themeColor="text1"/>
        </w:rPr>
        <w:t>da presente data</w:t>
      </w:r>
      <w:r w:rsidRPr="00071006">
        <w:rPr>
          <w:rFonts w:ascii="Arial" w:hAnsi="Arial" w:cs="Arial"/>
          <w:color w:val="000000" w:themeColor="text1"/>
        </w:rPr>
        <w:t xml:space="preserve"> (</w:t>
      </w:r>
      <w:r w:rsidR="00287AAD" w:rsidRPr="00071006">
        <w:rPr>
          <w:rFonts w:ascii="Arial" w:hAnsi="Arial" w:cs="Arial"/>
          <w:color w:val="000000" w:themeColor="text1"/>
        </w:rPr>
        <w:t>exceto</w:t>
      </w:r>
      <w:r w:rsidRPr="00071006">
        <w:rPr>
          <w:rFonts w:ascii="Arial" w:hAnsi="Arial" w:cs="Arial"/>
          <w:color w:val="000000" w:themeColor="text1"/>
        </w:rPr>
        <w:t xml:space="preserve">, para evitar dúvidas, os Acordos </w:t>
      </w:r>
      <w:proofErr w:type="spellStart"/>
      <w:r w:rsidRPr="00071006">
        <w:rPr>
          <w:rFonts w:ascii="Arial" w:hAnsi="Arial" w:cs="Arial"/>
          <w:color w:val="000000" w:themeColor="text1"/>
        </w:rPr>
        <w:t>V.Tal</w:t>
      </w:r>
      <w:proofErr w:type="spellEnd"/>
      <w:r w:rsidR="00287AAD" w:rsidRPr="00071006">
        <w:rPr>
          <w:rFonts w:ascii="Arial" w:hAnsi="Arial" w:cs="Arial"/>
          <w:color w:val="000000" w:themeColor="text1"/>
        </w:rPr>
        <w:t xml:space="preserve"> </w:t>
      </w:r>
      <w:r w:rsidRPr="00071006">
        <w:rPr>
          <w:rFonts w:ascii="Arial" w:hAnsi="Arial" w:cs="Arial"/>
          <w:color w:val="000000" w:themeColor="text1"/>
        </w:rPr>
        <w:t xml:space="preserve">ou os Acordos de Cobre), conforme tais contratos ou acordos possam ser alterados, modificados, complementados, estendidos ou renovados de tempos em tempos; desde que qualquer alteração, modificação, complemento, extensão ou renovação futura celebrada após a </w:t>
      </w:r>
      <w:r w:rsidR="00287AAD" w:rsidRPr="00071006">
        <w:rPr>
          <w:rFonts w:ascii="Arial" w:hAnsi="Arial" w:cs="Arial"/>
          <w:color w:val="000000" w:themeColor="text1"/>
        </w:rPr>
        <w:t>presente data</w:t>
      </w:r>
      <w:r w:rsidR="00287AAD" w:rsidRPr="00071006" w:rsidDel="00287AAD">
        <w:rPr>
          <w:rFonts w:ascii="Arial" w:hAnsi="Arial" w:cs="Arial"/>
          <w:color w:val="000000" w:themeColor="text1"/>
        </w:rPr>
        <w:t xml:space="preserve"> </w:t>
      </w:r>
      <w:r w:rsidRPr="00071006">
        <w:rPr>
          <w:rFonts w:ascii="Arial" w:hAnsi="Arial" w:cs="Arial"/>
          <w:color w:val="000000" w:themeColor="text1"/>
        </w:rPr>
        <w:t xml:space="preserve">seja permitida na medida em que seus termos não sejam materialmente mais desvantajosos como um todo para os titulares das </w:t>
      </w:r>
      <w:r w:rsidRPr="00071006">
        <w:rPr>
          <w:rFonts w:ascii="Arial" w:hAnsi="Arial" w:cs="Arial"/>
        </w:rPr>
        <w:t>Debêntures</w:t>
      </w:r>
      <w:r w:rsidRPr="00071006" w:rsidDel="00221D54">
        <w:rPr>
          <w:rFonts w:ascii="Arial" w:hAnsi="Arial" w:cs="Arial"/>
          <w:color w:val="000000" w:themeColor="text1"/>
        </w:rPr>
        <w:t xml:space="preserve"> </w:t>
      </w:r>
      <w:r w:rsidRPr="00071006">
        <w:rPr>
          <w:rFonts w:ascii="Arial" w:hAnsi="Arial" w:cs="Arial"/>
          <w:color w:val="000000" w:themeColor="text1"/>
        </w:rPr>
        <w:t xml:space="preserve">do que os termos dos contratos ou acordos em vigor na </w:t>
      </w:r>
      <w:r w:rsidR="00287AAD" w:rsidRPr="00071006">
        <w:rPr>
          <w:rFonts w:ascii="Arial" w:hAnsi="Arial" w:cs="Arial"/>
          <w:color w:val="000000" w:themeColor="text1"/>
        </w:rPr>
        <w:t>presente data</w:t>
      </w:r>
      <w:r w:rsidRPr="00071006">
        <w:rPr>
          <w:rFonts w:ascii="Arial" w:hAnsi="Arial" w:cs="Arial"/>
          <w:color w:val="000000" w:themeColor="text1"/>
        </w:rPr>
        <w:t xml:space="preserve">, em cada caso, na determinação de boa-fé da Emissora; </w:t>
      </w:r>
    </w:p>
    <w:p w14:paraId="25A6434D" w14:textId="5422298D"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00287AAD" w:rsidRPr="00071006">
        <w:rPr>
          <w:rFonts w:ascii="Arial" w:hAnsi="Arial" w:cs="Arial"/>
          <w:color w:val="000000" w:themeColor="text1"/>
        </w:rPr>
        <w:t>iv</w:t>
      </w:r>
      <w:proofErr w:type="spellEnd"/>
      <w:r w:rsidRPr="00071006">
        <w:rPr>
          <w:rFonts w:ascii="Arial" w:hAnsi="Arial" w:cs="Arial"/>
          <w:color w:val="000000" w:themeColor="text1"/>
        </w:rPr>
        <w:t>)</w:t>
      </w:r>
      <w:r w:rsidRPr="00071006">
        <w:rPr>
          <w:rFonts w:ascii="Arial" w:hAnsi="Arial" w:cs="Arial"/>
          <w:color w:val="000000" w:themeColor="text1"/>
        </w:rPr>
        <w:tab/>
        <w:t>fusões, cisões, incorporações, reestruturações societárias ou quaisquer atos societários exigidos pelo Plano de Recuperação</w:t>
      </w:r>
      <w:r w:rsidR="00287AAD" w:rsidRPr="00071006">
        <w:rPr>
          <w:rFonts w:ascii="Arial" w:hAnsi="Arial" w:cs="Arial"/>
          <w:color w:val="000000" w:themeColor="text1"/>
        </w:rPr>
        <w:t xml:space="preserve"> Judicial</w:t>
      </w:r>
      <w:r w:rsidRPr="00071006">
        <w:rPr>
          <w:rFonts w:ascii="Arial" w:hAnsi="Arial" w:cs="Arial"/>
          <w:color w:val="000000" w:themeColor="text1"/>
        </w:rPr>
        <w:t>;</w:t>
      </w:r>
    </w:p>
    <w:p w14:paraId="7670AF1F" w14:textId="2D0B7910"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 xml:space="preserve">(v) </w:t>
      </w:r>
      <w:r w:rsidR="00287AAD" w:rsidRPr="00071006">
        <w:rPr>
          <w:rFonts w:ascii="Arial" w:hAnsi="Arial" w:cs="Arial"/>
          <w:color w:val="000000" w:themeColor="text1"/>
        </w:rPr>
        <w:tab/>
      </w:r>
      <w:r w:rsidRPr="00071006">
        <w:rPr>
          <w:rFonts w:ascii="Arial" w:hAnsi="Arial" w:cs="Arial"/>
          <w:color w:val="000000" w:themeColor="text1"/>
        </w:rPr>
        <w:t xml:space="preserve">transações especificamente necessárias para implementar a incorporação da </w:t>
      </w:r>
      <w:proofErr w:type="spellStart"/>
      <w:r w:rsidRPr="00071006">
        <w:rPr>
          <w:rFonts w:ascii="Arial" w:hAnsi="Arial" w:cs="Arial"/>
          <w:color w:val="000000" w:themeColor="text1"/>
        </w:rPr>
        <w:t>ClientCo</w:t>
      </w:r>
      <w:proofErr w:type="spellEnd"/>
      <w:r w:rsidRPr="00071006">
        <w:rPr>
          <w:rFonts w:ascii="Arial" w:hAnsi="Arial" w:cs="Arial"/>
          <w:color w:val="000000" w:themeColor="text1"/>
        </w:rPr>
        <w:t xml:space="preserve"> e para consumar as </w:t>
      </w:r>
      <w:r w:rsidR="00287AAD" w:rsidRPr="00071006">
        <w:rPr>
          <w:rFonts w:ascii="Arial" w:hAnsi="Arial" w:cs="Arial"/>
          <w:color w:val="000000" w:themeColor="text1"/>
        </w:rPr>
        <w:t xml:space="preserve">contribuições </w:t>
      </w:r>
      <w:r w:rsidRPr="00071006">
        <w:rPr>
          <w:rFonts w:ascii="Arial" w:hAnsi="Arial" w:cs="Arial"/>
          <w:color w:val="000000" w:themeColor="text1"/>
        </w:rPr>
        <w:t xml:space="preserve">da </w:t>
      </w:r>
      <w:proofErr w:type="spellStart"/>
      <w:r w:rsidRPr="00071006">
        <w:rPr>
          <w:rFonts w:ascii="Arial" w:hAnsi="Arial" w:cs="Arial"/>
          <w:color w:val="000000" w:themeColor="text1"/>
        </w:rPr>
        <w:t>ClientCo</w:t>
      </w:r>
      <w:proofErr w:type="spellEnd"/>
      <w:r w:rsidRPr="00071006">
        <w:rPr>
          <w:rFonts w:ascii="Arial" w:hAnsi="Arial" w:cs="Arial"/>
          <w:color w:val="000000" w:themeColor="text1"/>
        </w:rPr>
        <w:t xml:space="preserve"> para a mesma ou para implementar uma </w:t>
      </w:r>
      <w:r w:rsidR="00287AAD" w:rsidRPr="00071006">
        <w:rPr>
          <w:rFonts w:ascii="Arial" w:hAnsi="Arial" w:cs="Arial"/>
          <w:color w:val="000000" w:themeColor="text1"/>
        </w:rPr>
        <w:t xml:space="preserve">mudança </w:t>
      </w:r>
      <w:r w:rsidRPr="00071006">
        <w:rPr>
          <w:rFonts w:ascii="Arial" w:hAnsi="Arial" w:cs="Arial"/>
          <w:color w:val="000000" w:themeColor="text1"/>
        </w:rPr>
        <w:t xml:space="preserve">de Controle da </w:t>
      </w:r>
      <w:proofErr w:type="spellStart"/>
      <w:r w:rsidRPr="00071006">
        <w:rPr>
          <w:rFonts w:ascii="Arial" w:hAnsi="Arial" w:cs="Arial"/>
          <w:color w:val="000000" w:themeColor="text1"/>
        </w:rPr>
        <w:t>ClientCo</w:t>
      </w:r>
      <w:proofErr w:type="spellEnd"/>
      <w:r w:rsidRPr="00071006">
        <w:rPr>
          <w:rFonts w:ascii="Arial" w:hAnsi="Arial" w:cs="Arial"/>
          <w:color w:val="000000" w:themeColor="text1"/>
        </w:rPr>
        <w:t xml:space="preserve"> ou a venda da </w:t>
      </w:r>
      <w:proofErr w:type="spellStart"/>
      <w:r w:rsidRPr="00071006">
        <w:rPr>
          <w:rFonts w:ascii="Arial" w:hAnsi="Arial" w:cs="Arial"/>
          <w:color w:val="000000" w:themeColor="text1"/>
        </w:rPr>
        <w:t>ClientCo</w:t>
      </w:r>
      <w:proofErr w:type="spellEnd"/>
      <w:r w:rsidRPr="00071006">
        <w:rPr>
          <w:rFonts w:ascii="Arial" w:hAnsi="Arial" w:cs="Arial"/>
          <w:color w:val="000000" w:themeColor="text1"/>
        </w:rPr>
        <w:t>, na forma prevista no Plano de Recuperação Judicial;</w:t>
      </w:r>
      <w:r w:rsidR="00287AAD" w:rsidRPr="00071006">
        <w:rPr>
          <w:rFonts w:ascii="Arial" w:hAnsi="Arial" w:cs="Arial"/>
          <w:color w:val="000000" w:themeColor="text1"/>
        </w:rPr>
        <w:t xml:space="preserve"> e</w:t>
      </w:r>
    </w:p>
    <w:p w14:paraId="5BFB2368" w14:textId="2EECDFFB"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r w:rsidR="00287AAD" w:rsidRPr="00071006">
        <w:rPr>
          <w:rFonts w:ascii="Arial" w:hAnsi="Arial" w:cs="Arial"/>
          <w:color w:val="000000" w:themeColor="text1"/>
        </w:rPr>
        <w:t>vi</w:t>
      </w:r>
      <w:r w:rsidRPr="00071006">
        <w:rPr>
          <w:rFonts w:ascii="Arial" w:hAnsi="Arial" w:cs="Arial"/>
          <w:color w:val="000000" w:themeColor="text1"/>
        </w:rPr>
        <w:t>) transações realizadas de acordo com, e para cumprimento dos Acordos de Cobre</w:t>
      </w:r>
      <w:r w:rsidR="00287AAD" w:rsidRPr="00071006">
        <w:rPr>
          <w:rFonts w:ascii="Arial" w:hAnsi="Arial" w:cs="Arial"/>
          <w:color w:val="000000" w:themeColor="text1"/>
        </w:rPr>
        <w:t xml:space="preserve"> e dos Acordos </w:t>
      </w:r>
      <w:proofErr w:type="spellStart"/>
      <w:r w:rsidR="00287AAD" w:rsidRPr="00071006">
        <w:rPr>
          <w:rFonts w:ascii="Arial" w:hAnsi="Arial" w:cs="Arial"/>
          <w:color w:val="000000" w:themeColor="text1"/>
        </w:rPr>
        <w:t>V.Tal</w:t>
      </w:r>
      <w:proofErr w:type="spellEnd"/>
      <w:r w:rsidR="00287AAD" w:rsidRPr="00071006">
        <w:rPr>
          <w:rFonts w:ascii="Arial" w:hAnsi="Arial" w:cs="Arial"/>
          <w:color w:val="000000" w:themeColor="text1"/>
        </w:rPr>
        <w:t>.</w:t>
      </w:r>
    </w:p>
    <w:p w14:paraId="7E9182A4" w14:textId="0DE0081B" w:rsidR="00017E18" w:rsidRPr="00071006" w:rsidRDefault="00017E18" w:rsidP="00AC7A68">
      <w:pPr>
        <w:pStyle w:val="PargrafodaLista"/>
        <w:widowControl/>
        <w:numPr>
          <w:ilvl w:val="1"/>
          <w:numId w:val="13"/>
        </w:numPr>
        <w:tabs>
          <w:tab w:val="left" w:pos="1134"/>
        </w:tabs>
        <w:spacing w:after="240" w:line="320" w:lineRule="exact"/>
        <w:ind w:left="0" w:right="1" w:firstLine="0"/>
      </w:pPr>
      <w:r w:rsidRPr="00071006">
        <w:rPr>
          <w:rFonts w:ascii="Arial" w:hAnsi="Arial" w:cs="Arial"/>
        </w:rPr>
        <w:t xml:space="preserve">Exceto conforme previsto na </w:t>
      </w:r>
      <w:r w:rsidR="00287AAD" w:rsidRPr="00071006">
        <w:rPr>
          <w:rFonts w:ascii="Arial" w:hAnsi="Arial" w:cs="Arial"/>
        </w:rPr>
        <w:t xml:space="preserve">Cláusula </w:t>
      </w:r>
      <w:r w:rsidRPr="00071006">
        <w:rPr>
          <w:rFonts w:ascii="Arial" w:hAnsi="Arial" w:cs="Arial"/>
        </w:rPr>
        <w:t>14.</w:t>
      </w:r>
      <w:r w:rsidR="00287AAD" w:rsidRPr="00071006">
        <w:rPr>
          <w:rFonts w:ascii="Arial" w:hAnsi="Arial" w:cs="Arial"/>
        </w:rPr>
        <w:t>5</w:t>
      </w:r>
      <w:r w:rsidRPr="00071006">
        <w:rPr>
          <w:rFonts w:ascii="Arial" w:hAnsi="Arial" w:cs="Arial"/>
        </w:rPr>
        <w:t xml:space="preserve">, a Emissora não deverá, e não deverá causar ou permitir que quaisquer de suas </w:t>
      </w:r>
      <w:r w:rsidR="00287AAD" w:rsidRPr="00071006">
        <w:rPr>
          <w:rFonts w:ascii="Arial" w:hAnsi="Arial" w:cs="Arial"/>
        </w:rPr>
        <w:t>Entidades Relevantes</w:t>
      </w:r>
      <w:r w:rsidRPr="00071006">
        <w:rPr>
          <w:rFonts w:ascii="Arial" w:hAnsi="Arial" w:cs="Arial"/>
        </w:rPr>
        <w:t xml:space="preserve">, direta ou indiretamente, criem ou de outra forma causem ou permitam a existência ou se tornem efetivas qualquer </w:t>
      </w:r>
      <w:r w:rsidR="00287AAD" w:rsidRPr="00071006">
        <w:rPr>
          <w:rFonts w:ascii="Arial" w:hAnsi="Arial" w:cs="Arial"/>
        </w:rPr>
        <w:t xml:space="preserve">Ônus </w:t>
      </w:r>
      <w:r w:rsidRPr="00071006">
        <w:rPr>
          <w:rFonts w:ascii="Arial" w:hAnsi="Arial" w:cs="Arial"/>
        </w:rPr>
        <w:t xml:space="preserve">ou restrição à capacidade de qualquer </w:t>
      </w:r>
      <w:r w:rsidR="00287AAD" w:rsidRPr="00071006">
        <w:rPr>
          <w:rFonts w:ascii="Arial" w:hAnsi="Arial" w:cs="Arial"/>
        </w:rPr>
        <w:t xml:space="preserve">Entidade Relevante </w:t>
      </w:r>
      <w:r w:rsidRPr="00071006">
        <w:rPr>
          <w:rFonts w:ascii="Arial" w:hAnsi="Arial" w:cs="Arial"/>
        </w:rPr>
        <w:t>de:</w:t>
      </w:r>
    </w:p>
    <w:p w14:paraId="2F4DBD13" w14:textId="1570165B" w:rsidR="00017E18" w:rsidRPr="00071006" w:rsidRDefault="00017E18" w:rsidP="00A336F0">
      <w:pPr>
        <w:spacing w:line="320" w:lineRule="exact"/>
        <w:ind w:left="709"/>
        <w:jc w:val="both"/>
        <w:rPr>
          <w:rFonts w:ascii="Arial" w:hAnsi="Arial" w:cs="Arial"/>
          <w:color w:val="000000" w:themeColor="text1"/>
        </w:rPr>
      </w:pPr>
      <w:r w:rsidRPr="00071006">
        <w:rPr>
          <w:rFonts w:ascii="Arial" w:hAnsi="Arial" w:cs="Arial"/>
          <w:color w:val="000000" w:themeColor="text1"/>
        </w:rPr>
        <w:t>(i)</w:t>
      </w:r>
      <w:r w:rsidRPr="00071006">
        <w:rPr>
          <w:rFonts w:ascii="Arial" w:hAnsi="Arial" w:cs="Arial"/>
          <w:color w:val="000000" w:themeColor="text1"/>
        </w:rPr>
        <w:tab/>
      </w:r>
      <w:bookmarkStart w:id="44" w:name="_Ref513481430"/>
      <w:r w:rsidRPr="00071006">
        <w:rPr>
          <w:rFonts w:ascii="Arial" w:hAnsi="Arial" w:cs="Arial"/>
          <w:color w:val="000000" w:themeColor="text1"/>
        </w:rPr>
        <w:t xml:space="preserve">pagar dividendos ou fazer quaisquer outras distribuições à Emissora ou a qualquer outra </w:t>
      </w:r>
      <w:r w:rsidR="00287AAD" w:rsidRPr="00071006">
        <w:rPr>
          <w:rFonts w:ascii="Arial" w:hAnsi="Arial" w:cs="Arial"/>
        </w:rPr>
        <w:t xml:space="preserve">Entidade Relevante </w:t>
      </w:r>
      <w:r w:rsidRPr="00071006">
        <w:rPr>
          <w:rFonts w:ascii="Arial" w:hAnsi="Arial" w:cs="Arial"/>
          <w:color w:val="000000" w:themeColor="text1"/>
        </w:rPr>
        <w:t xml:space="preserve">ou pagar qualquer Endividamento devido à Emissora ou a qualquer </w:t>
      </w:r>
      <w:r w:rsidR="00287AAD" w:rsidRPr="00071006">
        <w:rPr>
          <w:rFonts w:ascii="Arial" w:hAnsi="Arial" w:cs="Arial"/>
        </w:rPr>
        <w:t>Entidade Relevante</w:t>
      </w:r>
      <w:r w:rsidRPr="00071006">
        <w:rPr>
          <w:rFonts w:ascii="Arial" w:hAnsi="Arial" w:cs="Arial"/>
          <w:color w:val="000000" w:themeColor="text1"/>
        </w:rPr>
        <w:t>;</w:t>
      </w:r>
      <w:bookmarkEnd w:id="44"/>
    </w:p>
    <w:p w14:paraId="61CCE29D" w14:textId="77777777" w:rsidR="00A336F0" w:rsidRPr="00071006" w:rsidRDefault="00A336F0" w:rsidP="00E01868">
      <w:pPr>
        <w:spacing w:line="320" w:lineRule="exact"/>
        <w:ind w:left="709"/>
        <w:jc w:val="both"/>
        <w:rPr>
          <w:rFonts w:ascii="Arial" w:hAnsi="Arial" w:cs="Arial"/>
          <w:color w:val="000000" w:themeColor="text1"/>
        </w:rPr>
      </w:pPr>
    </w:p>
    <w:p w14:paraId="545B402B" w14:textId="769E6DF4" w:rsidR="00017E18" w:rsidRPr="00071006" w:rsidRDefault="00017E18" w:rsidP="00A336F0">
      <w:pPr>
        <w:spacing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Pr="00071006">
        <w:rPr>
          <w:rFonts w:ascii="Arial" w:hAnsi="Arial" w:cs="Arial"/>
          <w:color w:val="000000" w:themeColor="text1"/>
        </w:rPr>
        <w:t>ii</w:t>
      </w:r>
      <w:proofErr w:type="spellEnd"/>
      <w:r w:rsidRPr="00071006">
        <w:rPr>
          <w:rFonts w:ascii="Arial" w:hAnsi="Arial" w:cs="Arial"/>
          <w:color w:val="000000" w:themeColor="text1"/>
        </w:rPr>
        <w:t>)</w:t>
      </w:r>
      <w:r w:rsidRPr="00071006">
        <w:rPr>
          <w:rFonts w:ascii="Arial" w:hAnsi="Arial" w:cs="Arial"/>
          <w:color w:val="000000" w:themeColor="text1"/>
        </w:rPr>
        <w:tab/>
        <w:t xml:space="preserve">fazer empréstimos ou adiantamentos, ou </w:t>
      </w:r>
      <w:r w:rsidR="00287AAD" w:rsidRPr="00071006">
        <w:rPr>
          <w:rFonts w:ascii="Arial" w:hAnsi="Arial" w:cs="Arial"/>
          <w:color w:val="000000" w:themeColor="text1"/>
        </w:rPr>
        <w:t>g</w:t>
      </w:r>
      <w:r w:rsidRPr="00071006">
        <w:rPr>
          <w:rFonts w:ascii="Arial" w:hAnsi="Arial" w:cs="Arial"/>
          <w:color w:val="000000" w:themeColor="text1"/>
        </w:rPr>
        <w:t xml:space="preserve">arantir qualquer Endividamento ou outras </w:t>
      </w:r>
      <w:r w:rsidRPr="00071006">
        <w:rPr>
          <w:rFonts w:ascii="Arial" w:hAnsi="Arial" w:cs="Arial"/>
          <w:color w:val="000000" w:themeColor="text1"/>
        </w:rPr>
        <w:lastRenderedPageBreak/>
        <w:t xml:space="preserve">obrigações, ou fazer qualquer investimento na Emissora ou em qualquer </w:t>
      </w:r>
      <w:r w:rsidR="00287AAD" w:rsidRPr="00071006">
        <w:rPr>
          <w:rFonts w:ascii="Arial" w:hAnsi="Arial" w:cs="Arial"/>
        </w:rPr>
        <w:t>Entidade Relevante</w:t>
      </w:r>
      <w:r w:rsidRPr="00071006">
        <w:rPr>
          <w:rFonts w:ascii="Arial" w:hAnsi="Arial" w:cs="Arial"/>
          <w:color w:val="000000" w:themeColor="text1"/>
        </w:rPr>
        <w:t>; ou</w:t>
      </w:r>
    </w:p>
    <w:p w14:paraId="48B70D5A" w14:textId="77777777" w:rsidR="00A336F0" w:rsidRPr="00071006" w:rsidRDefault="00A336F0" w:rsidP="00E01868">
      <w:pPr>
        <w:spacing w:line="320" w:lineRule="exact"/>
        <w:ind w:left="709"/>
        <w:jc w:val="both"/>
        <w:rPr>
          <w:rFonts w:ascii="Arial" w:hAnsi="Arial" w:cs="Arial"/>
          <w:color w:val="000000" w:themeColor="text1"/>
        </w:rPr>
      </w:pPr>
    </w:p>
    <w:p w14:paraId="4BB98949" w14:textId="36ED1A8F" w:rsidR="00017E18" w:rsidRPr="00071006" w:rsidRDefault="00017E18" w:rsidP="00E01868">
      <w:pPr>
        <w:spacing w:line="320" w:lineRule="exact"/>
        <w:ind w:left="709"/>
        <w:jc w:val="both"/>
        <w:rPr>
          <w:rFonts w:ascii="Arial" w:hAnsi="Arial" w:cs="Arial"/>
          <w:color w:val="000000" w:themeColor="text1"/>
        </w:rPr>
      </w:pPr>
      <w:bookmarkStart w:id="45" w:name="_Ref513481434"/>
      <w:r w:rsidRPr="00071006">
        <w:rPr>
          <w:rFonts w:ascii="Arial" w:hAnsi="Arial" w:cs="Arial"/>
          <w:color w:val="000000" w:themeColor="text1"/>
        </w:rPr>
        <w:t>(</w:t>
      </w:r>
      <w:proofErr w:type="spellStart"/>
      <w:r w:rsidRPr="00071006">
        <w:rPr>
          <w:rFonts w:ascii="Arial" w:hAnsi="Arial" w:cs="Arial"/>
          <w:color w:val="000000" w:themeColor="text1"/>
        </w:rPr>
        <w:t>iii</w:t>
      </w:r>
      <w:proofErr w:type="spellEnd"/>
      <w:r w:rsidRPr="00071006">
        <w:rPr>
          <w:rFonts w:ascii="Arial" w:hAnsi="Arial" w:cs="Arial"/>
          <w:color w:val="000000" w:themeColor="text1"/>
        </w:rPr>
        <w:t>)</w:t>
      </w:r>
      <w:r w:rsidRPr="00071006">
        <w:rPr>
          <w:rFonts w:ascii="Arial" w:hAnsi="Arial" w:cs="Arial"/>
          <w:color w:val="000000" w:themeColor="text1"/>
        </w:rPr>
        <w:tab/>
        <w:t xml:space="preserve">transferir qualquer uma de suas propriedades ou ativos para a Emissora ou qualquer </w:t>
      </w:r>
      <w:r w:rsidR="00287AAD" w:rsidRPr="00071006">
        <w:rPr>
          <w:rFonts w:ascii="Arial" w:hAnsi="Arial" w:cs="Arial"/>
        </w:rPr>
        <w:t>Entidade Relevante</w:t>
      </w:r>
      <w:r w:rsidRPr="00071006">
        <w:rPr>
          <w:rFonts w:ascii="Arial" w:hAnsi="Arial" w:cs="Arial"/>
          <w:color w:val="000000" w:themeColor="text1"/>
        </w:rPr>
        <w:t>.</w:t>
      </w:r>
      <w:bookmarkEnd w:id="45"/>
    </w:p>
    <w:p w14:paraId="27D4A34B" w14:textId="77777777" w:rsidR="00017E18" w:rsidRPr="00071006" w:rsidRDefault="00017E18" w:rsidP="00017E18">
      <w:pPr>
        <w:pStyle w:val="PargrafodaLista"/>
        <w:spacing w:after="142"/>
        <w:ind w:left="0"/>
      </w:pPr>
    </w:p>
    <w:p w14:paraId="605E0F06" w14:textId="5A0F8252" w:rsidR="00017E18" w:rsidRPr="00071006" w:rsidRDefault="00287AAD" w:rsidP="00E01868">
      <w:pPr>
        <w:pStyle w:val="PargrafodaLista"/>
        <w:widowControl/>
        <w:numPr>
          <w:ilvl w:val="2"/>
          <w:numId w:val="13"/>
        </w:numPr>
        <w:tabs>
          <w:tab w:val="left" w:pos="1134"/>
        </w:tabs>
        <w:spacing w:after="240" w:line="320" w:lineRule="exact"/>
        <w:ind w:left="0" w:right="1" w:firstLine="0"/>
        <w:rPr>
          <w:rFonts w:ascii="Arial" w:hAnsi="Arial" w:cs="Arial"/>
        </w:rPr>
      </w:pPr>
      <w:bookmarkStart w:id="46" w:name="_Ref513479339"/>
      <w:r w:rsidRPr="00071006">
        <w:rPr>
          <w:rFonts w:ascii="Arial" w:hAnsi="Arial" w:cs="Arial"/>
        </w:rPr>
        <w:t>A</w:t>
      </w:r>
      <w:r w:rsidR="00017E18" w:rsidRPr="00071006">
        <w:rPr>
          <w:rFonts w:ascii="Arial" w:hAnsi="Arial" w:cs="Arial"/>
        </w:rPr>
        <w:t xml:space="preserve"> Cláusula 14.</w:t>
      </w:r>
      <w:r w:rsidRPr="00071006">
        <w:rPr>
          <w:rFonts w:ascii="Arial" w:hAnsi="Arial" w:cs="Arial"/>
        </w:rPr>
        <w:t>6</w:t>
      </w:r>
      <w:r w:rsidR="00017E18" w:rsidRPr="00071006">
        <w:rPr>
          <w:rFonts w:ascii="Arial" w:hAnsi="Arial" w:cs="Arial"/>
        </w:rPr>
        <w:t xml:space="preserve"> não se aplica a </w:t>
      </w:r>
      <w:r w:rsidRPr="00071006">
        <w:rPr>
          <w:rFonts w:ascii="Arial" w:hAnsi="Arial" w:cs="Arial"/>
        </w:rPr>
        <w:t>Ô</w:t>
      </w:r>
      <w:r w:rsidR="00017E18" w:rsidRPr="00071006">
        <w:rPr>
          <w:rFonts w:ascii="Arial" w:hAnsi="Arial" w:cs="Arial"/>
        </w:rPr>
        <w:t xml:space="preserve">nus </w:t>
      </w:r>
      <w:r w:rsidRPr="00071006">
        <w:rPr>
          <w:rFonts w:ascii="Arial" w:hAnsi="Arial" w:cs="Arial"/>
        </w:rPr>
        <w:t>decorrentes</w:t>
      </w:r>
      <w:r w:rsidR="00017E18" w:rsidRPr="00071006">
        <w:rPr>
          <w:rFonts w:ascii="Arial" w:hAnsi="Arial" w:cs="Arial"/>
        </w:rPr>
        <w:t>:</w:t>
      </w:r>
      <w:bookmarkEnd w:id="46"/>
      <w:r w:rsidR="00A60CC9" w:rsidRPr="00071006">
        <w:rPr>
          <w:rFonts w:ascii="Arial" w:hAnsi="Arial" w:cs="Arial"/>
        </w:rPr>
        <w:t xml:space="preserve"> </w:t>
      </w:r>
    </w:p>
    <w:p w14:paraId="13733E56" w14:textId="4B1E3421"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(i)</w:t>
      </w:r>
      <w:r w:rsidRPr="00071006">
        <w:rPr>
          <w:rFonts w:ascii="Arial" w:hAnsi="Arial" w:cs="Arial"/>
          <w:color w:val="000000" w:themeColor="text1"/>
        </w:rPr>
        <w:tab/>
      </w:r>
      <w:r w:rsidR="00287AAD" w:rsidRPr="00071006">
        <w:rPr>
          <w:rFonts w:ascii="Arial" w:hAnsi="Arial" w:cs="Arial"/>
          <w:color w:val="000000" w:themeColor="text1"/>
        </w:rPr>
        <w:t xml:space="preserve">de </w:t>
      </w:r>
      <w:r w:rsidRPr="00071006">
        <w:rPr>
          <w:rFonts w:ascii="Arial" w:hAnsi="Arial" w:cs="Arial"/>
          <w:color w:val="000000" w:themeColor="text1"/>
        </w:rPr>
        <w:t>lei, regra, regulamento ou ordem aplicável;</w:t>
      </w:r>
    </w:p>
    <w:p w14:paraId="472B24F6" w14:textId="72B58D03"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Pr="00071006">
        <w:rPr>
          <w:rFonts w:ascii="Arial" w:hAnsi="Arial" w:cs="Arial"/>
          <w:color w:val="000000" w:themeColor="text1"/>
        </w:rPr>
        <w:t>ii</w:t>
      </w:r>
      <w:proofErr w:type="spellEnd"/>
      <w:r w:rsidRPr="00071006">
        <w:rPr>
          <w:rFonts w:ascii="Arial" w:hAnsi="Arial" w:cs="Arial"/>
          <w:color w:val="000000" w:themeColor="text1"/>
        </w:rPr>
        <w:t>)</w:t>
      </w:r>
      <w:r w:rsidRPr="00071006">
        <w:rPr>
          <w:rFonts w:ascii="Arial" w:hAnsi="Arial" w:cs="Arial"/>
          <w:color w:val="000000" w:themeColor="text1"/>
        </w:rPr>
        <w:tab/>
      </w:r>
      <w:r w:rsidR="00287AAD" w:rsidRPr="00071006">
        <w:rPr>
          <w:rFonts w:ascii="Arial" w:hAnsi="Arial" w:cs="Arial"/>
          <w:color w:val="000000" w:themeColor="text1"/>
        </w:rPr>
        <w:t>d</w:t>
      </w:r>
      <w:r w:rsidRPr="00071006">
        <w:rPr>
          <w:rFonts w:ascii="Arial" w:hAnsi="Arial" w:cs="Arial"/>
          <w:color w:val="000000" w:themeColor="text1"/>
        </w:rPr>
        <w:t xml:space="preserve">esta Escritura, </w:t>
      </w:r>
      <w:r w:rsidR="00287AAD" w:rsidRPr="00071006">
        <w:rPr>
          <w:rFonts w:ascii="Arial" w:hAnsi="Arial" w:cs="Arial"/>
          <w:color w:val="000000" w:themeColor="text1"/>
        </w:rPr>
        <w:t>d</w:t>
      </w:r>
      <w:r w:rsidRPr="00071006">
        <w:rPr>
          <w:rFonts w:ascii="Arial" w:hAnsi="Arial" w:cs="Arial"/>
          <w:color w:val="000000" w:themeColor="text1"/>
        </w:rPr>
        <w:t>a</w:t>
      </w:r>
      <w:r w:rsidR="00287AAD" w:rsidRPr="00071006">
        <w:rPr>
          <w:rFonts w:ascii="Arial" w:hAnsi="Arial" w:cs="Arial"/>
          <w:color w:val="000000" w:themeColor="text1"/>
        </w:rPr>
        <w:t xml:space="preserve">s Garantias </w:t>
      </w:r>
      <w:r w:rsidRPr="00071006">
        <w:rPr>
          <w:rFonts w:ascii="Arial" w:hAnsi="Arial" w:cs="Arial"/>
          <w:color w:val="000000" w:themeColor="text1"/>
        </w:rPr>
        <w:t xml:space="preserve">ou </w:t>
      </w:r>
      <w:r w:rsidR="00287AAD" w:rsidRPr="00071006">
        <w:rPr>
          <w:rFonts w:ascii="Arial" w:hAnsi="Arial" w:cs="Arial"/>
          <w:color w:val="000000" w:themeColor="text1"/>
        </w:rPr>
        <w:t>d</w:t>
      </w:r>
      <w:r w:rsidRPr="00071006">
        <w:rPr>
          <w:rFonts w:ascii="Arial" w:hAnsi="Arial" w:cs="Arial"/>
          <w:color w:val="000000" w:themeColor="text1"/>
        </w:rPr>
        <w:t>as Debêntures;</w:t>
      </w:r>
    </w:p>
    <w:p w14:paraId="726B7150" w14:textId="11A749A3" w:rsidR="00017E18" w:rsidRPr="00071006" w:rsidRDefault="00017E18" w:rsidP="00287AAD">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Pr="00071006">
        <w:rPr>
          <w:rFonts w:ascii="Arial" w:hAnsi="Arial" w:cs="Arial"/>
          <w:color w:val="000000" w:themeColor="text1"/>
        </w:rPr>
        <w:t>iii</w:t>
      </w:r>
      <w:proofErr w:type="spellEnd"/>
      <w:r w:rsidRPr="00071006">
        <w:rPr>
          <w:rFonts w:ascii="Arial" w:hAnsi="Arial" w:cs="Arial"/>
          <w:color w:val="000000" w:themeColor="text1"/>
        </w:rPr>
        <w:t>)</w:t>
      </w:r>
      <w:r w:rsidRPr="00071006">
        <w:rPr>
          <w:rFonts w:ascii="Arial" w:hAnsi="Arial" w:cs="Arial"/>
          <w:color w:val="000000" w:themeColor="text1"/>
        </w:rPr>
        <w:tab/>
        <w:t xml:space="preserve">existentes com relação a qualquer Pessoa, ou aos bens ou ativos de qualquer Pessoa, no momento em que a Pessoa for adquirida pela Emissora ou qualquer </w:t>
      </w:r>
      <w:r w:rsidR="00287AAD" w:rsidRPr="00071006">
        <w:rPr>
          <w:rFonts w:ascii="Arial" w:hAnsi="Arial" w:cs="Arial"/>
        </w:rPr>
        <w:t>Entidade Relevante</w:t>
      </w:r>
      <w:r w:rsidRPr="00071006">
        <w:rPr>
          <w:rFonts w:ascii="Arial" w:hAnsi="Arial" w:cs="Arial"/>
          <w:color w:val="000000" w:themeColor="text1"/>
        </w:rPr>
        <w:t xml:space="preserve">, desde que os </w:t>
      </w:r>
      <w:r w:rsidR="00287AAD" w:rsidRPr="00071006">
        <w:rPr>
          <w:rFonts w:ascii="Arial" w:hAnsi="Arial" w:cs="Arial"/>
          <w:color w:val="000000" w:themeColor="text1"/>
        </w:rPr>
        <w:t>Ô</w:t>
      </w:r>
      <w:r w:rsidRPr="00071006">
        <w:rPr>
          <w:rFonts w:ascii="Arial" w:hAnsi="Arial" w:cs="Arial"/>
          <w:color w:val="000000" w:themeColor="text1"/>
        </w:rPr>
        <w:t xml:space="preserve">nus e restrições na alteração, modificação, consolidação, extensão, renovação, substituição ou refinanciamento sejam, tomados como um todo, no julgamento de boa-fé da Emissora, não menos favoráveis em qualquer aspecto material aos titulares de Debêntures do que os </w:t>
      </w:r>
      <w:r w:rsidR="00287AAD" w:rsidRPr="00071006">
        <w:rPr>
          <w:rFonts w:ascii="Arial" w:hAnsi="Arial" w:cs="Arial"/>
          <w:color w:val="000000" w:themeColor="text1"/>
        </w:rPr>
        <w:t xml:space="preserve">Ônus </w:t>
      </w:r>
      <w:r w:rsidRPr="00071006">
        <w:rPr>
          <w:rFonts w:ascii="Arial" w:hAnsi="Arial" w:cs="Arial"/>
          <w:color w:val="000000" w:themeColor="text1"/>
        </w:rPr>
        <w:t>ou restrições sendo alterados, modificados, consolidados, estendidos, renovados, substituídos ou refinanciados;</w:t>
      </w:r>
    </w:p>
    <w:p w14:paraId="4510027E" w14:textId="4EB4143A" w:rsidR="006C7B24"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00287AAD" w:rsidRPr="00071006">
        <w:rPr>
          <w:rFonts w:ascii="Arial" w:hAnsi="Arial" w:cs="Arial"/>
          <w:color w:val="000000" w:themeColor="text1"/>
        </w:rPr>
        <w:t>i</w:t>
      </w:r>
      <w:r w:rsidRPr="00071006">
        <w:rPr>
          <w:rFonts w:ascii="Arial" w:hAnsi="Arial" w:cs="Arial"/>
          <w:color w:val="000000" w:themeColor="text1"/>
        </w:rPr>
        <w:t>v</w:t>
      </w:r>
      <w:proofErr w:type="spellEnd"/>
      <w:r w:rsidRPr="00071006">
        <w:rPr>
          <w:rFonts w:ascii="Arial" w:hAnsi="Arial" w:cs="Arial"/>
          <w:color w:val="000000" w:themeColor="text1"/>
        </w:rPr>
        <w:t>)</w:t>
      </w:r>
      <w:r w:rsidRPr="00071006">
        <w:rPr>
          <w:rFonts w:ascii="Arial" w:hAnsi="Arial" w:cs="Arial"/>
          <w:color w:val="000000" w:themeColor="text1"/>
        </w:rPr>
        <w:tab/>
      </w:r>
      <w:r w:rsidR="006C7B24" w:rsidRPr="00071006">
        <w:rPr>
          <w:rFonts w:ascii="Arial" w:hAnsi="Arial" w:cs="Arial"/>
          <w:color w:val="000000" w:themeColor="text1"/>
        </w:rPr>
        <w:t>qualquer Ônus ou restrição existente em razão de qualquer Ônus Permitido;</w:t>
      </w:r>
    </w:p>
    <w:p w14:paraId="1EE70180" w14:textId="7E881163"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 xml:space="preserve">disposições habituais que restrinjam a capacidade de qualquer </w:t>
      </w:r>
      <w:r w:rsidR="00287AAD" w:rsidRPr="00071006">
        <w:rPr>
          <w:rFonts w:ascii="Arial" w:hAnsi="Arial" w:cs="Arial"/>
        </w:rPr>
        <w:t xml:space="preserve">Entidade Relevante </w:t>
      </w:r>
      <w:r w:rsidRPr="00071006">
        <w:rPr>
          <w:rFonts w:ascii="Arial" w:hAnsi="Arial" w:cs="Arial"/>
          <w:color w:val="000000" w:themeColor="text1"/>
        </w:rPr>
        <w:t xml:space="preserve">de realizar qualquer ação descrita nas subcláusulas </w:t>
      </w:r>
      <w:r w:rsidRPr="00071006">
        <w:rPr>
          <w:rFonts w:ascii="Arial" w:hAnsi="Arial" w:cs="Arial"/>
          <w:color w:val="000000" w:themeColor="text1"/>
        </w:rPr>
        <w:fldChar w:fldCharType="begin"/>
      </w:r>
      <w:r w:rsidRPr="00071006">
        <w:rPr>
          <w:rFonts w:ascii="Arial" w:hAnsi="Arial" w:cs="Arial"/>
          <w:color w:val="000000" w:themeColor="text1"/>
        </w:rPr>
        <w:instrText xml:space="preserve"> REF _Ref513481430 \n \h  \* MERGEFORMAT </w:instrText>
      </w:r>
      <w:r w:rsidRPr="00071006">
        <w:rPr>
          <w:rFonts w:ascii="Arial" w:hAnsi="Arial" w:cs="Arial"/>
          <w:color w:val="000000" w:themeColor="text1"/>
        </w:rPr>
      </w:r>
      <w:r w:rsidRPr="00071006">
        <w:rPr>
          <w:rFonts w:ascii="Arial" w:hAnsi="Arial" w:cs="Arial"/>
          <w:color w:val="000000" w:themeColor="text1"/>
        </w:rPr>
        <w:fldChar w:fldCharType="separate"/>
      </w:r>
      <w:r w:rsidRPr="00071006">
        <w:rPr>
          <w:rFonts w:ascii="Arial" w:hAnsi="Arial" w:cs="Arial"/>
          <w:color w:val="000000" w:themeColor="text1"/>
        </w:rPr>
        <w:t>(i)</w:t>
      </w:r>
      <w:r w:rsidRPr="00071006">
        <w:rPr>
          <w:rFonts w:ascii="Arial" w:hAnsi="Arial" w:cs="Arial"/>
          <w:color w:val="000000" w:themeColor="text1"/>
        </w:rPr>
        <w:fldChar w:fldCharType="end"/>
      </w:r>
      <w:r w:rsidRPr="00071006">
        <w:rPr>
          <w:rFonts w:ascii="Arial" w:hAnsi="Arial" w:cs="Arial"/>
          <w:color w:val="000000" w:themeColor="text1"/>
        </w:rPr>
        <w:t xml:space="preserve"> a </w:t>
      </w:r>
      <w:r w:rsidRPr="00071006">
        <w:rPr>
          <w:rFonts w:ascii="Arial" w:hAnsi="Arial" w:cs="Arial"/>
          <w:color w:val="000000" w:themeColor="text1"/>
        </w:rPr>
        <w:fldChar w:fldCharType="begin"/>
      </w:r>
      <w:r w:rsidRPr="00071006">
        <w:rPr>
          <w:rFonts w:ascii="Arial" w:hAnsi="Arial" w:cs="Arial"/>
          <w:color w:val="000000" w:themeColor="text1"/>
        </w:rPr>
        <w:instrText xml:space="preserve"> REF _Ref513481434 \n \h  \* MERGEFORMAT </w:instrText>
      </w:r>
      <w:r w:rsidRPr="00071006">
        <w:rPr>
          <w:rFonts w:ascii="Arial" w:hAnsi="Arial" w:cs="Arial"/>
          <w:color w:val="000000" w:themeColor="text1"/>
        </w:rPr>
      </w:r>
      <w:r w:rsidRPr="00071006">
        <w:rPr>
          <w:rFonts w:ascii="Arial" w:hAnsi="Arial" w:cs="Arial"/>
          <w:color w:val="000000" w:themeColor="text1"/>
        </w:rPr>
        <w:fldChar w:fldCharType="separate"/>
      </w:r>
      <w:r w:rsidRPr="00071006">
        <w:rPr>
          <w:rFonts w:ascii="Arial" w:hAnsi="Arial" w:cs="Arial"/>
          <w:color w:val="000000" w:themeColor="text1"/>
        </w:rPr>
        <w:t>(</w:t>
      </w:r>
      <w:proofErr w:type="spellStart"/>
      <w:r w:rsidRPr="00071006">
        <w:rPr>
          <w:rFonts w:ascii="Arial" w:hAnsi="Arial" w:cs="Arial"/>
          <w:color w:val="000000" w:themeColor="text1"/>
        </w:rPr>
        <w:t>iii</w:t>
      </w:r>
      <w:proofErr w:type="spellEnd"/>
      <w:r w:rsidRPr="00071006">
        <w:rPr>
          <w:rFonts w:ascii="Arial" w:hAnsi="Arial" w:cs="Arial"/>
          <w:color w:val="000000" w:themeColor="text1"/>
        </w:rPr>
        <w:t>)</w:t>
      </w:r>
      <w:r w:rsidRPr="00071006">
        <w:rPr>
          <w:rFonts w:ascii="Arial" w:hAnsi="Arial" w:cs="Arial"/>
          <w:color w:val="000000" w:themeColor="text1"/>
        </w:rPr>
        <w:fldChar w:fldCharType="end"/>
      </w:r>
      <w:r w:rsidRPr="00071006">
        <w:rPr>
          <w:rFonts w:ascii="Arial" w:hAnsi="Arial" w:cs="Arial"/>
          <w:color w:val="000000" w:themeColor="text1"/>
        </w:rPr>
        <w:t xml:space="preserve"> acima existente em documentos organizacionais celebrados no curso normal dos negócios e com a aprovação do Conselho de Administração da Emissora;</w:t>
      </w:r>
    </w:p>
    <w:p w14:paraId="1F3153A9" w14:textId="70CE4084"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(v)</w:t>
      </w:r>
      <w:r w:rsidRPr="00071006">
        <w:rPr>
          <w:rFonts w:ascii="Arial" w:hAnsi="Arial" w:cs="Arial"/>
          <w:color w:val="000000" w:themeColor="text1"/>
        </w:rPr>
        <w:tab/>
        <w:t xml:space="preserve">restrições em </w:t>
      </w:r>
      <w:bookmarkStart w:id="47" w:name="_Hlk156228332"/>
      <w:r w:rsidRPr="00071006">
        <w:rPr>
          <w:rFonts w:ascii="Arial" w:hAnsi="Arial" w:cs="Arial"/>
          <w:color w:val="000000" w:themeColor="text1"/>
        </w:rPr>
        <w:t xml:space="preserve">outros Endividamentos incorridos </w:t>
      </w:r>
      <w:bookmarkEnd w:id="47"/>
      <w:r w:rsidRPr="00071006">
        <w:rPr>
          <w:rFonts w:ascii="Arial" w:hAnsi="Arial" w:cs="Arial"/>
          <w:color w:val="000000" w:themeColor="text1"/>
        </w:rPr>
        <w:t xml:space="preserve">por uma </w:t>
      </w:r>
      <w:r w:rsidR="00287AAD" w:rsidRPr="00071006">
        <w:rPr>
          <w:rFonts w:ascii="Arial" w:hAnsi="Arial" w:cs="Arial"/>
        </w:rPr>
        <w:t xml:space="preserve">Entidade Relevante </w:t>
      </w:r>
      <w:r w:rsidRPr="00071006">
        <w:rPr>
          <w:rFonts w:ascii="Arial" w:hAnsi="Arial" w:cs="Arial"/>
          <w:color w:val="000000" w:themeColor="text1"/>
        </w:rPr>
        <w:t xml:space="preserve">em conformidade com </w:t>
      </w:r>
      <w:r w:rsidR="00287AAD" w:rsidRPr="00071006">
        <w:rPr>
          <w:rFonts w:ascii="Arial" w:hAnsi="Arial" w:cs="Arial"/>
          <w:color w:val="000000" w:themeColor="text1"/>
        </w:rPr>
        <w:t xml:space="preserve">esta </w:t>
      </w:r>
      <w:r w:rsidRPr="00071006">
        <w:rPr>
          <w:rFonts w:ascii="Arial" w:hAnsi="Arial" w:cs="Arial"/>
          <w:color w:val="000000" w:themeColor="text1"/>
        </w:rPr>
        <w:t>Cláusula</w:t>
      </w:r>
      <w:r w:rsidR="00287AAD" w:rsidRPr="00071006">
        <w:rPr>
          <w:rFonts w:ascii="Arial" w:hAnsi="Arial" w:cs="Arial"/>
          <w:color w:val="000000" w:themeColor="text1"/>
        </w:rPr>
        <w:t>,</w:t>
      </w:r>
      <w:r w:rsidRPr="00071006">
        <w:rPr>
          <w:rFonts w:ascii="Arial" w:hAnsi="Arial" w:cs="Arial"/>
          <w:color w:val="000000" w:themeColor="text1"/>
        </w:rPr>
        <w:t xml:space="preserve"> desde que</w:t>
      </w:r>
      <w:r w:rsidR="006C7B24" w:rsidRPr="00071006">
        <w:rPr>
          <w:rFonts w:ascii="Arial" w:hAnsi="Arial" w:cs="Arial"/>
          <w:color w:val="000000" w:themeColor="text1"/>
        </w:rPr>
        <w:t>, na determinação de boa-fé pela Emissora</w:t>
      </w:r>
      <w:r w:rsidRPr="00071006">
        <w:rPr>
          <w:rFonts w:ascii="Arial" w:hAnsi="Arial" w:cs="Arial"/>
          <w:color w:val="000000" w:themeColor="text1"/>
        </w:rPr>
        <w:t xml:space="preserve"> (a) os </w:t>
      </w:r>
      <w:r w:rsidR="00287AAD" w:rsidRPr="00071006">
        <w:rPr>
          <w:rFonts w:ascii="Arial" w:hAnsi="Arial" w:cs="Arial"/>
          <w:color w:val="000000" w:themeColor="text1"/>
        </w:rPr>
        <w:t xml:space="preserve">Ônus </w:t>
      </w:r>
      <w:r w:rsidRPr="00071006">
        <w:rPr>
          <w:rFonts w:ascii="Arial" w:hAnsi="Arial" w:cs="Arial"/>
          <w:color w:val="000000" w:themeColor="text1"/>
        </w:rPr>
        <w:t xml:space="preserve">ou restrições sejam ordinários e habituais para um financiamento desse tipo e (b) os </w:t>
      </w:r>
      <w:r w:rsidR="00287AAD" w:rsidRPr="00071006">
        <w:rPr>
          <w:rFonts w:ascii="Arial" w:hAnsi="Arial" w:cs="Arial"/>
          <w:color w:val="000000" w:themeColor="text1"/>
        </w:rPr>
        <w:t xml:space="preserve">Ônus </w:t>
      </w:r>
      <w:r w:rsidRPr="00071006">
        <w:rPr>
          <w:rFonts w:ascii="Arial" w:hAnsi="Arial" w:cs="Arial"/>
          <w:color w:val="000000" w:themeColor="text1"/>
        </w:rPr>
        <w:t>e gravames ou restrições não sejam, no momento acordado, esperados que afetem adversamente a capacidade da Emissora de efetuar pagamentos sobre as Debêntures;</w:t>
      </w:r>
    </w:p>
    <w:p w14:paraId="42632ACC" w14:textId="5A61372C"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(vi)</w:t>
      </w:r>
      <w:r w:rsidRPr="00071006">
        <w:rPr>
          <w:rFonts w:ascii="Arial" w:hAnsi="Arial" w:cs="Arial"/>
          <w:color w:val="000000" w:themeColor="text1"/>
        </w:rPr>
        <w:tab/>
        <w:t>restrições habituais a caixa ou outros depósitos impostos por clientes, fornecedores, seguradoras, empresas de fiança ou caução, sob contratos ou outros acordos celebrados ou acordados no curso normal dos negócios;</w:t>
      </w:r>
    </w:p>
    <w:p w14:paraId="716DBAFC" w14:textId="7965A2B4"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Pr="00071006">
        <w:rPr>
          <w:rFonts w:ascii="Arial" w:hAnsi="Arial" w:cs="Arial"/>
          <w:color w:val="000000" w:themeColor="text1"/>
        </w:rPr>
        <w:t>vii</w:t>
      </w:r>
      <w:proofErr w:type="spellEnd"/>
      <w:r w:rsidRPr="00071006">
        <w:rPr>
          <w:rFonts w:ascii="Arial" w:hAnsi="Arial" w:cs="Arial"/>
          <w:color w:val="000000" w:themeColor="text1"/>
        </w:rPr>
        <w:t>)</w:t>
      </w:r>
      <w:r w:rsidRPr="00071006">
        <w:rPr>
          <w:rFonts w:ascii="Arial" w:hAnsi="Arial" w:cs="Arial"/>
          <w:color w:val="000000" w:themeColor="text1"/>
        </w:rPr>
        <w:tab/>
        <w:t xml:space="preserve">disposições habituais de não cessão de qualquer contrato de licença ou outro contrato e disposições habituais que restrinjam a cessão ou subarrendamento de qualquer arrendamento que reja uma participação de arrendamento de qualquer </w:t>
      </w:r>
      <w:r w:rsidR="00C60F98" w:rsidRPr="00071006">
        <w:rPr>
          <w:rFonts w:ascii="Arial" w:hAnsi="Arial" w:cs="Arial"/>
          <w:color w:val="000000" w:themeColor="text1"/>
        </w:rPr>
        <w:t>Entidade Relevante</w:t>
      </w:r>
      <w:r w:rsidRPr="00071006">
        <w:rPr>
          <w:rFonts w:ascii="Arial" w:hAnsi="Arial" w:cs="Arial"/>
          <w:color w:val="000000" w:themeColor="text1"/>
        </w:rPr>
        <w:t>;</w:t>
      </w:r>
    </w:p>
    <w:p w14:paraId="19AB3E73" w14:textId="06280801"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lastRenderedPageBreak/>
        <w:t>(</w:t>
      </w:r>
      <w:proofErr w:type="spellStart"/>
      <w:r w:rsidR="00C60F98" w:rsidRPr="00071006">
        <w:rPr>
          <w:rFonts w:ascii="Arial" w:hAnsi="Arial" w:cs="Arial"/>
          <w:color w:val="000000" w:themeColor="text1"/>
        </w:rPr>
        <w:t>viii</w:t>
      </w:r>
      <w:proofErr w:type="spellEnd"/>
      <w:r w:rsidRPr="00071006">
        <w:rPr>
          <w:rFonts w:ascii="Arial" w:hAnsi="Arial" w:cs="Arial"/>
          <w:color w:val="000000" w:themeColor="text1"/>
        </w:rPr>
        <w:t>)</w:t>
      </w:r>
      <w:r w:rsidRPr="00071006">
        <w:rPr>
          <w:rFonts w:ascii="Arial" w:hAnsi="Arial" w:cs="Arial"/>
          <w:color w:val="000000" w:themeColor="text1"/>
        </w:rPr>
        <w:tab/>
        <w:t xml:space="preserve">restrições com relação a uma </w:t>
      </w:r>
      <w:r w:rsidR="00C60F98" w:rsidRPr="00071006">
        <w:rPr>
          <w:rFonts w:ascii="Arial" w:hAnsi="Arial" w:cs="Arial"/>
          <w:color w:val="000000" w:themeColor="text1"/>
        </w:rPr>
        <w:t xml:space="preserve">Entidade Relevante </w:t>
      </w:r>
      <w:r w:rsidRPr="00071006">
        <w:rPr>
          <w:rFonts w:ascii="Arial" w:hAnsi="Arial" w:cs="Arial"/>
          <w:color w:val="000000" w:themeColor="text1"/>
        </w:rPr>
        <w:t xml:space="preserve">impostas de acordo com um contrato </w:t>
      </w:r>
      <w:r w:rsidR="00C60F98" w:rsidRPr="00071006">
        <w:rPr>
          <w:rFonts w:ascii="Arial" w:hAnsi="Arial" w:cs="Arial"/>
          <w:color w:val="000000" w:themeColor="text1"/>
        </w:rPr>
        <w:t xml:space="preserve">vinculante </w:t>
      </w:r>
      <w:r w:rsidRPr="00071006">
        <w:rPr>
          <w:rFonts w:ascii="Arial" w:hAnsi="Arial" w:cs="Arial"/>
          <w:color w:val="000000" w:themeColor="text1"/>
        </w:rPr>
        <w:t xml:space="preserve">que tenha sido celebrado para a venda ou alienação de </w:t>
      </w:r>
      <w:r w:rsidR="00C60F98" w:rsidRPr="00071006">
        <w:rPr>
          <w:rFonts w:ascii="Arial" w:hAnsi="Arial" w:cs="Arial"/>
          <w:color w:val="000000" w:themeColor="text1"/>
        </w:rPr>
        <w:t>participação</w:t>
      </w:r>
      <w:r w:rsidRPr="00071006">
        <w:rPr>
          <w:rFonts w:ascii="Arial" w:hAnsi="Arial" w:cs="Arial"/>
          <w:color w:val="000000" w:themeColor="text1"/>
        </w:rPr>
        <w:t xml:space="preserve"> ou ativos de tal </w:t>
      </w:r>
      <w:r w:rsidR="00C60F98" w:rsidRPr="00071006">
        <w:rPr>
          <w:rFonts w:ascii="Arial" w:hAnsi="Arial" w:cs="Arial"/>
          <w:color w:val="000000" w:themeColor="text1"/>
        </w:rPr>
        <w:t xml:space="preserve">Entidade Relevante </w:t>
      </w:r>
      <w:r w:rsidRPr="00071006">
        <w:rPr>
          <w:rFonts w:ascii="Arial" w:hAnsi="Arial" w:cs="Arial"/>
          <w:color w:val="000000" w:themeColor="text1"/>
        </w:rPr>
        <w:t xml:space="preserve">ou qualquer </w:t>
      </w:r>
      <w:bookmarkStart w:id="48" w:name="_Hlk156228349"/>
      <w:r w:rsidR="00A84EF0" w:rsidRPr="00071006">
        <w:rPr>
          <w:rFonts w:ascii="Arial" w:hAnsi="Arial" w:cs="Arial"/>
        </w:rPr>
        <w:t>T</w:t>
      </w:r>
      <w:r w:rsidR="00C60F98" w:rsidRPr="00071006">
        <w:rPr>
          <w:rFonts w:ascii="Arial" w:hAnsi="Arial" w:cs="Arial"/>
        </w:rPr>
        <w:t xml:space="preserve">ransação </w:t>
      </w:r>
      <w:r w:rsidRPr="00071006">
        <w:rPr>
          <w:rFonts w:ascii="Arial" w:hAnsi="Arial" w:cs="Arial"/>
        </w:rPr>
        <w:t xml:space="preserve">de </w:t>
      </w:r>
      <w:proofErr w:type="spellStart"/>
      <w:r w:rsidR="00A84EF0" w:rsidRPr="00071006">
        <w:rPr>
          <w:rFonts w:ascii="Arial" w:hAnsi="Arial" w:cs="Arial"/>
          <w:i/>
          <w:iCs/>
        </w:rPr>
        <w:t>S</w:t>
      </w:r>
      <w:r w:rsidRPr="00071006">
        <w:rPr>
          <w:rFonts w:ascii="Arial" w:hAnsi="Arial" w:cs="Arial"/>
          <w:i/>
          <w:iCs/>
        </w:rPr>
        <w:t>ale</w:t>
      </w:r>
      <w:proofErr w:type="spellEnd"/>
      <w:r w:rsidRPr="00071006">
        <w:rPr>
          <w:rFonts w:ascii="Arial" w:hAnsi="Arial" w:cs="Arial"/>
        </w:rPr>
        <w:t xml:space="preserve"> e </w:t>
      </w:r>
      <w:proofErr w:type="spellStart"/>
      <w:r w:rsidR="00A84EF0" w:rsidRPr="00071006">
        <w:rPr>
          <w:rFonts w:ascii="Arial" w:hAnsi="Arial" w:cs="Arial"/>
          <w:i/>
          <w:iCs/>
        </w:rPr>
        <w:t>L</w:t>
      </w:r>
      <w:r w:rsidRPr="00071006">
        <w:rPr>
          <w:rFonts w:ascii="Arial" w:hAnsi="Arial" w:cs="Arial"/>
          <w:i/>
          <w:iCs/>
        </w:rPr>
        <w:t>easeback</w:t>
      </w:r>
      <w:bookmarkEnd w:id="48"/>
      <w:proofErr w:type="spellEnd"/>
      <w:r w:rsidRPr="00071006">
        <w:rPr>
          <w:rFonts w:ascii="Arial" w:hAnsi="Arial" w:cs="Arial"/>
          <w:color w:val="000000" w:themeColor="text1"/>
        </w:rPr>
        <w:t xml:space="preserve">, em cada caso, conforme permitido de outra forma sob esta Escritura; desde que tais restrições se apliquem exclusivamente </w:t>
      </w:r>
      <w:r w:rsidR="00C60F98" w:rsidRPr="00071006">
        <w:rPr>
          <w:rFonts w:ascii="Arial" w:hAnsi="Arial" w:cs="Arial"/>
          <w:color w:val="000000" w:themeColor="text1"/>
        </w:rPr>
        <w:t>à participação</w:t>
      </w:r>
      <w:r w:rsidRPr="00071006">
        <w:rPr>
          <w:rFonts w:ascii="Arial" w:hAnsi="Arial" w:cs="Arial"/>
          <w:color w:val="000000" w:themeColor="text1"/>
        </w:rPr>
        <w:t xml:space="preserve"> ou ativos de tal </w:t>
      </w:r>
      <w:r w:rsidR="00C60F98" w:rsidRPr="00071006">
        <w:rPr>
          <w:rFonts w:ascii="Arial" w:hAnsi="Arial" w:cs="Arial"/>
          <w:color w:val="000000" w:themeColor="text1"/>
        </w:rPr>
        <w:t xml:space="preserve">Entidade Relevante </w:t>
      </w:r>
      <w:r w:rsidRPr="00071006">
        <w:rPr>
          <w:rFonts w:ascii="Arial" w:hAnsi="Arial" w:cs="Arial"/>
          <w:color w:val="000000" w:themeColor="text1"/>
        </w:rPr>
        <w:t>sendo vendidos;</w:t>
      </w:r>
    </w:p>
    <w:p w14:paraId="598780A4" w14:textId="112246E4"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00C60F98" w:rsidRPr="00071006">
        <w:rPr>
          <w:rFonts w:ascii="Arial" w:hAnsi="Arial" w:cs="Arial"/>
          <w:color w:val="000000" w:themeColor="text1"/>
        </w:rPr>
        <w:t>i</w:t>
      </w:r>
      <w:r w:rsidRPr="00071006">
        <w:rPr>
          <w:rFonts w:ascii="Arial" w:hAnsi="Arial" w:cs="Arial"/>
          <w:color w:val="000000" w:themeColor="text1"/>
        </w:rPr>
        <w:t>x</w:t>
      </w:r>
      <w:proofErr w:type="spellEnd"/>
      <w:r w:rsidRPr="00071006">
        <w:rPr>
          <w:rFonts w:ascii="Arial" w:hAnsi="Arial" w:cs="Arial"/>
          <w:color w:val="000000" w:themeColor="text1"/>
        </w:rPr>
        <w:t>)</w:t>
      </w:r>
      <w:r w:rsidRPr="00071006">
        <w:rPr>
          <w:rFonts w:ascii="Arial" w:hAnsi="Arial" w:cs="Arial"/>
          <w:color w:val="000000" w:themeColor="text1"/>
        </w:rPr>
        <w:tab/>
        <w:t>restrições habituais impostas à transferência de materiais protegidos por direitos autorais ou patenteados;</w:t>
      </w:r>
    </w:p>
    <w:p w14:paraId="0F4FECB2" w14:textId="18DD938C"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(x)</w:t>
      </w:r>
      <w:r w:rsidRPr="00071006">
        <w:rPr>
          <w:rFonts w:ascii="Arial" w:hAnsi="Arial" w:cs="Arial"/>
          <w:color w:val="000000" w:themeColor="text1"/>
        </w:rPr>
        <w:tab/>
        <w:t xml:space="preserve">quaisquer acordos em vigor na </w:t>
      </w:r>
      <w:r w:rsidR="00C60F98" w:rsidRPr="00071006">
        <w:rPr>
          <w:rFonts w:ascii="Arial" w:hAnsi="Arial" w:cs="Arial"/>
          <w:color w:val="000000" w:themeColor="text1"/>
        </w:rPr>
        <w:t>presente data</w:t>
      </w:r>
      <w:r w:rsidRPr="00071006">
        <w:rPr>
          <w:rFonts w:ascii="Arial" w:hAnsi="Arial" w:cs="Arial"/>
          <w:color w:val="000000" w:themeColor="text1"/>
        </w:rPr>
        <w:t xml:space="preserve">, e quaisquer alterações, modificações, reformulações, prorrogações, renovações, substituições ou refinanciamentos de qualquer um dos anteriores; desde que os </w:t>
      </w:r>
      <w:r w:rsidR="00C60F98" w:rsidRPr="00071006">
        <w:rPr>
          <w:rFonts w:ascii="Arial" w:hAnsi="Arial" w:cs="Arial"/>
          <w:color w:val="000000" w:themeColor="text1"/>
        </w:rPr>
        <w:t xml:space="preserve">Ônus </w:t>
      </w:r>
      <w:r w:rsidRPr="00071006">
        <w:rPr>
          <w:rFonts w:ascii="Arial" w:hAnsi="Arial" w:cs="Arial"/>
          <w:color w:val="000000" w:themeColor="text1"/>
        </w:rPr>
        <w:t xml:space="preserve">e restrições na alteração, modificação, consolidação, extensão, renovação, substituição ou refinanciamento não sejam, tomados na totalidade, no </w:t>
      </w:r>
      <w:r w:rsidR="00C60F98" w:rsidRPr="00071006">
        <w:rPr>
          <w:rFonts w:ascii="Arial" w:hAnsi="Arial" w:cs="Arial"/>
          <w:color w:val="000000" w:themeColor="text1"/>
        </w:rPr>
        <w:t xml:space="preserve">melhor </w:t>
      </w:r>
      <w:proofErr w:type="spellStart"/>
      <w:r w:rsidR="00A84EF0" w:rsidRPr="00071006">
        <w:rPr>
          <w:rFonts w:ascii="Arial" w:hAnsi="Arial" w:cs="Arial"/>
          <w:color w:val="000000" w:themeColor="text1"/>
        </w:rPr>
        <w:t>julgamento</w:t>
      </w:r>
      <w:r w:rsidRPr="00071006">
        <w:rPr>
          <w:rFonts w:ascii="Arial" w:hAnsi="Arial" w:cs="Arial"/>
          <w:color w:val="000000" w:themeColor="text1"/>
        </w:rPr>
        <w:t>da</w:t>
      </w:r>
      <w:proofErr w:type="spellEnd"/>
      <w:r w:rsidRPr="00071006">
        <w:rPr>
          <w:rFonts w:ascii="Arial" w:hAnsi="Arial" w:cs="Arial"/>
          <w:color w:val="000000" w:themeColor="text1"/>
        </w:rPr>
        <w:t xml:space="preserve"> Emissora, materialmente mais restritivos com relação a tais dividendos e outras restrições de pagamento do que aqueles contidos nesses acordos na </w:t>
      </w:r>
      <w:r w:rsidR="00C60F98" w:rsidRPr="00071006">
        <w:rPr>
          <w:rFonts w:ascii="Arial" w:hAnsi="Arial" w:cs="Arial"/>
          <w:color w:val="000000" w:themeColor="text1"/>
        </w:rPr>
        <w:t>presente data</w:t>
      </w:r>
      <w:r w:rsidRPr="00071006">
        <w:rPr>
          <w:rFonts w:ascii="Arial" w:hAnsi="Arial" w:cs="Arial"/>
          <w:color w:val="000000" w:themeColor="text1"/>
        </w:rPr>
        <w:t>; ou</w:t>
      </w:r>
    </w:p>
    <w:p w14:paraId="08380FDB" w14:textId="42C286B6" w:rsidR="00017E18" w:rsidRPr="00071006" w:rsidRDefault="00017E18" w:rsidP="00E01868">
      <w:pPr>
        <w:spacing w:after="240" w:line="320" w:lineRule="exact"/>
        <w:ind w:left="709"/>
        <w:jc w:val="both"/>
        <w:rPr>
          <w:rFonts w:ascii="Arial" w:hAnsi="Arial" w:cs="Arial"/>
          <w:color w:val="000000" w:themeColor="text1"/>
        </w:rPr>
      </w:pPr>
      <w:r w:rsidRPr="00071006">
        <w:rPr>
          <w:rFonts w:ascii="Arial" w:hAnsi="Arial" w:cs="Arial"/>
          <w:color w:val="000000" w:themeColor="text1"/>
        </w:rPr>
        <w:t>(</w:t>
      </w:r>
      <w:proofErr w:type="spellStart"/>
      <w:r w:rsidRPr="00071006">
        <w:rPr>
          <w:rFonts w:ascii="Arial" w:hAnsi="Arial" w:cs="Arial"/>
          <w:color w:val="000000" w:themeColor="text1"/>
        </w:rPr>
        <w:t>xi</w:t>
      </w:r>
      <w:r w:rsidR="00C60F98" w:rsidRPr="00071006">
        <w:rPr>
          <w:rFonts w:ascii="Arial" w:hAnsi="Arial" w:cs="Arial"/>
          <w:color w:val="000000" w:themeColor="text1"/>
        </w:rPr>
        <w:t>i</w:t>
      </w:r>
      <w:proofErr w:type="spellEnd"/>
      <w:r w:rsidRPr="00071006">
        <w:rPr>
          <w:rFonts w:ascii="Arial" w:hAnsi="Arial" w:cs="Arial"/>
          <w:color w:val="000000" w:themeColor="text1"/>
        </w:rPr>
        <w:t>)</w:t>
      </w:r>
      <w:r w:rsidRPr="00071006">
        <w:rPr>
          <w:rFonts w:ascii="Arial" w:hAnsi="Arial" w:cs="Arial"/>
          <w:color w:val="000000" w:themeColor="text1"/>
        </w:rPr>
        <w:tab/>
        <w:t xml:space="preserve">restrições contidas em, ou em relação a, </w:t>
      </w:r>
      <w:r w:rsidR="00A84EF0" w:rsidRPr="00071006">
        <w:rPr>
          <w:rFonts w:ascii="Arial" w:hAnsi="Arial" w:cs="Arial"/>
          <w:color w:val="000000" w:themeColor="text1"/>
        </w:rPr>
        <w:t>C</w:t>
      </w:r>
      <w:r w:rsidR="00C60F98" w:rsidRPr="00071006">
        <w:rPr>
          <w:rFonts w:ascii="Arial" w:hAnsi="Arial" w:cs="Arial"/>
          <w:color w:val="000000" w:themeColor="text1"/>
        </w:rPr>
        <w:t xml:space="preserve">ontratos </w:t>
      </w:r>
      <w:r w:rsidRPr="00071006">
        <w:rPr>
          <w:rFonts w:ascii="Arial" w:hAnsi="Arial" w:cs="Arial"/>
          <w:color w:val="000000" w:themeColor="text1"/>
        </w:rPr>
        <w:t xml:space="preserve">de </w:t>
      </w:r>
      <w:r w:rsidR="00A84EF0" w:rsidRPr="00071006">
        <w:rPr>
          <w:rFonts w:ascii="Arial" w:hAnsi="Arial" w:cs="Arial"/>
          <w:i/>
          <w:iCs/>
          <w:color w:val="000000" w:themeColor="text1"/>
        </w:rPr>
        <w:t>H</w:t>
      </w:r>
      <w:r w:rsidR="00C60F98" w:rsidRPr="00071006">
        <w:rPr>
          <w:rFonts w:ascii="Arial" w:hAnsi="Arial" w:cs="Arial"/>
          <w:i/>
          <w:iCs/>
          <w:color w:val="000000" w:themeColor="text1"/>
        </w:rPr>
        <w:t>edge</w:t>
      </w:r>
      <w:r w:rsidR="00C60F98" w:rsidRPr="00071006">
        <w:rPr>
          <w:rFonts w:ascii="Arial" w:hAnsi="Arial" w:cs="Arial"/>
          <w:color w:val="000000" w:themeColor="text1"/>
        </w:rPr>
        <w:t xml:space="preserve"> </w:t>
      </w:r>
      <w:r w:rsidRPr="00071006">
        <w:rPr>
          <w:rFonts w:ascii="Arial" w:hAnsi="Arial" w:cs="Arial"/>
          <w:color w:val="000000" w:themeColor="text1"/>
        </w:rPr>
        <w:t>em conformidade com Endividamento Permitido.</w:t>
      </w:r>
    </w:p>
    <w:p w14:paraId="69C4F7F5" w14:textId="77777777" w:rsidR="00017E18" w:rsidRPr="00071006" w:rsidRDefault="00017E18" w:rsidP="00017E18">
      <w:pPr>
        <w:spacing w:after="142"/>
        <w:rPr>
          <w:color w:val="000000" w:themeColor="text1"/>
        </w:rPr>
      </w:pPr>
      <w:r w:rsidRPr="00071006">
        <w:rPr>
          <w:color w:val="000000" w:themeColor="text1"/>
        </w:rPr>
        <w:t xml:space="preserve"> </w:t>
      </w:r>
    </w:p>
    <w:p w14:paraId="44696312" w14:textId="3F9AE290" w:rsidR="00017E18" w:rsidRPr="00071006" w:rsidRDefault="00017E18" w:rsidP="00E01868">
      <w:pPr>
        <w:pStyle w:val="PargrafodaLista"/>
        <w:widowControl/>
        <w:numPr>
          <w:ilvl w:val="1"/>
          <w:numId w:val="13"/>
        </w:numPr>
        <w:tabs>
          <w:tab w:val="left" w:pos="1134"/>
        </w:tabs>
        <w:spacing w:after="240" w:line="320" w:lineRule="exact"/>
        <w:ind w:left="0" w:right="1" w:firstLine="0"/>
        <w:rPr>
          <w:rFonts w:ascii="Arial" w:hAnsi="Arial" w:cs="Arial"/>
        </w:rPr>
      </w:pPr>
      <w:r w:rsidRPr="00071006">
        <w:rPr>
          <w:rFonts w:ascii="Arial" w:hAnsi="Arial" w:cs="Arial"/>
        </w:rPr>
        <w:t xml:space="preserve">A Emissora não deverá, e não permitirá que nenhuma de suas </w:t>
      </w:r>
      <w:r w:rsidR="00624A8D" w:rsidRPr="00071006">
        <w:rPr>
          <w:rFonts w:ascii="Arial" w:hAnsi="Arial" w:cs="Arial"/>
          <w:color w:val="000000" w:themeColor="text1"/>
        </w:rPr>
        <w:t>Entidades Relevantes</w:t>
      </w:r>
      <w:r w:rsidRPr="00071006">
        <w:rPr>
          <w:rFonts w:ascii="Arial" w:hAnsi="Arial" w:cs="Arial"/>
        </w:rPr>
        <w:t xml:space="preserve">, celebre qualquer </w:t>
      </w:r>
      <w:r w:rsidR="00A84EF0" w:rsidRPr="00071006">
        <w:rPr>
          <w:rFonts w:ascii="Arial" w:hAnsi="Arial" w:cs="Arial"/>
        </w:rPr>
        <w:t>T</w:t>
      </w:r>
      <w:r w:rsidR="00624A8D" w:rsidRPr="00071006">
        <w:rPr>
          <w:rFonts w:ascii="Arial" w:hAnsi="Arial" w:cs="Arial"/>
        </w:rPr>
        <w:t xml:space="preserve">ransação de </w:t>
      </w:r>
      <w:proofErr w:type="spellStart"/>
      <w:r w:rsidR="00A84EF0" w:rsidRPr="00071006">
        <w:rPr>
          <w:rFonts w:ascii="Arial" w:hAnsi="Arial" w:cs="Arial"/>
          <w:i/>
          <w:iCs/>
        </w:rPr>
        <w:t>S</w:t>
      </w:r>
      <w:r w:rsidR="00624A8D" w:rsidRPr="00071006">
        <w:rPr>
          <w:rFonts w:ascii="Arial" w:hAnsi="Arial" w:cs="Arial"/>
          <w:i/>
          <w:iCs/>
        </w:rPr>
        <w:t>ale</w:t>
      </w:r>
      <w:proofErr w:type="spellEnd"/>
      <w:r w:rsidR="00624A8D" w:rsidRPr="00071006">
        <w:rPr>
          <w:rFonts w:ascii="Arial" w:hAnsi="Arial" w:cs="Arial"/>
        </w:rPr>
        <w:t xml:space="preserve"> e </w:t>
      </w:r>
      <w:proofErr w:type="spellStart"/>
      <w:r w:rsidR="00A84EF0" w:rsidRPr="00071006">
        <w:rPr>
          <w:rFonts w:ascii="Arial" w:hAnsi="Arial" w:cs="Arial"/>
          <w:i/>
          <w:iCs/>
        </w:rPr>
        <w:t>L</w:t>
      </w:r>
      <w:r w:rsidR="00624A8D" w:rsidRPr="00071006">
        <w:rPr>
          <w:rFonts w:ascii="Arial" w:hAnsi="Arial" w:cs="Arial"/>
          <w:i/>
          <w:iCs/>
        </w:rPr>
        <w:t>easeback</w:t>
      </w:r>
      <w:proofErr w:type="spellEnd"/>
      <w:r w:rsidR="00624A8D" w:rsidRPr="00071006" w:rsidDel="00624A8D">
        <w:rPr>
          <w:rFonts w:ascii="Arial" w:hAnsi="Arial" w:cs="Arial"/>
        </w:rPr>
        <w:t xml:space="preserve"> </w:t>
      </w:r>
      <w:r w:rsidRPr="00071006">
        <w:rPr>
          <w:rFonts w:ascii="Arial" w:hAnsi="Arial" w:cs="Arial"/>
        </w:rPr>
        <w:t xml:space="preserve">com relação a qualquer propriedade ou ativo, a menos que a Emissora ou tal </w:t>
      </w:r>
      <w:r w:rsidR="00624A8D" w:rsidRPr="00071006">
        <w:rPr>
          <w:rFonts w:ascii="Arial" w:hAnsi="Arial" w:cs="Arial"/>
          <w:color w:val="000000" w:themeColor="text1"/>
        </w:rPr>
        <w:t xml:space="preserve">Entidade Relevante </w:t>
      </w:r>
      <w:r w:rsidRPr="00071006">
        <w:rPr>
          <w:rFonts w:ascii="Arial" w:hAnsi="Arial" w:cs="Arial"/>
        </w:rPr>
        <w:t>tenha direito a:</w:t>
      </w:r>
      <w:r w:rsidR="00A60CC9" w:rsidRPr="00071006">
        <w:rPr>
          <w:rFonts w:ascii="Arial" w:hAnsi="Arial" w:cs="Arial"/>
        </w:rPr>
        <w:t xml:space="preserve"> </w:t>
      </w:r>
    </w:p>
    <w:p w14:paraId="1A0A870D" w14:textId="213DE444" w:rsidR="00017E18" w:rsidRPr="00071006" w:rsidRDefault="00017E18" w:rsidP="005C555B">
      <w:pPr>
        <w:pStyle w:val="PargrafodaLista"/>
        <w:widowControl/>
        <w:numPr>
          <w:ilvl w:val="1"/>
          <w:numId w:val="101"/>
        </w:numPr>
        <w:autoSpaceDE/>
        <w:autoSpaceDN/>
        <w:spacing w:after="240" w:line="320" w:lineRule="exact"/>
        <w:ind w:left="709" w:firstLine="0"/>
        <w:contextualSpacing/>
        <w:rPr>
          <w:rFonts w:ascii="Arial" w:hAnsi="Arial" w:cs="Arial"/>
          <w:color w:val="000000" w:themeColor="text1"/>
        </w:rPr>
      </w:pPr>
      <w:r w:rsidRPr="00071006">
        <w:rPr>
          <w:rFonts w:ascii="Arial" w:hAnsi="Arial" w:cs="Arial"/>
          <w:color w:val="000000" w:themeColor="text1"/>
        </w:rPr>
        <w:t xml:space="preserve">Incorrer em Endividamento em um valor igual à </w:t>
      </w:r>
      <w:r w:rsidR="00624A8D" w:rsidRPr="00071006">
        <w:rPr>
          <w:rFonts w:ascii="Arial" w:hAnsi="Arial" w:cs="Arial"/>
          <w:color w:val="000000" w:themeColor="text1"/>
        </w:rPr>
        <w:t xml:space="preserve">dívida atribuível </w:t>
      </w:r>
      <w:r w:rsidRPr="00071006">
        <w:rPr>
          <w:rFonts w:ascii="Arial" w:hAnsi="Arial" w:cs="Arial"/>
          <w:color w:val="000000" w:themeColor="text1"/>
        </w:rPr>
        <w:t xml:space="preserve">com relação a tal </w:t>
      </w:r>
      <w:r w:rsidR="00A84EF0" w:rsidRPr="00071006">
        <w:rPr>
          <w:rFonts w:ascii="Arial" w:hAnsi="Arial" w:cs="Arial"/>
          <w:color w:val="000000" w:themeColor="text1"/>
        </w:rPr>
        <w:t>T</w:t>
      </w:r>
      <w:r w:rsidR="00624A8D" w:rsidRPr="00071006">
        <w:rPr>
          <w:rFonts w:ascii="Arial" w:hAnsi="Arial" w:cs="Arial"/>
          <w:color w:val="000000" w:themeColor="text1"/>
        </w:rPr>
        <w:t xml:space="preserve">ransação de </w:t>
      </w:r>
      <w:proofErr w:type="spellStart"/>
      <w:r w:rsidR="00A84EF0" w:rsidRPr="00071006">
        <w:rPr>
          <w:rFonts w:ascii="Arial" w:hAnsi="Arial" w:cs="Arial"/>
          <w:i/>
          <w:iCs/>
          <w:color w:val="000000" w:themeColor="text1"/>
        </w:rPr>
        <w:t>S</w:t>
      </w:r>
      <w:r w:rsidR="00624A8D" w:rsidRPr="00071006">
        <w:rPr>
          <w:rFonts w:ascii="Arial" w:hAnsi="Arial" w:cs="Arial"/>
          <w:i/>
          <w:iCs/>
          <w:color w:val="000000" w:themeColor="text1"/>
        </w:rPr>
        <w:t>ale</w:t>
      </w:r>
      <w:proofErr w:type="spellEnd"/>
      <w:r w:rsidR="00624A8D" w:rsidRPr="00071006">
        <w:rPr>
          <w:rFonts w:ascii="Arial" w:hAnsi="Arial" w:cs="Arial"/>
          <w:color w:val="000000" w:themeColor="text1"/>
        </w:rPr>
        <w:t xml:space="preserve"> e </w:t>
      </w:r>
      <w:proofErr w:type="spellStart"/>
      <w:r w:rsidR="00A84EF0" w:rsidRPr="00071006">
        <w:rPr>
          <w:rFonts w:ascii="Arial" w:hAnsi="Arial" w:cs="Arial"/>
          <w:i/>
          <w:iCs/>
          <w:color w:val="000000" w:themeColor="text1"/>
        </w:rPr>
        <w:t>L</w:t>
      </w:r>
      <w:r w:rsidR="00624A8D" w:rsidRPr="00071006">
        <w:rPr>
          <w:rFonts w:ascii="Arial" w:hAnsi="Arial" w:cs="Arial"/>
          <w:i/>
          <w:iCs/>
          <w:color w:val="000000" w:themeColor="text1"/>
        </w:rPr>
        <w:t>easeback</w:t>
      </w:r>
      <w:proofErr w:type="spellEnd"/>
      <w:r w:rsidR="00624A8D" w:rsidRPr="00071006" w:rsidDel="00624A8D">
        <w:rPr>
          <w:rFonts w:ascii="Arial" w:hAnsi="Arial" w:cs="Arial"/>
          <w:color w:val="000000" w:themeColor="text1"/>
        </w:rPr>
        <w:t xml:space="preserve"> </w:t>
      </w:r>
      <w:r w:rsidRPr="00071006">
        <w:rPr>
          <w:rFonts w:ascii="Arial" w:hAnsi="Arial" w:cs="Arial"/>
          <w:color w:val="000000" w:themeColor="text1"/>
        </w:rPr>
        <w:t>nos termos do Endividamento Permitido; e</w:t>
      </w:r>
    </w:p>
    <w:p w14:paraId="230DA3A7" w14:textId="77777777" w:rsidR="005C555B" w:rsidRPr="00071006" w:rsidRDefault="005C555B" w:rsidP="00E01868">
      <w:pPr>
        <w:pStyle w:val="PargrafodaLista"/>
        <w:widowControl/>
        <w:autoSpaceDE/>
        <w:autoSpaceDN/>
        <w:spacing w:after="240" w:line="320" w:lineRule="exact"/>
        <w:ind w:left="709"/>
        <w:contextualSpacing/>
        <w:rPr>
          <w:rFonts w:ascii="Arial" w:hAnsi="Arial" w:cs="Arial"/>
          <w:color w:val="000000" w:themeColor="text1"/>
        </w:rPr>
      </w:pPr>
    </w:p>
    <w:p w14:paraId="20EBCB93" w14:textId="54D36B96" w:rsidR="00017E18" w:rsidRPr="00071006" w:rsidRDefault="00017E18" w:rsidP="00E01868">
      <w:pPr>
        <w:pStyle w:val="PargrafodaLista"/>
        <w:widowControl/>
        <w:numPr>
          <w:ilvl w:val="1"/>
          <w:numId w:val="101"/>
        </w:numPr>
        <w:autoSpaceDE/>
        <w:autoSpaceDN/>
        <w:spacing w:after="240" w:line="320" w:lineRule="exact"/>
        <w:ind w:left="709" w:firstLine="0"/>
        <w:contextualSpacing/>
        <w:rPr>
          <w:rFonts w:ascii="Arial" w:hAnsi="Arial" w:cs="Arial"/>
          <w:color w:val="000000" w:themeColor="text1"/>
        </w:rPr>
      </w:pPr>
      <w:r w:rsidRPr="00071006">
        <w:rPr>
          <w:rFonts w:ascii="Arial" w:hAnsi="Arial" w:cs="Arial"/>
          <w:color w:val="000000" w:themeColor="text1"/>
        </w:rPr>
        <w:t xml:space="preserve">criar um </w:t>
      </w:r>
      <w:r w:rsidR="00624A8D" w:rsidRPr="00071006">
        <w:rPr>
          <w:rFonts w:ascii="Arial" w:hAnsi="Arial" w:cs="Arial"/>
          <w:color w:val="000000" w:themeColor="text1"/>
        </w:rPr>
        <w:t xml:space="preserve">Ônus </w:t>
      </w:r>
      <w:r w:rsidRPr="00071006">
        <w:rPr>
          <w:rFonts w:ascii="Arial" w:hAnsi="Arial" w:cs="Arial"/>
          <w:color w:val="000000" w:themeColor="text1"/>
        </w:rPr>
        <w:t xml:space="preserve">sobre tal propriedade ou ativo que garanta tal </w:t>
      </w:r>
      <w:r w:rsidR="00624A8D" w:rsidRPr="00071006">
        <w:rPr>
          <w:rFonts w:ascii="Arial" w:hAnsi="Arial" w:cs="Arial"/>
          <w:color w:val="000000" w:themeColor="text1"/>
        </w:rPr>
        <w:t>d</w:t>
      </w:r>
      <w:r w:rsidRPr="00071006">
        <w:rPr>
          <w:rFonts w:ascii="Arial" w:hAnsi="Arial" w:cs="Arial"/>
          <w:color w:val="000000" w:themeColor="text1"/>
        </w:rPr>
        <w:t xml:space="preserve">ívida </w:t>
      </w:r>
      <w:r w:rsidR="00624A8D" w:rsidRPr="00071006">
        <w:rPr>
          <w:rFonts w:ascii="Arial" w:hAnsi="Arial" w:cs="Arial"/>
          <w:color w:val="000000" w:themeColor="text1"/>
        </w:rPr>
        <w:t xml:space="preserve">atribuível </w:t>
      </w:r>
      <w:r w:rsidRPr="00071006">
        <w:rPr>
          <w:rFonts w:ascii="Arial" w:hAnsi="Arial" w:cs="Arial"/>
          <w:color w:val="000000" w:themeColor="text1"/>
        </w:rPr>
        <w:t xml:space="preserve">sem garantir de forma igual e proporcional as Debêntures, caso em que, o Endividamento e </w:t>
      </w:r>
      <w:r w:rsidR="00624A8D" w:rsidRPr="00071006">
        <w:rPr>
          <w:rFonts w:ascii="Arial" w:hAnsi="Arial" w:cs="Arial"/>
          <w:color w:val="000000" w:themeColor="text1"/>
        </w:rPr>
        <w:t xml:space="preserve">o Ônus </w:t>
      </w:r>
      <w:r w:rsidRPr="00071006">
        <w:rPr>
          <w:rFonts w:ascii="Arial" w:hAnsi="Arial" w:cs="Arial"/>
          <w:color w:val="000000" w:themeColor="text1"/>
        </w:rPr>
        <w:t>correspondentes serão considerados incorridos de acordo com essas disposições.</w:t>
      </w:r>
    </w:p>
    <w:p w14:paraId="10ED95AE" w14:textId="77777777" w:rsidR="00017E18" w:rsidRPr="00071006" w:rsidRDefault="00017E18" w:rsidP="00017E18">
      <w:pPr>
        <w:pStyle w:val="PargrafodaLista"/>
        <w:spacing w:after="142"/>
        <w:ind w:left="0"/>
        <w:rPr>
          <w:color w:val="000000" w:themeColor="text1"/>
        </w:rPr>
      </w:pPr>
    </w:p>
    <w:p w14:paraId="4307F843" w14:textId="32D83609" w:rsidR="00017E18" w:rsidRPr="00071006" w:rsidRDefault="00017E18" w:rsidP="00AC7A68">
      <w:pPr>
        <w:pStyle w:val="PargrafodaLista"/>
        <w:widowControl/>
        <w:numPr>
          <w:ilvl w:val="1"/>
          <w:numId w:val="13"/>
        </w:numPr>
        <w:tabs>
          <w:tab w:val="left" w:pos="1134"/>
        </w:tabs>
        <w:spacing w:after="240" w:line="320" w:lineRule="exact"/>
        <w:ind w:left="0" w:right="1" w:firstLine="0"/>
        <w:rPr>
          <w:color w:val="000000" w:themeColor="text1"/>
        </w:rPr>
      </w:pPr>
      <w:r w:rsidRPr="00071006">
        <w:rPr>
          <w:rFonts w:ascii="Arial" w:hAnsi="Arial" w:cs="Arial"/>
          <w:color w:val="000000" w:themeColor="text1"/>
        </w:rPr>
        <w:t xml:space="preserve">A Emissora deverá pagar ou quitar, e fazer com que cada uma de suas </w:t>
      </w:r>
      <w:r w:rsidR="00624A8D" w:rsidRPr="00071006">
        <w:rPr>
          <w:rFonts w:ascii="Arial" w:hAnsi="Arial" w:cs="Arial"/>
          <w:color w:val="000000" w:themeColor="text1"/>
        </w:rPr>
        <w:t xml:space="preserve">Entidades Relevantes </w:t>
      </w:r>
      <w:r w:rsidRPr="00071006">
        <w:rPr>
          <w:rFonts w:ascii="Arial" w:hAnsi="Arial" w:cs="Arial"/>
          <w:color w:val="000000" w:themeColor="text1"/>
        </w:rPr>
        <w:t xml:space="preserve">pague ou quite antes que a mesma se torne inadimplente (i) todos os </w:t>
      </w:r>
      <w:r w:rsidR="00020A5F" w:rsidRPr="00071006">
        <w:rPr>
          <w:rFonts w:ascii="Arial" w:hAnsi="Arial" w:cs="Arial"/>
          <w:color w:val="000000" w:themeColor="text1"/>
        </w:rPr>
        <w:t>tributos</w:t>
      </w:r>
      <w:r w:rsidRPr="00071006">
        <w:rPr>
          <w:rFonts w:ascii="Arial" w:hAnsi="Arial" w:cs="Arial"/>
          <w:color w:val="000000" w:themeColor="text1"/>
        </w:rPr>
        <w:t xml:space="preserve">, contribuições e encargos governamentais cobrados ou impostos sobre a Emissora ou tal </w:t>
      </w:r>
      <w:r w:rsidR="00020A5F" w:rsidRPr="00071006">
        <w:rPr>
          <w:rFonts w:ascii="Arial" w:hAnsi="Arial" w:cs="Arial"/>
          <w:color w:val="000000" w:themeColor="text1"/>
        </w:rPr>
        <w:t xml:space="preserve">Entidade Relevante </w:t>
      </w:r>
      <w:r w:rsidRPr="00071006">
        <w:rPr>
          <w:rFonts w:ascii="Arial" w:hAnsi="Arial" w:cs="Arial"/>
          <w:color w:val="000000" w:themeColor="text1"/>
        </w:rPr>
        <w:t>ou sua renda ou lucros ou propriedade, e (</w:t>
      </w:r>
      <w:proofErr w:type="spellStart"/>
      <w:r w:rsidRPr="00071006">
        <w:rPr>
          <w:rFonts w:ascii="Arial" w:hAnsi="Arial" w:cs="Arial"/>
          <w:color w:val="000000" w:themeColor="text1"/>
        </w:rPr>
        <w:t>ii</w:t>
      </w:r>
      <w:proofErr w:type="spellEnd"/>
      <w:r w:rsidRPr="00071006">
        <w:rPr>
          <w:rFonts w:ascii="Arial" w:hAnsi="Arial" w:cs="Arial"/>
          <w:color w:val="000000" w:themeColor="text1"/>
        </w:rPr>
        <w:t xml:space="preserve">) todas as reivindicações legais de mão-de-obra, materiais e suprimentos que, se não pagos, possam por lei se tornar um </w:t>
      </w:r>
      <w:r w:rsidR="00020A5F" w:rsidRPr="00071006">
        <w:rPr>
          <w:rFonts w:ascii="Arial" w:hAnsi="Arial" w:cs="Arial"/>
          <w:color w:val="000000" w:themeColor="text1"/>
        </w:rPr>
        <w:t xml:space="preserve">Ônus </w:t>
      </w:r>
      <w:r w:rsidRPr="00071006">
        <w:rPr>
          <w:rFonts w:ascii="Arial" w:hAnsi="Arial" w:cs="Arial"/>
          <w:color w:val="000000" w:themeColor="text1"/>
        </w:rPr>
        <w:t xml:space="preserve">sobre a propriedade da Emissora ou de tal </w:t>
      </w:r>
      <w:r w:rsidR="00020A5F" w:rsidRPr="00071006">
        <w:rPr>
          <w:rFonts w:ascii="Arial" w:hAnsi="Arial" w:cs="Arial"/>
          <w:color w:val="000000" w:themeColor="text1"/>
        </w:rPr>
        <w:t>Entidade Relevante</w:t>
      </w:r>
      <w:r w:rsidRPr="00071006">
        <w:rPr>
          <w:rFonts w:ascii="Arial" w:hAnsi="Arial" w:cs="Arial"/>
          <w:color w:val="000000" w:themeColor="text1"/>
        </w:rPr>
        <w:t xml:space="preserve">, exceto qualquer </w:t>
      </w:r>
      <w:r w:rsidR="00020A5F" w:rsidRPr="00071006">
        <w:rPr>
          <w:rFonts w:ascii="Arial" w:hAnsi="Arial" w:cs="Arial"/>
          <w:color w:val="000000" w:themeColor="text1"/>
        </w:rPr>
        <w:t>tributo</w:t>
      </w:r>
      <w:r w:rsidRPr="00071006">
        <w:rPr>
          <w:rFonts w:ascii="Arial" w:hAnsi="Arial" w:cs="Arial"/>
          <w:color w:val="000000" w:themeColor="text1"/>
        </w:rPr>
        <w:t xml:space="preserve">, contribuição, cobrança ou reivindicação (a) cujo valor, aplicabilidade ou validade esteja sendo contestado de boa-fé por procedimentos apropriados e para os quais reservas adequadas tenham sido estabelecidas </w:t>
      </w:r>
      <w:r w:rsidRPr="00071006">
        <w:rPr>
          <w:rFonts w:ascii="Arial" w:hAnsi="Arial" w:cs="Arial"/>
          <w:color w:val="000000" w:themeColor="text1"/>
        </w:rPr>
        <w:lastRenderedPageBreak/>
        <w:t>e estejam sendo mantidas de acordo com a regulamentação aplicável ou (b) onde o não pagamento não torne razoavelmente esperado que dê causa a um Efeito Material Adverso.</w:t>
      </w:r>
      <w:r w:rsidR="0079344A" w:rsidRPr="00071006">
        <w:rPr>
          <w:rFonts w:ascii="Arial" w:hAnsi="Arial" w:cs="Arial"/>
          <w:color w:val="000000" w:themeColor="text1"/>
        </w:rPr>
        <w:t xml:space="preserve"> </w:t>
      </w:r>
    </w:p>
    <w:p w14:paraId="29F02CE3" w14:textId="69AC1261" w:rsidR="00017E18" w:rsidRPr="00071006" w:rsidRDefault="00017E18" w:rsidP="00E01868">
      <w:pPr>
        <w:pStyle w:val="PargrafodaLista"/>
        <w:widowControl/>
        <w:numPr>
          <w:ilvl w:val="1"/>
          <w:numId w:val="13"/>
        </w:numPr>
        <w:tabs>
          <w:tab w:val="left" w:pos="1134"/>
        </w:tabs>
        <w:spacing w:after="240" w:line="320" w:lineRule="exact"/>
        <w:ind w:left="0" w:right="1" w:firstLine="0"/>
        <w:rPr>
          <w:rFonts w:ascii="Arial" w:hAnsi="Arial" w:cs="Arial"/>
        </w:rPr>
      </w:pPr>
      <w:r w:rsidRPr="00071006">
        <w:rPr>
          <w:rFonts w:ascii="Arial" w:hAnsi="Arial" w:cs="Arial"/>
          <w:color w:val="000000" w:themeColor="text1"/>
        </w:rPr>
        <w:t xml:space="preserve">A Emissora não deverá, e não deverá permitir que nenhuma de suas </w:t>
      </w:r>
      <w:r w:rsidR="00DA7CC7" w:rsidRPr="00071006">
        <w:rPr>
          <w:rFonts w:ascii="Arial" w:hAnsi="Arial" w:cs="Arial"/>
          <w:color w:val="000000" w:themeColor="text1"/>
        </w:rPr>
        <w:t>Entidade Relevante</w:t>
      </w:r>
      <w:r w:rsidRPr="00071006">
        <w:rPr>
          <w:rFonts w:ascii="Arial" w:hAnsi="Arial" w:cs="Arial"/>
          <w:color w:val="000000" w:themeColor="text1"/>
        </w:rPr>
        <w:t xml:space="preserve">s, direta ou indiretamente, pague ou faça com que seja paga qualquer contraprestação a ou em benefício de qualquer Debenturista para ou como incentivo a qualquer consentimento, renúncia ou alteração de qualquer um dos termos ou disposições </w:t>
      </w:r>
      <w:r w:rsidRPr="00071006">
        <w:rPr>
          <w:rFonts w:ascii="Arial" w:hAnsi="Arial" w:cs="Arial"/>
        </w:rPr>
        <w:t>desta Escritura de Emissão ou das Debêntures, a menos que tal contraprestação seja oferecida para ser paga e seja paga a todos os Debenturistas que consentirem, renunciarem ou concordarem com a alteração no prazo estabelecido na solicitação documentos de solicitação relacionados a tal consentimento, renúncia ou acordo.</w:t>
      </w:r>
      <w:r w:rsidR="00162FDF" w:rsidRPr="00071006">
        <w:rPr>
          <w:rFonts w:ascii="Arial" w:hAnsi="Arial" w:cs="Arial"/>
        </w:rPr>
        <w:t xml:space="preserve"> </w:t>
      </w:r>
    </w:p>
    <w:p w14:paraId="009DA579" w14:textId="75499C3A" w:rsidR="00017E18" w:rsidRDefault="00017E18" w:rsidP="00E01868">
      <w:pPr>
        <w:pStyle w:val="PargrafodaLista"/>
        <w:widowControl/>
        <w:numPr>
          <w:ilvl w:val="1"/>
          <w:numId w:val="13"/>
        </w:numPr>
        <w:tabs>
          <w:tab w:val="left" w:pos="1134"/>
        </w:tabs>
        <w:spacing w:after="240" w:line="320" w:lineRule="exact"/>
        <w:ind w:left="0" w:right="1" w:firstLine="0"/>
        <w:rPr>
          <w:rFonts w:ascii="Arial" w:hAnsi="Arial" w:cs="Arial"/>
        </w:rPr>
      </w:pPr>
      <w:r w:rsidRPr="00071006">
        <w:rPr>
          <w:rFonts w:ascii="Arial" w:hAnsi="Arial" w:cs="Arial"/>
        </w:rPr>
        <w:t xml:space="preserve">A </w:t>
      </w:r>
      <w:r w:rsidR="0076299A" w:rsidRPr="00071006">
        <w:rPr>
          <w:rFonts w:ascii="Arial" w:hAnsi="Arial" w:cs="Arial"/>
        </w:rPr>
        <w:t xml:space="preserve">Emissora </w:t>
      </w:r>
      <w:r w:rsidRPr="00071006">
        <w:rPr>
          <w:rFonts w:ascii="Arial" w:hAnsi="Arial" w:cs="Arial"/>
        </w:rPr>
        <w:t xml:space="preserve">não deverá, e não deverá permitir que nenhuma de suas </w:t>
      </w:r>
      <w:r w:rsidR="0076299A" w:rsidRPr="00071006">
        <w:rPr>
          <w:rFonts w:ascii="Arial" w:hAnsi="Arial" w:cs="Arial"/>
          <w:color w:val="000000" w:themeColor="text1"/>
        </w:rPr>
        <w:t>Entidades Relevantes</w:t>
      </w:r>
      <w:r w:rsidRPr="00071006">
        <w:rPr>
          <w:rFonts w:ascii="Arial" w:hAnsi="Arial" w:cs="Arial"/>
        </w:rPr>
        <w:t xml:space="preserve">, direta ou indiretamente, participe de qualquer transação ou série de transações (seja por meio de vendas negociadas de forma privada, oferta de troca ou de outra forma) de acordo com as disposições da Cláusula </w:t>
      </w:r>
      <w:r w:rsidR="004A46CF" w:rsidRPr="00071006">
        <w:rPr>
          <w:rFonts w:ascii="Arial" w:hAnsi="Arial" w:cs="Arial"/>
        </w:rPr>
        <w:t xml:space="preserve">[14] </w:t>
      </w:r>
      <w:r w:rsidRPr="00071006">
        <w:rPr>
          <w:rFonts w:ascii="Arial" w:hAnsi="Arial" w:cs="Arial"/>
        </w:rPr>
        <w:t>desta Escritura (em conjunto, uma "</w:t>
      </w:r>
      <w:r w:rsidRPr="00071006">
        <w:rPr>
          <w:rFonts w:ascii="Arial" w:hAnsi="Arial" w:cs="Arial"/>
          <w:u w:val="single"/>
        </w:rPr>
        <w:t>Transação de Reestruturação</w:t>
      </w:r>
      <w:r w:rsidRPr="00071006">
        <w:rPr>
          <w:rFonts w:ascii="Arial" w:hAnsi="Arial" w:cs="Arial"/>
        </w:rPr>
        <w:t xml:space="preserve">") se o efeito de tal Transação de Reestruturação for subordinar ou reduzir a prioridade de toda ou qualquer parte das Debêntures, ou prejudicar o valor do principal ou outras condições de pagamento das Debêntures, ou prever a troca de todas ou qualquer parte das Debêntures por qualquer outro instrumento (seja na forma de dívida ou patrimônio ou de outra forma), a menos que seja oferecida a cada Debenturista a mesma oportunidade de participar em uma base pro rata em tal Transação de Reestruturação (inclusive com relação ao fornecimento de novos financiamentos à Companhia ou a qualquer uma de suas </w:t>
      </w:r>
      <w:r w:rsidR="00DA7CC7" w:rsidRPr="00071006">
        <w:rPr>
          <w:rFonts w:ascii="Arial" w:hAnsi="Arial" w:cs="Arial"/>
        </w:rPr>
        <w:t>Entidade Relevante</w:t>
      </w:r>
      <w:r w:rsidRPr="00071006">
        <w:rPr>
          <w:rFonts w:ascii="Arial" w:hAnsi="Arial" w:cs="Arial"/>
        </w:rPr>
        <w:t>s ou seus sucessores e cessionários); desde que o acima exposto não se aplique a taxas de boa-fé pagas aos Debenturistas como compensação pela oferta de direitos de dívida (“</w:t>
      </w:r>
      <w:proofErr w:type="spellStart"/>
      <w:r w:rsidRPr="00071006">
        <w:rPr>
          <w:rFonts w:ascii="Arial" w:hAnsi="Arial" w:cs="Arial"/>
          <w:i/>
          <w:iCs/>
        </w:rPr>
        <w:t>backstopping</w:t>
      </w:r>
      <w:proofErr w:type="spellEnd"/>
      <w:r w:rsidRPr="00071006">
        <w:rPr>
          <w:rFonts w:ascii="Arial" w:hAnsi="Arial" w:cs="Arial"/>
          <w:i/>
          <w:iCs/>
        </w:rPr>
        <w:t xml:space="preserve"> </w:t>
      </w:r>
      <w:proofErr w:type="spellStart"/>
      <w:r w:rsidRPr="00071006">
        <w:rPr>
          <w:rFonts w:ascii="Arial" w:hAnsi="Arial" w:cs="Arial"/>
          <w:i/>
          <w:iCs/>
        </w:rPr>
        <w:t>debt</w:t>
      </w:r>
      <w:proofErr w:type="spellEnd"/>
      <w:r w:rsidRPr="00071006">
        <w:rPr>
          <w:rFonts w:ascii="Arial" w:hAnsi="Arial" w:cs="Arial"/>
        </w:rPr>
        <w:t xml:space="preserve">”) ou de ações de apoio em relação a essa Transação de Reestruturação. </w:t>
      </w:r>
    </w:p>
    <w:p w14:paraId="1754369E" w14:textId="247E1D70" w:rsidR="00F17CF3" w:rsidRPr="00763598" w:rsidRDefault="00F17CF3" w:rsidP="00763598">
      <w:pPr>
        <w:pStyle w:val="PargrafodaLista"/>
        <w:widowControl/>
        <w:numPr>
          <w:ilvl w:val="1"/>
          <w:numId w:val="13"/>
        </w:numPr>
        <w:tabs>
          <w:tab w:val="left" w:pos="1134"/>
        </w:tabs>
        <w:spacing w:after="240" w:line="320" w:lineRule="exact"/>
        <w:ind w:left="0" w:right="1" w:firstLine="0"/>
        <w:rPr>
          <w:rFonts w:ascii="Arial" w:hAnsi="Arial" w:cs="Arial"/>
          <w:u w:val="single"/>
        </w:rPr>
      </w:pPr>
      <w:r w:rsidRPr="00763598">
        <w:rPr>
          <w:rFonts w:ascii="Arial" w:hAnsi="Arial" w:cs="Arial"/>
          <w:u w:val="single"/>
        </w:rPr>
        <w:t>Acordo de Subordinação.</w:t>
      </w:r>
    </w:p>
    <w:p w14:paraId="275F097E" w14:textId="6F070474" w:rsidR="00F17CF3" w:rsidRPr="00763598" w:rsidRDefault="00F17CF3" w:rsidP="00763598">
      <w:pPr>
        <w:widowControl/>
        <w:tabs>
          <w:tab w:val="left" w:pos="1134"/>
        </w:tabs>
        <w:spacing w:after="240" w:line="320" w:lineRule="exact"/>
        <w:ind w:right="1"/>
        <w:jc w:val="both"/>
        <w:rPr>
          <w:rFonts w:ascii="Arial" w:hAnsi="Arial" w:cs="Arial"/>
        </w:rPr>
      </w:pPr>
      <w:r w:rsidRPr="00763598">
        <w:rPr>
          <w:rFonts w:ascii="Arial" w:hAnsi="Arial" w:cs="Arial"/>
        </w:rPr>
        <w:t xml:space="preserve">(a) Não obstante qualquer disposição em contrário contida nesta Escritura, nos </w:t>
      </w:r>
      <w:r w:rsidR="009B0DF5">
        <w:rPr>
          <w:rFonts w:ascii="Arial" w:hAnsi="Arial" w:cs="Arial"/>
        </w:rPr>
        <w:t xml:space="preserve">Contratos de Garantia </w:t>
      </w:r>
      <w:r w:rsidRPr="00763598">
        <w:rPr>
          <w:rFonts w:ascii="Arial" w:hAnsi="Arial" w:cs="Arial"/>
        </w:rPr>
        <w:t xml:space="preserve">ou em qualquer outro instrumento firmado em relação a ela, o Agente Fiduciário e os Debenturistas concordam que todos os seus direitos, títulos e interesses sobre as Obrigações Subordinadas serão subordinados e inferiores em direito de pagamento aos direitos dos detentores da </w:t>
      </w:r>
      <w:r w:rsidR="00254DB4">
        <w:rPr>
          <w:rFonts w:ascii="Arial" w:hAnsi="Arial" w:cs="Arial"/>
        </w:rPr>
        <w:t>Debênture Novo Financiamento I, da Debênture Novo Financiamento II</w:t>
      </w:r>
      <w:r w:rsidR="00254DB4" w:rsidRPr="00E936F1">
        <w:rPr>
          <w:rFonts w:ascii="Arial" w:hAnsi="Arial" w:cs="Arial"/>
        </w:rPr>
        <w:t xml:space="preserve"> </w:t>
      </w:r>
      <w:r w:rsidR="00254DB4">
        <w:rPr>
          <w:rFonts w:ascii="Arial" w:hAnsi="Arial" w:cs="Arial"/>
        </w:rPr>
        <w:t xml:space="preserve">e das </w:t>
      </w:r>
      <w:r w:rsidR="00254DB4" w:rsidRPr="001F3AF8">
        <w:rPr>
          <w:rFonts w:ascii="Arial" w:hAnsi="Arial" w:cs="Arial"/>
        </w:rPr>
        <w:t xml:space="preserve">Notes Novo Financiamento </w:t>
      </w:r>
      <w:r w:rsidRPr="00763598">
        <w:rPr>
          <w:rFonts w:ascii="Arial" w:hAnsi="Arial" w:cs="Arial"/>
        </w:rPr>
        <w:t xml:space="preserve">em relação às Obrigações Prioritárias das </w:t>
      </w:r>
      <w:proofErr w:type="spellStart"/>
      <w:r w:rsidRPr="00763598">
        <w:rPr>
          <w:rFonts w:ascii="Arial" w:hAnsi="Arial" w:cs="Arial"/>
        </w:rPr>
        <w:t>Recuperandas</w:t>
      </w:r>
      <w:proofErr w:type="spellEnd"/>
      <w:r w:rsidRPr="00763598">
        <w:rPr>
          <w:rFonts w:ascii="Arial" w:hAnsi="Arial" w:cs="Arial"/>
        </w:rPr>
        <w:t xml:space="preserve">, incluindo, em cada caso, o "pagamento integral" do principal, prêmio (se houver), juros, taxas, despesas (incluindo juros, taxas, prêmios e despesas acumuladas em ou após a apresentação de qualquer pedido de falência ou de reorganização relacionado às </w:t>
      </w:r>
      <w:proofErr w:type="spellStart"/>
      <w:r w:rsidRPr="00763598">
        <w:rPr>
          <w:rFonts w:ascii="Arial" w:hAnsi="Arial" w:cs="Arial"/>
        </w:rPr>
        <w:t>Recuperandas</w:t>
      </w:r>
      <w:proofErr w:type="spellEnd"/>
      <w:r w:rsidRPr="00763598">
        <w:rPr>
          <w:rFonts w:ascii="Arial" w:hAnsi="Arial" w:cs="Arial"/>
        </w:rPr>
        <w:t xml:space="preserve"> ou a qualquer uma de suas afiliadas, independentemente de uma reivindicação de juros pós-arquivamento ser permitida em qualquer processo), encargos, indenizações, obrigações de reembolso e todos os outros valores pagáveis </w:t>
      </w:r>
      <w:r w:rsidRPr="00763598">
        <w:rPr>
          <w:rFonts w:ascii="Arial" w:hAnsi="Arial" w:cs="Arial"/>
        </w:rPr>
        <w:lastRenderedPageBreak/>
        <w:t xml:space="preserve">nos termos ou em relação a eles (coletivamente, as "Obrigações Prioritárias"). Para os fins deste documento, "Obrigações Subordinadas" significa todas as obrigações das </w:t>
      </w:r>
      <w:proofErr w:type="spellStart"/>
      <w:r w:rsidRPr="00763598">
        <w:rPr>
          <w:rFonts w:ascii="Arial" w:hAnsi="Arial" w:cs="Arial"/>
        </w:rPr>
        <w:t>Recuperandas</w:t>
      </w:r>
      <w:proofErr w:type="spellEnd"/>
      <w:r w:rsidRPr="00763598">
        <w:rPr>
          <w:rFonts w:ascii="Arial" w:hAnsi="Arial" w:cs="Arial"/>
        </w:rPr>
        <w:t xml:space="preserve"> para com os Debenturistas de tempos em tempos (agora ou no futuro, criadas diretamente ou adquiridas por cessão ou de outra forma e vencidas ou a vencer, absolutas ou contingentes, liquidadas ou não liquidadas, determinadas ou indeterminadas) em relação às Debêntures, inclusive em relação ao principal, prêmio (se houver), juros, taxas, encargos, despesas, indenizações, obrigações de reembolso e todos os outros valores a pagar em relação a eles (a "Dívida Subordinada").</w:t>
      </w:r>
    </w:p>
    <w:p w14:paraId="7468A773" w14:textId="400093A1" w:rsidR="00F17CF3" w:rsidRPr="00763598" w:rsidRDefault="00F17CF3" w:rsidP="00763598">
      <w:pPr>
        <w:widowControl/>
        <w:tabs>
          <w:tab w:val="left" w:pos="1134"/>
        </w:tabs>
        <w:spacing w:after="240" w:line="320" w:lineRule="exact"/>
        <w:ind w:right="1"/>
        <w:jc w:val="both"/>
        <w:rPr>
          <w:rFonts w:ascii="Arial" w:hAnsi="Arial" w:cs="Arial"/>
        </w:rPr>
      </w:pPr>
      <w:r w:rsidRPr="00763598">
        <w:rPr>
          <w:rFonts w:ascii="Arial" w:hAnsi="Arial" w:cs="Arial"/>
        </w:rPr>
        <w:t xml:space="preserve">(b) Até o pagamento integral das Obrigações Prioritárias, o Agente Fiduciário e os Debenturistas concordam em: </w:t>
      </w:r>
    </w:p>
    <w:p w14:paraId="2FFF2FA1" w14:textId="62094DFB" w:rsidR="00F17CF3" w:rsidRPr="00763598" w:rsidRDefault="00F17CF3" w:rsidP="00763598">
      <w:pPr>
        <w:widowControl/>
        <w:tabs>
          <w:tab w:val="left" w:pos="1134"/>
        </w:tabs>
        <w:spacing w:after="240" w:line="320" w:lineRule="exact"/>
        <w:ind w:right="1"/>
        <w:jc w:val="both"/>
        <w:rPr>
          <w:rFonts w:ascii="Arial" w:hAnsi="Arial" w:cs="Arial"/>
        </w:rPr>
      </w:pPr>
      <w:r w:rsidRPr="00763598">
        <w:rPr>
          <w:rFonts w:ascii="Arial" w:hAnsi="Arial" w:cs="Arial"/>
        </w:rPr>
        <w:t xml:space="preserve">(i) não pedir, exigir, processar ou tomar ou receber das (ou em nome das) </w:t>
      </w:r>
      <w:proofErr w:type="spellStart"/>
      <w:r w:rsidRPr="00763598">
        <w:rPr>
          <w:rFonts w:ascii="Arial" w:hAnsi="Arial" w:cs="Arial"/>
        </w:rPr>
        <w:t>Recuperandas</w:t>
      </w:r>
      <w:proofErr w:type="spellEnd"/>
      <w:r w:rsidRPr="00763598">
        <w:rPr>
          <w:rFonts w:ascii="Arial" w:hAnsi="Arial" w:cs="Arial"/>
        </w:rPr>
        <w:t xml:space="preserve"> em dinheiro, títulos ou outros bens ou por compensação, compra ou resgate (incluindo, sem limitação, de ou por meio de garantia), o pagamento de toda ou qualquer parte das Obrigações Subordinadas; </w:t>
      </w:r>
    </w:p>
    <w:p w14:paraId="169150C8" w14:textId="0D10E807" w:rsidR="00F17CF3" w:rsidRPr="00763598" w:rsidRDefault="00F17CF3" w:rsidP="00763598">
      <w:pPr>
        <w:widowControl/>
        <w:tabs>
          <w:tab w:val="left" w:pos="1134"/>
        </w:tabs>
        <w:spacing w:after="240" w:line="320" w:lineRule="exact"/>
        <w:ind w:right="1"/>
        <w:jc w:val="both"/>
        <w:rPr>
          <w:rFonts w:ascii="Arial" w:hAnsi="Arial" w:cs="Arial"/>
        </w:rPr>
      </w:pPr>
      <w:r w:rsidRPr="00763598">
        <w:rPr>
          <w:rFonts w:ascii="Arial" w:hAnsi="Arial" w:cs="Arial"/>
        </w:rPr>
        <w:t>(</w:t>
      </w:r>
      <w:proofErr w:type="spellStart"/>
      <w:r w:rsidRPr="00763598">
        <w:rPr>
          <w:rFonts w:ascii="Arial" w:hAnsi="Arial" w:cs="Arial"/>
        </w:rPr>
        <w:t>ii</w:t>
      </w:r>
      <w:proofErr w:type="spellEnd"/>
      <w:r w:rsidRPr="00763598">
        <w:rPr>
          <w:rFonts w:ascii="Arial" w:hAnsi="Arial" w:cs="Arial"/>
        </w:rPr>
        <w:t>) não exercer quaisquer direitos sob ou com relação a garantias da Dívida Subordinada, se houver;</w:t>
      </w:r>
    </w:p>
    <w:p w14:paraId="0244935E" w14:textId="60CF8044" w:rsidR="00F17CF3" w:rsidRPr="00182FFF" w:rsidRDefault="00F17CF3" w:rsidP="00763598">
      <w:pPr>
        <w:widowControl/>
        <w:tabs>
          <w:tab w:val="left" w:pos="1134"/>
        </w:tabs>
        <w:spacing w:after="240" w:line="320" w:lineRule="exact"/>
        <w:ind w:right="1"/>
        <w:jc w:val="both"/>
        <w:rPr>
          <w:rFonts w:ascii="Arial" w:hAnsi="Arial" w:cs="Arial"/>
        </w:rPr>
      </w:pPr>
      <w:r w:rsidRPr="00763598">
        <w:rPr>
          <w:rFonts w:ascii="Arial" w:hAnsi="Arial" w:cs="Arial"/>
        </w:rPr>
        <w:t>(</w:t>
      </w:r>
      <w:proofErr w:type="spellStart"/>
      <w:r w:rsidRPr="00763598">
        <w:rPr>
          <w:rFonts w:ascii="Arial" w:hAnsi="Arial" w:cs="Arial"/>
        </w:rPr>
        <w:t>iii</w:t>
      </w:r>
      <w:proofErr w:type="spellEnd"/>
      <w:r w:rsidRPr="00763598">
        <w:rPr>
          <w:rFonts w:ascii="Arial" w:hAnsi="Arial" w:cs="Arial"/>
        </w:rPr>
        <w:t xml:space="preserve">) que, em relação a qualquer processo que envolva qualquer </w:t>
      </w:r>
      <w:proofErr w:type="spellStart"/>
      <w:r w:rsidRPr="00763598">
        <w:rPr>
          <w:rFonts w:ascii="Arial" w:hAnsi="Arial" w:cs="Arial"/>
        </w:rPr>
        <w:t>Recuperanda</w:t>
      </w:r>
      <w:proofErr w:type="spellEnd"/>
      <w:r w:rsidRPr="00763598">
        <w:rPr>
          <w:rFonts w:ascii="Arial" w:hAnsi="Arial" w:cs="Arial"/>
        </w:rPr>
        <w:t xml:space="preserve"> nos termos de qualquer lei de falência, insolvência, reorganização, acordo, recuperação judicial ou lei similar (x) o Agente de Garantia está irrevogavelmente autorizado e habilitado (em seu próprio nome ou em nome do Agente Fiduciário e dos Debenturistas ou de outra forma), mas não terá nenhuma obrigação, a exigir, processar, coletar e receber todos os pagamentos ou distribuições mencionados na sentença anterior e dar quitação dos mesmos e apresentar reivindicações e provas de reivindicações e tomar outras medidas (incluindo, sem limitação, votar as Obrigações Subordinadas) conforme o Agente de Garantia possa considerar necessário ou aconselhável (agindo sob a orientação dos detentores de Obrigações Prioritárias de acordo com os Documentos de Garantia) e (y) o Agente Fiduciário e os Debenturistas tomarão devida e prontamente as medidas que o Agente de Garantia (agindo sob a orientação dos detentores de Obrigações Prioritárias de acordo com os </w:t>
      </w:r>
      <w:r w:rsidR="009B0DF5">
        <w:rPr>
          <w:rFonts w:ascii="Arial" w:hAnsi="Arial" w:cs="Arial"/>
        </w:rPr>
        <w:t>Contratos</w:t>
      </w:r>
      <w:r w:rsidRPr="00182FFF">
        <w:rPr>
          <w:rFonts w:ascii="Arial" w:hAnsi="Arial" w:cs="Arial"/>
        </w:rPr>
        <w:t xml:space="preserve"> de Garantia) possa solicitar para (A) coletar valores referentes às Obrigações Subordinadas por conta dos detentores da </w:t>
      </w:r>
      <w:r w:rsidR="00182FFF">
        <w:rPr>
          <w:rFonts w:ascii="Arial" w:hAnsi="Arial" w:cs="Arial"/>
        </w:rPr>
        <w:t>Debênture Novo Financiamento I, da Debênture Novo Financiamento II</w:t>
      </w:r>
      <w:r w:rsidR="00182FFF" w:rsidRPr="00E936F1">
        <w:rPr>
          <w:rFonts w:ascii="Arial" w:hAnsi="Arial" w:cs="Arial"/>
        </w:rPr>
        <w:t xml:space="preserve"> </w:t>
      </w:r>
      <w:r w:rsidR="00182FFF">
        <w:rPr>
          <w:rFonts w:ascii="Arial" w:hAnsi="Arial" w:cs="Arial"/>
        </w:rPr>
        <w:t xml:space="preserve">e das </w:t>
      </w:r>
      <w:r w:rsidR="00182FFF" w:rsidRPr="001F3AF8">
        <w:rPr>
          <w:rFonts w:ascii="Arial" w:hAnsi="Arial" w:cs="Arial"/>
        </w:rPr>
        <w:t xml:space="preserve">Notes Novo Financiamento </w:t>
      </w:r>
      <w:r w:rsidRPr="00182FFF">
        <w:rPr>
          <w:rFonts w:ascii="Arial" w:hAnsi="Arial" w:cs="Arial"/>
        </w:rPr>
        <w:t xml:space="preserve">e apresentar reivindicações ou comprovante de reivindicações apropriadas em relação às Obrigações Subordinadas, (B) executar e entregar ao Agente de Garantia as procurações irrevogáveis, cessões ou outros instrumentos que o Agente de Garantia possa solicitar para permitir que o Agente de Garantia (agindo sob a orientação dos detentores de Obrigações Prioritárias de acordo com os Documentos de Garantia) execute toda e qualquer reivindicação com relação às Obrigações Subordinadas e (C) coletar e receber todo e qualquer pagamento ou distribuição que possa ser pagável ou entregue sobre ou com relação às Obrigações Subordinadas. </w:t>
      </w:r>
    </w:p>
    <w:p w14:paraId="06624E71" w14:textId="1BD63845" w:rsidR="00F17CF3" w:rsidRPr="00182FFF" w:rsidRDefault="00F17CF3" w:rsidP="00763598">
      <w:pPr>
        <w:widowControl/>
        <w:tabs>
          <w:tab w:val="left" w:pos="1134"/>
        </w:tabs>
        <w:spacing w:after="240" w:line="320" w:lineRule="exact"/>
        <w:ind w:right="1"/>
        <w:jc w:val="both"/>
        <w:rPr>
          <w:rFonts w:ascii="Arial" w:hAnsi="Arial" w:cs="Arial"/>
        </w:rPr>
      </w:pPr>
      <w:r w:rsidRPr="00182FFF">
        <w:rPr>
          <w:rFonts w:ascii="Arial" w:hAnsi="Arial" w:cs="Arial"/>
        </w:rPr>
        <w:lastRenderedPageBreak/>
        <w:t>(c) As partes reconhecem que as disposições desta Cláusula constituem um "acordo de subordinação", que entrará em vigor antes, durante e após o início de um processo de insolvência ou liquidação.</w:t>
      </w:r>
    </w:p>
    <w:p w14:paraId="6527E804" w14:textId="4FCB3ACF" w:rsidR="00017E18" w:rsidRPr="000717BD" w:rsidRDefault="00017E18" w:rsidP="00017E18">
      <w:pPr>
        <w:pStyle w:val="Ttulo3"/>
        <w:widowControl/>
        <w:numPr>
          <w:ilvl w:val="0"/>
          <w:numId w:val="13"/>
        </w:numPr>
        <w:spacing w:after="240" w:line="320" w:lineRule="exact"/>
        <w:ind w:right="1"/>
        <w:jc w:val="center"/>
        <w:rPr>
          <w:rFonts w:ascii="Arial" w:hAnsi="Arial" w:cs="Arial"/>
          <w:sz w:val="22"/>
          <w:szCs w:val="22"/>
        </w:rPr>
      </w:pPr>
      <w:r w:rsidRPr="00071006">
        <w:rPr>
          <w:rFonts w:ascii="Arial" w:hAnsi="Arial" w:cs="Arial"/>
          <w:sz w:val="22"/>
          <w:szCs w:val="22"/>
        </w:rPr>
        <w:t>CLÁUSULA DÉCIMA QUINTA – NOTIFICAÇ</w:t>
      </w:r>
      <w:r>
        <w:rPr>
          <w:rFonts w:ascii="Arial" w:hAnsi="Arial" w:cs="Arial"/>
          <w:sz w:val="22"/>
          <w:szCs w:val="22"/>
        </w:rPr>
        <w:t>ÕES E PUBLICIDADE</w:t>
      </w:r>
    </w:p>
    <w:p w14:paraId="5CFC87E0"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rPr>
      </w:pPr>
      <w:r w:rsidRPr="000717BD">
        <w:rPr>
          <w:rFonts w:ascii="Arial" w:hAnsi="Arial" w:cs="Arial"/>
          <w:b/>
        </w:rPr>
        <w:t>Notificações</w:t>
      </w:r>
    </w:p>
    <w:p w14:paraId="5EF586D9" w14:textId="5B64AD78"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bookmarkStart w:id="49" w:name="_Ref70428754"/>
      <w:r w:rsidRPr="000717BD">
        <w:rPr>
          <w:rFonts w:ascii="Arial" w:hAnsi="Arial" w:cs="Arial"/>
        </w:rPr>
        <w:t>Todos os documentos</w:t>
      </w:r>
      <w:r w:rsidR="00162FDF">
        <w:rPr>
          <w:rFonts w:ascii="Arial" w:hAnsi="Arial" w:cs="Arial"/>
        </w:rPr>
        <w:t xml:space="preserve"> e</w:t>
      </w:r>
      <w:r w:rsidRPr="000717BD">
        <w:rPr>
          <w:rFonts w:ascii="Arial" w:hAnsi="Arial" w:cs="Arial"/>
        </w:rPr>
        <w:t xml:space="preserve"> </w:t>
      </w:r>
      <w:r w:rsidR="00175357" w:rsidRPr="0040648E">
        <w:rPr>
          <w:rFonts w:ascii="Arial" w:hAnsi="Arial" w:cs="Arial"/>
          <w:color w:val="000000"/>
        </w:rPr>
        <w:t xml:space="preserve">comunicações referentes a esta Escritura </w:t>
      </w:r>
      <w:r w:rsidR="00175357" w:rsidRPr="0040648E">
        <w:rPr>
          <w:rFonts w:ascii="Arial" w:hAnsi="Arial" w:cs="Arial"/>
          <w:kern w:val="16"/>
        </w:rPr>
        <w:t>de Emissão</w:t>
      </w:r>
      <w:r w:rsidR="00175357" w:rsidRPr="0040648E">
        <w:rPr>
          <w:rFonts w:ascii="Arial" w:hAnsi="Arial" w:cs="Arial"/>
          <w:color w:val="000000"/>
        </w:rPr>
        <w:t xml:space="preserve"> serão consideradas entregues quando recebidas sob protocolo ou com “aviso de recebimento” expedido pela Empresa Brasileira de Correios, por telegrama, ou ainda, por correio eletrônico nos endereços acima</w:t>
      </w:r>
      <w:r w:rsidR="00175357">
        <w:rPr>
          <w:rFonts w:ascii="Arial" w:hAnsi="Arial" w:cs="Arial"/>
          <w:color w:val="000000"/>
        </w:rPr>
        <w:t xml:space="preserve">, devendo sempre ser realizadas </w:t>
      </w:r>
      <w:r w:rsidRPr="000717BD">
        <w:rPr>
          <w:rFonts w:ascii="Arial" w:hAnsi="Arial" w:cs="Arial"/>
        </w:rPr>
        <w:t>para os seguintes endereços:</w:t>
      </w:r>
      <w:bookmarkEnd w:id="49"/>
    </w:p>
    <w:p w14:paraId="0C4310F2" w14:textId="77777777" w:rsidR="009F4B32" w:rsidRPr="000717BD" w:rsidRDefault="00034D5C" w:rsidP="00BB18D8">
      <w:pPr>
        <w:pStyle w:val="Corpodetexto"/>
        <w:widowControl/>
        <w:spacing w:after="240" w:line="320" w:lineRule="exact"/>
        <w:ind w:right="1"/>
        <w:jc w:val="both"/>
        <w:rPr>
          <w:rFonts w:ascii="Arial" w:hAnsi="Arial" w:cs="Arial"/>
          <w:sz w:val="22"/>
          <w:szCs w:val="22"/>
        </w:rPr>
      </w:pPr>
      <w:r w:rsidRPr="00E01868">
        <w:rPr>
          <w:rFonts w:ascii="Arial" w:hAnsi="Arial" w:cs="Arial"/>
          <w:sz w:val="22"/>
          <w:szCs w:val="22"/>
          <w:u w:val="single"/>
        </w:rPr>
        <w:t>Para a Emissora</w:t>
      </w:r>
      <w:r w:rsidRPr="000717BD">
        <w:rPr>
          <w:rFonts w:ascii="Arial" w:hAnsi="Arial" w:cs="Arial"/>
          <w:sz w:val="22"/>
          <w:szCs w:val="22"/>
        </w:rPr>
        <w:t>:</w:t>
      </w:r>
    </w:p>
    <w:p w14:paraId="03EDCCCA" w14:textId="0730C896" w:rsidR="009F4B32" w:rsidRPr="000717BD" w:rsidRDefault="00034D5C" w:rsidP="00BB18D8">
      <w:pPr>
        <w:pStyle w:val="Ttulo3"/>
        <w:widowControl/>
        <w:spacing w:after="240" w:line="320" w:lineRule="exact"/>
        <w:ind w:left="0"/>
        <w:rPr>
          <w:rFonts w:ascii="Arial" w:hAnsi="Arial" w:cs="Arial"/>
          <w:sz w:val="22"/>
          <w:szCs w:val="22"/>
        </w:rPr>
      </w:pPr>
      <w:r w:rsidRPr="000717BD">
        <w:rPr>
          <w:rFonts w:ascii="Arial" w:hAnsi="Arial" w:cs="Arial"/>
          <w:sz w:val="22"/>
          <w:szCs w:val="22"/>
        </w:rPr>
        <w:t>OI S.A. - EM RECUPERAÇÃO JUDICIAL</w:t>
      </w:r>
    </w:p>
    <w:p w14:paraId="54D60FB0" w14:textId="77777777" w:rsidR="007F02A2" w:rsidRPr="000717BD" w:rsidRDefault="007F02A2" w:rsidP="000717BD">
      <w:pPr>
        <w:pStyle w:val="Corpodetexto"/>
        <w:widowControl/>
        <w:spacing w:after="240" w:line="320" w:lineRule="exact"/>
        <w:contextualSpacing/>
        <w:rPr>
          <w:rFonts w:ascii="Arial" w:hAnsi="Arial" w:cs="Arial"/>
        </w:rPr>
      </w:pPr>
      <w:r w:rsidRPr="000717BD">
        <w:rPr>
          <w:rFonts w:ascii="Arial" w:hAnsi="Arial" w:cs="Arial"/>
          <w:sz w:val="22"/>
          <w:szCs w:val="22"/>
        </w:rPr>
        <w:t>Rua Jangadeiros, 48 - Ipanema, Rio de Janeiro - RJ, CEP 22420-010</w:t>
      </w:r>
    </w:p>
    <w:p w14:paraId="3324B685" w14:textId="77777777" w:rsidR="007F02A2" w:rsidRPr="000717BD" w:rsidRDefault="007F02A2" w:rsidP="000717BD">
      <w:pPr>
        <w:pStyle w:val="Corpodetexto"/>
        <w:widowControl/>
        <w:spacing w:after="240" w:line="320" w:lineRule="exact"/>
        <w:contextualSpacing/>
        <w:rPr>
          <w:rFonts w:ascii="Arial" w:hAnsi="Arial" w:cs="Arial"/>
        </w:rPr>
      </w:pPr>
      <w:r w:rsidRPr="000717BD">
        <w:rPr>
          <w:rFonts w:ascii="Arial" w:hAnsi="Arial" w:cs="Arial"/>
          <w:sz w:val="22"/>
          <w:szCs w:val="22"/>
        </w:rPr>
        <w:t xml:space="preserve">At.: Pedro Andrade Franca; Carolina Gava; Daniella Geszikter Ventura e Leandro Diogo Luz </w:t>
      </w:r>
    </w:p>
    <w:p w14:paraId="5C69E5E8" w14:textId="4ED4B320" w:rsidR="0059438A" w:rsidRPr="000717BD" w:rsidRDefault="007F02A2" w:rsidP="00BB18D8">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E-mail: pedro.franca@oi.net.br; carolina.gava@oi.net.br; daniella.ventura@oi.net.br; leandro.luz@oi.net.br</w:t>
      </w:r>
    </w:p>
    <w:p w14:paraId="65A5CDD8" w14:textId="77777777" w:rsidR="00994CB2" w:rsidRPr="000717BD" w:rsidRDefault="00994CB2" w:rsidP="00BB18D8">
      <w:pPr>
        <w:pStyle w:val="Corpodetexto"/>
        <w:widowControl/>
        <w:spacing w:after="240" w:line="320" w:lineRule="exact"/>
        <w:contextualSpacing/>
        <w:rPr>
          <w:rFonts w:ascii="Arial" w:hAnsi="Arial" w:cs="Arial"/>
          <w:sz w:val="22"/>
          <w:szCs w:val="22"/>
        </w:rPr>
      </w:pPr>
    </w:p>
    <w:p w14:paraId="24D6CC22" w14:textId="66576B52" w:rsidR="009F4B32" w:rsidRPr="000717BD" w:rsidRDefault="00034D5C" w:rsidP="00BB18D8">
      <w:pPr>
        <w:pStyle w:val="Corpodetexto"/>
        <w:widowControl/>
        <w:spacing w:after="240" w:line="320" w:lineRule="exact"/>
        <w:ind w:right="1"/>
        <w:rPr>
          <w:rFonts w:ascii="Arial" w:hAnsi="Arial" w:cs="Arial"/>
          <w:sz w:val="22"/>
          <w:szCs w:val="22"/>
        </w:rPr>
      </w:pPr>
      <w:r w:rsidRPr="000717BD">
        <w:rPr>
          <w:rFonts w:ascii="Arial" w:hAnsi="Arial" w:cs="Arial"/>
          <w:sz w:val="22"/>
          <w:szCs w:val="22"/>
          <w:u w:val="single"/>
        </w:rPr>
        <w:t xml:space="preserve">Para o </w:t>
      </w:r>
      <w:r w:rsidR="00610EA6">
        <w:rPr>
          <w:rFonts w:ascii="Arial" w:hAnsi="Arial" w:cs="Arial"/>
          <w:sz w:val="22"/>
          <w:szCs w:val="22"/>
          <w:u w:val="single"/>
        </w:rPr>
        <w:t>Agente Fiduciário</w:t>
      </w:r>
      <w:r w:rsidRPr="000717BD">
        <w:rPr>
          <w:rFonts w:ascii="Arial" w:hAnsi="Arial" w:cs="Arial"/>
          <w:sz w:val="22"/>
          <w:szCs w:val="22"/>
        </w:rPr>
        <w:t>:</w:t>
      </w:r>
    </w:p>
    <w:p w14:paraId="5F620712" w14:textId="3066229F" w:rsidR="00AB5E2A" w:rsidRPr="000717BD" w:rsidRDefault="00D414DF" w:rsidP="00BB18D8">
      <w:pPr>
        <w:pStyle w:val="Ttulo3"/>
        <w:widowControl/>
        <w:spacing w:after="240" w:line="320" w:lineRule="exact"/>
        <w:ind w:left="0" w:right="1"/>
        <w:jc w:val="both"/>
        <w:rPr>
          <w:rFonts w:ascii="Arial" w:hAnsi="Arial" w:cs="Arial"/>
          <w:sz w:val="22"/>
          <w:szCs w:val="22"/>
        </w:rPr>
      </w:pPr>
      <w:r w:rsidRPr="000717BD">
        <w:rPr>
          <w:rFonts w:ascii="Arial" w:hAnsi="Arial" w:cs="Arial"/>
          <w:sz w:val="22"/>
          <w:szCs w:val="22"/>
        </w:rPr>
        <w:t>[=]</w:t>
      </w:r>
    </w:p>
    <w:p w14:paraId="4EB62BC2" w14:textId="77777777" w:rsidR="00AB5E2A" w:rsidRPr="000717BD" w:rsidRDefault="00AB5E2A" w:rsidP="00BB18D8">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A/C</w:t>
      </w:r>
    </w:p>
    <w:p w14:paraId="7407AFA5" w14:textId="572B9967" w:rsidR="0059438A" w:rsidRPr="000717BD" w:rsidRDefault="00D414DF" w:rsidP="00BB18D8">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w:t>
      </w:r>
    </w:p>
    <w:p w14:paraId="65EA4041" w14:textId="737F6C50" w:rsidR="009F4B32" w:rsidRPr="000717BD" w:rsidRDefault="00034D5C" w:rsidP="00BB18D8">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A</w:t>
      </w:r>
      <w:r w:rsidR="00AB5E2A" w:rsidRPr="000717BD">
        <w:rPr>
          <w:rFonts w:ascii="Arial" w:hAnsi="Arial" w:cs="Arial"/>
          <w:sz w:val="22"/>
          <w:szCs w:val="22"/>
        </w:rPr>
        <w:t xml:space="preserve">/C </w:t>
      </w:r>
      <w:r w:rsidR="00D414DF" w:rsidRPr="000717BD">
        <w:rPr>
          <w:rFonts w:ascii="Arial" w:hAnsi="Arial" w:cs="Arial"/>
          <w:sz w:val="22"/>
          <w:szCs w:val="22"/>
        </w:rPr>
        <w:t>[=]</w:t>
      </w:r>
    </w:p>
    <w:p w14:paraId="66AFEC6E" w14:textId="1658D711" w:rsidR="0059438A" w:rsidRPr="000717BD" w:rsidRDefault="00034D5C" w:rsidP="00BB18D8">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 xml:space="preserve">E-mail: </w:t>
      </w:r>
      <w:r w:rsidR="00D414DF" w:rsidRPr="000717BD">
        <w:rPr>
          <w:rFonts w:ascii="Arial" w:hAnsi="Arial" w:cs="Arial"/>
          <w:sz w:val="22"/>
          <w:szCs w:val="22"/>
        </w:rPr>
        <w:t>[=]</w:t>
      </w:r>
    </w:p>
    <w:p w14:paraId="060E2A9B" w14:textId="77777777" w:rsidR="00264EFE" w:rsidRPr="000717BD" w:rsidRDefault="00264EFE" w:rsidP="00BB18D8">
      <w:pPr>
        <w:pStyle w:val="Corpodetexto"/>
        <w:widowControl/>
        <w:spacing w:after="240" w:line="320" w:lineRule="exact"/>
        <w:contextualSpacing/>
        <w:rPr>
          <w:rFonts w:ascii="Arial" w:hAnsi="Arial" w:cs="Arial"/>
          <w:sz w:val="22"/>
          <w:szCs w:val="22"/>
        </w:rPr>
      </w:pPr>
    </w:p>
    <w:p w14:paraId="68852C56" w14:textId="693F64D7" w:rsidR="009F4B32" w:rsidRPr="000717BD" w:rsidRDefault="00034D5C" w:rsidP="00BB18D8">
      <w:pPr>
        <w:pStyle w:val="Corpodetexto"/>
        <w:widowControl/>
        <w:spacing w:after="240" w:line="320" w:lineRule="exact"/>
        <w:contextualSpacing/>
        <w:rPr>
          <w:rFonts w:ascii="Arial" w:hAnsi="Arial" w:cs="Arial"/>
          <w:sz w:val="22"/>
          <w:szCs w:val="22"/>
        </w:rPr>
      </w:pPr>
      <w:r w:rsidRPr="000717BD">
        <w:rPr>
          <w:rFonts w:ascii="Arial" w:hAnsi="Arial" w:cs="Arial"/>
          <w:sz w:val="22"/>
          <w:szCs w:val="22"/>
          <w:u w:val="single"/>
        </w:rPr>
        <w:t xml:space="preserve">Para </w:t>
      </w:r>
      <w:r w:rsidR="007D1192" w:rsidRPr="000717BD">
        <w:rPr>
          <w:rFonts w:ascii="Arial" w:hAnsi="Arial" w:cs="Arial"/>
          <w:sz w:val="22"/>
          <w:szCs w:val="22"/>
          <w:u w:val="single"/>
        </w:rPr>
        <w:t>a</w:t>
      </w:r>
      <w:r w:rsidR="00C4427A" w:rsidRPr="000717BD">
        <w:rPr>
          <w:rFonts w:ascii="Arial" w:hAnsi="Arial" w:cs="Arial"/>
          <w:sz w:val="22"/>
          <w:szCs w:val="22"/>
          <w:u w:val="single"/>
        </w:rPr>
        <w:t>s</w:t>
      </w:r>
      <w:r w:rsidR="007D1192" w:rsidRPr="000717BD">
        <w:rPr>
          <w:rFonts w:ascii="Arial" w:hAnsi="Arial" w:cs="Arial"/>
          <w:sz w:val="22"/>
          <w:szCs w:val="22"/>
          <w:u w:val="single"/>
        </w:rPr>
        <w:t xml:space="preserve"> </w:t>
      </w:r>
      <w:r w:rsidR="00C4427A" w:rsidRPr="000717BD">
        <w:rPr>
          <w:rFonts w:ascii="Arial" w:hAnsi="Arial" w:cs="Arial"/>
          <w:sz w:val="22"/>
          <w:szCs w:val="22"/>
          <w:u w:val="single"/>
        </w:rPr>
        <w:t>Garantidoras</w:t>
      </w:r>
      <w:r w:rsidRPr="000717BD">
        <w:rPr>
          <w:rFonts w:ascii="Arial" w:hAnsi="Arial" w:cs="Arial"/>
          <w:sz w:val="22"/>
          <w:szCs w:val="22"/>
        </w:rPr>
        <w:t>:</w:t>
      </w:r>
    </w:p>
    <w:p w14:paraId="7DFE6FB7" w14:textId="4E6B10E3" w:rsidR="00D414DF" w:rsidRPr="000717BD" w:rsidRDefault="00D414DF" w:rsidP="00BB18D8">
      <w:pPr>
        <w:pStyle w:val="Corpodetexto"/>
        <w:widowControl/>
        <w:spacing w:after="240" w:line="320" w:lineRule="exact"/>
        <w:contextualSpacing/>
        <w:rPr>
          <w:rFonts w:ascii="Arial" w:hAnsi="Arial" w:cs="Arial"/>
          <w:sz w:val="22"/>
          <w:szCs w:val="22"/>
        </w:rPr>
      </w:pPr>
      <w:r w:rsidRPr="000717BD">
        <w:rPr>
          <w:rFonts w:ascii="Arial" w:hAnsi="Arial" w:cs="Arial"/>
          <w:b/>
          <w:bCs/>
          <w:sz w:val="22"/>
          <w:szCs w:val="22"/>
        </w:rPr>
        <w:t>[=]</w:t>
      </w:r>
      <w:r w:rsidRPr="000717BD">
        <w:rPr>
          <w:rFonts w:ascii="Arial" w:hAnsi="Arial" w:cs="Arial"/>
          <w:sz w:val="22"/>
          <w:szCs w:val="22"/>
        </w:rPr>
        <w:t>[=]</w:t>
      </w:r>
    </w:p>
    <w:p w14:paraId="2510C933" w14:textId="7BF003A5" w:rsidR="009F4B32" w:rsidRPr="000717BD" w:rsidRDefault="00034D5C" w:rsidP="00BB18D8">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 xml:space="preserve">At.: </w:t>
      </w:r>
      <w:r w:rsidR="00D414DF" w:rsidRPr="000717BD">
        <w:rPr>
          <w:rFonts w:ascii="Arial" w:hAnsi="Arial" w:cs="Arial"/>
          <w:sz w:val="22"/>
          <w:szCs w:val="22"/>
        </w:rPr>
        <w:t>[=]</w:t>
      </w:r>
    </w:p>
    <w:p w14:paraId="10037DFA" w14:textId="4E1260F3" w:rsidR="009F4B32" w:rsidRDefault="00034D5C" w:rsidP="00BB18D8">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E-mail:</w:t>
      </w:r>
      <w:r w:rsidR="0059438A" w:rsidRPr="000717BD">
        <w:rPr>
          <w:rFonts w:ascii="Arial" w:hAnsi="Arial" w:cs="Arial"/>
          <w:sz w:val="22"/>
          <w:szCs w:val="22"/>
        </w:rPr>
        <w:t xml:space="preserve"> </w:t>
      </w:r>
      <w:r w:rsidR="00D414DF" w:rsidRPr="000717BD">
        <w:rPr>
          <w:rFonts w:ascii="Arial" w:hAnsi="Arial" w:cs="Arial"/>
          <w:sz w:val="22"/>
          <w:szCs w:val="22"/>
        </w:rPr>
        <w:t>[=]</w:t>
      </w:r>
    </w:p>
    <w:p w14:paraId="36385862" w14:textId="77777777" w:rsidR="00610EA6" w:rsidRDefault="00610EA6" w:rsidP="00BB18D8">
      <w:pPr>
        <w:pStyle w:val="Corpodetexto"/>
        <w:widowControl/>
        <w:spacing w:after="240" w:line="320" w:lineRule="exact"/>
        <w:contextualSpacing/>
        <w:rPr>
          <w:rFonts w:ascii="Arial" w:hAnsi="Arial" w:cs="Arial"/>
          <w:sz w:val="22"/>
          <w:szCs w:val="22"/>
        </w:rPr>
      </w:pPr>
    </w:p>
    <w:p w14:paraId="59D99FB2" w14:textId="63F7B623" w:rsidR="00610EA6" w:rsidRPr="000717BD"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sz w:val="22"/>
          <w:szCs w:val="22"/>
          <w:u w:val="single"/>
        </w:rPr>
        <w:t xml:space="preserve">Para </w:t>
      </w:r>
      <w:r>
        <w:rPr>
          <w:rFonts w:ascii="Arial" w:hAnsi="Arial" w:cs="Arial"/>
          <w:sz w:val="22"/>
          <w:szCs w:val="22"/>
          <w:u w:val="single"/>
        </w:rPr>
        <w:t xml:space="preserve">o </w:t>
      </w:r>
      <w:proofErr w:type="spellStart"/>
      <w:r>
        <w:rPr>
          <w:rFonts w:ascii="Arial" w:hAnsi="Arial" w:cs="Arial"/>
          <w:sz w:val="22"/>
          <w:szCs w:val="22"/>
          <w:u w:val="single"/>
        </w:rPr>
        <w:t>Escriturador</w:t>
      </w:r>
      <w:proofErr w:type="spellEnd"/>
      <w:r w:rsidRPr="000717BD">
        <w:rPr>
          <w:rFonts w:ascii="Arial" w:hAnsi="Arial" w:cs="Arial"/>
          <w:sz w:val="22"/>
          <w:szCs w:val="22"/>
        </w:rPr>
        <w:t>:</w:t>
      </w:r>
    </w:p>
    <w:p w14:paraId="0CD0618F" w14:textId="77777777" w:rsidR="00610EA6" w:rsidRPr="000717BD"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b/>
          <w:bCs/>
          <w:sz w:val="22"/>
          <w:szCs w:val="22"/>
        </w:rPr>
        <w:t>[=]</w:t>
      </w:r>
      <w:r w:rsidRPr="000717BD">
        <w:rPr>
          <w:rFonts w:ascii="Arial" w:hAnsi="Arial" w:cs="Arial"/>
          <w:sz w:val="22"/>
          <w:szCs w:val="22"/>
        </w:rPr>
        <w:t>[=]</w:t>
      </w:r>
    </w:p>
    <w:p w14:paraId="313B6206" w14:textId="77777777" w:rsidR="00610EA6" w:rsidRPr="000717BD"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At.: [=]</w:t>
      </w:r>
    </w:p>
    <w:p w14:paraId="4E2C4710" w14:textId="77777777" w:rsidR="00610EA6" w:rsidRPr="000717BD"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E-mail: [=]</w:t>
      </w:r>
    </w:p>
    <w:p w14:paraId="4D762DDA" w14:textId="77777777" w:rsidR="00610EA6" w:rsidRDefault="00610EA6" w:rsidP="00BB18D8">
      <w:pPr>
        <w:pStyle w:val="Corpodetexto"/>
        <w:widowControl/>
        <w:spacing w:after="240" w:line="320" w:lineRule="exact"/>
        <w:contextualSpacing/>
        <w:rPr>
          <w:rFonts w:ascii="Arial" w:hAnsi="Arial" w:cs="Arial"/>
          <w:sz w:val="22"/>
          <w:szCs w:val="22"/>
        </w:rPr>
      </w:pPr>
    </w:p>
    <w:p w14:paraId="5448B8AB" w14:textId="37A3A0E2" w:rsidR="00610EA6" w:rsidRPr="000717BD"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sz w:val="22"/>
          <w:szCs w:val="22"/>
          <w:u w:val="single"/>
        </w:rPr>
        <w:lastRenderedPageBreak/>
        <w:t xml:space="preserve">Para </w:t>
      </w:r>
      <w:r>
        <w:rPr>
          <w:rFonts w:ascii="Arial" w:hAnsi="Arial" w:cs="Arial"/>
          <w:sz w:val="22"/>
          <w:szCs w:val="22"/>
          <w:u w:val="single"/>
        </w:rPr>
        <w:t>o Banco Liquidante</w:t>
      </w:r>
      <w:r w:rsidRPr="000717BD">
        <w:rPr>
          <w:rFonts w:ascii="Arial" w:hAnsi="Arial" w:cs="Arial"/>
          <w:sz w:val="22"/>
          <w:szCs w:val="22"/>
        </w:rPr>
        <w:t>:</w:t>
      </w:r>
    </w:p>
    <w:p w14:paraId="04E158DC" w14:textId="77777777" w:rsidR="00610EA6" w:rsidRPr="000717BD"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b/>
          <w:bCs/>
          <w:sz w:val="22"/>
          <w:szCs w:val="22"/>
        </w:rPr>
        <w:t>[=]</w:t>
      </w:r>
      <w:r w:rsidRPr="000717BD">
        <w:rPr>
          <w:rFonts w:ascii="Arial" w:hAnsi="Arial" w:cs="Arial"/>
          <w:sz w:val="22"/>
          <w:szCs w:val="22"/>
        </w:rPr>
        <w:t>[=]</w:t>
      </w:r>
    </w:p>
    <w:p w14:paraId="541A9024" w14:textId="77777777" w:rsidR="00610EA6" w:rsidRPr="000717BD"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At.: [=]</w:t>
      </w:r>
    </w:p>
    <w:p w14:paraId="1A1892F7" w14:textId="77777777" w:rsidR="00610EA6"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sz w:val="22"/>
          <w:szCs w:val="22"/>
        </w:rPr>
        <w:t>E-mail: [=]</w:t>
      </w:r>
    </w:p>
    <w:p w14:paraId="3B0C2675" w14:textId="77777777" w:rsidR="00610EA6" w:rsidRDefault="00610EA6" w:rsidP="00610EA6">
      <w:pPr>
        <w:pStyle w:val="Corpodetexto"/>
        <w:widowControl/>
        <w:spacing w:after="240" w:line="320" w:lineRule="exact"/>
        <w:contextualSpacing/>
        <w:rPr>
          <w:rFonts w:ascii="Arial" w:hAnsi="Arial" w:cs="Arial"/>
          <w:sz w:val="22"/>
          <w:szCs w:val="22"/>
        </w:rPr>
      </w:pPr>
    </w:p>
    <w:p w14:paraId="048A0F8E" w14:textId="739B1C04" w:rsidR="00610EA6" w:rsidRPr="000717BD" w:rsidRDefault="00610EA6" w:rsidP="00610EA6">
      <w:pPr>
        <w:pStyle w:val="Corpodetexto"/>
        <w:widowControl/>
        <w:spacing w:after="240" w:line="320" w:lineRule="exact"/>
        <w:contextualSpacing/>
        <w:rPr>
          <w:rFonts w:ascii="Arial" w:hAnsi="Arial" w:cs="Arial"/>
          <w:sz w:val="22"/>
          <w:szCs w:val="22"/>
        </w:rPr>
      </w:pPr>
      <w:r w:rsidRPr="000717BD">
        <w:rPr>
          <w:rFonts w:ascii="Arial" w:hAnsi="Arial" w:cs="Arial"/>
          <w:sz w:val="22"/>
          <w:szCs w:val="22"/>
          <w:u w:val="single"/>
        </w:rPr>
        <w:t xml:space="preserve">Para </w:t>
      </w:r>
      <w:r>
        <w:rPr>
          <w:rFonts w:ascii="Arial" w:hAnsi="Arial" w:cs="Arial"/>
          <w:sz w:val="22"/>
          <w:szCs w:val="22"/>
          <w:u w:val="single"/>
        </w:rPr>
        <w:t>a B3</w:t>
      </w:r>
      <w:r w:rsidRPr="000717BD">
        <w:rPr>
          <w:rFonts w:ascii="Arial" w:hAnsi="Arial" w:cs="Arial"/>
          <w:sz w:val="22"/>
          <w:szCs w:val="22"/>
        </w:rPr>
        <w:t>:</w:t>
      </w:r>
    </w:p>
    <w:p w14:paraId="5215DC15" w14:textId="77777777" w:rsidR="00610EA6" w:rsidRPr="00610EA6" w:rsidRDefault="00610EA6" w:rsidP="00610EA6">
      <w:pPr>
        <w:pStyle w:val="Corpodetexto"/>
        <w:widowControl/>
        <w:spacing w:after="240" w:line="320" w:lineRule="exact"/>
        <w:contextualSpacing/>
        <w:rPr>
          <w:rFonts w:ascii="Arial" w:hAnsi="Arial" w:cs="Arial"/>
          <w:b/>
          <w:bCs/>
          <w:sz w:val="22"/>
          <w:szCs w:val="22"/>
        </w:rPr>
      </w:pPr>
      <w:r w:rsidRPr="00610EA6">
        <w:rPr>
          <w:rFonts w:ascii="Arial" w:hAnsi="Arial" w:cs="Arial"/>
          <w:b/>
          <w:bCs/>
          <w:sz w:val="22"/>
          <w:szCs w:val="22"/>
        </w:rPr>
        <w:t xml:space="preserve">B3 S.A. – BRASIL, BOLSA, BALCÃO </w:t>
      </w:r>
    </w:p>
    <w:p w14:paraId="2BA8F210" w14:textId="77777777" w:rsidR="00610EA6" w:rsidRPr="00E01868" w:rsidRDefault="00610EA6" w:rsidP="00610EA6">
      <w:pPr>
        <w:pStyle w:val="Corpodetexto"/>
        <w:widowControl/>
        <w:spacing w:after="240" w:line="320" w:lineRule="exact"/>
        <w:contextualSpacing/>
        <w:rPr>
          <w:rFonts w:ascii="Arial" w:hAnsi="Arial" w:cs="Arial"/>
          <w:sz w:val="22"/>
          <w:szCs w:val="22"/>
        </w:rPr>
      </w:pPr>
      <w:r w:rsidRPr="00E01868">
        <w:rPr>
          <w:rFonts w:ascii="Arial" w:hAnsi="Arial" w:cs="Arial"/>
          <w:sz w:val="22"/>
          <w:szCs w:val="22"/>
        </w:rPr>
        <w:t xml:space="preserve">Praça Antônio Prado, 48, 6º andar </w:t>
      </w:r>
    </w:p>
    <w:p w14:paraId="0B5B20E3" w14:textId="77777777" w:rsidR="00610EA6" w:rsidRPr="00E01868" w:rsidRDefault="00610EA6" w:rsidP="00610EA6">
      <w:pPr>
        <w:pStyle w:val="Corpodetexto"/>
        <w:widowControl/>
        <w:spacing w:after="240" w:line="320" w:lineRule="exact"/>
        <w:contextualSpacing/>
        <w:rPr>
          <w:rFonts w:ascii="Arial" w:hAnsi="Arial" w:cs="Arial"/>
          <w:sz w:val="22"/>
          <w:szCs w:val="22"/>
        </w:rPr>
      </w:pPr>
      <w:r w:rsidRPr="00E01868">
        <w:rPr>
          <w:rFonts w:ascii="Arial" w:hAnsi="Arial" w:cs="Arial"/>
          <w:sz w:val="22"/>
          <w:szCs w:val="22"/>
        </w:rPr>
        <w:t xml:space="preserve">CEP: 01010-901, São Paulo/SP </w:t>
      </w:r>
    </w:p>
    <w:p w14:paraId="42096C79" w14:textId="77777777" w:rsidR="00610EA6" w:rsidRPr="00E01868" w:rsidRDefault="00610EA6" w:rsidP="00610EA6">
      <w:pPr>
        <w:pStyle w:val="Corpodetexto"/>
        <w:widowControl/>
        <w:spacing w:after="240" w:line="320" w:lineRule="exact"/>
        <w:contextualSpacing/>
        <w:rPr>
          <w:rFonts w:ascii="Arial" w:hAnsi="Arial" w:cs="Arial"/>
          <w:sz w:val="22"/>
          <w:szCs w:val="22"/>
        </w:rPr>
      </w:pPr>
      <w:r w:rsidRPr="00E01868">
        <w:rPr>
          <w:rFonts w:ascii="Arial" w:hAnsi="Arial" w:cs="Arial"/>
          <w:sz w:val="22"/>
          <w:szCs w:val="22"/>
        </w:rPr>
        <w:t xml:space="preserve">At.: Superintendência de Ofertas de Títulos Corporativos e Fundos - SCF </w:t>
      </w:r>
    </w:p>
    <w:p w14:paraId="545FB1A5" w14:textId="7E9326C9" w:rsidR="00610EA6" w:rsidRPr="00610EA6" w:rsidRDefault="00610EA6" w:rsidP="00610EA6">
      <w:pPr>
        <w:pStyle w:val="Corpodetexto"/>
        <w:widowControl/>
        <w:spacing w:after="240" w:line="320" w:lineRule="exact"/>
        <w:contextualSpacing/>
        <w:rPr>
          <w:rFonts w:ascii="Arial" w:hAnsi="Arial" w:cs="Arial"/>
          <w:sz w:val="22"/>
          <w:szCs w:val="22"/>
        </w:rPr>
      </w:pPr>
      <w:r w:rsidRPr="00E01868">
        <w:rPr>
          <w:rFonts w:ascii="Arial" w:hAnsi="Arial" w:cs="Arial"/>
          <w:sz w:val="22"/>
          <w:szCs w:val="22"/>
        </w:rPr>
        <w:t>E-mail: valores.mobiliarios@b3.com.br</w:t>
      </w:r>
    </w:p>
    <w:p w14:paraId="71048821" w14:textId="77777777" w:rsidR="0059438A" w:rsidRPr="000717BD" w:rsidRDefault="0059438A" w:rsidP="00BB18D8">
      <w:pPr>
        <w:pStyle w:val="Corpodetexto"/>
        <w:widowControl/>
        <w:tabs>
          <w:tab w:val="left" w:pos="567"/>
          <w:tab w:val="left" w:pos="4422"/>
        </w:tabs>
        <w:spacing w:line="320" w:lineRule="exact"/>
        <w:ind w:right="74"/>
        <w:rPr>
          <w:rFonts w:ascii="Arial" w:hAnsi="Arial" w:cs="Arial"/>
          <w:sz w:val="22"/>
          <w:szCs w:val="22"/>
        </w:rPr>
      </w:pPr>
    </w:p>
    <w:p w14:paraId="55E74F8D" w14:textId="77777777" w:rsidR="009F4B32" w:rsidRPr="00C05A0A"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C05A0A">
        <w:rPr>
          <w:rFonts w:ascii="Arial" w:hAnsi="Arial" w:cs="Arial"/>
        </w:rPr>
        <w:t>As comunicações referentes a esta Escritura de Emissão serão realizadas por correio eletrônico e serão consideradas recebidas na data de seu envio, desde que seu recebimento seja confirmado por meio de recibo emitido pela máquina utilizada pelo remetente. Os respectivos originais deverão ser encaminhados para os endereços físicos acima em até 5 (cinco) Dias Úteis após o envio da mensagem. A mudança de qualquer dos endereços acima deverá ser comunicada imediatamente pela Parte que tiver seu endereço alterado.</w:t>
      </w:r>
    </w:p>
    <w:p w14:paraId="29032FF5" w14:textId="3A6D3AFB" w:rsidR="00610EA6" w:rsidRPr="00C05A0A" w:rsidRDefault="00610EA6"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C05A0A">
        <w:rPr>
          <w:rFonts w:ascii="Arial" w:hAnsi="Arial" w:cs="Arial"/>
        </w:rPr>
        <w:t>Com exceção das obrigações assumidas com formas de cumprimento específicas, o cumprimento das obrigações pactuadas neste instrumento e nos demais documentos da Oferta referentes ao envio de documentos e informações periódicas ao Agente Fiduciário, ocorrerá exclusivamente através da plataforma [=].</w:t>
      </w:r>
    </w:p>
    <w:p w14:paraId="7E7D33A7" w14:textId="77777777"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DÉCIMA </w:t>
      </w:r>
      <w:r w:rsidR="002A4CB3" w:rsidRPr="000717BD">
        <w:rPr>
          <w:rFonts w:ascii="Arial" w:hAnsi="Arial" w:cs="Arial"/>
          <w:sz w:val="22"/>
          <w:szCs w:val="22"/>
        </w:rPr>
        <w:t xml:space="preserve">QUARTA </w:t>
      </w:r>
      <w:r w:rsidRPr="000717BD">
        <w:rPr>
          <w:rFonts w:ascii="Arial" w:hAnsi="Arial" w:cs="Arial"/>
          <w:sz w:val="22"/>
          <w:szCs w:val="22"/>
        </w:rPr>
        <w:t>- DISPOSIÇÕES GERAIS</w:t>
      </w:r>
    </w:p>
    <w:p w14:paraId="24338182"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rPr>
      </w:pPr>
      <w:r w:rsidRPr="000717BD">
        <w:rPr>
          <w:rFonts w:ascii="Arial" w:hAnsi="Arial" w:cs="Arial"/>
          <w:b/>
        </w:rPr>
        <w:t>Sucessão</w:t>
      </w:r>
    </w:p>
    <w:p w14:paraId="66FC2B2C" w14:textId="6B869588"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Para fins de esclarecimento e clareza em relação às obrigações aqui assumidas, sem prejuízo dos direitos e obrigações no âmbito desta Escritura de Emissão, tendo em vista que as </w:t>
      </w:r>
      <w:proofErr w:type="spellStart"/>
      <w:r w:rsidRPr="000717BD">
        <w:rPr>
          <w:rFonts w:ascii="Arial" w:hAnsi="Arial" w:cs="Arial"/>
        </w:rPr>
        <w:t>Recuperandas</w:t>
      </w:r>
      <w:proofErr w:type="spellEnd"/>
      <w:r w:rsidRPr="000717BD">
        <w:rPr>
          <w:rFonts w:ascii="Arial" w:hAnsi="Arial" w:cs="Arial"/>
        </w:rPr>
        <w:t xml:space="preserve"> estão autorizadas a realizar reorganizações societárias nos termos do </w:t>
      </w:r>
      <w:r w:rsidR="00122E7A">
        <w:rPr>
          <w:rFonts w:ascii="Arial" w:hAnsi="Arial" w:cs="Arial"/>
        </w:rPr>
        <w:t>Plano de Recuperação Judicial</w:t>
      </w:r>
      <w:r w:rsidR="00F662BB" w:rsidRPr="000717BD">
        <w:rPr>
          <w:rFonts w:ascii="Arial" w:hAnsi="Arial" w:cs="Arial"/>
        </w:rPr>
        <w:t xml:space="preserve"> e observado o disposto nesta Escritura de Emissão</w:t>
      </w:r>
      <w:r w:rsidRPr="000717BD">
        <w:rPr>
          <w:rFonts w:ascii="Arial" w:hAnsi="Arial" w:cs="Arial"/>
        </w:rPr>
        <w:t xml:space="preserve">, na hipótese de </w:t>
      </w:r>
      <w:r w:rsidR="00F662BB" w:rsidRPr="000717BD">
        <w:rPr>
          <w:rFonts w:ascii="Arial" w:hAnsi="Arial" w:cs="Arial"/>
        </w:rPr>
        <w:t xml:space="preserve">a Emissora, </w:t>
      </w:r>
      <w:r w:rsidRPr="000717BD">
        <w:rPr>
          <w:rFonts w:ascii="Arial" w:hAnsi="Arial" w:cs="Arial"/>
        </w:rPr>
        <w:t xml:space="preserve">qualquer das </w:t>
      </w:r>
      <w:proofErr w:type="spellStart"/>
      <w:r w:rsidRPr="000717BD">
        <w:rPr>
          <w:rFonts w:ascii="Arial" w:hAnsi="Arial" w:cs="Arial"/>
        </w:rPr>
        <w:t>Recuperandas</w:t>
      </w:r>
      <w:proofErr w:type="spellEnd"/>
      <w:r w:rsidR="00F662BB" w:rsidRPr="000717BD">
        <w:rPr>
          <w:rFonts w:ascii="Arial" w:hAnsi="Arial" w:cs="Arial"/>
        </w:rPr>
        <w:t xml:space="preserve"> ou</w:t>
      </w:r>
      <w:r w:rsidRPr="000717BD">
        <w:rPr>
          <w:rFonts w:ascii="Arial" w:hAnsi="Arial" w:cs="Arial"/>
        </w:rPr>
        <w:t xml:space="preserve"> das Entidades Relevantes ser extinta, cindida (ou objeto de </w:t>
      </w:r>
      <w:proofErr w:type="spellStart"/>
      <w:r w:rsidRPr="000717BD">
        <w:rPr>
          <w:rFonts w:ascii="Arial" w:hAnsi="Arial" w:cs="Arial"/>
          <w:i/>
        </w:rPr>
        <w:t>drop</w:t>
      </w:r>
      <w:proofErr w:type="spellEnd"/>
      <w:r w:rsidRPr="000717BD">
        <w:rPr>
          <w:rFonts w:ascii="Arial" w:hAnsi="Arial" w:cs="Arial"/>
          <w:i/>
        </w:rPr>
        <w:t xml:space="preserve"> </w:t>
      </w:r>
      <w:proofErr w:type="spellStart"/>
      <w:r w:rsidRPr="000717BD">
        <w:rPr>
          <w:rFonts w:ascii="Arial" w:hAnsi="Arial" w:cs="Arial"/>
          <w:i/>
        </w:rPr>
        <w:t>down</w:t>
      </w:r>
      <w:proofErr w:type="spellEnd"/>
      <w:r w:rsidRPr="000717BD">
        <w:rPr>
          <w:rFonts w:ascii="Arial" w:hAnsi="Arial" w:cs="Arial"/>
          <w:i/>
        </w:rPr>
        <w:t xml:space="preserve"> </w:t>
      </w:r>
      <w:r w:rsidRPr="000717BD">
        <w:rPr>
          <w:rFonts w:ascii="Arial" w:hAnsi="Arial" w:cs="Arial"/>
        </w:rPr>
        <w:t>de ativos), incorporada (inclusive por meio de incorporação de ações ou de ativos), liquidada ou sucedida, a qualquer título, por outra sociedade ou entidade, as obrigações da sociedade sucedida passarão a ser aplicáveis à sociedade ou entidade sucessora, de pleno direito e sem necessidade de qualquer aprovação ou concordância de qualquer das envolvidas, a partir da data do evento que ensejou a sucessão</w:t>
      </w:r>
      <w:r w:rsidR="00F662BB" w:rsidRPr="000717BD">
        <w:rPr>
          <w:rFonts w:ascii="Arial" w:hAnsi="Arial" w:cs="Arial"/>
        </w:rPr>
        <w:t>.</w:t>
      </w:r>
    </w:p>
    <w:p w14:paraId="731113BE" w14:textId="77777777" w:rsidR="002A4CB3" w:rsidRPr="000717BD" w:rsidRDefault="002A4CB3" w:rsidP="00213B2F">
      <w:pPr>
        <w:pStyle w:val="PargrafodaLista"/>
        <w:widowControl/>
        <w:numPr>
          <w:ilvl w:val="1"/>
          <w:numId w:val="13"/>
        </w:numPr>
        <w:tabs>
          <w:tab w:val="left" w:pos="1134"/>
        </w:tabs>
        <w:spacing w:after="240" w:line="320" w:lineRule="exact"/>
        <w:ind w:left="0" w:right="1" w:firstLine="0"/>
        <w:rPr>
          <w:rFonts w:ascii="Arial" w:hAnsi="Arial" w:cs="Arial"/>
          <w:b/>
          <w:bCs/>
        </w:rPr>
      </w:pPr>
      <w:r w:rsidRPr="000717BD">
        <w:rPr>
          <w:rFonts w:ascii="Arial" w:hAnsi="Arial" w:cs="Arial"/>
          <w:b/>
          <w:bCs/>
        </w:rPr>
        <w:t>Compensação</w:t>
      </w:r>
    </w:p>
    <w:p w14:paraId="712F5B47" w14:textId="7A58DC3A" w:rsidR="002A4CB3" w:rsidRPr="000717BD" w:rsidRDefault="00D61A88"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lastRenderedPageBreak/>
        <w:t xml:space="preserve">Em caso de não pagamento de qualquer valor devido em decorrência desta Escritura de Emissão, ou na ocorrência de qualquer Evento de Vencimento Antecipado, </w:t>
      </w:r>
      <w:r w:rsidR="00C257A7" w:rsidRPr="000717BD">
        <w:rPr>
          <w:rFonts w:ascii="Arial" w:hAnsi="Arial" w:cs="Arial"/>
        </w:rPr>
        <w:t xml:space="preserve">as Partes acordam que </w:t>
      </w:r>
      <w:r w:rsidRPr="000717BD">
        <w:rPr>
          <w:rFonts w:ascii="Arial" w:hAnsi="Arial" w:cs="Arial"/>
        </w:rPr>
        <w:t>o Debenturista poderá</w:t>
      </w:r>
      <w:r w:rsidR="00C257A7" w:rsidRPr="000717BD">
        <w:rPr>
          <w:rFonts w:ascii="Arial" w:hAnsi="Arial" w:cs="Arial"/>
        </w:rPr>
        <w:t>, independentemente de envio de notificação ou aviso de qualquer espécie,</w:t>
      </w:r>
      <w:r w:rsidRPr="000717BD">
        <w:rPr>
          <w:rFonts w:ascii="Arial" w:hAnsi="Arial" w:cs="Arial"/>
        </w:rPr>
        <w:t xml:space="preserve"> </w:t>
      </w:r>
      <w:r w:rsidR="0077174A" w:rsidRPr="000717BD">
        <w:rPr>
          <w:rFonts w:ascii="Arial" w:hAnsi="Arial" w:cs="Arial"/>
        </w:rPr>
        <w:t xml:space="preserve">a seu exclusivo critério, </w:t>
      </w:r>
      <w:r w:rsidRPr="000717BD">
        <w:rPr>
          <w:rFonts w:ascii="Arial" w:hAnsi="Arial" w:cs="Arial"/>
        </w:rPr>
        <w:t>compensar o respectivo valor devido, acrescido dos Juros Remuneratórios</w:t>
      </w:r>
      <w:r w:rsidR="008E0CF2">
        <w:rPr>
          <w:rFonts w:ascii="Arial" w:hAnsi="Arial" w:cs="Arial"/>
        </w:rPr>
        <w:t xml:space="preserve"> ou</w:t>
      </w:r>
      <w:r w:rsidRPr="000717BD">
        <w:rPr>
          <w:rFonts w:ascii="Arial" w:hAnsi="Arial" w:cs="Arial"/>
        </w:rPr>
        <w:t xml:space="preserve"> Encargos Moratórios, quando for o caso, e de quaisquer outros valores eventualmente devidos pela Emissora nos termos desta Escritura de Emissão, com qualquer crédito e/ou valor que a Emissora ou </w:t>
      </w:r>
      <w:r w:rsidR="007D1192" w:rsidRPr="000717BD">
        <w:rPr>
          <w:rFonts w:ascii="Arial" w:hAnsi="Arial" w:cs="Arial"/>
        </w:rPr>
        <w:t>a</w:t>
      </w:r>
      <w:r w:rsidR="00E92F25">
        <w:rPr>
          <w:rFonts w:ascii="Arial" w:hAnsi="Arial" w:cs="Arial"/>
        </w:rPr>
        <w:t>s</w:t>
      </w:r>
      <w:r w:rsidR="007D1192" w:rsidRPr="000717BD">
        <w:rPr>
          <w:rFonts w:ascii="Arial" w:hAnsi="Arial" w:cs="Arial"/>
        </w:rPr>
        <w:t xml:space="preserve"> </w:t>
      </w:r>
      <w:r w:rsidR="00E92F25">
        <w:rPr>
          <w:rFonts w:ascii="Arial" w:hAnsi="Arial" w:cs="Arial"/>
        </w:rPr>
        <w:t xml:space="preserve">Garantidoras </w:t>
      </w:r>
      <w:r w:rsidRPr="000717BD">
        <w:rPr>
          <w:rFonts w:ascii="Arial" w:hAnsi="Arial" w:cs="Arial"/>
        </w:rPr>
        <w:t>tenham a receber do</w:t>
      </w:r>
      <w:r w:rsidR="0024058A">
        <w:rPr>
          <w:rFonts w:ascii="Arial" w:hAnsi="Arial" w:cs="Arial"/>
        </w:rPr>
        <w:t>s</w:t>
      </w:r>
      <w:r w:rsidRPr="000717BD">
        <w:rPr>
          <w:rFonts w:ascii="Arial" w:hAnsi="Arial" w:cs="Arial"/>
        </w:rPr>
        <w:t xml:space="preserve"> Debenturista</w:t>
      </w:r>
      <w:r w:rsidR="0024058A">
        <w:rPr>
          <w:rFonts w:ascii="Arial" w:hAnsi="Arial" w:cs="Arial"/>
        </w:rPr>
        <w:t>s</w:t>
      </w:r>
      <w:r w:rsidRPr="000717BD">
        <w:rPr>
          <w:rFonts w:ascii="Arial" w:hAnsi="Arial" w:cs="Arial"/>
        </w:rPr>
        <w:t xml:space="preserve"> ou de qualquer de suas Afiliadas</w:t>
      </w:r>
      <w:r w:rsidR="00C257A7" w:rsidRPr="000717BD">
        <w:rPr>
          <w:rFonts w:ascii="Arial" w:hAnsi="Arial" w:cs="Arial"/>
        </w:rPr>
        <w:t>, a qualquer título</w:t>
      </w:r>
      <w:r w:rsidRPr="000717BD">
        <w:rPr>
          <w:rFonts w:ascii="Arial" w:hAnsi="Arial" w:cs="Arial"/>
        </w:rPr>
        <w:t>.</w:t>
      </w:r>
    </w:p>
    <w:p w14:paraId="40CDAB5A"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b/>
        </w:rPr>
        <w:t>Renúncia</w:t>
      </w:r>
    </w:p>
    <w:p w14:paraId="2D337F94" w14:textId="178E9620" w:rsidR="00ED44F8"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Não se presume a renúncia a qualquer dos direitos decorrentes da presente Escritura de Emissão, desta forma, nenhum atraso, omissão ou liberalidade no exercício de qualquer direito, faculdade ou remédio que caiba ao Debenturista, em razão de qualquer inadimplemento das obrigações da Emissora previstas nesta Escritura de Emissão, prejudicará tais direitos, faculdades</w:t>
      </w:r>
      <w:r w:rsidR="00ED44F8" w:rsidRPr="000717BD">
        <w:rPr>
          <w:rFonts w:ascii="Arial" w:hAnsi="Arial" w:cs="Arial"/>
        </w:rPr>
        <w:t xml:space="preserve">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BB2091D"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b/>
        </w:rPr>
      </w:pPr>
      <w:r w:rsidRPr="000717BD">
        <w:rPr>
          <w:rFonts w:ascii="Arial" w:hAnsi="Arial" w:cs="Arial"/>
          <w:b/>
        </w:rPr>
        <w:t>Aditamentos à Presente Escritura de Emissão</w:t>
      </w:r>
    </w:p>
    <w:p w14:paraId="681467C9" w14:textId="7AEBB28E" w:rsidR="009F4B32" w:rsidRPr="00965E13"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965E13">
        <w:rPr>
          <w:rFonts w:ascii="Arial" w:hAnsi="Arial" w:cs="Arial"/>
        </w:rPr>
        <w:t>Quaisquer aditamentos a esta Escritura de Emissão deverão ser celebrados pela Emissora, pel</w:t>
      </w:r>
      <w:r w:rsidR="007D1192" w:rsidRPr="00965E13">
        <w:rPr>
          <w:rFonts w:ascii="Arial" w:hAnsi="Arial" w:cs="Arial"/>
        </w:rPr>
        <w:t>a</w:t>
      </w:r>
      <w:r w:rsidR="00E92F25" w:rsidRPr="00965E13">
        <w:rPr>
          <w:rFonts w:ascii="Arial" w:hAnsi="Arial" w:cs="Arial"/>
        </w:rPr>
        <w:t>s</w:t>
      </w:r>
      <w:r w:rsidR="007D1192" w:rsidRPr="00965E13">
        <w:rPr>
          <w:rFonts w:ascii="Arial" w:hAnsi="Arial" w:cs="Arial"/>
        </w:rPr>
        <w:t xml:space="preserve"> </w:t>
      </w:r>
      <w:r w:rsidR="00E92F25" w:rsidRPr="00965E13">
        <w:rPr>
          <w:rFonts w:ascii="Arial" w:hAnsi="Arial" w:cs="Arial"/>
        </w:rPr>
        <w:t xml:space="preserve">Garantidoras </w:t>
      </w:r>
      <w:r w:rsidRPr="00965E13">
        <w:rPr>
          <w:rFonts w:ascii="Arial" w:hAnsi="Arial" w:cs="Arial"/>
        </w:rPr>
        <w:t>e pelo Debenturista</w:t>
      </w:r>
      <w:r w:rsidR="00CA30EC" w:rsidRPr="00965E13">
        <w:rPr>
          <w:rFonts w:ascii="Arial" w:hAnsi="Arial" w:cs="Arial"/>
        </w:rPr>
        <w:t xml:space="preserve"> </w:t>
      </w:r>
      <w:r w:rsidRPr="00965E13">
        <w:rPr>
          <w:rFonts w:ascii="Arial" w:hAnsi="Arial" w:cs="Arial"/>
        </w:rPr>
        <w:t xml:space="preserve">e posteriormente </w:t>
      </w:r>
      <w:r w:rsidR="00D450C5" w:rsidRPr="00965E13">
        <w:rPr>
          <w:rFonts w:ascii="Arial" w:hAnsi="Arial" w:cs="Arial"/>
        </w:rPr>
        <w:t xml:space="preserve">registrados </w:t>
      </w:r>
      <w:r w:rsidRPr="00965E13">
        <w:rPr>
          <w:rFonts w:ascii="Arial" w:hAnsi="Arial" w:cs="Arial"/>
        </w:rPr>
        <w:t>na JUCE</w:t>
      </w:r>
      <w:r w:rsidR="00765EFB" w:rsidRPr="00965E13">
        <w:rPr>
          <w:rFonts w:ascii="Arial" w:hAnsi="Arial" w:cs="Arial"/>
        </w:rPr>
        <w:t>RJA</w:t>
      </w:r>
      <w:r w:rsidRPr="00965E13">
        <w:rPr>
          <w:rFonts w:ascii="Arial" w:hAnsi="Arial" w:cs="Arial"/>
        </w:rPr>
        <w:t xml:space="preserve">, às expensas da Emissora, nos termos da Cláusulas </w:t>
      </w:r>
      <w:r w:rsidR="00D450C5" w:rsidRPr="00965E13">
        <w:rPr>
          <w:rFonts w:ascii="Arial" w:hAnsi="Arial" w:cs="Arial"/>
        </w:rPr>
        <w:t>3.3</w:t>
      </w:r>
      <w:r w:rsidRPr="00965E13">
        <w:rPr>
          <w:rFonts w:ascii="Arial" w:hAnsi="Arial" w:cs="Arial"/>
        </w:rPr>
        <w:t xml:space="preserve"> acima.</w:t>
      </w:r>
    </w:p>
    <w:p w14:paraId="230F9CCE" w14:textId="1D0F2A32" w:rsidR="00D450C5" w:rsidRPr="00E01868" w:rsidRDefault="00D450C5"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Não obstante a Cláusula </w:t>
      </w:r>
      <w:r w:rsidR="003567A7" w:rsidRPr="00E01868">
        <w:rPr>
          <w:rFonts w:ascii="Arial" w:hAnsi="Arial" w:cs="Arial"/>
        </w:rPr>
        <w:t>1</w:t>
      </w:r>
      <w:r w:rsidRPr="00E01868">
        <w:rPr>
          <w:rFonts w:ascii="Arial" w:hAnsi="Arial" w:cs="Arial"/>
        </w:rPr>
        <w:t>6.</w:t>
      </w:r>
      <w:r w:rsidR="003567A7" w:rsidRPr="00E01868">
        <w:rPr>
          <w:rFonts w:ascii="Arial" w:hAnsi="Arial" w:cs="Arial"/>
        </w:rPr>
        <w:t>4.3 abaixo</w:t>
      </w:r>
      <w:r w:rsidRPr="00E01868">
        <w:rPr>
          <w:rFonts w:ascii="Arial" w:hAnsi="Arial" w:cs="Arial"/>
        </w:rPr>
        <w:fldChar w:fldCharType="begin"/>
      </w:r>
      <w:r w:rsidRPr="00E01868">
        <w:rPr>
          <w:rFonts w:ascii="Arial" w:hAnsi="Arial" w:cs="Arial"/>
        </w:rPr>
        <w:instrText xml:space="preserve"> REF _Ref513480095 \w \h  \* MERGEFORMAT </w:instrText>
      </w:r>
      <w:r w:rsidRPr="00E01868">
        <w:rPr>
          <w:rFonts w:ascii="Arial" w:hAnsi="Arial" w:cs="Arial"/>
        </w:rPr>
      </w:r>
      <w:r w:rsidR="00010658">
        <w:rPr>
          <w:rFonts w:ascii="Arial" w:hAnsi="Arial" w:cs="Arial"/>
        </w:rPr>
        <w:fldChar w:fldCharType="separate"/>
      </w:r>
      <w:r w:rsidRPr="00E01868">
        <w:rPr>
          <w:rFonts w:ascii="Arial" w:hAnsi="Arial" w:cs="Arial"/>
        </w:rPr>
        <w:fldChar w:fldCharType="end"/>
      </w:r>
      <w:r w:rsidRPr="00E01868">
        <w:rPr>
          <w:rFonts w:ascii="Arial" w:hAnsi="Arial" w:cs="Arial"/>
        </w:rPr>
        <w:t xml:space="preserve">, </w:t>
      </w:r>
      <w:r w:rsidR="00C72EBE">
        <w:rPr>
          <w:rFonts w:ascii="Arial" w:hAnsi="Arial" w:cs="Arial"/>
        </w:rPr>
        <w:t>as Partes</w:t>
      </w:r>
      <w:r w:rsidRPr="00E01868">
        <w:rPr>
          <w:rFonts w:ascii="Arial" w:hAnsi="Arial" w:cs="Arial"/>
        </w:rPr>
        <w:t xml:space="preserve"> podem alterar esta Escritura</w:t>
      </w:r>
      <w:r w:rsidR="00C72EBE">
        <w:rPr>
          <w:rFonts w:ascii="Arial" w:hAnsi="Arial" w:cs="Arial"/>
        </w:rPr>
        <w:t xml:space="preserve"> ou</w:t>
      </w:r>
      <w:r w:rsidRPr="00E01868">
        <w:rPr>
          <w:rFonts w:ascii="Arial" w:hAnsi="Arial" w:cs="Arial"/>
        </w:rPr>
        <w:t xml:space="preserve"> qualquer dos </w:t>
      </w:r>
      <w:r w:rsidR="00C72EBE">
        <w:rPr>
          <w:rFonts w:ascii="Arial" w:hAnsi="Arial" w:cs="Arial"/>
        </w:rPr>
        <w:t xml:space="preserve">Contratos </w:t>
      </w:r>
      <w:r w:rsidRPr="00E01868">
        <w:rPr>
          <w:rFonts w:ascii="Arial" w:hAnsi="Arial" w:cs="Arial"/>
        </w:rPr>
        <w:t xml:space="preserve">de Garantia sem aviso prévio ou consentimento de qualquer </w:t>
      </w:r>
      <w:r w:rsidR="00C72EBE">
        <w:rPr>
          <w:rFonts w:ascii="Arial" w:hAnsi="Arial" w:cs="Arial"/>
        </w:rPr>
        <w:t xml:space="preserve">outra Parte </w:t>
      </w:r>
      <w:r w:rsidRPr="00E01868">
        <w:rPr>
          <w:rFonts w:ascii="Arial" w:hAnsi="Arial" w:cs="Arial"/>
        </w:rPr>
        <w:t>para:</w:t>
      </w:r>
    </w:p>
    <w:p w14:paraId="63B3AE7D" w14:textId="77777777" w:rsidR="00D450C5" w:rsidRPr="00E01868" w:rsidRDefault="00D450C5" w:rsidP="00E01868">
      <w:pPr>
        <w:pStyle w:val="PargrafodaLista"/>
        <w:widowControl/>
        <w:numPr>
          <w:ilvl w:val="0"/>
          <w:numId w:val="107"/>
        </w:numPr>
        <w:autoSpaceDE/>
        <w:autoSpaceDN/>
        <w:spacing w:after="240" w:line="320" w:lineRule="exact"/>
        <w:ind w:left="851" w:firstLine="0"/>
        <w:contextualSpacing/>
        <w:rPr>
          <w:rFonts w:ascii="Arial" w:hAnsi="Arial" w:cs="Arial"/>
        </w:rPr>
      </w:pPr>
      <w:r w:rsidRPr="00E01868">
        <w:rPr>
          <w:rFonts w:ascii="Arial" w:hAnsi="Arial" w:cs="Arial"/>
        </w:rPr>
        <w:t>sanar qualquer ambiguidade latente, vício ou inconsistência interna ou corrigir um erro manifesto; desde que tal ação não afete adversamente os interesses dos titulares de Debêntures em qualquer aspecto relevante;</w:t>
      </w:r>
    </w:p>
    <w:p w14:paraId="7F39CE51" w14:textId="612F74AE" w:rsidR="00D450C5" w:rsidRPr="00E01868" w:rsidRDefault="00D450C5" w:rsidP="00E01868">
      <w:pPr>
        <w:pStyle w:val="PargrafodaLista"/>
        <w:widowControl/>
        <w:numPr>
          <w:ilvl w:val="0"/>
          <w:numId w:val="107"/>
        </w:numPr>
        <w:autoSpaceDE/>
        <w:autoSpaceDN/>
        <w:spacing w:after="240" w:line="320" w:lineRule="exact"/>
        <w:ind w:left="851" w:firstLine="0"/>
        <w:contextualSpacing/>
        <w:rPr>
          <w:rFonts w:ascii="Arial" w:hAnsi="Arial" w:cs="Arial"/>
        </w:rPr>
      </w:pPr>
      <w:r w:rsidRPr="00E01868">
        <w:rPr>
          <w:rFonts w:ascii="Arial" w:hAnsi="Arial" w:cs="Arial"/>
        </w:rPr>
        <w:t>prever a assunção das obrigações da Emissora ou de quaisquer Garantidoras nos termos das Debêntures e desta Escritura, para cumprir a Cláusula 1</w:t>
      </w:r>
      <w:r w:rsidR="00A73137" w:rsidRPr="00965E13">
        <w:rPr>
          <w:rFonts w:ascii="Arial" w:hAnsi="Arial" w:cs="Arial"/>
        </w:rPr>
        <w:t>4</w:t>
      </w:r>
      <w:r w:rsidRPr="00E01868">
        <w:rPr>
          <w:rFonts w:ascii="Arial" w:hAnsi="Arial" w:cs="Arial"/>
        </w:rPr>
        <w:t xml:space="preserve">; </w:t>
      </w:r>
    </w:p>
    <w:p w14:paraId="67AD029E" w14:textId="49A84C61" w:rsidR="00D450C5" w:rsidRPr="00E01868" w:rsidRDefault="00D450C5" w:rsidP="00E01868">
      <w:pPr>
        <w:pStyle w:val="PargrafodaLista"/>
        <w:widowControl/>
        <w:numPr>
          <w:ilvl w:val="0"/>
          <w:numId w:val="107"/>
        </w:numPr>
        <w:autoSpaceDE/>
        <w:autoSpaceDN/>
        <w:spacing w:after="240" w:line="320" w:lineRule="exact"/>
        <w:ind w:left="851" w:firstLine="0"/>
        <w:contextualSpacing/>
        <w:rPr>
          <w:rFonts w:ascii="Arial" w:hAnsi="Arial" w:cs="Arial"/>
        </w:rPr>
      </w:pPr>
      <w:r w:rsidRPr="00E01868">
        <w:rPr>
          <w:rFonts w:ascii="Arial" w:hAnsi="Arial" w:cs="Arial"/>
        </w:rPr>
        <w:t xml:space="preserve">adicionar Garantias com relação às Debêntures ou fornecer garantia adicional para os Debêntures ou confirmar e evidenciar a liberação, rescisão ou quitação de qualquer Garantia ou </w:t>
      </w:r>
      <w:r w:rsidR="00C72EBE">
        <w:rPr>
          <w:rFonts w:ascii="Arial" w:hAnsi="Arial" w:cs="Arial"/>
        </w:rPr>
        <w:t>Ônus</w:t>
      </w:r>
      <w:r w:rsidR="00C72EBE" w:rsidRPr="00E01868">
        <w:rPr>
          <w:rFonts w:ascii="Arial" w:hAnsi="Arial" w:cs="Arial"/>
        </w:rPr>
        <w:t xml:space="preserve"> </w:t>
      </w:r>
      <w:r w:rsidRPr="00E01868">
        <w:rPr>
          <w:rFonts w:ascii="Arial" w:hAnsi="Arial" w:cs="Arial"/>
        </w:rPr>
        <w:t xml:space="preserve">que garanta as Debêntures quando tal liberação, rescisão ou quitação for permitida pela Escritura e pelos </w:t>
      </w:r>
      <w:r w:rsidR="00C72EBE">
        <w:rPr>
          <w:rFonts w:ascii="Arial" w:hAnsi="Arial" w:cs="Arial"/>
        </w:rPr>
        <w:t>Contratos</w:t>
      </w:r>
      <w:r w:rsidR="00C72EBE" w:rsidRPr="00E01868">
        <w:rPr>
          <w:rFonts w:ascii="Arial" w:hAnsi="Arial" w:cs="Arial"/>
        </w:rPr>
        <w:t xml:space="preserve"> </w:t>
      </w:r>
      <w:r w:rsidRPr="00E01868">
        <w:rPr>
          <w:rFonts w:ascii="Arial" w:hAnsi="Arial" w:cs="Arial"/>
        </w:rPr>
        <w:t>de Garantia, conforme aplicável;</w:t>
      </w:r>
      <w:r w:rsidR="00C72EBE">
        <w:rPr>
          <w:rFonts w:ascii="Arial" w:hAnsi="Arial" w:cs="Arial"/>
        </w:rPr>
        <w:t xml:space="preserve"> OU</w:t>
      </w:r>
    </w:p>
    <w:p w14:paraId="734A57B7" w14:textId="588702BF" w:rsidR="00D450C5" w:rsidRPr="00E01868" w:rsidRDefault="00D450C5" w:rsidP="00E01868">
      <w:pPr>
        <w:pStyle w:val="PargrafodaLista"/>
        <w:widowControl/>
        <w:numPr>
          <w:ilvl w:val="0"/>
          <w:numId w:val="107"/>
        </w:numPr>
        <w:autoSpaceDE/>
        <w:autoSpaceDN/>
        <w:spacing w:after="240" w:line="320" w:lineRule="exact"/>
        <w:ind w:left="851" w:firstLine="0"/>
        <w:contextualSpacing/>
        <w:rPr>
          <w:rFonts w:ascii="Arial" w:hAnsi="Arial" w:cs="Arial"/>
        </w:rPr>
      </w:pPr>
      <w:r w:rsidRPr="00E01868">
        <w:rPr>
          <w:rFonts w:ascii="Arial" w:hAnsi="Arial" w:cs="Arial"/>
        </w:rPr>
        <w:t>adicionar às obrigações previstas na Cláusula 1</w:t>
      </w:r>
      <w:r w:rsidR="00A73137" w:rsidRPr="00965E13">
        <w:rPr>
          <w:rFonts w:ascii="Arial" w:hAnsi="Arial" w:cs="Arial"/>
        </w:rPr>
        <w:t>4</w:t>
      </w:r>
      <w:r w:rsidRPr="00E01868">
        <w:rPr>
          <w:rFonts w:ascii="Arial" w:hAnsi="Arial" w:cs="Arial"/>
        </w:rPr>
        <w:t xml:space="preserve"> da Emissora em benefício dos titulares de Debêntures ou renunciar a qualquer direito ou poder aqui conferido à Emissora</w:t>
      </w:r>
      <w:r w:rsidR="00C72EBE">
        <w:rPr>
          <w:rFonts w:ascii="Arial" w:hAnsi="Arial" w:cs="Arial"/>
        </w:rPr>
        <w:t>.</w:t>
      </w:r>
    </w:p>
    <w:p w14:paraId="5CD80717" w14:textId="77777777" w:rsidR="00A73137" w:rsidRPr="00E01868" w:rsidRDefault="00A73137" w:rsidP="00E01868">
      <w:pPr>
        <w:pStyle w:val="PargrafodaLista"/>
        <w:widowControl/>
        <w:autoSpaceDE/>
        <w:autoSpaceDN/>
        <w:spacing w:after="240" w:line="320" w:lineRule="exact"/>
        <w:ind w:left="851"/>
        <w:contextualSpacing/>
        <w:rPr>
          <w:rFonts w:ascii="Arial" w:hAnsi="Arial" w:cs="Arial"/>
        </w:rPr>
      </w:pPr>
    </w:p>
    <w:p w14:paraId="64B027A1" w14:textId="18F9E2A2" w:rsidR="00D450C5" w:rsidRPr="00965E13" w:rsidRDefault="00A73137" w:rsidP="00E01868">
      <w:pPr>
        <w:pStyle w:val="PargrafodaLista"/>
        <w:widowControl/>
        <w:numPr>
          <w:ilvl w:val="3"/>
          <w:numId w:val="13"/>
        </w:numPr>
        <w:tabs>
          <w:tab w:val="left" w:pos="1134"/>
        </w:tabs>
        <w:spacing w:after="240" w:line="320" w:lineRule="exact"/>
        <w:ind w:left="0" w:right="1" w:firstLine="0"/>
        <w:rPr>
          <w:rFonts w:ascii="Arial" w:hAnsi="Arial" w:cs="Arial"/>
        </w:rPr>
      </w:pPr>
      <w:r w:rsidRPr="00E01868">
        <w:rPr>
          <w:rFonts w:ascii="Arial" w:hAnsi="Arial" w:cs="Arial"/>
        </w:rPr>
        <w:t xml:space="preserve">Após uma alteração nos termos desta Cláusula </w:t>
      </w:r>
      <w:r w:rsidR="003567A7" w:rsidRPr="00E01868">
        <w:rPr>
          <w:rFonts w:ascii="Arial" w:hAnsi="Arial" w:cs="Arial"/>
        </w:rPr>
        <w:t xml:space="preserve">16.4.2 </w:t>
      </w:r>
      <w:r w:rsidRPr="00E01868">
        <w:rPr>
          <w:rFonts w:ascii="Arial" w:hAnsi="Arial" w:cs="Arial"/>
        </w:rPr>
        <w:t>entrar em vigor, a Emissora enviará aos titulares de Debêntures um aviso descrevendo brevemente tal alteração. O descumprimento em fornecer tal notificação a todos os titulares de Debêntures, ou qualquer defeito a ela inerente, não irá prejudicar ou afetar a validade de uma alteração nos termos desta Cláusula 16</w:t>
      </w:r>
      <w:r w:rsidR="003567A7" w:rsidRPr="00E01868">
        <w:rPr>
          <w:rFonts w:ascii="Arial" w:hAnsi="Arial" w:cs="Arial"/>
        </w:rPr>
        <w:t>.4</w:t>
      </w:r>
      <w:r w:rsidRPr="00E01868">
        <w:rPr>
          <w:rFonts w:ascii="Arial" w:hAnsi="Arial" w:cs="Arial"/>
        </w:rPr>
        <w:t>.</w:t>
      </w:r>
    </w:p>
    <w:p w14:paraId="33F0B009" w14:textId="6BA86E78" w:rsidR="00C655CD" w:rsidRPr="00E01868" w:rsidRDefault="00C655CD" w:rsidP="00A7313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Nenhuma alteração que tenha um efeito prejudicial substancial (na determinação razoável do </w:t>
      </w:r>
      <w:r w:rsidR="00C72EBE">
        <w:rPr>
          <w:rFonts w:ascii="Arial" w:hAnsi="Arial" w:cs="Arial"/>
        </w:rPr>
        <w:t>Debenturista</w:t>
      </w:r>
      <w:r w:rsidRPr="00E01868">
        <w:rPr>
          <w:rFonts w:ascii="Arial" w:hAnsi="Arial" w:cs="Arial"/>
        </w:rPr>
        <w:t xml:space="preserve">) sobre os direitos, deveres, responsabilidades, indenizações ou imunidades do </w:t>
      </w:r>
      <w:r w:rsidR="00C72EBE">
        <w:rPr>
          <w:rFonts w:ascii="Arial" w:hAnsi="Arial" w:cs="Arial"/>
        </w:rPr>
        <w:t xml:space="preserve">Debenturista </w:t>
      </w:r>
      <w:r w:rsidRPr="00E01868">
        <w:rPr>
          <w:rFonts w:ascii="Arial" w:hAnsi="Arial" w:cs="Arial"/>
        </w:rPr>
        <w:t xml:space="preserve">nos termos desta Escritura deve ser feita sem o consentimento prévio por escrito do </w:t>
      </w:r>
      <w:r w:rsidR="00C72EBE">
        <w:rPr>
          <w:rFonts w:ascii="Arial" w:hAnsi="Arial" w:cs="Arial"/>
        </w:rPr>
        <w:t>Debenturista</w:t>
      </w:r>
      <w:r w:rsidRPr="00E01868">
        <w:rPr>
          <w:rFonts w:ascii="Arial" w:hAnsi="Arial" w:cs="Arial"/>
        </w:rPr>
        <w:t>, que não deve ser retido, atrasado ou condicionado injustificadamente.</w:t>
      </w:r>
    </w:p>
    <w:p w14:paraId="747B8EC0" w14:textId="65DAFC3E" w:rsidR="00C655CD" w:rsidRPr="00E01868" w:rsidRDefault="00C655CD" w:rsidP="00A7313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Ao formular suas decisões sobre tais assuntos, o </w:t>
      </w:r>
      <w:r w:rsidR="00C72EBE">
        <w:rPr>
          <w:rFonts w:ascii="Arial" w:hAnsi="Arial" w:cs="Arial"/>
        </w:rPr>
        <w:t xml:space="preserve">Debenturista </w:t>
      </w:r>
      <w:r w:rsidRPr="00E01868">
        <w:rPr>
          <w:rFonts w:ascii="Arial" w:hAnsi="Arial" w:cs="Arial"/>
        </w:rPr>
        <w:t xml:space="preserve">terá o direito de confiar nas evidências que julgar apropriadas, incluindo </w:t>
      </w:r>
      <w:r w:rsidR="00C72EBE">
        <w:rPr>
          <w:rFonts w:ascii="Arial" w:hAnsi="Arial" w:cs="Arial"/>
        </w:rPr>
        <w:t>declaração</w:t>
      </w:r>
      <w:r w:rsidR="00C72EBE" w:rsidRPr="00E01868">
        <w:rPr>
          <w:rFonts w:ascii="Arial" w:hAnsi="Arial" w:cs="Arial"/>
        </w:rPr>
        <w:t xml:space="preserve"> </w:t>
      </w:r>
      <w:r w:rsidRPr="00E01868">
        <w:rPr>
          <w:rFonts w:ascii="Arial" w:hAnsi="Arial" w:cs="Arial"/>
        </w:rPr>
        <w:t xml:space="preserve">de </w:t>
      </w:r>
      <w:r w:rsidR="00C72EBE">
        <w:rPr>
          <w:rFonts w:ascii="Arial" w:hAnsi="Arial" w:cs="Arial"/>
        </w:rPr>
        <w:t>d</w:t>
      </w:r>
      <w:r w:rsidRPr="00E01868">
        <w:rPr>
          <w:rFonts w:ascii="Arial" w:hAnsi="Arial" w:cs="Arial"/>
        </w:rPr>
        <w:t>iretor(es) e pareceres de advogados.</w:t>
      </w:r>
    </w:p>
    <w:p w14:paraId="2E761C4F" w14:textId="1D0BD562" w:rsidR="00C655CD" w:rsidRPr="00E01868" w:rsidRDefault="00C655CD" w:rsidP="00A73137">
      <w:pPr>
        <w:pStyle w:val="PargrafodaLista"/>
        <w:widowControl/>
        <w:numPr>
          <w:ilvl w:val="2"/>
          <w:numId w:val="13"/>
        </w:numPr>
        <w:tabs>
          <w:tab w:val="left" w:pos="1134"/>
        </w:tabs>
        <w:spacing w:after="240" w:line="320" w:lineRule="exact"/>
        <w:ind w:left="0" w:right="1" w:firstLine="0"/>
        <w:rPr>
          <w:rFonts w:ascii="Arial" w:hAnsi="Arial" w:cs="Arial"/>
        </w:rPr>
      </w:pPr>
      <w:r w:rsidRPr="00E01868">
        <w:rPr>
          <w:rFonts w:ascii="Arial" w:hAnsi="Arial" w:cs="Arial"/>
        </w:rPr>
        <w:t xml:space="preserve">Não será necessário para o consentimento dos titulares sob esta Cláusula </w:t>
      </w:r>
      <w:r w:rsidR="00C72EBE">
        <w:rPr>
          <w:rFonts w:ascii="Arial" w:hAnsi="Arial" w:cs="Arial"/>
        </w:rPr>
        <w:t>1</w:t>
      </w:r>
      <w:r w:rsidRPr="00E01868">
        <w:rPr>
          <w:rFonts w:ascii="Arial" w:hAnsi="Arial" w:cs="Arial"/>
        </w:rPr>
        <w:t>6.</w:t>
      </w:r>
      <w:r w:rsidR="00C72EBE">
        <w:rPr>
          <w:rFonts w:ascii="Arial" w:hAnsi="Arial" w:cs="Arial"/>
        </w:rPr>
        <w:t>4</w:t>
      </w:r>
      <w:r w:rsidR="00C72EBE" w:rsidRPr="00E01868">
        <w:rPr>
          <w:rFonts w:ascii="Arial" w:hAnsi="Arial" w:cs="Arial"/>
        </w:rPr>
        <w:t xml:space="preserve"> </w:t>
      </w:r>
      <w:r w:rsidRPr="00E01868">
        <w:rPr>
          <w:rFonts w:ascii="Arial" w:hAnsi="Arial" w:cs="Arial"/>
        </w:rPr>
        <w:t>aprovar o formato particular de qualquer proposta de alteração. Será suficiente se tal consentimento aprovar a substância do mesmo.</w:t>
      </w:r>
    </w:p>
    <w:p w14:paraId="4AE544EC" w14:textId="53E98497" w:rsidR="00C655CD" w:rsidRPr="007E49BA" w:rsidRDefault="00C655CD" w:rsidP="00A73137">
      <w:pPr>
        <w:pStyle w:val="PargrafodaLista"/>
        <w:widowControl/>
        <w:numPr>
          <w:ilvl w:val="2"/>
          <w:numId w:val="13"/>
        </w:numPr>
        <w:tabs>
          <w:tab w:val="left" w:pos="1134"/>
        </w:tabs>
        <w:spacing w:after="240" w:line="320" w:lineRule="exact"/>
        <w:ind w:left="0" w:right="1" w:firstLine="0"/>
        <w:rPr>
          <w:rFonts w:ascii="Arial" w:hAnsi="Arial" w:cs="Arial"/>
        </w:rPr>
      </w:pPr>
      <w:r w:rsidRPr="007E49BA">
        <w:rPr>
          <w:rFonts w:ascii="Arial" w:hAnsi="Arial" w:cs="Arial"/>
        </w:rPr>
        <w:t xml:space="preserve">Não obstante qualquer disposição em contrário, nenhuma alteração, complemento ou renúncia a esta Escritura, às Debêntures ou às </w:t>
      </w:r>
      <w:r w:rsidR="00C72EBE" w:rsidRPr="007E49BA">
        <w:rPr>
          <w:rFonts w:ascii="Arial" w:hAnsi="Arial" w:cs="Arial"/>
        </w:rPr>
        <w:t xml:space="preserve">Garantias </w:t>
      </w:r>
      <w:r w:rsidRPr="007E49BA">
        <w:rPr>
          <w:rFonts w:ascii="Arial" w:hAnsi="Arial" w:cs="Arial"/>
        </w:rPr>
        <w:t xml:space="preserve">deverá modificar ou renunciar aos direitos do </w:t>
      </w:r>
      <w:r w:rsidR="00C72EBE" w:rsidRPr="007E49BA">
        <w:rPr>
          <w:rFonts w:ascii="Arial" w:hAnsi="Arial" w:cs="Arial"/>
        </w:rPr>
        <w:t>Debenturista.</w:t>
      </w:r>
    </w:p>
    <w:p w14:paraId="71DE8A72" w14:textId="77777777" w:rsidR="009F4B32" w:rsidRPr="00C05A0A"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C05A0A">
        <w:rPr>
          <w:rFonts w:ascii="Arial" w:hAnsi="Arial" w:cs="Arial"/>
          <w:b/>
          <w:bCs/>
        </w:rPr>
        <w:t>Título Executivo Extrajudicial e Execução Específica</w:t>
      </w:r>
    </w:p>
    <w:p w14:paraId="01721DFF" w14:textId="77777777" w:rsidR="009F4B32" w:rsidRPr="00C05A0A"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C05A0A">
        <w:rPr>
          <w:rFonts w:ascii="Arial" w:hAnsi="Arial" w:cs="Arial"/>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815 e seguintes do Código de Processo Civil, sem prejuízo do direito de declarar o vencimento antecipado das Debêntures nos termos desta Escritura de Emissão.</w:t>
      </w:r>
    </w:p>
    <w:p w14:paraId="11F56661"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b/>
          <w:bCs/>
        </w:rPr>
        <w:t>Irrevogabilidade; Sucessores</w:t>
      </w:r>
    </w:p>
    <w:p w14:paraId="0E654732" w14:textId="77777777"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 presente Escritura de Emissão é firmada em caráter irrevogável e irretratável, obrigando as Partes por si e seus sucessores.</w:t>
      </w:r>
    </w:p>
    <w:p w14:paraId="5E6911BB"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b/>
          <w:bCs/>
        </w:rPr>
        <w:t>Independência das Disposições desta Escritura de Emissão</w:t>
      </w:r>
    </w:p>
    <w:p w14:paraId="7FDA1CD7" w14:textId="77777777" w:rsidR="009F4B32" w:rsidRPr="007E49BA"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 xml:space="preserve">A invalidade ou nulidade, no todo ou em parte, de quaisquer das cláusulas desta Escritura de Emissão não afetará as demais, que permanecerão válidas e eficazes até o </w:t>
      </w:r>
      <w:r w:rsidRPr="000717BD">
        <w:rPr>
          <w:rFonts w:ascii="Arial" w:hAnsi="Arial" w:cs="Arial"/>
        </w:rPr>
        <w:lastRenderedPageBreak/>
        <w:t xml:space="preserve">cumprimento, pelas partes, de todas as suas obrigações aqui previstas. Consequentemente, eventual invalidade ou suspensão dos efeitos, no todo ou em parte, de uma ou mais Garantias não afetará as demais, que permanecerão válidas e eficazes.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w:t>
      </w:r>
      <w:r w:rsidRPr="007E49BA">
        <w:rPr>
          <w:rFonts w:ascii="Arial" w:hAnsi="Arial" w:cs="Arial"/>
        </w:rPr>
        <w:t>invalidada ou nula e o contexto em que se insere.</w:t>
      </w:r>
    </w:p>
    <w:p w14:paraId="6D916DD2" w14:textId="77777777" w:rsidR="009F4B32" w:rsidRPr="007E49BA"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7E49BA">
        <w:rPr>
          <w:rFonts w:ascii="Arial" w:hAnsi="Arial" w:cs="Arial"/>
          <w:b/>
          <w:bCs/>
        </w:rPr>
        <w:t>Despesas</w:t>
      </w:r>
    </w:p>
    <w:p w14:paraId="7F2F0C18" w14:textId="77777777" w:rsidR="009F4B32" w:rsidRPr="007E49BA"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bookmarkStart w:id="50" w:name="_Ref72921631"/>
      <w:r w:rsidRPr="007E49BA">
        <w:rPr>
          <w:rFonts w:ascii="Arial" w:hAnsi="Arial" w:cs="Arial"/>
        </w:rPr>
        <w:t>A</w:t>
      </w:r>
      <w:r w:rsidR="005F362E" w:rsidRPr="007E49BA">
        <w:rPr>
          <w:rFonts w:ascii="Arial" w:hAnsi="Arial" w:cs="Arial"/>
        </w:rPr>
        <w:t xml:space="preserve"> Emissora </w:t>
      </w:r>
      <w:r w:rsidRPr="007E49BA">
        <w:rPr>
          <w:rFonts w:ascii="Arial" w:hAnsi="Arial" w:cs="Arial"/>
        </w:rPr>
        <w:t xml:space="preserve">arcará com </w:t>
      </w:r>
      <w:r w:rsidR="005F362E" w:rsidRPr="007E49BA">
        <w:rPr>
          <w:rFonts w:ascii="Arial" w:hAnsi="Arial" w:cs="Arial"/>
        </w:rPr>
        <w:t>todos os custos</w:t>
      </w:r>
      <w:r w:rsidR="008E7276" w:rsidRPr="007E49BA">
        <w:rPr>
          <w:rFonts w:ascii="Arial" w:hAnsi="Arial" w:cs="Arial"/>
        </w:rPr>
        <w:t>, devidamente comprovados, referentes à Emissão indicados a seguir</w:t>
      </w:r>
      <w:r w:rsidR="00ED44F8" w:rsidRPr="007E49BA">
        <w:rPr>
          <w:rFonts w:ascii="Arial" w:hAnsi="Arial" w:cs="Arial"/>
        </w:rPr>
        <w:t xml:space="preserve"> </w:t>
      </w:r>
      <w:r w:rsidRPr="007E49BA">
        <w:rPr>
          <w:rFonts w:ascii="Arial" w:hAnsi="Arial" w:cs="Arial"/>
        </w:rPr>
        <w:t>("</w:t>
      </w:r>
      <w:r w:rsidRPr="007E49BA">
        <w:rPr>
          <w:rFonts w:ascii="Arial" w:hAnsi="Arial" w:cs="Arial"/>
          <w:u w:val="single" w:color="231F20"/>
        </w:rPr>
        <w:t>Despesas</w:t>
      </w:r>
      <w:r w:rsidRPr="007E49BA">
        <w:rPr>
          <w:rFonts w:ascii="Arial" w:hAnsi="Arial" w:cs="Arial"/>
        </w:rPr>
        <w:t>")</w:t>
      </w:r>
      <w:r w:rsidR="008E7276" w:rsidRPr="007E49BA">
        <w:rPr>
          <w:rFonts w:ascii="Arial" w:hAnsi="Arial" w:cs="Arial"/>
        </w:rPr>
        <w:t>:</w:t>
      </w:r>
      <w:bookmarkEnd w:id="50"/>
    </w:p>
    <w:p w14:paraId="5B6013D8" w14:textId="027649F4" w:rsidR="001539E8" w:rsidRPr="00C05A0A" w:rsidRDefault="001539E8" w:rsidP="00213B2F">
      <w:pPr>
        <w:pStyle w:val="PargrafodaLista"/>
        <w:widowControl/>
        <w:numPr>
          <w:ilvl w:val="0"/>
          <w:numId w:val="9"/>
        </w:numPr>
        <w:tabs>
          <w:tab w:val="left" w:pos="1134"/>
          <w:tab w:val="left" w:pos="1985"/>
        </w:tabs>
        <w:spacing w:after="240" w:line="320" w:lineRule="exact"/>
        <w:ind w:left="0" w:right="1" w:firstLine="0"/>
        <w:rPr>
          <w:rFonts w:ascii="Arial" w:hAnsi="Arial" w:cs="Arial"/>
        </w:rPr>
      </w:pPr>
      <w:r w:rsidRPr="00C05A0A">
        <w:rPr>
          <w:rFonts w:ascii="Arial" w:hAnsi="Arial" w:cs="Arial"/>
        </w:rPr>
        <w:t xml:space="preserve">decorrentes da colocação pública das Debêntures, incluindo todos os custos relativos ao seu registro na B3; (b) de registro e de publicação de todos os atos necessários à Emissão, tais como esta Escritura, seus eventuais aditamentos e os atos societários da Emissora; e (c) pelas despesas com a contratação de Agente Fiduciário, do Banco Liquidante e </w:t>
      </w:r>
      <w:proofErr w:type="spellStart"/>
      <w:r w:rsidRPr="00C05A0A">
        <w:rPr>
          <w:rFonts w:ascii="Arial" w:hAnsi="Arial" w:cs="Arial"/>
        </w:rPr>
        <w:t>Escriturador</w:t>
      </w:r>
      <w:proofErr w:type="spellEnd"/>
      <w:r w:rsidRPr="00C05A0A">
        <w:rPr>
          <w:rFonts w:ascii="Arial" w:hAnsi="Arial" w:cs="Arial"/>
        </w:rPr>
        <w:t>, e do sistema de negociação das debêntures no mercado secundário da B3;</w:t>
      </w:r>
    </w:p>
    <w:p w14:paraId="4AEFE9D5" w14:textId="63700441" w:rsidR="008E7276" w:rsidRPr="000717BD" w:rsidRDefault="008E7276" w:rsidP="00213B2F">
      <w:pPr>
        <w:pStyle w:val="PargrafodaLista"/>
        <w:widowControl/>
        <w:numPr>
          <w:ilvl w:val="0"/>
          <w:numId w:val="9"/>
        </w:numPr>
        <w:tabs>
          <w:tab w:val="left" w:pos="1134"/>
          <w:tab w:val="left" w:pos="1985"/>
        </w:tabs>
        <w:spacing w:after="240" w:line="320" w:lineRule="exact"/>
        <w:ind w:left="0" w:right="1" w:firstLine="0"/>
        <w:rPr>
          <w:rFonts w:ascii="Arial" w:hAnsi="Arial" w:cs="Arial"/>
        </w:rPr>
      </w:pPr>
      <w:r w:rsidRPr="000717BD">
        <w:rPr>
          <w:rFonts w:ascii="Arial" w:hAnsi="Arial" w:cs="Arial"/>
        </w:rPr>
        <w:t xml:space="preserve">despesas incorridas e devidamente comprovadas com a contratação de advogados e outros consultores para a realização de auditoria da Emissora e das sociedades do grupo econômico da </w:t>
      </w:r>
      <w:r w:rsidR="003B7C79">
        <w:rPr>
          <w:rFonts w:ascii="Arial" w:hAnsi="Arial" w:cs="Arial"/>
        </w:rPr>
        <w:t>Emissora</w:t>
      </w:r>
      <w:r w:rsidR="003B7C79" w:rsidRPr="000717BD">
        <w:rPr>
          <w:rFonts w:ascii="Arial" w:hAnsi="Arial" w:cs="Arial"/>
        </w:rPr>
        <w:t xml:space="preserve"> </w:t>
      </w:r>
      <w:r w:rsidRPr="000717BD">
        <w:rPr>
          <w:rFonts w:ascii="Arial" w:hAnsi="Arial" w:cs="Arial"/>
        </w:rPr>
        <w:t>envolvidas na Emissão, elaboração dos documentos desta Emissão e demais atividades relacionadas a esta Emissão,</w:t>
      </w:r>
      <w:r w:rsidR="00A86011" w:rsidRPr="000717BD">
        <w:rPr>
          <w:rFonts w:ascii="Arial" w:hAnsi="Arial" w:cs="Arial"/>
        </w:rPr>
        <w:t xml:space="preserve"> </w:t>
      </w:r>
      <w:r w:rsidRPr="000717BD">
        <w:rPr>
          <w:rFonts w:ascii="Arial" w:hAnsi="Arial" w:cs="Arial"/>
        </w:rPr>
        <w:t>bem como aos eventuais futuros aditamentos a esta Escritura de Emissão, aos Contratos de Garantia e/ou aos demais documentos relacionados à Emissão, incluindo também as despesas com acompanhamento da Recuperação Judicial;</w:t>
      </w:r>
    </w:p>
    <w:p w14:paraId="70EA669E" w14:textId="0EC4E028" w:rsidR="008E7276" w:rsidRPr="000717BD" w:rsidRDefault="008E7276" w:rsidP="00213B2F">
      <w:pPr>
        <w:pStyle w:val="PargrafodaLista"/>
        <w:widowControl/>
        <w:numPr>
          <w:ilvl w:val="0"/>
          <w:numId w:val="9"/>
        </w:numPr>
        <w:tabs>
          <w:tab w:val="left" w:pos="1134"/>
          <w:tab w:val="left" w:pos="1985"/>
        </w:tabs>
        <w:spacing w:after="240" w:line="320" w:lineRule="exact"/>
        <w:ind w:left="0" w:right="1" w:firstLine="0"/>
        <w:rPr>
          <w:rFonts w:ascii="Arial" w:hAnsi="Arial" w:cs="Arial"/>
        </w:rPr>
      </w:pPr>
      <w:r w:rsidRPr="000717BD">
        <w:rPr>
          <w:rFonts w:ascii="Arial" w:hAnsi="Arial" w:cs="Arial"/>
        </w:rPr>
        <w:t xml:space="preserve">despesas com os registros aplicáveis, inclusive, sem limitação, aquelas referentes ao arquivamento das Aprovações Societárias, </w:t>
      </w:r>
      <w:r w:rsidR="00071B00">
        <w:rPr>
          <w:rFonts w:ascii="Arial" w:hAnsi="Arial" w:cs="Arial"/>
        </w:rPr>
        <w:t>[</w:t>
      </w:r>
      <w:r w:rsidRPr="000717BD">
        <w:rPr>
          <w:rFonts w:ascii="Arial" w:hAnsi="Arial" w:cs="Arial"/>
        </w:rPr>
        <w:t>à inscrição desta Escritura de Emissão e seus aditamentos</w:t>
      </w:r>
      <w:r w:rsidR="00071B00">
        <w:rPr>
          <w:rFonts w:ascii="Arial" w:hAnsi="Arial" w:cs="Arial"/>
        </w:rPr>
        <w:t>]</w:t>
      </w:r>
      <w:r w:rsidRPr="000717BD">
        <w:rPr>
          <w:rFonts w:ascii="Arial" w:hAnsi="Arial" w:cs="Arial"/>
        </w:rPr>
        <w:t xml:space="preserve"> e ao registro ou averbação dos Contratos de Garantia e seus aditamentos </w:t>
      </w:r>
      <w:r w:rsidR="00071B00">
        <w:rPr>
          <w:rFonts w:ascii="Arial" w:hAnsi="Arial" w:cs="Arial"/>
        </w:rPr>
        <w:t>[</w:t>
      </w:r>
      <w:r w:rsidRPr="000717BD">
        <w:rPr>
          <w:rFonts w:ascii="Arial" w:hAnsi="Arial" w:cs="Arial"/>
        </w:rPr>
        <w:t>nas respectivas juntas comerciais competentes</w:t>
      </w:r>
      <w:r w:rsidR="00071B00">
        <w:rPr>
          <w:rFonts w:ascii="Arial" w:hAnsi="Arial" w:cs="Arial"/>
        </w:rPr>
        <w:t>]</w:t>
      </w:r>
      <w:r w:rsidRPr="000717BD">
        <w:rPr>
          <w:rFonts w:ascii="Arial" w:hAnsi="Arial" w:cs="Arial"/>
        </w:rPr>
        <w:t xml:space="preserve"> e no </w:t>
      </w:r>
      <w:r w:rsidR="00071B00" w:rsidRPr="00414104">
        <w:rPr>
          <w:rFonts w:ascii="Arial" w:hAnsi="Arial" w:cs="Arial"/>
        </w:rPr>
        <w:t>Cartório de RTD</w:t>
      </w:r>
      <w:r w:rsidRPr="000717BD">
        <w:rPr>
          <w:rFonts w:ascii="Arial" w:hAnsi="Arial" w:cs="Arial"/>
        </w:rPr>
        <w:t>, conforme aplicável;</w:t>
      </w:r>
    </w:p>
    <w:p w14:paraId="6B6FBE39" w14:textId="75D38AA2" w:rsidR="008E7276" w:rsidRPr="000717BD" w:rsidRDefault="008E7276" w:rsidP="00213B2F">
      <w:pPr>
        <w:pStyle w:val="PargrafodaLista"/>
        <w:widowControl/>
        <w:numPr>
          <w:ilvl w:val="0"/>
          <w:numId w:val="9"/>
        </w:numPr>
        <w:tabs>
          <w:tab w:val="left" w:pos="1134"/>
          <w:tab w:val="left" w:pos="1985"/>
        </w:tabs>
        <w:spacing w:after="240" w:line="320" w:lineRule="exact"/>
        <w:ind w:left="0" w:right="1" w:firstLine="0"/>
        <w:rPr>
          <w:rFonts w:ascii="Arial" w:hAnsi="Arial" w:cs="Arial"/>
        </w:rPr>
      </w:pPr>
      <w:r w:rsidRPr="000717BD">
        <w:rPr>
          <w:rFonts w:ascii="Arial" w:hAnsi="Arial" w:cs="Arial"/>
        </w:rPr>
        <w:t>despesas relativas ao registro e à publicação das Aprovações Societárias e/ou quaisquer demais atos societários da Emissora</w:t>
      </w:r>
      <w:r w:rsidR="00071B00">
        <w:rPr>
          <w:rFonts w:ascii="Arial" w:hAnsi="Arial" w:cs="Arial"/>
        </w:rPr>
        <w:t xml:space="preserve"> </w:t>
      </w:r>
      <w:r w:rsidRPr="000717BD">
        <w:rPr>
          <w:rFonts w:ascii="Arial" w:hAnsi="Arial" w:cs="Arial"/>
        </w:rPr>
        <w:t>ou avisos necessários no âmbito da Emissão;</w:t>
      </w:r>
    </w:p>
    <w:p w14:paraId="38E1703E" w14:textId="67EA2DAB" w:rsidR="008E7276" w:rsidRPr="000717BD" w:rsidRDefault="008E7276" w:rsidP="00213B2F">
      <w:pPr>
        <w:pStyle w:val="PargrafodaLista"/>
        <w:widowControl/>
        <w:numPr>
          <w:ilvl w:val="0"/>
          <w:numId w:val="9"/>
        </w:numPr>
        <w:tabs>
          <w:tab w:val="left" w:pos="1134"/>
          <w:tab w:val="left" w:pos="1985"/>
        </w:tabs>
        <w:spacing w:after="240" w:line="320" w:lineRule="exact"/>
        <w:ind w:left="0" w:right="1" w:firstLine="0"/>
        <w:rPr>
          <w:rFonts w:ascii="Arial" w:hAnsi="Arial" w:cs="Arial"/>
        </w:rPr>
      </w:pPr>
      <w:r w:rsidRPr="000717BD">
        <w:rPr>
          <w:rFonts w:ascii="Arial" w:hAnsi="Arial" w:cs="Arial"/>
        </w:rPr>
        <w:t xml:space="preserve">todas as despesas incorridas e comprovadas pelo </w:t>
      </w:r>
      <w:r w:rsidR="00EC2DA6">
        <w:rPr>
          <w:rFonts w:ascii="Arial" w:hAnsi="Arial" w:cs="Arial"/>
        </w:rPr>
        <w:t>Agente Fiduciário</w:t>
      </w:r>
      <w:r w:rsidRPr="000717BD">
        <w:rPr>
          <w:rFonts w:ascii="Arial" w:hAnsi="Arial" w:cs="Arial"/>
        </w:rPr>
        <w:t xml:space="preserve"> que sejam necessárias para </w:t>
      </w:r>
      <w:r w:rsidRPr="000717BD">
        <w:rPr>
          <w:rFonts w:ascii="Arial" w:hAnsi="Arial" w:cs="Arial"/>
          <w:b/>
          <w:bCs/>
        </w:rPr>
        <w:t>(a)</w:t>
      </w:r>
      <w:r w:rsidRPr="000717BD">
        <w:rPr>
          <w:rFonts w:ascii="Arial" w:hAnsi="Arial" w:cs="Arial"/>
        </w:rPr>
        <w:t xml:space="preserve"> proteger os direitos e interesses </w:t>
      </w:r>
      <w:r w:rsidR="00034D5C" w:rsidRPr="000717BD">
        <w:rPr>
          <w:rFonts w:ascii="Arial" w:hAnsi="Arial" w:cs="Arial"/>
        </w:rPr>
        <w:t>do</w:t>
      </w:r>
      <w:r w:rsidR="00EC2DA6">
        <w:rPr>
          <w:rFonts w:ascii="Arial" w:hAnsi="Arial" w:cs="Arial"/>
        </w:rPr>
        <w:t>s</w:t>
      </w:r>
      <w:r w:rsidR="00034D5C" w:rsidRPr="000717BD">
        <w:rPr>
          <w:rFonts w:ascii="Arial" w:hAnsi="Arial" w:cs="Arial"/>
        </w:rPr>
        <w:t xml:space="preserve"> Debenturista</w:t>
      </w:r>
      <w:r w:rsidR="00EC2DA6">
        <w:rPr>
          <w:rFonts w:ascii="Arial" w:hAnsi="Arial" w:cs="Arial"/>
        </w:rPr>
        <w:t>s</w:t>
      </w:r>
      <w:r w:rsidRPr="000717BD">
        <w:rPr>
          <w:rFonts w:ascii="Arial" w:hAnsi="Arial" w:cs="Arial"/>
        </w:rPr>
        <w:t xml:space="preserve"> para realização ou manutenção dos seus créditos, incluindo honorários, despesas e custos de terceiros especialistas, advogados e auditores, bem como </w:t>
      </w:r>
      <w:r w:rsidRPr="000717BD">
        <w:rPr>
          <w:rFonts w:ascii="Arial" w:hAnsi="Arial" w:cs="Arial"/>
          <w:b/>
          <w:bCs/>
        </w:rPr>
        <w:t>(b)</w:t>
      </w:r>
      <w:r w:rsidRPr="000717BD">
        <w:rPr>
          <w:rFonts w:ascii="Arial" w:hAnsi="Arial" w:cs="Arial"/>
        </w:rPr>
        <w:t xml:space="preserve"> demais prestadores de serviços eventualmente contratados para resguardar os interesses </w:t>
      </w:r>
      <w:r w:rsidR="00034D5C" w:rsidRPr="000717BD">
        <w:rPr>
          <w:rFonts w:ascii="Arial" w:hAnsi="Arial" w:cs="Arial"/>
        </w:rPr>
        <w:t>do</w:t>
      </w:r>
      <w:r w:rsidR="00EC2DA6">
        <w:rPr>
          <w:rFonts w:ascii="Arial" w:hAnsi="Arial" w:cs="Arial"/>
        </w:rPr>
        <w:t>s</w:t>
      </w:r>
      <w:r w:rsidR="00034D5C" w:rsidRPr="000717BD">
        <w:rPr>
          <w:rFonts w:ascii="Arial" w:hAnsi="Arial" w:cs="Arial"/>
        </w:rPr>
        <w:t xml:space="preserve"> Debenturist</w:t>
      </w:r>
      <w:r w:rsidR="004D41C3" w:rsidRPr="000717BD">
        <w:rPr>
          <w:rFonts w:ascii="Arial" w:hAnsi="Arial" w:cs="Arial"/>
        </w:rPr>
        <w:t>a</w:t>
      </w:r>
      <w:r w:rsidR="00EC2DA6">
        <w:rPr>
          <w:rFonts w:ascii="Arial" w:hAnsi="Arial" w:cs="Arial"/>
        </w:rPr>
        <w:t>s</w:t>
      </w:r>
      <w:r w:rsidRPr="000717BD">
        <w:rPr>
          <w:rFonts w:ascii="Arial" w:hAnsi="Arial" w:cs="Arial"/>
        </w:rPr>
        <w:t>;</w:t>
      </w:r>
    </w:p>
    <w:p w14:paraId="3B9BC4C7" w14:textId="2B2FA0FD" w:rsidR="008E7276" w:rsidRPr="000717BD" w:rsidRDefault="008E7276" w:rsidP="00213B2F">
      <w:pPr>
        <w:pStyle w:val="PargrafodaLista"/>
        <w:widowControl/>
        <w:numPr>
          <w:ilvl w:val="0"/>
          <w:numId w:val="9"/>
        </w:numPr>
        <w:tabs>
          <w:tab w:val="left" w:pos="1134"/>
          <w:tab w:val="left" w:pos="1985"/>
        </w:tabs>
        <w:spacing w:after="240" w:line="320" w:lineRule="exact"/>
        <w:ind w:left="0" w:right="1" w:firstLine="0"/>
        <w:rPr>
          <w:rFonts w:ascii="Arial" w:hAnsi="Arial" w:cs="Arial"/>
        </w:rPr>
      </w:pPr>
      <w:r w:rsidRPr="000717BD">
        <w:rPr>
          <w:rFonts w:ascii="Arial" w:hAnsi="Arial" w:cs="Arial"/>
        </w:rPr>
        <w:lastRenderedPageBreak/>
        <w:t xml:space="preserve">eventuais despesas, depósitos e custas judiciais decorrentes da sucumbência em ações judiciais ajuizadas com a finalidade de resguardar os interesses </w:t>
      </w:r>
      <w:r w:rsidR="00034D5C" w:rsidRPr="000717BD">
        <w:rPr>
          <w:rFonts w:ascii="Arial" w:hAnsi="Arial" w:cs="Arial"/>
        </w:rPr>
        <w:t>do</w:t>
      </w:r>
      <w:r w:rsidR="00EC2DA6">
        <w:rPr>
          <w:rFonts w:ascii="Arial" w:hAnsi="Arial" w:cs="Arial"/>
        </w:rPr>
        <w:t>s</w:t>
      </w:r>
      <w:r w:rsidR="00034D5C" w:rsidRPr="000717BD">
        <w:rPr>
          <w:rFonts w:ascii="Arial" w:hAnsi="Arial" w:cs="Arial"/>
        </w:rPr>
        <w:t xml:space="preserve"> Debenturista</w:t>
      </w:r>
      <w:r w:rsidR="00EC2DA6">
        <w:rPr>
          <w:rFonts w:ascii="Arial" w:hAnsi="Arial" w:cs="Arial"/>
        </w:rPr>
        <w:t>s</w:t>
      </w:r>
      <w:r w:rsidRPr="000717BD">
        <w:rPr>
          <w:rFonts w:ascii="Arial" w:hAnsi="Arial" w:cs="Arial"/>
        </w:rPr>
        <w:t xml:space="preserve"> e a realização dos créditos decorrentes das Debêntures; </w:t>
      </w:r>
      <w:r w:rsidR="00034D5C" w:rsidRPr="000717BD">
        <w:rPr>
          <w:rFonts w:ascii="Arial" w:hAnsi="Arial" w:cs="Arial"/>
        </w:rPr>
        <w:t>e</w:t>
      </w:r>
    </w:p>
    <w:p w14:paraId="61D8E05B" w14:textId="1DE6DC67" w:rsidR="008E7276" w:rsidRPr="000717BD" w:rsidRDefault="008E7276" w:rsidP="00213B2F">
      <w:pPr>
        <w:pStyle w:val="PargrafodaLista"/>
        <w:widowControl/>
        <w:numPr>
          <w:ilvl w:val="0"/>
          <w:numId w:val="9"/>
        </w:numPr>
        <w:tabs>
          <w:tab w:val="left" w:pos="1134"/>
          <w:tab w:val="left" w:pos="1985"/>
        </w:tabs>
        <w:spacing w:after="240" w:line="320" w:lineRule="exact"/>
        <w:ind w:left="0" w:right="1" w:firstLine="0"/>
        <w:rPr>
          <w:rFonts w:ascii="Arial" w:hAnsi="Arial" w:cs="Arial"/>
        </w:rPr>
      </w:pPr>
      <w:r w:rsidRPr="000717BD">
        <w:rPr>
          <w:rFonts w:ascii="Arial" w:hAnsi="Arial" w:cs="Arial"/>
        </w:rPr>
        <w:t xml:space="preserve">todos os custos necessários para obtenção/envio de quaisquer documentos razoavelmente solicitados pelo </w:t>
      </w:r>
      <w:r w:rsidR="00EC2DA6">
        <w:rPr>
          <w:rFonts w:ascii="Arial" w:hAnsi="Arial" w:cs="Arial"/>
        </w:rPr>
        <w:t>Agente Fiduciário</w:t>
      </w:r>
      <w:r w:rsidRPr="000717BD">
        <w:rPr>
          <w:rFonts w:ascii="Arial" w:hAnsi="Arial" w:cs="Arial"/>
        </w:rPr>
        <w:t xml:space="preserve"> para evidenciar o cumprimento das obrigações assumidas pela Emissora e/ou pel</w:t>
      </w:r>
      <w:r w:rsidR="007D1192" w:rsidRPr="000717BD">
        <w:rPr>
          <w:rFonts w:ascii="Arial" w:hAnsi="Arial" w:cs="Arial"/>
        </w:rPr>
        <w:t>a</w:t>
      </w:r>
      <w:r w:rsidR="00E92F25">
        <w:rPr>
          <w:rFonts w:ascii="Arial" w:hAnsi="Arial" w:cs="Arial"/>
        </w:rPr>
        <w:t>s</w:t>
      </w:r>
      <w:r w:rsidR="007D1192" w:rsidRPr="000717BD">
        <w:rPr>
          <w:rFonts w:ascii="Arial" w:hAnsi="Arial" w:cs="Arial"/>
        </w:rPr>
        <w:t xml:space="preserve"> </w:t>
      </w:r>
      <w:r w:rsidR="00E92F25">
        <w:rPr>
          <w:rFonts w:ascii="Arial" w:hAnsi="Arial" w:cs="Arial"/>
        </w:rPr>
        <w:t xml:space="preserve">Garantidoras </w:t>
      </w:r>
      <w:r w:rsidRPr="000717BD">
        <w:rPr>
          <w:rFonts w:ascii="Arial" w:hAnsi="Arial" w:cs="Arial"/>
        </w:rPr>
        <w:t>nesta Escritura de Emissão, nos Contratos de Garantia e/ou nos demais documentos relacionados à Emissão</w:t>
      </w:r>
      <w:r w:rsidR="00F36796" w:rsidRPr="000717BD">
        <w:rPr>
          <w:rFonts w:ascii="Arial" w:hAnsi="Arial" w:cs="Arial"/>
        </w:rPr>
        <w:t>.</w:t>
      </w:r>
    </w:p>
    <w:p w14:paraId="5823E9A2"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b/>
          <w:bCs/>
        </w:rPr>
        <w:t>Cômputo dos Prazos</w:t>
      </w:r>
    </w:p>
    <w:p w14:paraId="74C6DF3D" w14:textId="77777777"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C6F1CE0"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b/>
          <w:bCs/>
        </w:rPr>
        <w:t>Vigência</w:t>
      </w:r>
    </w:p>
    <w:p w14:paraId="1DB37EA4" w14:textId="0AF35259"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A presente Escritura de Emissão entrará em vigor na presente data e permanecerá válida e vigente em todos os seus termos até a data do integral cumprimento, pela Emissora e pel</w:t>
      </w:r>
      <w:r w:rsidR="007D1192" w:rsidRPr="000717BD">
        <w:rPr>
          <w:rFonts w:ascii="Arial" w:hAnsi="Arial" w:cs="Arial"/>
        </w:rPr>
        <w:t>a</w:t>
      </w:r>
      <w:r w:rsidR="00E92F25">
        <w:rPr>
          <w:rFonts w:ascii="Arial" w:hAnsi="Arial" w:cs="Arial"/>
        </w:rPr>
        <w:t>s</w:t>
      </w:r>
      <w:r w:rsidR="007D1192" w:rsidRPr="000717BD">
        <w:rPr>
          <w:rFonts w:ascii="Arial" w:hAnsi="Arial" w:cs="Arial"/>
        </w:rPr>
        <w:t xml:space="preserve"> </w:t>
      </w:r>
      <w:r w:rsidR="00E92F25">
        <w:rPr>
          <w:rFonts w:ascii="Arial" w:hAnsi="Arial" w:cs="Arial"/>
        </w:rPr>
        <w:t>Garantidoras</w:t>
      </w:r>
      <w:r w:rsidRPr="000717BD">
        <w:rPr>
          <w:rFonts w:ascii="Arial" w:hAnsi="Arial" w:cs="Arial"/>
        </w:rPr>
        <w:t>, de suas obrigações nos termos da presente Escritura de Emissão.</w:t>
      </w:r>
    </w:p>
    <w:p w14:paraId="0A0E1513" w14:textId="77777777" w:rsidR="009B5F0F" w:rsidRPr="000717BD" w:rsidRDefault="009B5F0F" w:rsidP="00213B2F">
      <w:pPr>
        <w:pStyle w:val="PargrafodaLista"/>
        <w:widowControl/>
        <w:numPr>
          <w:ilvl w:val="1"/>
          <w:numId w:val="13"/>
        </w:numPr>
        <w:tabs>
          <w:tab w:val="left" w:pos="1134"/>
        </w:tabs>
        <w:spacing w:after="240" w:line="320" w:lineRule="exact"/>
        <w:ind w:left="0" w:right="1" w:firstLine="0"/>
        <w:rPr>
          <w:rFonts w:ascii="Arial" w:eastAsia="Times New Roman" w:hAnsi="Arial" w:cs="Arial"/>
          <w:lang w:eastAsia="pt-BR"/>
        </w:rPr>
      </w:pPr>
      <w:r w:rsidRPr="000717BD">
        <w:rPr>
          <w:rFonts w:ascii="Arial" w:eastAsia="Times New Roman" w:hAnsi="Arial" w:cs="Arial"/>
          <w:b/>
          <w:bCs/>
          <w:lang w:eastAsia="pt-BR"/>
        </w:rPr>
        <w:t>Assinatura Eletrônica</w:t>
      </w:r>
    </w:p>
    <w:p w14:paraId="594B35EB" w14:textId="3CA228BF" w:rsidR="009B5F0F" w:rsidRPr="000717BD" w:rsidRDefault="009B5F0F" w:rsidP="00213B2F">
      <w:pPr>
        <w:pStyle w:val="PargrafodaLista"/>
        <w:widowControl/>
        <w:numPr>
          <w:ilvl w:val="2"/>
          <w:numId w:val="13"/>
        </w:numPr>
        <w:tabs>
          <w:tab w:val="left" w:pos="1134"/>
        </w:tabs>
        <w:spacing w:after="240" w:line="320" w:lineRule="exact"/>
        <w:ind w:left="0" w:right="1" w:firstLine="0"/>
        <w:rPr>
          <w:rFonts w:ascii="Arial" w:eastAsia="Times New Roman" w:hAnsi="Arial" w:cs="Arial"/>
          <w:b/>
          <w:bCs/>
          <w:lang w:eastAsia="pt-BR"/>
        </w:rPr>
      </w:pPr>
      <w:r w:rsidRPr="000717BD">
        <w:rPr>
          <w:rFonts w:ascii="Arial" w:eastAsia="Times New Roman" w:hAnsi="Arial" w:cs="Arial"/>
          <w:lang w:eastAsia="pt-BR"/>
        </w:rPr>
        <w:t xml:space="preserve"> As Partes concordam, convencionam e admitem como válida para todos os fins que a celebração dest</w:t>
      </w:r>
      <w:r w:rsidR="00BE7F79" w:rsidRPr="000717BD">
        <w:rPr>
          <w:rFonts w:ascii="Arial" w:eastAsia="Times New Roman" w:hAnsi="Arial" w:cs="Arial"/>
          <w:lang w:eastAsia="pt-BR"/>
        </w:rPr>
        <w:t>a Escritura de Emissão</w:t>
      </w:r>
      <w:r w:rsidRPr="000717BD">
        <w:rPr>
          <w:rFonts w:ascii="Arial" w:eastAsia="Times New Roman" w:hAnsi="Arial" w:cs="Arial"/>
          <w:lang w:eastAsia="pt-BR"/>
        </w:rPr>
        <w:t xml:space="preserve"> poderá ser feita por meio de assinatura eletrônica, com certificado digital, conforme disposto na Medida Provisória 2.200-2, de 24 de agosto de 2001, reconhecendo as Partes a veracidade, autenticidade, integridade, validade, eficácia e exequibilidade dest</w:t>
      </w:r>
      <w:r w:rsidR="00BE7F79" w:rsidRPr="000717BD">
        <w:rPr>
          <w:rFonts w:ascii="Arial" w:eastAsia="Times New Roman" w:hAnsi="Arial" w:cs="Arial"/>
          <w:lang w:eastAsia="pt-BR"/>
        </w:rPr>
        <w:t>a Escritura de Emissão</w:t>
      </w:r>
      <w:r w:rsidRPr="000717BD">
        <w:rPr>
          <w:rFonts w:ascii="Arial" w:eastAsia="Times New Roman" w:hAnsi="Arial" w:cs="Arial"/>
          <w:lang w:eastAsia="pt-BR"/>
        </w:rPr>
        <w:t xml:space="preserve"> e de seus termos em tal formato. Sem prejuízo, a</w:t>
      </w:r>
      <w:r w:rsidR="00BE7F79" w:rsidRPr="000717BD">
        <w:rPr>
          <w:rFonts w:ascii="Arial" w:eastAsia="Times New Roman" w:hAnsi="Arial" w:cs="Arial"/>
          <w:lang w:eastAsia="pt-BR"/>
        </w:rPr>
        <w:t xml:space="preserve"> Emissora e </w:t>
      </w:r>
      <w:r w:rsidR="007D1192" w:rsidRPr="000717BD">
        <w:rPr>
          <w:rFonts w:ascii="Arial" w:eastAsia="Times New Roman" w:hAnsi="Arial" w:cs="Arial"/>
          <w:lang w:eastAsia="pt-BR"/>
        </w:rPr>
        <w:t>a</w:t>
      </w:r>
      <w:r w:rsidR="00E92F25">
        <w:rPr>
          <w:rFonts w:ascii="Arial" w:eastAsia="Times New Roman" w:hAnsi="Arial" w:cs="Arial"/>
          <w:lang w:eastAsia="pt-BR"/>
        </w:rPr>
        <w:t>s</w:t>
      </w:r>
      <w:r w:rsidR="007D1192" w:rsidRPr="000717BD">
        <w:rPr>
          <w:rFonts w:ascii="Arial" w:eastAsia="Times New Roman" w:hAnsi="Arial" w:cs="Arial"/>
          <w:lang w:eastAsia="pt-BR"/>
        </w:rPr>
        <w:t xml:space="preserve"> </w:t>
      </w:r>
      <w:r w:rsidR="00E92F25">
        <w:rPr>
          <w:rFonts w:ascii="Arial" w:hAnsi="Arial" w:cs="Arial"/>
        </w:rPr>
        <w:t xml:space="preserve">Garantidoras </w:t>
      </w:r>
      <w:r w:rsidRPr="000717BD">
        <w:rPr>
          <w:rFonts w:ascii="Arial" w:eastAsia="Times New Roman" w:hAnsi="Arial" w:cs="Arial"/>
          <w:lang w:eastAsia="pt-BR"/>
        </w:rPr>
        <w:t>concordam, neste ato, em assinar, caso solicitado pelo</w:t>
      </w:r>
      <w:r w:rsidR="00BE7F79" w:rsidRPr="000717BD">
        <w:rPr>
          <w:rFonts w:ascii="Arial" w:eastAsia="Times New Roman" w:hAnsi="Arial" w:cs="Arial"/>
          <w:lang w:eastAsia="pt-BR"/>
        </w:rPr>
        <w:t xml:space="preserve"> </w:t>
      </w:r>
      <w:r w:rsidR="00EC2DA6">
        <w:rPr>
          <w:rFonts w:ascii="Arial" w:eastAsia="Times New Roman" w:hAnsi="Arial" w:cs="Arial"/>
          <w:lang w:eastAsia="pt-BR"/>
        </w:rPr>
        <w:t>Agente Fiduciário</w:t>
      </w:r>
      <w:r w:rsidRPr="000717BD">
        <w:rPr>
          <w:rFonts w:ascii="Arial" w:eastAsia="Times New Roman" w:hAnsi="Arial" w:cs="Arial"/>
          <w:lang w:eastAsia="pt-BR"/>
        </w:rPr>
        <w:t>, vias físicas dest</w:t>
      </w:r>
      <w:r w:rsidR="00BE7F79" w:rsidRPr="000717BD">
        <w:rPr>
          <w:rFonts w:ascii="Arial" w:eastAsia="Times New Roman" w:hAnsi="Arial" w:cs="Arial"/>
          <w:lang w:eastAsia="pt-BR"/>
        </w:rPr>
        <w:t>a Escritura de Emissão</w:t>
      </w:r>
      <w:r w:rsidRPr="000717BD">
        <w:rPr>
          <w:rFonts w:ascii="Arial" w:eastAsia="Times New Roman" w:hAnsi="Arial" w:cs="Arial"/>
          <w:lang w:eastAsia="pt-BR"/>
        </w:rPr>
        <w:t xml:space="preserve"> ou de quaisquer documentos a el</w:t>
      </w:r>
      <w:r w:rsidR="00E3314C" w:rsidRPr="000717BD">
        <w:rPr>
          <w:rFonts w:ascii="Arial" w:eastAsia="Times New Roman" w:hAnsi="Arial" w:cs="Arial"/>
          <w:lang w:eastAsia="pt-BR"/>
        </w:rPr>
        <w:t>a</w:t>
      </w:r>
      <w:r w:rsidRPr="000717BD">
        <w:rPr>
          <w:rFonts w:ascii="Arial" w:eastAsia="Times New Roman" w:hAnsi="Arial" w:cs="Arial"/>
          <w:lang w:eastAsia="pt-BR"/>
        </w:rPr>
        <w:t xml:space="preserve"> relacionados.</w:t>
      </w:r>
    </w:p>
    <w:p w14:paraId="3560652B" w14:textId="77777777"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b/>
          <w:bCs/>
        </w:rPr>
        <w:t>Lei Aplicável</w:t>
      </w:r>
    </w:p>
    <w:p w14:paraId="4E15F292" w14:textId="77777777" w:rsidR="009F4B32" w:rsidRPr="000717BD" w:rsidRDefault="00034D5C" w:rsidP="00213B2F">
      <w:pPr>
        <w:pStyle w:val="PargrafodaLista"/>
        <w:widowControl/>
        <w:numPr>
          <w:ilvl w:val="2"/>
          <w:numId w:val="13"/>
        </w:numPr>
        <w:tabs>
          <w:tab w:val="left" w:pos="1134"/>
        </w:tabs>
        <w:spacing w:after="240" w:line="320" w:lineRule="exact"/>
        <w:ind w:left="0" w:right="1" w:firstLine="0"/>
        <w:rPr>
          <w:rFonts w:ascii="Arial" w:hAnsi="Arial" w:cs="Arial"/>
        </w:rPr>
      </w:pPr>
      <w:r w:rsidRPr="000717BD">
        <w:rPr>
          <w:rFonts w:ascii="Arial" w:hAnsi="Arial" w:cs="Arial"/>
        </w:rPr>
        <w:t>Esta Escritura de Emissão é regida pelas Leis da República Federativa do Brasil.</w:t>
      </w:r>
    </w:p>
    <w:p w14:paraId="3B079D9C" w14:textId="77777777" w:rsidR="009F4B32" w:rsidRPr="000717BD" w:rsidRDefault="00034D5C" w:rsidP="00213B2F">
      <w:pPr>
        <w:pStyle w:val="Ttulo3"/>
        <w:widowControl/>
        <w:numPr>
          <w:ilvl w:val="0"/>
          <w:numId w:val="13"/>
        </w:numPr>
        <w:spacing w:after="240" w:line="320" w:lineRule="exact"/>
        <w:ind w:right="1"/>
        <w:jc w:val="center"/>
        <w:rPr>
          <w:rFonts w:ascii="Arial" w:hAnsi="Arial" w:cs="Arial"/>
          <w:sz w:val="22"/>
          <w:szCs w:val="22"/>
        </w:rPr>
      </w:pPr>
      <w:r w:rsidRPr="000717BD">
        <w:rPr>
          <w:rFonts w:ascii="Arial" w:hAnsi="Arial" w:cs="Arial"/>
          <w:sz w:val="22"/>
          <w:szCs w:val="22"/>
        </w:rPr>
        <w:t xml:space="preserve">CLÁUSULA DÉCIMA </w:t>
      </w:r>
      <w:r w:rsidR="00550C3C" w:rsidRPr="000717BD">
        <w:rPr>
          <w:rFonts w:ascii="Arial" w:hAnsi="Arial" w:cs="Arial"/>
          <w:sz w:val="22"/>
          <w:szCs w:val="22"/>
        </w:rPr>
        <w:t>QU</w:t>
      </w:r>
      <w:r w:rsidR="00125459" w:rsidRPr="000717BD">
        <w:rPr>
          <w:rFonts w:ascii="Arial" w:hAnsi="Arial" w:cs="Arial"/>
          <w:sz w:val="22"/>
          <w:szCs w:val="22"/>
        </w:rPr>
        <w:t>INTA</w:t>
      </w:r>
      <w:r w:rsidR="00550C3C" w:rsidRPr="000717BD">
        <w:rPr>
          <w:rFonts w:ascii="Arial" w:hAnsi="Arial" w:cs="Arial"/>
          <w:sz w:val="22"/>
          <w:szCs w:val="22"/>
        </w:rPr>
        <w:t xml:space="preserve"> </w:t>
      </w:r>
      <w:r w:rsidRPr="000717BD">
        <w:rPr>
          <w:rFonts w:ascii="Arial" w:hAnsi="Arial" w:cs="Arial"/>
          <w:sz w:val="22"/>
          <w:szCs w:val="22"/>
        </w:rPr>
        <w:t>- FORO</w:t>
      </w:r>
    </w:p>
    <w:p w14:paraId="2E3649F5" w14:textId="152638DC" w:rsidR="009F4B32" w:rsidRPr="000717BD" w:rsidRDefault="00034D5C" w:rsidP="00213B2F">
      <w:pPr>
        <w:pStyle w:val="PargrafodaLista"/>
        <w:widowControl/>
        <w:numPr>
          <w:ilvl w:val="1"/>
          <w:numId w:val="13"/>
        </w:numPr>
        <w:tabs>
          <w:tab w:val="left" w:pos="1134"/>
        </w:tabs>
        <w:spacing w:after="240" w:line="320" w:lineRule="exact"/>
        <w:ind w:left="0" w:right="1" w:firstLine="0"/>
        <w:rPr>
          <w:rFonts w:ascii="Arial" w:hAnsi="Arial" w:cs="Arial"/>
        </w:rPr>
      </w:pPr>
      <w:r w:rsidRPr="000717BD">
        <w:rPr>
          <w:rFonts w:ascii="Arial" w:hAnsi="Arial" w:cs="Arial"/>
        </w:rPr>
        <w:t>Fica eleito o foro central da Comarca d</w:t>
      </w:r>
      <w:r w:rsidR="00D31048">
        <w:rPr>
          <w:rFonts w:ascii="Arial" w:hAnsi="Arial" w:cs="Arial"/>
        </w:rPr>
        <w:t>e</w:t>
      </w:r>
      <w:r w:rsidR="00C7095B" w:rsidRPr="000717BD">
        <w:rPr>
          <w:rFonts w:ascii="Arial" w:hAnsi="Arial" w:cs="Arial"/>
        </w:rPr>
        <w:t xml:space="preserve"> </w:t>
      </w:r>
      <w:r w:rsidR="007E49BA">
        <w:rPr>
          <w:rFonts w:ascii="Arial" w:hAnsi="Arial" w:cs="Arial"/>
        </w:rPr>
        <w:t>Rio de Janeiro</w:t>
      </w:r>
      <w:r w:rsidRPr="000717BD">
        <w:rPr>
          <w:rFonts w:ascii="Arial" w:hAnsi="Arial" w:cs="Arial"/>
        </w:rPr>
        <w:t>, Estado d</w:t>
      </w:r>
      <w:r w:rsidR="007E49BA">
        <w:rPr>
          <w:rFonts w:ascii="Arial" w:hAnsi="Arial" w:cs="Arial"/>
        </w:rPr>
        <w:t>o Rio de Janeiro</w:t>
      </w:r>
      <w:r w:rsidRPr="000717BD">
        <w:rPr>
          <w:rFonts w:ascii="Arial" w:hAnsi="Arial" w:cs="Arial"/>
        </w:rPr>
        <w:t>, com exclusão de qualquer outro, por mais privilegiado que seja para dirimir as questões porventura oriundas desta Escritura de Emissão.</w:t>
      </w:r>
    </w:p>
    <w:p w14:paraId="27ABD854" w14:textId="3401EC3F" w:rsidR="009F4B32" w:rsidRPr="000717BD" w:rsidRDefault="00034D5C" w:rsidP="00BB18D8">
      <w:pPr>
        <w:pStyle w:val="Corpodetexto"/>
        <w:widowControl/>
        <w:tabs>
          <w:tab w:val="left" w:pos="1134"/>
        </w:tabs>
        <w:spacing w:after="240" w:line="320" w:lineRule="exact"/>
        <w:ind w:right="1"/>
        <w:jc w:val="both"/>
        <w:rPr>
          <w:rFonts w:ascii="Arial" w:hAnsi="Arial" w:cs="Arial"/>
          <w:sz w:val="22"/>
          <w:szCs w:val="22"/>
        </w:rPr>
      </w:pPr>
      <w:r w:rsidRPr="000717BD">
        <w:rPr>
          <w:rFonts w:ascii="Arial" w:hAnsi="Arial" w:cs="Arial"/>
          <w:sz w:val="22"/>
          <w:szCs w:val="22"/>
        </w:rPr>
        <w:lastRenderedPageBreak/>
        <w:t xml:space="preserve">E por estarem assim justas e contratadas, firmam a presente Escritura de Emissão a Emissora, o </w:t>
      </w:r>
      <w:r w:rsidR="00EC2DA6">
        <w:rPr>
          <w:rFonts w:ascii="Arial" w:hAnsi="Arial" w:cs="Arial"/>
          <w:sz w:val="22"/>
          <w:szCs w:val="22"/>
        </w:rPr>
        <w:t>Agente Fiduciário</w:t>
      </w:r>
      <w:r w:rsidRPr="000717BD">
        <w:rPr>
          <w:rFonts w:ascii="Arial" w:hAnsi="Arial" w:cs="Arial"/>
          <w:sz w:val="22"/>
          <w:szCs w:val="22"/>
        </w:rPr>
        <w:t xml:space="preserve"> e </w:t>
      </w:r>
      <w:r w:rsidR="007D1192" w:rsidRPr="000717BD">
        <w:rPr>
          <w:rFonts w:ascii="Arial" w:hAnsi="Arial" w:cs="Arial"/>
          <w:sz w:val="22"/>
          <w:szCs w:val="22"/>
        </w:rPr>
        <w:t>a</w:t>
      </w:r>
      <w:r w:rsidR="00E92F25">
        <w:rPr>
          <w:rFonts w:ascii="Arial" w:hAnsi="Arial" w:cs="Arial"/>
          <w:sz w:val="22"/>
          <w:szCs w:val="22"/>
        </w:rPr>
        <w:t>s</w:t>
      </w:r>
      <w:r w:rsidR="007D1192" w:rsidRPr="000717BD">
        <w:rPr>
          <w:rFonts w:ascii="Arial" w:hAnsi="Arial" w:cs="Arial"/>
          <w:sz w:val="22"/>
          <w:szCs w:val="22"/>
        </w:rPr>
        <w:t xml:space="preserve"> </w:t>
      </w:r>
      <w:r w:rsidR="00E92F25" w:rsidRPr="00E92F25">
        <w:rPr>
          <w:rFonts w:ascii="Arial" w:hAnsi="Arial" w:cs="Arial"/>
          <w:sz w:val="22"/>
          <w:szCs w:val="22"/>
        </w:rPr>
        <w:t>Garantidoras</w:t>
      </w:r>
      <w:r w:rsidR="00E92F25">
        <w:rPr>
          <w:rFonts w:ascii="Arial" w:hAnsi="Arial" w:cs="Arial"/>
          <w:sz w:val="22"/>
          <w:szCs w:val="22"/>
        </w:rPr>
        <w:t xml:space="preserve"> </w:t>
      </w:r>
      <w:r w:rsidR="008868CE" w:rsidRPr="000717BD">
        <w:rPr>
          <w:rFonts w:ascii="Arial" w:hAnsi="Arial" w:cs="Arial"/>
          <w:sz w:val="22"/>
          <w:szCs w:val="22"/>
        </w:rPr>
        <w:t>digitalmente</w:t>
      </w:r>
      <w:r w:rsidRPr="000717BD">
        <w:rPr>
          <w:rFonts w:ascii="Arial" w:hAnsi="Arial" w:cs="Arial"/>
          <w:sz w:val="22"/>
          <w:szCs w:val="22"/>
        </w:rPr>
        <w:t>, em conjunto com as 2 (duas) testemunhas abaixo assinadas.</w:t>
      </w:r>
    </w:p>
    <w:p w14:paraId="0696D6AD" w14:textId="77777777" w:rsidR="009F4B32" w:rsidRPr="000717BD" w:rsidRDefault="009F4B32" w:rsidP="00BB18D8">
      <w:pPr>
        <w:pStyle w:val="Corpodetexto"/>
        <w:widowControl/>
        <w:spacing w:line="320" w:lineRule="exact"/>
        <w:ind w:right="1"/>
        <w:rPr>
          <w:rFonts w:ascii="Arial" w:hAnsi="Arial" w:cs="Arial"/>
          <w:sz w:val="22"/>
          <w:szCs w:val="22"/>
        </w:rPr>
      </w:pPr>
    </w:p>
    <w:p w14:paraId="63B65B40" w14:textId="745ACC24" w:rsidR="009F4B32" w:rsidRPr="000717BD" w:rsidRDefault="00C7095B" w:rsidP="00BB18D8">
      <w:pPr>
        <w:pStyle w:val="Corpodetexto"/>
        <w:widowControl/>
        <w:ind w:right="1"/>
        <w:jc w:val="center"/>
        <w:rPr>
          <w:rFonts w:ascii="Arial" w:hAnsi="Arial" w:cs="Arial"/>
          <w:sz w:val="22"/>
          <w:szCs w:val="22"/>
        </w:rPr>
      </w:pPr>
      <w:r w:rsidRPr="000717BD">
        <w:rPr>
          <w:rFonts w:ascii="Arial" w:hAnsi="Arial" w:cs="Arial"/>
          <w:sz w:val="22"/>
          <w:szCs w:val="22"/>
        </w:rPr>
        <w:t>Rio de Janeiro</w:t>
      </w:r>
      <w:r w:rsidR="00034D5C" w:rsidRPr="000717BD">
        <w:rPr>
          <w:rFonts w:ascii="Arial" w:hAnsi="Arial" w:cs="Arial"/>
          <w:sz w:val="22"/>
          <w:szCs w:val="22"/>
        </w:rPr>
        <w:t xml:space="preserve">, </w:t>
      </w:r>
      <w:r w:rsidR="00765EFB" w:rsidRPr="000717BD">
        <w:rPr>
          <w:rFonts w:ascii="Arial" w:hAnsi="Arial" w:cs="Arial"/>
          <w:sz w:val="22"/>
          <w:szCs w:val="22"/>
        </w:rPr>
        <w:t>[=]</w:t>
      </w:r>
      <w:r w:rsidR="00034D5C" w:rsidRPr="000717BD">
        <w:rPr>
          <w:rFonts w:ascii="Arial" w:hAnsi="Arial" w:cs="Arial"/>
          <w:sz w:val="22"/>
          <w:szCs w:val="22"/>
        </w:rPr>
        <w:t xml:space="preserve">de </w:t>
      </w:r>
      <w:r w:rsidR="000C08BF" w:rsidRPr="000717BD">
        <w:rPr>
          <w:rFonts w:ascii="Arial" w:hAnsi="Arial" w:cs="Arial"/>
          <w:sz w:val="22"/>
          <w:szCs w:val="22"/>
        </w:rPr>
        <w:t>[=]</w:t>
      </w:r>
      <w:r w:rsidR="008106C3" w:rsidRPr="000717BD">
        <w:rPr>
          <w:rFonts w:ascii="Arial" w:hAnsi="Arial" w:cs="Arial"/>
          <w:sz w:val="22"/>
          <w:szCs w:val="22"/>
        </w:rPr>
        <w:t xml:space="preserve"> </w:t>
      </w:r>
      <w:r w:rsidR="00034D5C" w:rsidRPr="000717BD">
        <w:rPr>
          <w:rFonts w:ascii="Arial" w:hAnsi="Arial" w:cs="Arial"/>
          <w:sz w:val="22"/>
          <w:szCs w:val="22"/>
        </w:rPr>
        <w:t>de 20</w:t>
      </w:r>
      <w:r w:rsidR="00550C3C" w:rsidRPr="000717BD">
        <w:rPr>
          <w:rFonts w:ascii="Arial" w:hAnsi="Arial" w:cs="Arial"/>
          <w:sz w:val="22"/>
          <w:szCs w:val="22"/>
        </w:rPr>
        <w:t>2</w:t>
      </w:r>
      <w:r w:rsidR="000C08BF" w:rsidRPr="000717BD">
        <w:rPr>
          <w:rFonts w:ascii="Arial" w:hAnsi="Arial" w:cs="Arial"/>
          <w:sz w:val="22"/>
          <w:szCs w:val="22"/>
        </w:rPr>
        <w:t>4</w:t>
      </w:r>
    </w:p>
    <w:p w14:paraId="65D78D20" w14:textId="77777777" w:rsidR="00550C3C" w:rsidRPr="000717BD" w:rsidRDefault="00550C3C" w:rsidP="00BB18D8">
      <w:pPr>
        <w:pStyle w:val="Corpodetexto"/>
        <w:widowControl/>
        <w:ind w:left="2880" w:right="1"/>
        <w:rPr>
          <w:rFonts w:ascii="Arial" w:hAnsi="Arial" w:cs="Arial"/>
          <w:sz w:val="22"/>
          <w:szCs w:val="22"/>
        </w:rPr>
      </w:pPr>
    </w:p>
    <w:p w14:paraId="194DED87" w14:textId="77777777" w:rsidR="009F4B32" w:rsidRPr="000717BD" w:rsidRDefault="00034D5C" w:rsidP="00BB18D8">
      <w:pPr>
        <w:widowControl/>
        <w:spacing w:before="36"/>
        <w:ind w:right="1"/>
        <w:jc w:val="center"/>
        <w:rPr>
          <w:rFonts w:ascii="Arial" w:hAnsi="Arial" w:cs="Arial"/>
          <w:i/>
        </w:rPr>
      </w:pPr>
      <w:r w:rsidRPr="000717BD">
        <w:rPr>
          <w:rFonts w:ascii="Arial" w:hAnsi="Arial" w:cs="Arial"/>
          <w:i/>
        </w:rPr>
        <w:t>(restante da página deixado intencionalmente em branco)</w:t>
      </w:r>
    </w:p>
    <w:p w14:paraId="5D9E12E8" w14:textId="77777777" w:rsidR="00550C3C" w:rsidRPr="000717BD" w:rsidRDefault="00550C3C" w:rsidP="00BB18D8">
      <w:pPr>
        <w:widowControl/>
        <w:spacing w:before="36"/>
        <w:ind w:right="1"/>
        <w:jc w:val="center"/>
        <w:rPr>
          <w:rFonts w:ascii="Arial" w:hAnsi="Arial" w:cs="Arial"/>
          <w:i/>
        </w:rPr>
      </w:pPr>
    </w:p>
    <w:p w14:paraId="14483755" w14:textId="77777777" w:rsidR="00A901CD" w:rsidRPr="000717BD" w:rsidRDefault="00A901CD" w:rsidP="00BB18D8">
      <w:pPr>
        <w:widowControl/>
        <w:rPr>
          <w:rFonts w:ascii="Arial" w:hAnsi="Arial" w:cs="Arial"/>
          <w:i/>
        </w:rPr>
      </w:pPr>
      <w:r w:rsidRPr="000717BD">
        <w:rPr>
          <w:rFonts w:ascii="Arial" w:hAnsi="Arial" w:cs="Arial"/>
          <w:i/>
        </w:rPr>
        <w:br w:type="page"/>
      </w:r>
    </w:p>
    <w:p w14:paraId="317F84AE" w14:textId="15918408" w:rsidR="00550C3C" w:rsidRPr="000717BD" w:rsidRDefault="00550C3C" w:rsidP="00B33275">
      <w:pPr>
        <w:pStyle w:val="Body"/>
        <w:spacing w:after="240" w:line="320" w:lineRule="exact"/>
        <w:ind w:right="614"/>
        <w:rPr>
          <w:i/>
          <w:sz w:val="22"/>
          <w:szCs w:val="22"/>
        </w:rPr>
      </w:pPr>
      <w:r w:rsidRPr="000717BD">
        <w:rPr>
          <w:i/>
          <w:sz w:val="22"/>
          <w:szCs w:val="22"/>
        </w:rPr>
        <w:lastRenderedPageBreak/>
        <w:t xml:space="preserve">(Página de assinaturas do Instrumento Particular de Escritura da </w:t>
      </w:r>
      <w:r w:rsidR="000C08BF" w:rsidRPr="000717BD">
        <w:rPr>
          <w:sz w:val="22"/>
          <w:szCs w:val="22"/>
        </w:rPr>
        <w:t>[=]</w:t>
      </w:r>
      <w:r w:rsidRPr="000717BD">
        <w:rPr>
          <w:i/>
          <w:sz w:val="22"/>
          <w:szCs w:val="22"/>
        </w:rPr>
        <w:t>ª (</w:t>
      </w:r>
      <w:r w:rsidR="000C08BF" w:rsidRPr="000717BD">
        <w:rPr>
          <w:sz w:val="22"/>
          <w:szCs w:val="22"/>
        </w:rPr>
        <w:t>[=]</w:t>
      </w:r>
      <w:r w:rsidRPr="000717BD">
        <w:rPr>
          <w:i/>
          <w:sz w:val="22"/>
          <w:szCs w:val="22"/>
        </w:rPr>
        <w:t xml:space="preserve">) Emissão de Debêntures Simples, Não Conversíveis em Ações, da Espécie com Garantia Real, com Garantia Adicional Fidejussória, em </w:t>
      </w:r>
      <w:r w:rsidR="006F0070" w:rsidRPr="000717BD">
        <w:rPr>
          <w:i/>
          <w:sz w:val="22"/>
          <w:szCs w:val="22"/>
        </w:rPr>
        <w:t>Série Única</w:t>
      </w:r>
      <w:r w:rsidRPr="000717BD">
        <w:rPr>
          <w:i/>
          <w:sz w:val="22"/>
          <w:szCs w:val="22"/>
        </w:rPr>
        <w:t xml:space="preserve">, </w:t>
      </w:r>
      <w:r w:rsidR="00B90171" w:rsidRPr="00B90171">
        <w:rPr>
          <w:i/>
          <w:sz w:val="22"/>
          <w:szCs w:val="22"/>
        </w:rPr>
        <w:t>para Distribuição Pública, conforme o Rito de Registro Automático de Distribuição</w:t>
      </w:r>
      <w:r w:rsidRPr="000717BD">
        <w:rPr>
          <w:i/>
          <w:sz w:val="22"/>
          <w:szCs w:val="22"/>
        </w:rPr>
        <w:t>, da Oi S.A. – Em Recuperação Judicial)</w:t>
      </w:r>
      <w:r w:rsidRPr="000717BD" w:rsidDel="004A4D86">
        <w:rPr>
          <w:i/>
          <w:sz w:val="22"/>
          <w:szCs w:val="22"/>
        </w:rPr>
        <w:t xml:space="preserve"> </w:t>
      </w:r>
    </w:p>
    <w:p w14:paraId="0411E806" w14:textId="77777777" w:rsidR="006F0070" w:rsidRPr="000717BD" w:rsidRDefault="006F0070" w:rsidP="00B33275">
      <w:pPr>
        <w:widowControl/>
        <w:autoSpaceDE/>
        <w:autoSpaceDN/>
        <w:spacing w:after="240" w:line="320" w:lineRule="exact"/>
        <w:ind w:right="614"/>
        <w:jc w:val="both"/>
        <w:rPr>
          <w:rFonts w:ascii="Arial" w:eastAsia="Times New Roman" w:hAnsi="Arial" w:cs="Arial"/>
          <w:lang w:eastAsia="pt-BR"/>
        </w:rPr>
      </w:pPr>
    </w:p>
    <w:p w14:paraId="3DFED55E" w14:textId="77777777" w:rsidR="006F0070" w:rsidRPr="000717BD" w:rsidRDefault="006F0070" w:rsidP="00B33275">
      <w:pPr>
        <w:widowControl/>
        <w:autoSpaceDE/>
        <w:autoSpaceDN/>
        <w:spacing w:after="240" w:line="320" w:lineRule="exact"/>
        <w:ind w:right="614"/>
        <w:jc w:val="both"/>
        <w:rPr>
          <w:rFonts w:ascii="Arial" w:eastAsia="Times New Roman" w:hAnsi="Arial" w:cs="Arial"/>
          <w:lang w:eastAsia="pt-BR"/>
        </w:rPr>
      </w:pPr>
    </w:p>
    <w:p w14:paraId="744C50E9" w14:textId="77777777" w:rsidR="008C20C3" w:rsidRPr="000717BD" w:rsidRDefault="008C20C3" w:rsidP="00B33275">
      <w:pPr>
        <w:widowControl/>
        <w:autoSpaceDE/>
        <w:autoSpaceDN/>
        <w:spacing w:after="240" w:line="320" w:lineRule="exact"/>
        <w:ind w:right="614"/>
        <w:jc w:val="both"/>
        <w:rPr>
          <w:rFonts w:ascii="Arial" w:eastAsia="Times New Roman" w:hAnsi="Arial" w:cs="Arial"/>
          <w:lang w:eastAsia="pt-BR"/>
        </w:rPr>
      </w:pPr>
    </w:p>
    <w:p w14:paraId="2EC8EBB6" w14:textId="1E60B959" w:rsidR="006F0070" w:rsidRPr="000717BD" w:rsidRDefault="006F0070" w:rsidP="00B33275">
      <w:pPr>
        <w:widowControl/>
        <w:autoSpaceDE/>
        <w:autoSpaceDN/>
        <w:spacing w:after="240" w:line="320" w:lineRule="exact"/>
        <w:ind w:right="614"/>
        <w:jc w:val="center"/>
        <w:rPr>
          <w:rFonts w:ascii="Arial" w:eastAsia="Times New Roman" w:hAnsi="Arial" w:cs="Arial"/>
          <w:b/>
          <w:lang w:eastAsia="pt-BR"/>
        </w:rPr>
      </w:pPr>
      <w:r w:rsidRPr="000717BD">
        <w:rPr>
          <w:rFonts w:ascii="Arial" w:eastAsia="Times New Roman" w:hAnsi="Arial" w:cs="Arial"/>
          <w:b/>
          <w:lang w:eastAsia="pt-BR"/>
        </w:rPr>
        <w:t xml:space="preserve">OI S.A. – EM RECUPERAÇÃO JUDICIAL </w:t>
      </w:r>
    </w:p>
    <w:tbl>
      <w:tblPr>
        <w:tblW w:w="0" w:type="auto"/>
        <w:jc w:val="center"/>
        <w:tblLook w:val="04A0" w:firstRow="1" w:lastRow="0" w:firstColumn="1" w:lastColumn="0" w:noHBand="0" w:noVBand="1"/>
      </w:tblPr>
      <w:tblGrid>
        <w:gridCol w:w="4748"/>
        <w:gridCol w:w="4323"/>
      </w:tblGrid>
      <w:tr w:rsidR="008C20C3" w:rsidRPr="00104ADD" w14:paraId="63351644" w14:textId="77777777" w:rsidTr="00AE1EC1">
        <w:trPr>
          <w:jc w:val="center"/>
        </w:trPr>
        <w:tc>
          <w:tcPr>
            <w:tcW w:w="4748" w:type="dxa"/>
            <w:shd w:val="clear" w:color="auto" w:fill="auto"/>
          </w:tcPr>
          <w:p w14:paraId="6D0782B3" w14:textId="77777777" w:rsidR="008C20C3" w:rsidRPr="000717BD" w:rsidRDefault="008C20C3" w:rsidP="00BB18D8">
            <w:pPr>
              <w:widowControl/>
              <w:spacing w:line="320" w:lineRule="exact"/>
              <w:contextualSpacing/>
              <w:rPr>
                <w:rFonts w:ascii="Arial" w:eastAsia="Times New Roman" w:hAnsi="Arial" w:cs="Arial"/>
                <w:lang w:eastAsia="pt-BR"/>
              </w:rPr>
            </w:pPr>
          </w:p>
          <w:p w14:paraId="542E0835" w14:textId="77777777" w:rsidR="008C20C3" w:rsidRPr="000717BD" w:rsidRDefault="008C20C3" w:rsidP="00BB18D8">
            <w:pPr>
              <w:widowControl/>
              <w:spacing w:line="320" w:lineRule="exact"/>
              <w:contextualSpacing/>
              <w:rPr>
                <w:rFonts w:ascii="Arial" w:eastAsia="Times New Roman" w:hAnsi="Arial" w:cs="Arial"/>
                <w:lang w:eastAsia="pt-BR"/>
              </w:rPr>
            </w:pPr>
          </w:p>
          <w:p w14:paraId="04FDCAC6" w14:textId="7FB348C5" w:rsidR="00811499" w:rsidRPr="000717BD" w:rsidRDefault="008C20C3" w:rsidP="00BB18D8">
            <w:pPr>
              <w:widowControl/>
              <w:spacing w:line="320" w:lineRule="exact"/>
              <w:contextualSpacing/>
              <w:jc w:val="both"/>
              <w:rPr>
                <w:rFonts w:ascii="Arial" w:eastAsia="Times New Roman" w:hAnsi="Arial" w:cs="Arial"/>
                <w:lang w:eastAsia="pt-BR"/>
              </w:rPr>
            </w:pPr>
            <w:r w:rsidRPr="000717BD">
              <w:rPr>
                <w:rFonts w:ascii="Arial" w:eastAsia="Times New Roman" w:hAnsi="Arial" w:cs="Arial"/>
                <w:lang w:eastAsia="pt-BR"/>
              </w:rPr>
              <w:t>_____________________________</w:t>
            </w:r>
            <w:r w:rsidRPr="000717BD">
              <w:rPr>
                <w:rFonts w:ascii="Arial" w:eastAsia="Times New Roman" w:hAnsi="Arial" w:cs="Arial"/>
                <w:lang w:eastAsia="pt-BR"/>
              </w:rPr>
              <w:br/>
              <w:t xml:space="preserve">Nome: </w:t>
            </w:r>
          </w:p>
          <w:p w14:paraId="1758C887" w14:textId="1BFBABAC" w:rsidR="008C20C3" w:rsidRPr="000717BD" w:rsidRDefault="00811499" w:rsidP="00BB18D8">
            <w:pPr>
              <w:widowControl/>
              <w:spacing w:line="320" w:lineRule="exact"/>
              <w:contextualSpacing/>
              <w:jc w:val="both"/>
              <w:rPr>
                <w:rFonts w:ascii="Arial" w:eastAsia="Times New Roman" w:hAnsi="Arial" w:cs="Arial"/>
                <w:u w:val="single"/>
                <w:lang w:eastAsia="pt-BR"/>
              </w:rPr>
            </w:pPr>
            <w:r w:rsidRPr="000717BD">
              <w:rPr>
                <w:rFonts w:ascii="Arial" w:eastAsia="Times New Roman" w:hAnsi="Arial" w:cs="Arial"/>
                <w:lang w:eastAsia="pt-BR"/>
              </w:rPr>
              <w:t>CPF:</w:t>
            </w:r>
            <w:r w:rsidR="008C20C3" w:rsidRPr="000717BD">
              <w:rPr>
                <w:rFonts w:ascii="Arial" w:eastAsia="Times New Roman" w:hAnsi="Arial" w:cs="Arial"/>
                <w:lang w:eastAsia="pt-BR"/>
              </w:rPr>
              <w:tab/>
            </w:r>
            <w:r w:rsidR="008C20C3" w:rsidRPr="000717BD">
              <w:rPr>
                <w:rFonts w:ascii="Arial" w:eastAsia="Times New Roman" w:hAnsi="Arial" w:cs="Arial"/>
                <w:lang w:eastAsia="pt-BR"/>
              </w:rPr>
              <w:tab/>
            </w:r>
            <w:r w:rsidR="008C20C3" w:rsidRPr="000717BD">
              <w:rPr>
                <w:rFonts w:ascii="Arial" w:eastAsia="Times New Roman" w:hAnsi="Arial" w:cs="Arial"/>
                <w:lang w:eastAsia="pt-BR"/>
              </w:rPr>
              <w:br/>
            </w:r>
          </w:p>
        </w:tc>
        <w:tc>
          <w:tcPr>
            <w:tcW w:w="4323" w:type="dxa"/>
            <w:shd w:val="clear" w:color="auto" w:fill="auto"/>
          </w:tcPr>
          <w:p w14:paraId="4411982B" w14:textId="77777777" w:rsidR="008C20C3" w:rsidRPr="000717BD" w:rsidRDefault="008C20C3" w:rsidP="00BB18D8">
            <w:pPr>
              <w:widowControl/>
              <w:spacing w:line="320" w:lineRule="exact"/>
              <w:contextualSpacing/>
              <w:jc w:val="both"/>
              <w:rPr>
                <w:rFonts w:ascii="Arial" w:eastAsia="Times New Roman" w:hAnsi="Arial" w:cs="Arial"/>
                <w:lang w:eastAsia="pt-BR"/>
              </w:rPr>
            </w:pPr>
          </w:p>
          <w:p w14:paraId="72077B24" w14:textId="77777777" w:rsidR="008C20C3" w:rsidRPr="000717BD" w:rsidRDefault="008C20C3" w:rsidP="00BB18D8">
            <w:pPr>
              <w:widowControl/>
              <w:spacing w:line="320" w:lineRule="exact"/>
              <w:contextualSpacing/>
              <w:jc w:val="both"/>
              <w:rPr>
                <w:rFonts w:ascii="Arial" w:eastAsia="Times New Roman" w:hAnsi="Arial" w:cs="Arial"/>
                <w:lang w:eastAsia="pt-BR"/>
              </w:rPr>
            </w:pPr>
          </w:p>
          <w:p w14:paraId="240C05E5" w14:textId="20F5B3F0" w:rsidR="00811499" w:rsidRPr="000717BD" w:rsidRDefault="008C20C3" w:rsidP="00BB18D8">
            <w:pPr>
              <w:widowControl/>
              <w:spacing w:line="320" w:lineRule="exact"/>
              <w:contextualSpacing/>
              <w:jc w:val="both"/>
              <w:rPr>
                <w:rFonts w:ascii="Arial" w:eastAsia="Times New Roman" w:hAnsi="Arial" w:cs="Arial"/>
                <w:lang w:eastAsia="pt-BR"/>
              </w:rPr>
            </w:pPr>
            <w:r w:rsidRPr="000717BD">
              <w:rPr>
                <w:rFonts w:ascii="Arial" w:eastAsia="Times New Roman" w:hAnsi="Arial" w:cs="Arial"/>
                <w:lang w:eastAsia="pt-BR"/>
              </w:rPr>
              <w:t>_____________________________</w:t>
            </w:r>
            <w:r w:rsidRPr="000717BD">
              <w:rPr>
                <w:rFonts w:ascii="Arial" w:eastAsia="Times New Roman" w:hAnsi="Arial" w:cs="Arial"/>
                <w:lang w:eastAsia="pt-BR"/>
              </w:rPr>
              <w:br/>
              <w:t xml:space="preserve">Nome: </w:t>
            </w:r>
          </w:p>
          <w:p w14:paraId="7C4AF8BB" w14:textId="0D04B87C" w:rsidR="008C20C3" w:rsidRPr="000717BD" w:rsidRDefault="00811499" w:rsidP="00BB18D8">
            <w:pPr>
              <w:widowControl/>
              <w:spacing w:line="320" w:lineRule="exact"/>
              <w:contextualSpacing/>
              <w:jc w:val="both"/>
              <w:rPr>
                <w:rFonts w:ascii="Arial" w:eastAsia="Times New Roman" w:hAnsi="Arial" w:cs="Arial"/>
                <w:u w:val="single"/>
                <w:lang w:eastAsia="pt-BR"/>
              </w:rPr>
            </w:pPr>
            <w:r w:rsidRPr="000717BD">
              <w:rPr>
                <w:rFonts w:ascii="Arial" w:eastAsia="Times New Roman" w:hAnsi="Arial" w:cs="Arial"/>
                <w:lang w:eastAsia="pt-BR"/>
              </w:rPr>
              <w:t>CPF:</w:t>
            </w:r>
            <w:r w:rsidR="008C20C3" w:rsidRPr="000717BD">
              <w:rPr>
                <w:rFonts w:ascii="Arial" w:eastAsia="Times New Roman" w:hAnsi="Arial" w:cs="Arial"/>
                <w:lang w:eastAsia="pt-BR"/>
              </w:rPr>
              <w:tab/>
            </w:r>
            <w:r w:rsidR="008C20C3" w:rsidRPr="000717BD">
              <w:rPr>
                <w:rFonts w:ascii="Arial" w:eastAsia="Times New Roman" w:hAnsi="Arial" w:cs="Arial"/>
                <w:lang w:eastAsia="pt-BR"/>
              </w:rPr>
              <w:tab/>
            </w:r>
            <w:r w:rsidR="008C20C3" w:rsidRPr="000717BD">
              <w:rPr>
                <w:rFonts w:ascii="Arial" w:eastAsia="Times New Roman" w:hAnsi="Arial" w:cs="Arial"/>
                <w:lang w:eastAsia="pt-BR"/>
              </w:rPr>
              <w:tab/>
            </w:r>
          </w:p>
        </w:tc>
      </w:tr>
    </w:tbl>
    <w:p w14:paraId="06A4241F" w14:textId="77777777" w:rsidR="00A901CD" w:rsidRPr="000717BD" w:rsidRDefault="00A901CD" w:rsidP="00B33275">
      <w:pPr>
        <w:widowControl/>
        <w:autoSpaceDE/>
        <w:autoSpaceDN/>
        <w:spacing w:after="240" w:line="320" w:lineRule="exact"/>
        <w:ind w:right="614"/>
        <w:jc w:val="both"/>
        <w:rPr>
          <w:rFonts w:ascii="Arial" w:eastAsia="Times New Roman" w:hAnsi="Arial" w:cs="Arial"/>
          <w:lang w:eastAsia="pt-BR"/>
        </w:rPr>
      </w:pPr>
    </w:p>
    <w:p w14:paraId="620A5E93" w14:textId="77777777" w:rsidR="008C20C3" w:rsidRPr="000717BD" w:rsidRDefault="00A901CD" w:rsidP="00BB18D8">
      <w:pPr>
        <w:widowControl/>
        <w:rPr>
          <w:rFonts w:ascii="Arial" w:eastAsia="Times New Roman" w:hAnsi="Arial" w:cs="Arial"/>
          <w:lang w:eastAsia="pt-BR"/>
        </w:rPr>
      </w:pPr>
      <w:r w:rsidRPr="000717BD">
        <w:rPr>
          <w:rFonts w:ascii="Arial" w:eastAsia="Times New Roman" w:hAnsi="Arial" w:cs="Arial"/>
          <w:lang w:eastAsia="pt-BR"/>
        </w:rPr>
        <w:br w:type="page"/>
      </w:r>
    </w:p>
    <w:p w14:paraId="42DB18C6" w14:textId="0A82D8F6" w:rsidR="00F36796" w:rsidRPr="000717BD" w:rsidRDefault="00F36796" w:rsidP="00B33275">
      <w:pPr>
        <w:pStyle w:val="Body"/>
        <w:spacing w:after="240" w:line="320" w:lineRule="exact"/>
        <w:ind w:right="614"/>
        <w:rPr>
          <w:i/>
          <w:sz w:val="22"/>
          <w:szCs w:val="22"/>
        </w:rPr>
      </w:pPr>
      <w:r w:rsidRPr="000717BD">
        <w:rPr>
          <w:i/>
          <w:sz w:val="22"/>
          <w:szCs w:val="22"/>
        </w:rPr>
        <w:lastRenderedPageBreak/>
        <w:t xml:space="preserve">(Página de assinaturas do Instrumento Particular de Escritura da </w:t>
      </w:r>
      <w:r w:rsidR="000C08BF" w:rsidRPr="000717BD">
        <w:rPr>
          <w:sz w:val="22"/>
          <w:szCs w:val="22"/>
        </w:rPr>
        <w:t>[=]</w:t>
      </w:r>
      <w:r w:rsidRPr="000717BD">
        <w:rPr>
          <w:i/>
          <w:sz w:val="22"/>
          <w:szCs w:val="22"/>
        </w:rPr>
        <w:t>ª (</w:t>
      </w:r>
      <w:r w:rsidR="000C08BF" w:rsidRPr="000717BD">
        <w:rPr>
          <w:sz w:val="22"/>
          <w:szCs w:val="22"/>
        </w:rPr>
        <w:t>[=]</w:t>
      </w:r>
      <w:r w:rsidRPr="000717BD">
        <w:rPr>
          <w:i/>
          <w:sz w:val="22"/>
          <w:szCs w:val="22"/>
        </w:rPr>
        <w:t xml:space="preserve">) Emissão de Debêntures Simples, Não Conversíveis em Ações, da Espécie com Garantia Real, com Garantia Adicional Fidejussória, em Série Única, </w:t>
      </w:r>
      <w:r w:rsidR="00B90171" w:rsidRPr="00B90171">
        <w:rPr>
          <w:i/>
          <w:sz w:val="22"/>
          <w:szCs w:val="22"/>
        </w:rPr>
        <w:t>para Distribuição Pública, conforme o Rito de Registro Automático de Distribuição</w:t>
      </w:r>
      <w:r w:rsidRPr="000717BD">
        <w:rPr>
          <w:i/>
          <w:sz w:val="22"/>
          <w:szCs w:val="22"/>
        </w:rPr>
        <w:t>, da Oi S.A. – Em Recuperação Judicial)</w:t>
      </w:r>
      <w:r w:rsidRPr="000717BD" w:rsidDel="004A4D86">
        <w:rPr>
          <w:i/>
          <w:sz w:val="22"/>
          <w:szCs w:val="22"/>
        </w:rPr>
        <w:t xml:space="preserve"> </w:t>
      </w:r>
    </w:p>
    <w:p w14:paraId="6A5248EE" w14:textId="77777777" w:rsidR="006F0070" w:rsidRPr="000717BD" w:rsidRDefault="006F0070" w:rsidP="00B33275">
      <w:pPr>
        <w:pStyle w:val="Body"/>
        <w:spacing w:after="240" w:line="320" w:lineRule="exact"/>
        <w:ind w:right="614"/>
        <w:rPr>
          <w:sz w:val="22"/>
          <w:szCs w:val="22"/>
        </w:rPr>
      </w:pPr>
    </w:p>
    <w:p w14:paraId="71C4CCF7" w14:textId="77777777" w:rsidR="006F0070" w:rsidRPr="000717BD" w:rsidRDefault="006F0070" w:rsidP="00B33275">
      <w:pPr>
        <w:pStyle w:val="Body"/>
        <w:spacing w:after="240" w:line="320" w:lineRule="exact"/>
        <w:ind w:right="614"/>
        <w:rPr>
          <w:sz w:val="22"/>
          <w:szCs w:val="22"/>
        </w:rPr>
      </w:pPr>
    </w:p>
    <w:p w14:paraId="25F81F43" w14:textId="77777777" w:rsidR="006F0070" w:rsidRPr="000717BD" w:rsidRDefault="006F0070" w:rsidP="00B33275">
      <w:pPr>
        <w:pStyle w:val="Body"/>
        <w:spacing w:after="240" w:line="320" w:lineRule="exact"/>
        <w:ind w:right="614"/>
        <w:rPr>
          <w:sz w:val="22"/>
          <w:szCs w:val="22"/>
        </w:rPr>
      </w:pPr>
    </w:p>
    <w:p w14:paraId="3AD406CF" w14:textId="05130FE1" w:rsidR="0003284F" w:rsidRPr="000717BD" w:rsidRDefault="0003284F" w:rsidP="00BB18D8">
      <w:pPr>
        <w:widowControl/>
        <w:spacing w:line="246" w:lineRule="exact"/>
        <w:ind w:left="1426" w:right="1281"/>
        <w:jc w:val="center"/>
        <w:rPr>
          <w:rFonts w:ascii="Arial" w:hAnsi="Arial" w:cs="Arial"/>
          <w:b/>
          <w:bCs/>
        </w:rPr>
      </w:pPr>
      <w:r w:rsidRPr="000717BD">
        <w:rPr>
          <w:rFonts w:ascii="Arial" w:hAnsi="Arial" w:cs="Arial"/>
          <w:b/>
          <w:bCs/>
        </w:rPr>
        <w:t xml:space="preserve"> </w:t>
      </w:r>
      <w:r w:rsidR="000C08BF" w:rsidRPr="000717BD">
        <w:rPr>
          <w:rFonts w:ascii="Arial" w:hAnsi="Arial" w:cs="Arial"/>
        </w:rPr>
        <w:t>[=]</w:t>
      </w:r>
      <w:r w:rsidRPr="000717BD" w:rsidDel="00594279">
        <w:rPr>
          <w:rFonts w:ascii="Arial" w:hAnsi="Arial" w:cs="Arial"/>
          <w:b/>
          <w:bCs/>
        </w:rPr>
        <w:t xml:space="preserve"> </w:t>
      </w:r>
    </w:p>
    <w:tbl>
      <w:tblPr>
        <w:tblW w:w="0" w:type="auto"/>
        <w:jc w:val="center"/>
        <w:tblLook w:val="04A0" w:firstRow="1" w:lastRow="0" w:firstColumn="1" w:lastColumn="0" w:noHBand="0" w:noVBand="1"/>
      </w:tblPr>
      <w:tblGrid>
        <w:gridCol w:w="4322"/>
        <w:gridCol w:w="4323"/>
      </w:tblGrid>
      <w:tr w:rsidR="008C20C3" w:rsidRPr="00104ADD" w14:paraId="769B9EC4" w14:textId="77777777" w:rsidTr="00C85FA7">
        <w:trPr>
          <w:jc w:val="center"/>
        </w:trPr>
        <w:tc>
          <w:tcPr>
            <w:tcW w:w="4322" w:type="dxa"/>
            <w:shd w:val="clear" w:color="auto" w:fill="auto"/>
          </w:tcPr>
          <w:p w14:paraId="73161940" w14:textId="77777777" w:rsidR="008C20C3" w:rsidRPr="000717BD" w:rsidRDefault="008C20C3" w:rsidP="00BB18D8">
            <w:pPr>
              <w:widowControl/>
              <w:spacing w:line="320" w:lineRule="exact"/>
              <w:contextualSpacing/>
              <w:rPr>
                <w:rFonts w:ascii="Arial" w:eastAsia="Times New Roman" w:hAnsi="Arial" w:cs="Arial"/>
                <w:lang w:eastAsia="pt-BR"/>
              </w:rPr>
            </w:pPr>
          </w:p>
          <w:p w14:paraId="31D3953A" w14:textId="77777777" w:rsidR="008C20C3" w:rsidRPr="000717BD" w:rsidRDefault="008C20C3" w:rsidP="00BB18D8">
            <w:pPr>
              <w:widowControl/>
              <w:spacing w:line="320" w:lineRule="exact"/>
              <w:contextualSpacing/>
              <w:rPr>
                <w:rFonts w:ascii="Arial" w:eastAsia="Times New Roman" w:hAnsi="Arial" w:cs="Arial"/>
                <w:lang w:eastAsia="pt-BR"/>
              </w:rPr>
            </w:pPr>
          </w:p>
          <w:p w14:paraId="1D1097FB" w14:textId="1BBB8E3A" w:rsidR="008C20C3" w:rsidRPr="000717BD" w:rsidRDefault="008C20C3" w:rsidP="00BB18D8">
            <w:pPr>
              <w:widowControl/>
              <w:spacing w:line="320" w:lineRule="exact"/>
              <w:contextualSpacing/>
              <w:jc w:val="both"/>
              <w:rPr>
                <w:rFonts w:ascii="Arial" w:eastAsia="Times New Roman" w:hAnsi="Arial" w:cs="Arial"/>
                <w:u w:val="single"/>
                <w:lang w:eastAsia="pt-BR"/>
              </w:rPr>
            </w:pPr>
            <w:r w:rsidRPr="000717BD">
              <w:rPr>
                <w:rFonts w:ascii="Arial" w:eastAsia="Times New Roman" w:hAnsi="Arial" w:cs="Arial"/>
                <w:lang w:eastAsia="pt-BR"/>
              </w:rPr>
              <w:t>_____________________________</w:t>
            </w:r>
            <w:r w:rsidRPr="000717BD">
              <w:rPr>
                <w:rFonts w:ascii="Arial" w:eastAsia="Times New Roman" w:hAnsi="Arial" w:cs="Arial"/>
                <w:lang w:eastAsia="pt-BR"/>
              </w:rPr>
              <w:br/>
              <w:t xml:space="preserve">Nome: </w:t>
            </w:r>
            <w:r w:rsidR="000C08BF" w:rsidRPr="000717BD">
              <w:rPr>
                <w:rFonts w:ascii="Arial" w:hAnsi="Arial" w:cs="Arial"/>
              </w:rPr>
              <w:t>[=]</w:t>
            </w:r>
            <w:r w:rsidRPr="000717BD">
              <w:rPr>
                <w:rFonts w:ascii="Arial" w:eastAsia="Times New Roman" w:hAnsi="Arial" w:cs="Arial"/>
                <w:lang w:eastAsia="pt-BR"/>
              </w:rPr>
              <w:tab/>
            </w:r>
            <w:r w:rsidRPr="000717BD">
              <w:rPr>
                <w:rFonts w:ascii="Arial" w:eastAsia="Times New Roman" w:hAnsi="Arial" w:cs="Arial"/>
                <w:lang w:eastAsia="pt-BR"/>
              </w:rPr>
              <w:br/>
              <w:t>C</w:t>
            </w:r>
            <w:r w:rsidR="00B910F4" w:rsidRPr="000717BD">
              <w:rPr>
                <w:rFonts w:ascii="Arial" w:eastAsia="Times New Roman" w:hAnsi="Arial" w:cs="Arial"/>
                <w:lang w:eastAsia="pt-BR"/>
              </w:rPr>
              <w:t>PF</w:t>
            </w:r>
            <w:r w:rsidRPr="000717BD">
              <w:rPr>
                <w:rFonts w:ascii="Arial" w:eastAsia="Times New Roman" w:hAnsi="Arial" w:cs="Arial"/>
                <w:lang w:eastAsia="pt-BR"/>
              </w:rPr>
              <w:t>:</w:t>
            </w:r>
            <w:r w:rsidR="004318AF" w:rsidRPr="000717BD">
              <w:rPr>
                <w:rFonts w:ascii="Arial" w:eastAsia="Times New Roman" w:hAnsi="Arial" w:cs="Arial"/>
                <w:lang w:eastAsia="pt-BR"/>
              </w:rPr>
              <w:t xml:space="preserve"> </w:t>
            </w:r>
            <w:r w:rsidR="000C08BF" w:rsidRPr="000717BD">
              <w:rPr>
                <w:rFonts w:ascii="Arial" w:hAnsi="Arial" w:cs="Arial"/>
              </w:rPr>
              <w:t>[=]</w:t>
            </w:r>
          </w:p>
        </w:tc>
        <w:tc>
          <w:tcPr>
            <w:tcW w:w="4323" w:type="dxa"/>
            <w:shd w:val="clear" w:color="auto" w:fill="auto"/>
          </w:tcPr>
          <w:p w14:paraId="20A33DB8" w14:textId="77777777" w:rsidR="008C20C3" w:rsidRPr="000717BD" w:rsidRDefault="008C20C3" w:rsidP="00BB18D8">
            <w:pPr>
              <w:widowControl/>
              <w:spacing w:line="320" w:lineRule="exact"/>
              <w:contextualSpacing/>
              <w:jc w:val="both"/>
              <w:rPr>
                <w:rFonts w:ascii="Arial" w:eastAsia="Times New Roman" w:hAnsi="Arial" w:cs="Arial"/>
                <w:lang w:eastAsia="pt-BR"/>
              </w:rPr>
            </w:pPr>
          </w:p>
          <w:p w14:paraId="318384E6" w14:textId="77777777" w:rsidR="008C20C3" w:rsidRPr="000717BD" w:rsidRDefault="008C20C3" w:rsidP="00BB18D8">
            <w:pPr>
              <w:widowControl/>
              <w:spacing w:line="320" w:lineRule="exact"/>
              <w:contextualSpacing/>
              <w:jc w:val="both"/>
              <w:rPr>
                <w:rFonts w:ascii="Arial" w:eastAsia="Times New Roman" w:hAnsi="Arial" w:cs="Arial"/>
                <w:lang w:eastAsia="pt-BR"/>
              </w:rPr>
            </w:pPr>
          </w:p>
          <w:p w14:paraId="1D8E4938" w14:textId="51220426" w:rsidR="008C20C3" w:rsidRPr="000717BD" w:rsidRDefault="008C20C3" w:rsidP="00BB18D8">
            <w:pPr>
              <w:widowControl/>
              <w:spacing w:line="320" w:lineRule="exact"/>
              <w:contextualSpacing/>
              <w:jc w:val="both"/>
              <w:rPr>
                <w:rFonts w:ascii="Arial" w:eastAsia="Times New Roman" w:hAnsi="Arial" w:cs="Arial"/>
                <w:u w:val="single"/>
                <w:lang w:eastAsia="pt-BR"/>
              </w:rPr>
            </w:pPr>
            <w:r w:rsidRPr="000717BD">
              <w:rPr>
                <w:rFonts w:ascii="Arial" w:eastAsia="Times New Roman" w:hAnsi="Arial" w:cs="Arial"/>
                <w:lang w:eastAsia="pt-BR"/>
              </w:rPr>
              <w:t>_____________________________</w:t>
            </w:r>
            <w:r w:rsidRPr="000717BD">
              <w:rPr>
                <w:rFonts w:ascii="Arial" w:eastAsia="Times New Roman" w:hAnsi="Arial" w:cs="Arial"/>
                <w:lang w:eastAsia="pt-BR"/>
              </w:rPr>
              <w:br/>
              <w:t xml:space="preserve">Nome: </w:t>
            </w:r>
            <w:r w:rsidR="000C08BF" w:rsidRPr="000717BD">
              <w:rPr>
                <w:rFonts w:ascii="Arial" w:hAnsi="Arial" w:cs="Arial"/>
              </w:rPr>
              <w:t>[=]</w:t>
            </w:r>
            <w:r w:rsidRPr="000717BD">
              <w:rPr>
                <w:rFonts w:ascii="Arial" w:eastAsia="Times New Roman" w:hAnsi="Arial" w:cs="Arial"/>
                <w:lang w:eastAsia="pt-BR"/>
              </w:rPr>
              <w:tab/>
            </w:r>
            <w:r w:rsidRPr="000717BD">
              <w:rPr>
                <w:rFonts w:ascii="Arial" w:eastAsia="Times New Roman" w:hAnsi="Arial" w:cs="Arial"/>
                <w:lang w:eastAsia="pt-BR"/>
              </w:rPr>
              <w:br/>
              <w:t>C</w:t>
            </w:r>
            <w:r w:rsidR="00B910F4" w:rsidRPr="000717BD">
              <w:rPr>
                <w:rFonts w:ascii="Arial" w:eastAsia="Times New Roman" w:hAnsi="Arial" w:cs="Arial"/>
                <w:lang w:eastAsia="pt-BR"/>
              </w:rPr>
              <w:t>PF</w:t>
            </w:r>
            <w:r w:rsidRPr="000717BD">
              <w:rPr>
                <w:rFonts w:ascii="Arial" w:eastAsia="Times New Roman" w:hAnsi="Arial" w:cs="Arial"/>
                <w:lang w:eastAsia="pt-BR"/>
              </w:rPr>
              <w:t>:</w:t>
            </w:r>
            <w:r w:rsidR="00B910F4" w:rsidRPr="000717BD">
              <w:rPr>
                <w:rFonts w:ascii="Arial" w:eastAsia="Times New Roman" w:hAnsi="Arial" w:cs="Arial"/>
                <w:lang w:eastAsia="pt-BR"/>
              </w:rPr>
              <w:t xml:space="preserve"> </w:t>
            </w:r>
            <w:r w:rsidR="000C08BF" w:rsidRPr="000717BD">
              <w:rPr>
                <w:rFonts w:ascii="Arial" w:hAnsi="Arial" w:cs="Arial"/>
              </w:rPr>
              <w:t>[=]</w:t>
            </w:r>
          </w:p>
        </w:tc>
      </w:tr>
    </w:tbl>
    <w:p w14:paraId="4B26B299" w14:textId="77777777" w:rsidR="00A901CD" w:rsidRPr="000717BD" w:rsidRDefault="00A901CD" w:rsidP="00B33275">
      <w:pPr>
        <w:pStyle w:val="Body"/>
        <w:spacing w:after="240" w:line="320" w:lineRule="exact"/>
        <w:ind w:right="614"/>
        <w:rPr>
          <w:sz w:val="22"/>
          <w:szCs w:val="22"/>
        </w:rPr>
      </w:pPr>
    </w:p>
    <w:p w14:paraId="269E78EA" w14:textId="77777777" w:rsidR="008C20C3" w:rsidRPr="000717BD" w:rsidRDefault="00A901CD" w:rsidP="00BB18D8">
      <w:pPr>
        <w:widowControl/>
        <w:rPr>
          <w:rFonts w:ascii="Arial" w:eastAsia="Times New Roman" w:hAnsi="Arial" w:cs="Arial"/>
          <w:lang w:eastAsia="pt-BR"/>
        </w:rPr>
      </w:pPr>
      <w:r w:rsidRPr="000717BD">
        <w:rPr>
          <w:rFonts w:ascii="Arial" w:hAnsi="Arial" w:cs="Arial"/>
        </w:rPr>
        <w:br w:type="page"/>
      </w:r>
    </w:p>
    <w:p w14:paraId="289180FA" w14:textId="58CA15BB" w:rsidR="00F36796" w:rsidRPr="000717BD" w:rsidRDefault="00F36796" w:rsidP="00B33275">
      <w:pPr>
        <w:pStyle w:val="Body"/>
        <w:spacing w:after="240" w:line="320" w:lineRule="exact"/>
        <w:ind w:right="614"/>
        <w:rPr>
          <w:i/>
          <w:sz w:val="22"/>
          <w:szCs w:val="22"/>
        </w:rPr>
      </w:pPr>
      <w:r w:rsidRPr="000717BD">
        <w:rPr>
          <w:i/>
          <w:sz w:val="22"/>
          <w:szCs w:val="22"/>
        </w:rPr>
        <w:lastRenderedPageBreak/>
        <w:t xml:space="preserve">(Página de assinaturas do Instrumento Particular de Escritura da </w:t>
      </w:r>
      <w:r w:rsidR="000C08BF" w:rsidRPr="000717BD">
        <w:rPr>
          <w:sz w:val="22"/>
          <w:szCs w:val="22"/>
        </w:rPr>
        <w:t>[=]</w:t>
      </w:r>
      <w:r w:rsidRPr="000717BD">
        <w:rPr>
          <w:i/>
          <w:sz w:val="22"/>
          <w:szCs w:val="22"/>
        </w:rPr>
        <w:t>ª (</w:t>
      </w:r>
      <w:r w:rsidR="000C08BF" w:rsidRPr="000717BD">
        <w:rPr>
          <w:sz w:val="22"/>
          <w:szCs w:val="22"/>
        </w:rPr>
        <w:t>[=]</w:t>
      </w:r>
      <w:r w:rsidRPr="000717BD">
        <w:rPr>
          <w:i/>
          <w:sz w:val="22"/>
          <w:szCs w:val="22"/>
        </w:rPr>
        <w:t xml:space="preserve">) Emissão de Debêntures Simples, Não Conversíveis em Ações, da Espécie com Garantia Real, com Garantia Adicional Fidejussória, em Série Única, </w:t>
      </w:r>
      <w:r w:rsidR="00B90171" w:rsidRPr="00B90171">
        <w:rPr>
          <w:i/>
          <w:sz w:val="22"/>
          <w:szCs w:val="22"/>
        </w:rPr>
        <w:t>para Distribuição Pública, conforme o Rito de Registro Automático de Distribuição</w:t>
      </w:r>
      <w:r w:rsidRPr="000717BD">
        <w:rPr>
          <w:i/>
          <w:sz w:val="22"/>
          <w:szCs w:val="22"/>
        </w:rPr>
        <w:t>, da Oi S.A. – Em Recuperação Judicial)</w:t>
      </w:r>
      <w:r w:rsidRPr="000717BD" w:rsidDel="004A4D86">
        <w:rPr>
          <w:i/>
          <w:sz w:val="22"/>
          <w:szCs w:val="22"/>
        </w:rPr>
        <w:t xml:space="preserve"> </w:t>
      </w:r>
    </w:p>
    <w:p w14:paraId="710DB3BC" w14:textId="77777777" w:rsidR="006F0070" w:rsidRPr="000717BD" w:rsidRDefault="006F0070" w:rsidP="00B33275">
      <w:pPr>
        <w:pStyle w:val="Body"/>
        <w:spacing w:after="240" w:line="320" w:lineRule="exact"/>
        <w:ind w:right="614"/>
        <w:rPr>
          <w:i/>
          <w:sz w:val="22"/>
          <w:szCs w:val="22"/>
        </w:rPr>
      </w:pPr>
    </w:p>
    <w:p w14:paraId="35B526FD" w14:textId="77777777" w:rsidR="006F0070" w:rsidRPr="000717BD" w:rsidRDefault="006F0070" w:rsidP="00B33275">
      <w:pPr>
        <w:pStyle w:val="Body"/>
        <w:spacing w:after="240" w:line="320" w:lineRule="exact"/>
        <w:ind w:right="614"/>
        <w:rPr>
          <w:i/>
          <w:sz w:val="22"/>
          <w:szCs w:val="22"/>
        </w:rPr>
      </w:pPr>
    </w:p>
    <w:p w14:paraId="01A57CC6" w14:textId="77777777" w:rsidR="008C20C3" w:rsidRPr="000717BD" w:rsidRDefault="008C20C3" w:rsidP="00B33275">
      <w:pPr>
        <w:pStyle w:val="Body"/>
        <w:spacing w:after="240" w:line="320" w:lineRule="exact"/>
        <w:ind w:right="614"/>
        <w:rPr>
          <w:i/>
          <w:sz w:val="22"/>
          <w:szCs w:val="22"/>
        </w:rPr>
      </w:pPr>
    </w:p>
    <w:p w14:paraId="44B068A2" w14:textId="1957099B" w:rsidR="006F0070" w:rsidRPr="000717BD" w:rsidRDefault="000C08BF" w:rsidP="00B33275">
      <w:pPr>
        <w:pStyle w:val="Body"/>
        <w:spacing w:after="240" w:line="320" w:lineRule="exact"/>
        <w:ind w:right="614"/>
        <w:jc w:val="center"/>
        <w:rPr>
          <w:b/>
          <w:sz w:val="22"/>
          <w:szCs w:val="22"/>
        </w:rPr>
      </w:pPr>
      <w:r w:rsidRPr="000717BD">
        <w:rPr>
          <w:sz w:val="22"/>
          <w:szCs w:val="22"/>
        </w:rPr>
        <w:t>[=]</w:t>
      </w:r>
    </w:p>
    <w:tbl>
      <w:tblPr>
        <w:tblW w:w="0" w:type="auto"/>
        <w:jc w:val="center"/>
        <w:tblLook w:val="04A0" w:firstRow="1" w:lastRow="0" w:firstColumn="1" w:lastColumn="0" w:noHBand="0" w:noVBand="1"/>
      </w:tblPr>
      <w:tblGrid>
        <w:gridCol w:w="4748"/>
        <w:gridCol w:w="4323"/>
      </w:tblGrid>
      <w:tr w:rsidR="008C20C3" w:rsidRPr="00104ADD" w14:paraId="5C47FD40" w14:textId="77777777" w:rsidTr="00AE1EC1">
        <w:trPr>
          <w:jc w:val="center"/>
        </w:trPr>
        <w:tc>
          <w:tcPr>
            <w:tcW w:w="4748" w:type="dxa"/>
            <w:shd w:val="clear" w:color="auto" w:fill="auto"/>
          </w:tcPr>
          <w:p w14:paraId="3EAAEB3D" w14:textId="77777777" w:rsidR="008C20C3" w:rsidRPr="000717BD" w:rsidRDefault="008C20C3" w:rsidP="00BB18D8">
            <w:pPr>
              <w:widowControl/>
              <w:spacing w:line="320" w:lineRule="exact"/>
              <w:contextualSpacing/>
              <w:rPr>
                <w:rFonts w:ascii="Arial" w:eastAsia="Times New Roman" w:hAnsi="Arial" w:cs="Arial"/>
                <w:lang w:eastAsia="pt-BR"/>
              </w:rPr>
            </w:pPr>
          </w:p>
          <w:p w14:paraId="3E0F670A" w14:textId="77777777" w:rsidR="008C20C3" w:rsidRPr="000717BD" w:rsidRDefault="008C20C3" w:rsidP="00BB18D8">
            <w:pPr>
              <w:widowControl/>
              <w:spacing w:line="320" w:lineRule="exact"/>
              <w:contextualSpacing/>
              <w:rPr>
                <w:rFonts w:ascii="Arial" w:eastAsia="Times New Roman" w:hAnsi="Arial" w:cs="Arial"/>
                <w:lang w:eastAsia="pt-BR"/>
              </w:rPr>
            </w:pPr>
          </w:p>
          <w:p w14:paraId="6FF0C957" w14:textId="2C412518" w:rsidR="00811499" w:rsidRPr="000717BD" w:rsidRDefault="008C20C3" w:rsidP="00BB18D8">
            <w:pPr>
              <w:widowControl/>
              <w:spacing w:line="320" w:lineRule="exact"/>
              <w:contextualSpacing/>
              <w:jc w:val="both"/>
              <w:rPr>
                <w:rFonts w:ascii="Arial" w:eastAsia="Times New Roman" w:hAnsi="Arial" w:cs="Arial"/>
                <w:lang w:eastAsia="pt-BR"/>
              </w:rPr>
            </w:pPr>
            <w:r w:rsidRPr="000717BD">
              <w:rPr>
                <w:rFonts w:ascii="Arial" w:eastAsia="Times New Roman" w:hAnsi="Arial" w:cs="Arial"/>
                <w:lang w:eastAsia="pt-BR"/>
              </w:rPr>
              <w:t>_____________________________</w:t>
            </w:r>
            <w:r w:rsidRPr="000717BD">
              <w:rPr>
                <w:rFonts w:ascii="Arial" w:eastAsia="Times New Roman" w:hAnsi="Arial" w:cs="Arial"/>
                <w:lang w:eastAsia="pt-BR"/>
              </w:rPr>
              <w:br/>
              <w:t xml:space="preserve">Nome: </w:t>
            </w:r>
            <w:r w:rsidR="000C08BF" w:rsidRPr="000717BD">
              <w:rPr>
                <w:rFonts w:ascii="Arial" w:hAnsi="Arial" w:cs="Arial"/>
              </w:rPr>
              <w:t>[=]</w:t>
            </w:r>
          </w:p>
          <w:p w14:paraId="0368FF3A" w14:textId="5A38E56E" w:rsidR="008C20C3" w:rsidRPr="000717BD" w:rsidRDefault="00811499" w:rsidP="00BB18D8">
            <w:pPr>
              <w:widowControl/>
              <w:spacing w:line="320" w:lineRule="exact"/>
              <w:contextualSpacing/>
              <w:jc w:val="both"/>
              <w:rPr>
                <w:rFonts w:ascii="Arial" w:eastAsia="Times New Roman" w:hAnsi="Arial" w:cs="Arial"/>
                <w:u w:val="single"/>
                <w:lang w:eastAsia="pt-BR"/>
              </w:rPr>
            </w:pPr>
            <w:r w:rsidRPr="000717BD">
              <w:rPr>
                <w:rFonts w:ascii="Arial" w:eastAsia="Times New Roman" w:hAnsi="Arial" w:cs="Arial"/>
                <w:lang w:eastAsia="pt-BR"/>
              </w:rPr>
              <w:t xml:space="preserve">CPF: </w:t>
            </w:r>
            <w:r w:rsidR="000C08BF" w:rsidRPr="000717BD">
              <w:rPr>
                <w:rFonts w:ascii="Arial" w:hAnsi="Arial" w:cs="Arial"/>
              </w:rPr>
              <w:t>[=]</w:t>
            </w:r>
            <w:r w:rsidR="008C20C3" w:rsidRPr="000717BD">
              <w:rPr>
                <w:rFonts w:ascii="Arial" w:eastAsia="Times New Roman" w:hAnsi="Arial" w:cs="Arial"/>
                <w:lang w:eastAsia="pt-BR"/>
              </w:rPr>
              <w:tab/>
            </w:r>
            <w:r w:rsidR="008C20C3" w:rsidRPr="000717BD">
              <w:rPr>
                <w:rFonts w:ascii="Arial" w:eastAsia="Times New Roman" w:hAnsi="Arial" w:cs="Arial"/>
                <w:lang w:eastAsia="pt-BR"/>
              </w:rPr>
              <w:tab/>
            </w:r>
            <w:r w:rsidR="008C20C3" w:rsidRPr="000717BD">
              <w:rPr>
                <w:rFonts w:ascii="Arial" w:eastAsia="Times New Roman" w:hAnsi="Arial" w:cs="Arial"/>
                <w:lang w:eastAsia="pt-BR"/>
              </w:rPr>
              <w:br/>
            </w:r>
          </w:p>
        </w:tc>
        <w:tc>
          <w:tcPr>
            <w:tcW w:w="4323" w:type="dxa"/>
            <w:shd w:val="clear" w:color="auto" w:fill="auto"/>
          </w:tcPr>
          <w:p w14:paraId="6E1407D8" w14:textId="77777777" w:rsidR="008C20C3" w:rsidRPr="000717BD" w:rsidRDefault="008C20C3" w:rsidP="00BB18D8">
            <w:pPr>
              <w:widowControl/>
              <w:spacing w:line="320" w:lineRule="exact"/>
              <w:contextualSpacing/>
              <w:jc w:val="both"/>
              <w:rPr>
                <w:rFonts w:ascii="Arial" w:eastAsia="Times New Roman" w:hAnsi="Arial" w:cs="Arial"/>
                <w:lang w:eastAsia="pt-BR"/>
              </w:rPr>
            </w:pPr>
          </w:p>
          <w:p w14:paraId="117DD704" w14:textId="77777777" w:rsidR="008C20C3" w:rsidRPr="000717BD" w:rsidRDefault="008C20C3" w:rsidP="00BB18D8">
            <w:pPr>
              <w:widowControl/>
              <w:spacing w:line="320" w:lineRule="exact"/>
              <w:contextualSpacing/>
              <w:jc w:val="both"/>
              <w:rPr>
                <w:rFonts w:ascii="Arial" w:eastAsia="Times New Roman" w:hAnsi="Arial" w:cs="Arial"/>
                <w:lang w:eastAsia="pt-BR"/>
              </w:rPr>
            </w:pPr>
          </w:p>
          <w:p w14:paraId="23AE7D83" w14:textId="53C69363" w:rsidR="00811499" w:rsidRPr="000717BD" w:rsidRDefault="008C20C3" w:rsidP="00BB18D8">
            <w:pPr>
              <w:widowControl/>
              <w:spacing w:line="320" w:lineRule="exact"/>
              <w:contextualSpacing/>
              <w:jc w:val="both"/>
              <w:rPr>
                <w:rFonts w:ascii="Arial" w:eastAsia="Times New Roman" w:hAnsi="Arial" w:cs="Arial"/>
                <w:lang w:eastAsia="pt-BR"/>
              </w:rPr>
            </w:pPr>
            <w:r w:rsidRPr="000717BD">
              <w:rPr>
                <w:rFonts w:ascii="Arial" w:eastAsia="Times New Roman" w:hAnsi="Arial" w:cs="Arial"/>
                <w:lang w:eastAsia="pt-BR"/>
              </w:rPr>
              <w:t>_____________________________</w:t>
            </w:r>
            <w:r w:rsidRPr="000717BD">
              <w:rPr>
                <w:rFonts w:ascii="Arial" w:eastAsia="Times New Roman" w:hAnsi="Arial" w:cs="Arial"/>
                <w:lang w:eastAsia="pt-BR"/>
              </w:rPr>
              <w:br/>
              <w:t xml:space="preserve">Nome: </w:t>
            </w:r>
            <w:r w:rsidR="000C08BF" w:rsidRPr="000717BD">
              <w:rPr>
                <w:rFonts w:ascii="Arial" w:hAnsi="Arial" w:cs="Arial"/>
              </w:rPr>
              <w:t>[=]</w:t>
            </w:r>
          </w:p>
          <w:p w14:paraId="7811C1E2" w14:textId="0411226C" w:rsidR="008C20C3" w:rsidRPr="000717BD" w:rsidRDefault="00811499" w:rsidP="00BB18D8">
            <w:pPr>
              <w:widowControl/>
              <w:spacing w:line="320" w:lineRule="exact"/>
              <w:contextualSpacing/>
              <w:jc w:val="both"/>
              <w:rPr>
                <w:rFonts w:ascii="Arial" w:eastAsia="Times New Roman" w:hAnsi="Arial" w:cs="Arial"/>
                <w:u w:val="single"/>
                <w:lang w:eastAsia="pt-BR"/>
              </w:rPr>
            </w:pPr>
            <w:r w:rsidRPr="000717BD">
              <w:rPr>
                <w:rFonts w:ascii="Arial" w:eastAsia="Times New Roman" w:hAnsi="Arial" w:cs="Arial"/>
                <w:lang w:eastAsia="pt-BR"/>
              </w:rPr>
              <w:t xml:space="preserve">CPF: </w:t>
            </w:r>
            <w:r w:rsidR="000C08BF" w:rsidRPr="000717BD">
              <w:rPr>
                <w:rFonts w:ascii="Arial" w:hAnsi="Arial" w:cs="Arial"/>
              </w:rPr>
              <w:t>[=]</w:t>
            </w:r>
            <w:r w:rsidR="008C20C3" w:rsidRPr="000717BD">
              <w:rPr>
                <w:rFonts w:ascii="Arial" w:eastAsia="Times New Roman" w:hAnsi="Arial" w:cs="Arial"/>
                <w:lang w:eastAsia="pt-BR"/>
              </w:rPr>
              <w:tab/>
            </w:r>
            <w:r w:rsidR="008C20C3" w:rsidRPr="000717BD">
              <w:rPr>
                <w:rFonts w:ascii="Arial" w:eastAsia="Times New Roman" w:hAnsi="Arial" w:cs="Arial"/>
                <w:lang w:eastAsia="pt-BR"/>
              </w:rPr>
              <w:tab/>
            </w:r>
          </w:p>
        </w:tc>
      </w:tr>
    </w:tbl>
    <w:p w14:paraId="50CB6DB8" w14:textId="77777777" w:rsidR="00A901CD" w:rsidRPr="000717BD" w:rsidRDefault="00A901CD" w:rsidP="00BB18D8">
      <w:pPr>
        <w:pStyle w:val="Ttulo2"/>
        <w:widowControl/>
        <w:spacing w:line="273" w:lineRule="auto"/>
        <w:ind w:left="0"/>
        <w:jc w:val="both"/>
        <w:rPr>
          <w:rFonts w:ascii="Arial" w:hAnsi="Arial" w:cs="Arial"/>
          <w:sz w:val="22"/>
          <w:szCs w:val="22"/>
        </w:rPr>
      </w:pPr>
    </w:p>
    <w:p w14:paraId="273D1425" w14:textId="77777777" w:rsidR="008C20C3" w:rsidRPr="000717BD" w:rsidRDefault="00A901CD" w:rsidP="00BB18D8">
      <w:pPr>
        <w:widowControl/>
        <w:rPr>
          <w:rFonts w:ascii="Arial" w:hAnsi="Arial" w:cs="Arial"/>
          <w:i/>
        </w:rPr>
      </w:pPr>
      <w:r w:rsidRPr="000717BD">
        <w:rPr>
          <w:rFonts w:ascii="Arial" w:hAnsi="Arial" w:cs="Arial"/>
        </w:rPr>
        <w:br w:type="page"/>
      </w:r>
    </w:p>
    <w:p w14:paraId="6D3AA349" w14:textId="5BB081E5" w:rsidR="00F36796" w:rsidRPr="000717BD" w:rsidRDefault="00F36796" w:rsidP="00B33275">
      <w:pPr>
        <w:pStyle w:val="Body"/>
        <w:spacing w:after="240" w:line="320" w:lineRule="exact"/>
        <w:ind w:right="614"/>
        <w:rPr>
          <w:i/>
          <w:sz w:val="22"/>
          <w:szCs w:val="22"/>
        </w:rPr>
      </w:pPr>
      <w:r w:rsidRPr="000717BD">
        <w:rPr>
          <w:i/>
          <w:sz w:val="22"/>
          <w:szCs w:val="22"/>
        </w:rPr>
        <w:lastRenderedPageBreak/>
        <w:t xml:space="preserve">(Página de assinaturas do Instrumento Particular de Escritura da </w:t>
      </w:r>
      <w:r w:rsidR="000C08BF" w:rsidRPr="000717BD">
        <w:rPr>
          <w:sz w:val="22"/>
          <w:szCs w:val="22"/>
        </w:rPr>
        <w:t>[=]</w:t>
      </w:r>
      <w:r w:rsidRPr="000717BD">
        <w:rPr>
          <w:i/>
          <w:sz w:val="22"/>
          <w:szCs w:val="22"/>
        </w:rPr>
        <w:t>ª (</w:t>
      </w:r>
      <w:r w:rsidR="000C08BF" w:rsidRPr="000717BD">
        <w:rPr>
          <w:sz w:val="22"/>
          <w:szCs w:val="22"/>
        </w:rPr>
        <w:t>[=]</w:t>
      </w:r>
      <w:r w:rsidRPr="000717BD">
        <w:rPr>
          <w:i/>
          <w:sz w:val="22"/>
          <w:szCs w:val="22"/>
        </w:rPr>
        <w:t xml:space="preserve">) Emissão de Debêntures Simples, Não Conversíveis em Ações, da Espécie com Garantia Real, com Garantia Adicional Fidejussória, em Série Única, </w:t>
      </w:r>
      <w:r w:rsidR="00B90171" w:rsidRPr="00B90171">
        <w:rPr>
          <w:i/>
          <w:sz w:val="22"/>
          <w:szCs w:val="22"/>
        </w:rPr>
        <w:t>para Distribuição Pública, conforme o Rito de Registro Automático de Distribuição</w:t>
      </w:r>
      <w:r w:rsidRPr="000717BD">
        <w:rPr>
          <w:i/>
          <w:sz w:val="22"/>
          <w:szCs w:val="22"/>
        </w:rPr>
        <w:t>, da Oi S.A. – Em Recuperação Judicial)</w:t>
      </w:r>
      <w:r w:rsidRPr="000717BD" w:rsidDel="004A4D86">
        <w:rPr>
          <w:i/>
          <w:sz w:val="22"/>
          <w:szCs w:val="22"/>
        </w:rPr>
        <w:t xml:space="preserve"> </w:t>
      </w:r>
    </w:p>
    <w:p w14:paraId="7D970B2C" w14:textId="77777777" w:rsidR="006F0070" w:rsidRPr="000717BD" w:rsidRDefault="006F0070" w:rsidP="00B33275">
      <w:pPr>
        <w:pStyle w:val="Body"/>
        <w:spacing w:after="240" w:line="320" w:lineRule="exact"/>
        <w:ind w:right="614"/>
        <w:rPr>
          <w:sz w:val="22"/>
          <w:szCs w:val="22"/>
        </w:rPr>
      </w:pPr>
    </w:p>
    <w:p w14:paraId="2694874E" w14:textId="77777777" w:rsidR="006F0070" w:rsidRPr="000717BD" w:rsidRDefault="006F0070" w:rsidP="00B33275">
      <w:pPr>
        <w:pStyle w:val="Body"/>
        <w:spacing w:after="240" w:line="320" w:lineRule="exact"/>
        <w:ind w:right="614"/>
        <w:rPr>
          <w:sz w:val="22"/>
          <w:szCs w:val="22"/>
        </w:rPr>
      </w:pPr>
    </w:p>
    <w:p w14:paraId="2B17799A" w14:textId="77777777" w:rsidR="006F0070" w:rsidRPr="000717BD" w:rsidRDefault="006F0070" w:rsidP="00B33275">
      <w:pPr>
        <w:pStyle w:val="Body"/>
        <w:spacing w:after="240" w:line="320" w:lineRule="exact"/>
        <w:ind w:right="614"/>
        <w:rPr>
          <w:sz w:val="22"/>
          <w:szCs w:val="22"/>
        </w:rPr>
      </w:pPr>
    </w:p>
    <w:p w14:paraId="3EA0E09D" w14:textId="77777777" w:rsidR="008C20C3" w:rsidRPr="000717BD" w:rsidRDefault="006F0070" w:rsidP="00B33275">
      <w:pPr>
        <w:pStyle w:val="Body"/>
        <w:spacing w:after="240" w:line="320" w:lineRule="exact"/>
        <w:ind w:right="614"/>
        <w:rPr>
          <w:b/>
          <w:bCs/>
          <w:sz w:val="22"/>
          <w:szCs w:val="22"/>
        </w:rPr>
      </w:pPr>
      <w:r w:rsidRPr="000717BD">
        <w:rPr>
          <w:b/>
          <w:sz w:val="22"/>
          <w:szCs w:val="22"/>
        </w:rPr>
        <w:t>Testemunhas</w:t>
      </w:r>
    </w:p>
    <w:tbl>
      <w:tblPr>
        <w:tblW w:w="0" w:type="auto"/>
        <w:jc w:val="center"/>
        <w:tblLook w:val="04A0" w:firstRow="1" w:lastRow="0" w:firstColumn="1" w:lastColumn="0" w:noHBand="0" w:noVBand="1"/>
      </w:tblPr>
      <w:tblGrid>
        <w:gridCol w:w="4322"/>
        <w:gridCol w:w="4323"/>
      </w:tblGrid>
      <w:tr w:rsidR="008C20C3" w:rsidRPr="00104ADD" w14:paraId="3B248867" w14:textId="77777777" w:rsidTr="00C85FA7">
        <w:trPr>
          <w:jc w:val="center"/>
        </w:trPr>
        <w:tc>
          <w:tcPr>
            <w:tcW w:w="4322" w:type="dxa"/>
            <w:shd w:val="clear" w:color="auto" w:fill="auto"/>
          </w:tcPr>
          <w:p w14:paraId="3CD5AE71" w14:textId="77777777" w:rsidR="008C20C3" w:rsidRPr="000717BD" w:rsidRDefault="008C20C3" w:rsidP="00BB18D8">
            <w:pPr>
              <w:widowControl/>
              <w:spacing w:line="320" w:lineRule="exact"/>
              <w:contextualSpacing/>
              <w:rPr>
                <w:rFonts w:ascii="Arial" w:eastAsia="Times New Roman" w:hAnsi="Arial" w:cs="Arial"/>
                <w:lang w:eastAsia="pt-BR"/>
              </w:rPr>
            </w:pPr>
          </w:p>
          <w:p w14:paraId="6C9202DC" w14:textId="77777777" w:rsidR="008C20C3" w:rsidRPr="000717BD" w:rsidRDefault="008C20C3" w:rsidP="00BB18D8">
            <w:pPr>
              <w:widowControl/>
              <w:spacing w:line="320" w:lineRule="exact"/>
              <w:contextualSpacing/>
              <w:rPr>
                <w:rFonts w:ascii="Arial" w:eastAsia="Times New Roman" w:hAnsi="Arial" w:cs="Arial"/>
                <w:lang w:eastAsia="pt-BR"/>
              </w:rPr>
            </w:pPr>
          </w:p>
          <w:p w14:paraId="38849BA5" w14:textId="51DEBC15" w:rsidR="008C20C3" w:rsidRPr="000717BD" w:rsidRDefault="008C20C3" w:rsidP="00BB18D8">
            <w:pPr>
              <w:widowControl/>
              <w:spacing w:line="320" w:lineRule="exact"/>
              <w:contextualSpacing/>
              <w:jc w:val="both"/>
              <w:rPr>
                <w:rFonts w:ascii="Arial" w:eastAsia="Times New Roman" w:hAnsi="Arial" w:cs="Arial"/>
                <w:u w:val="single"/>
                <w:lang w:eastAsia="pt-BR"/>
              </w:rPr>
            </w:pPr>
            <w:r w:rsidRPr="000717BD">
              <w:rPr>
                <w:rFonts w:ascii="Arial" w:eastAsia="Times New Roman" w:hAnsi="Arial" w:cs="Arial"/>
                <w:lang w:eastAsia="pt-BR"/>
              </w:rPr>
              <w:t>_____________________________</w:t>
            </w:r>
            <w:r w:rsidRPr="000717BD">
              <w:rPr>
                <w:rFonts w:ascii="Arial" w:eastAsia="Times New Roman" w:hAnsi="Arial" w:cs="Arial"/>
                <w:lang w:eastAsia="pt-BR"/>
              </w:rPr>
              <w:br/>
              <w:t xml:space="preserve">Nome: </w:t>
            </w:r>
            <w:r w:rsidRPr="000717BD">
              <w:rPr>
                <w:rFonts w:ascii="Arial" w:eastAsia="Times New Roman" w:hAnsi="Arial" w:cs="Arial"/>
                <w:lang w:eastAsia="pt-BR"/>
              </w:rPr>
              <w:br/>
              <w:t>CPF:</w:t>
            </w:r>
            <w:r w:rsidRPr="000717BD">
              <w:rPr>
                <w:rFonts w:ascii="Arial" w:eastAsia="Times New Roman" w:hAnsi="Arial" w:cs="Arial"/>
                <w:lang w:eastAsia="pt-BR"/>
              </w:rPr>
              <w:tab/>
            </w:r>
          </w:p>
        </w:tc>
        <w:tc>
          <w:tcPr>
            <w:tcW w:w="4323" w:type="dxa"/>
            <w:shd w:val="clear" w:color="auto" w:fill="auto"/>
          </w:tcPr>
          <w:p w14:paraId="5253EE2B" w14:textId="77777777" w:rsidR="008C20C3" w:rsidRPr="000717BD" w:rsidRDefault="008C20C3" w:rsidP="00BB18D8">
            <w:pPr>
              <w:widowControl/>
              <w:spacing w:line="320" w:lineRule="exact"/>
              <w:contextualSpacing/>
              <w:jc w:val="both"/>
              <w:rPr>
                <w:rFonts w:ascii="Arial" w:eastAsia="Times New Roman" w:hAnsi="Arial" w:cs="Arial"/>
                <w:lang w:eastAsia="pt-BR"/>
              </w:rPr>
            </w:pPr>
          </w:p>
          <w:p w14:paraId="78E4D0AB" w14:textId="77777777" w:rsidR="008C20C3" w:rsidRPr="000717BD" w:rsidRDefault="008C20C3" w:rsidP="00BB18D8">
            <w:pPr>
              <w:widowControl/>
              <w:spacing w:line="320" w:lineRule="exact"/>
              <w:contextualSpacing/>
              <w:jc w:val="both"/>
              <w:rPr>
                <w:rFonts w:ascii="Arial" w:eastAsia="Times New Roman" w:hAnsi="Arial" w:cs="Arial"/>
                <w:lang w:eastAsia="pt-BR"/>
              </w:rPr>
            </w:pPr>
          </w:p>
          <w:p w14:paraId="7D262348" w14:textId="0E85E604" w:rsidR="008C20C3" w:rsidRPr="000717BD" w:rsidRDefault="008C20C3" w:rsidP="00BB18D8">
            <w:pPr>
              <w:widowControl/>
              <w:spacing w:line="320" w:lineRule="exact"/>
              <w:contextualSpacing/>
              <w:jc w:val="both"/>
              <w:rPr>
                <w:rFonts w:ascii="Arial" w:eastAsia="Times New Roman" w:hAnsi="Arial" w:cs="Arial"/>
                <w:u w:val="single"/>
                <w:lang w:eastAsia="pt-BR"/>
              </w:rPr>
            </w:pPr>
            <w:r w:rsidRPr="000717BD">
              <w:rPr>
                <w:rFonts w:ascii="Arial" w:eastAsia="Times New Roman" w:hAnsi="Arial" w:cs="Arial"/>
                <w:lang w:eastAsia="pt-BR"/>
              </w:rPr>
              <w:t>_____________________________</w:t>
            </w:r>
            <w:r w:rsidRPr="000717BD">
              <w:rPr>
                <w:rFonts w:ascii="Arial" w:eastAsia="Times New Roman" w:hAnsi="Arial" w:cs="Arial"/>
                <w:lang w:eastAsia="pt-BR"/>
              </w:rPr>
              <w:br/>
              <w:t>Nome:</w:t>
            </w:r>
            <w:r w:rsidRPr="000717BD">
              <w:rPr>
                <w:rFonts w:ascii="Arial" w:eastAsia="Times New Roman" w:hAnsi="Arial" w:cs="Arial"/>
                <w:lang w:eastAsia="pt-BR"/>
              </w:rPr>
              <w:tab/>
            </w:r>
            <w:r w:rsidRPr="000717BD">
              <w:rPr>
                <w:rFonts w:ascii="Arial" w:eastAsia="Times New Roman" w:hAnsi="Arial" w:cs="Arial"/>
                <w:lang w:eastAsia="pt-BR"/>
              </w:rPr>
              <w:br/>
              <w:t>CPF:</w:t>
            </w:r>
            <w:r w:rsidRPr="000717BD">
              <w:rPr>
                <w:rFonts w:ascii="Arial" w:eastAsia="Times New Roman" w:hAnsi="Arial" w:cs="Arial"/>
                <w:lang w:eastAsia="pt-BR"/>
              </w:rPr>
              <w:tab/>
            </w:r>
          </w:p>
        </w:tc>
      </w:tr>
    </w:tbl>
    <w:p w14:paraId="0391AC04" w14:textId="77777777" w:rsidR="00BC037A" w:rsidRPr="000717BD" w:rsidRDefault="00BC037A" w:rsidP="00BB18D8">
      <w:pPr>
        <w:widowControl/>
        <w:rPr>
          <w:rFonts w:ascii="Arial" w:eastAsia="Times New Roman" w:hAnsi="Arial" w:cs="Arial"/>
          <w:b/>
          <w:bCs/>
          <w:lang w:eastAsia="pt-BR"/>
        </w:rPr>
      </w:pPr>
    </w:p>
    <w:p w14:paraId="0EC6193D" w14:textId="41D5D7DB" w:rsidR="007E5A4A" w:rsidRDefault="007E5A4A" w:rsidP="00BB18D8">
      <w:pPr>
        <w:widowControl/>
        <w:rPr>
          <w:rFonts w:ascii="Arial" w:eastAsia="Times New Roman" w:hAnsi="Arial" w:cs="Arial"/>
          <w:b/>
          <w:bCs/>
          <w:lang w:eastAsia="pt-BR"/>
        </w:rPr>
        <w:sectPr w:rsidR="007E5A4A" w:rsidSect="00521CE9">
          <w:footerReference w:type="default" r:id="rId18"/>
          <w:pgSz w:w="12240" w:h="15840"/>
          <w:pgMar w:top="1500" w:right="1300" w:bottom="1280" w:left="1300" w:header="0" w:footer="1090" w:gutter="0"/>
          <w:pgNumType w:start="2"/>
          <w:cols w:space="720"/>
        </w:sectPr>
      </w:pPr>
    </w:p>
    <w:p w14:paraId="60C2E85D" w14:textId="77777777" w:rsidR="00BC037A" w:rsidRPr="000717BD" w:rsidRDefault="00BC037A" w:rsidP="00BB18D8">
      <w:pPr>
        <w:widowControl/>
        <w:rPr>
          <w:rFonts w:ascii="Arial" w:eastAsia="Times New Roman" w:hAnsi="Arial" w:cs="Arial"/>
          <w:b/>
          <w:bCs/>
          <w:lang w:eastAsia="pt-BR"/>
        </w:rPr>
      </w:pPr>
    </w:p>
    <w:p w14:paraId="30592242" w14:textId="77777777" w:rsidR="009F4B32" w:rsidRPr="000717BD" w:rsidRDefault="00BC037A" w:rsidP="00BB18D8">
      <w:pPr>
        <w:widowControl/>
        <w:jc w:val="center"/>
        <w:rPr>
          <w:rFonts w:ascii="Arial" w:eastAsia="Times New Roman" w:hAnsi="Arial" w:cs="Arial"/>
          <w:b/>
          <w:bCs/>
          <w:lang w:eastAsia="pt-BR"/>
        </w:rPr>
      </w:pPr>
      <w:r w:rsidRPr="000717BD">
        <w:rPr>
          <w:rFonts w:ascii="Arial" w:eastAsia="Times New Roman" w:hAnsi="Arial" w:cs="Arial"/>
          <w:b/>
          <w:bCs/>
          <w:lang w:eastAsia="pt-BR"/>
        </w:rPr>
        <w:t>ANEXO 1.1.1.</w:t>
      </w:r>
    </w:p>
    <w:p w14:paraId="66841C16" w14:textId="5C77C33E" w:rsidR="00BC037A" w:rsidRDefault="00BC037A" w:rsidP="00BB18D8">
      <w:pPr>
        <w:widowControl/>
        <w:jc w:val="center"/>
        <w:rPr>
          <w:rFonts w:ascii="Arial" w:eastAsia="Times New Roman" w:hAnsi="Arial" w:cs="Arial"/>
          <w:b/>
          <w:bCs/>
          <w:lang w:eastAsia="pt-BR"/>
        </w:rPr>
      </w:pPr>
      <w:r w:rsidRPr="000717BD">
        <w:rPr>
          <w:rFonts w:ascii="Arial" w:eastAsia="Times New Roman" w:hAnsi="Arial" w:cs="Arial"/>
          <w:b/>
          <w:bCs/>
          <w:lang w:eastAsia="pt-BR"/>
        </w:rPr>
        <w:t>DEFINIÇÕES</w:t>
      </w:r>
      <w:r w:rsidR="003D4C0E">
        <w:rPr>
          <w:rStyle w:val="Refdenotaderodap"/>
          <w:rFonts w:ascii="Arial" w:eastAsia="Times New Roman" w:hAnsi="Arial" w:cs="Arial"/>
          <w:b/>
          <w:bCs/>
          <w:lang w:eastAsia="pt-BR"/>
        </w:rPr>
        <w:footnoteReference w:id="4"/>
      </w:r>
    </w:p>
    <w:p w14:paraId="75365739" w14:textId="77777777" w:rsidR="003525CA" w:rsidRDefault="003525CA" w:rsidP="00BB18D8">
      <w:pPr>
        <w:widowControl/>
        <w:jc w:val="center"/>
        <w:rPr>
          <w:rFonts w:ascii="Arial" w:eastAsia="Times New Roman" w:hAnsi="Arial" w:cs="Arial"/>
          <w:b/>
          <w:bCs/>
          <w:lang w:eastAsia="pt-BR"/>
        </w:rPr>
      </w:pPr>
    </w:p>
    <w:p w14:paraId="329DD664" w14:textId="77777777" w:rsidR="003525CA" w:rsidRDefault="003525CA" w:rsidP="000717BD">
      <w:pPr>
        <w:widowControl/>
        <w:rPr>
          <w:rFonts w:ascii="Arial" w:eastAsia="Times New Roman" w:hAnsi="Arial" w:cs="Arial"/>
          <w:b/>
          <w:bCs/>
          <w:lang w:eastAsia="pt-BR"/>
        </w:rPr>
      </w:pPr>
    </w:p>
    <w:p w14:paraId="6C368B19" w14:textId="77777777" w:rsidR="001A7A67" w:rsidRDefault="001A7A67" w:rsidP="00BB18D8">
      <w:pPr>
        <w:widowControl/>
        <w:jc w:val="center"/>
        <w:rPr>
          <w:rFonts w:ascii="Arial" w:eastAsia="Times New Roman" w:hAnsi="Arial" w:cs="Arial"/>
          <w:b/>
          <w:bCs/>
          <w:lang w:eastAsia="pt-BR"/>
        </w:rPr>
      </w:pPr>
    </w:p>
    <w:p w14:paraId="038336F2" w14:textId="77777777" w:rsidR="003525CA" w:rsidRDefault="003525CA" w:rsidP="003525CA">
      <w:pPr>
        <w:widowControl/>
        <w:autoSpaceDE/>
        <w:autoSpaceDN/>
        <w:spacing w:after="142" w:line="286" w:lineRule="auto"/>
        <w:contextualSpacing/>
        <w:rPr>
          <w:rFonts w:ascii="Arial" w:hAnsi="Arial" w:cs="Arial"/>
        </w:rPr>
      </w:pPr>
      <w:r w:rsidRPr="000717BD">
        <w:rPr>
          <w:rFonts w:ascii="Arial" w:hAnsi="Arial" w:cs="Arial"/>
        </w:rPr>
        <w:t>Para fins da presente Escritura, entende-se como:</w:t>
      </w:r>
    </w:p>
    <w:p w14:paraId="5BDF94F0" w14:textId="77777777" w:rsidR="003525CA" w:rsidRPr="000717BD" w:rsidRDefault="003525CA" w:rsidP="000717BD">
      <w:pPr>
        <w:widowControl/>
        <w:autoSpaceDE/>
        <w:autoSpaceDN/>
        <w:spacing w:after="142" w:line="286" w:lineRule="auto"/>
        <w:contextualSpacing/>
        <w:rPr>
          <w:rFonts w:ascii="Arial" w:hAnsi="Arial" w:cs="Arial"/>
        </w:rPr>
      </w:pPr>
    </w:p>
    <w:p w14:paraId="0BE36557" w14:textId="17AC49FE" w:rsidR="003525CA" w:rsidRDefault="003525CA" w:rsidP="00880BA2">
      <w:pPr>
        <w:spacing w:after="142"/>
        <w:jc w:val="both"/>
        <w:rPr>
          <w:rFonts w:ascii="Arial" w:hAnsi="Arial" w:cs="Arial"/>
          <w:bCs/>
        </w:rPr>
      </w:pPr>
      <w:bookmarkStart w:id="51" w:name="_Hlk162098665"/>
      <w:r w:rsidRPr="000717BD">
        <w:rPr>
          <w:rFonts w:ascii="Arial" w:hAnsi="Arial" w:cs="Arial"/>
          <w:bCs/>
        </w:rPr>
        <w:t>“</w:t>
      </w:r>
      <w:r w:rsidRPr="000717BD">
        <w:rPr>
          <w:rFonts w:ascii="Arial" w:hAnsi="Arial" w:cs="Arial"/>
          <w:bCs/>
          <w:u w:val="single"/>
        </w:rPr>
        <w:t>Acordos de Cobre</w:t>
      </w:r>
      <w:r w:rsidRPr="000717BD">
        <w:rPr>
          <w:rFonts w:ascii="Arial" w:hAnsi="Arial" w:cs="Arial"/>
          <w:bCs/>
        </w:rPr>
        <w:t xml:space="preserve">” significa os acordos celebrados entre a Emissora e a </w:t>
      </w:r>
      <w:proofErr w:type="spellStart"/>
      <w:r w:rsidRPr="000717BD">
        <w:rPr>
          <w:rFonts w:ascii="Arial" w:hAnsi="Arial" w:cs="Arial"/>
          <w:bCs/>
        </w:rPr>
        <w:t>V.Tal</w:t>
      </w:r>
      <w:proofErr w:type="spellEnd"/>
      <w:r w:rsidRPr="000717BD">
        <w:rPr>
          <w:rFonts w:ascii="Arial" w:hAnsi="Arial" w:cs="Arial"/>
          <w:bCs/>
        </w:rPr>
        <w:t xml:space="preserve"> para a venda ou alienação de sucata de cobre, excedente de cobre, sucata de rede aérea e quaisquer recebíveis decorrentes de tais acordos, incluindo determinado Contrato de Compra e Venda de Sucata (Instrumento Particular de Cessão Onerosa de Sucata e Outras Avenças) datado de 27 de outubro de 2023 e quaisquer acordos acessórios e </w:t>
      </w:r>
      <w:r w:rsidRPr="00071006">
        <w:rPr>
          <w:rFonts w:ascii="Arial" w:hAnsi="Arial" w:cs="Arial"/>
          <w:bCs/>
        </w:rPr>
        <w:t>quaisquer alterações aos mesmos</w:t>
      </w:r>
      <w:r w:rsidR="00F03743" w:rsidRPr="00071006">
        <w:rPr>
          <w:rFonts w:ascii="Arial" w:hAnsi="Arial" w:cs="Arial"/>
          <w:bCs/>
        </w:rPr>
        <w:t xml:space="preserve">, </w:t>
      </w:r>
      <w:r w:rsidR="00F03743" w:rsidRPr="00071006">
        <w:t>conforme em vigor em 11 de janeiro de 2024</w:t>
      </w:r>
      <w:r w:rsidRPr="00071006">
        <w:rPr>
          <w:rFonts w:ascii="Arial" w:hAnsi="Arial" w:cs="Arial"/>
          <w:bCs/>
        </w:rPr>
        <w:t>.</w:t>
      </w:r>
      <w:r w:rsidRPr="000717BD">
        <w:rPr>
          <w:rFonts w:ascii="Arial" w:hAnsi="Arial" w:cs="Arial"/>
          <w:bCs/>
        </w:rPr>
        <w:t xml:space="preserve"> </w:t>
      </w:r>
    </w:p>
    <w:p w14:paraId="0511C9D5" w14:textId="5A3FAE11" w:rsidR="00F03743" w:rsidRPr="000717BD" w:rsidRDefault="00F03743" w:rsidP="00880BA2">
      <w:pPr>
        <w:spacing w:after="142"/>
        <w:jc w:val="both"/>
        <w:rPr>
          <w:rFonts w:ascii="Arial" w:hAnsi="Arial" w:cs="Arial"/>
        </w:rPr>
      </w:pPr>
      <w:r w:rsidRPr="00F03743">
        <w:rPr>
          <w:rFonts w:ascii="Arial" w:hAnsi="Arial" w:cs="Arial"/>
        </w:rPr>
        <w:t>“</w:t>
      </w:r>
      <w:r w:rsidRPr="00F03743">
        <w:rPr>
          <w:rFonts w:ascii="Arial" w:hAnsi="Arial" w:cs="Arial"/>
          <w:u w:val="single"/>
        </w:rPr>
        <w:t>Acordo entre Credores</w:t>
      </w:r>
      <w:r w:rsidRPr="00F03743">
        <w:rPr>
          <w:rFonts w:ascii="Arial" w:hAnsi="Arial" w:cs="Arial"/>
        </w:rPr>
        <w:t>” significa o contrato entre credores [a ser celebrado] por e entre a Companhia; as Garantidoras; o Banco Citibank S.A., como Agente de Garantia; o [=], como Agente entre Credores; o Agente Fiduciário, e, de tempos em tempos, qualquer outro representante ou agente de cada classe das partes garantidas</w:t>
      </w:r>
      <w:r>
        <w:rPr>
          <w:rFonts w:ascii="Arial" w:hAnsi="Arial" w:cs="Arial"/>
        </w:rPr>
        <w:t xml:space="preserve">. </w:t>
      </w:r>
    </w:p>
    <w:p w14:paraId="2DB37520" w14:textId="20D5A686" w:rsidR="003525CA" w:rsidRPr="000717BD"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 xml:space="preserve">Acordos </w:t>
      </w:r>
      <w:proofErr w:type="spellStart"/>
      <w:r w:rsidRPr="000717BD">
        <w:rPr>
          <w:rFonts w:ascii="Arial" w:hAnsi="Arial" w:cs="Arial"/>
          <w:u w:val="single"/>
        </w:rPr>
        <w:t>V.Tal</w:t>
      </w:r>
      <w:proofErr w:type="spellEnd"/>
      <w:r w:rsidRPr="000717BD">
        <w:rPr>
          <w:rFonts w:ascii="Arial" w:hAnsi="Arial" w:cs="Arial"/>
        </w:rPr>
        <w:t xml:space="preserve">” significa (a) o contrato de investimento da </w:t>
      </w:r>
      <w:proofErr w:type="spellStart"/>
      <w:r w:rsidRPr="000717BD">
        <w:rPr>
          <w:rFonts w:ascii="Arial" w:hAnsi="Arial" w:cs="Arial"/>
        </w:rPr>
        <w:t>V.Tal</w:t>
      </w:r>
      <w:proofErr w:type="spellEnd"/>
      <w:r w:rsidRPr="000717BD">
        <w:rPr>
          <w:rFonts w:ascii="Arial" w:hAnsi="Arial" w:cs="Arial"/>
        </w:rPr>
        <w:t xml:space="preserve"> (Acordo de Investimento e Outras Avenças) datado de 1º de outubro de 2021, e celebrado entre a Companhia e a </w:t>
      </w:r>
      <w:proofErr w:type="spellStart"/>
      <w:r w:rsidRPr="000717BD">
        <w:rPr>
          <w:rFonts w:ascii="Arial" w:hAnsi="Arial" w:cs="Arial"/>
        </w:rPr>
        <w:t>Globenet</w:t>
      </w:r>
      <w:proofErr w:type="spellEnd"/>
      <w:r w:rsidRPr="000717BD">
        <w:rPr>
          <w:rFonts w:ascii="Arial" w:hAnsi="Arial" w:cs="Arial"/>
        </w:rPr>
        <w:t xml:space="preserve"> Cabos Submarinos S.A., e, como intervenientes, a </w:t>
      </w:r>
      <w:proofErr w:type="spellStart"/>
      <w:r w:rsidRPr="000717BD">
        <w:rPr>
          <w:rFonts w:ascii="Arial" w:hAnsi="Arial" w:cs="Arial"/>
        </w:rPr>
        <w:t>V.Tal</w:t>
      </w:r>
      <w:proofErr w:type="spellEnd"/>
      <w:r w:rsidRPr="000717BD">
        <w:rPr>
          <w:rFonts w:ascii="Arial" w:hAnsi="Arial" w:cs="Arial"/>
        </w:rPr>
        <w:t xml:space="preserve"> (Brasil Telecom Comunicação Multimídia S.A.), BTG Pactual </w:t>
      </w:r>
      <w:proofErr w:type="spellStart"/>
      <w:r w:rsidRPr="000717BD">
        <w:rPr>
          <w:rFonts w:ascii="Arial" w:hAnsi="Arial" w:cs="Arial"/>
        </w:rPr>
        <w:t>Infraco</w:t>
      </w:r>
      <w:proofErr w:type="spellEnd"/>
      <w:r w:rsidRPr="000717BD">
        <w:rPr>
          <w:rFonts w:ascii="Arial" w:hAnsi="Arial" w:cs="Arial"/>
        </w:rPr>
        <w:t xml:space="preserve"> Master Fundo de Investimento em Participações </w:t>
      </w:r>
      <w:proofErr w:type="spellStart"/>
      <w:r w:rsidRPr="000717BD">
        <w:rPr>
          <w:rFonts w:ascii="Arial" w:hAnsi="Arial" w:cs="Arial"/>
        </w:rPr>
        <w:t>Multiestratégia</w:t>
      </w:r>
      <w:proofErr w:type="spellEnd"/>
      <w:r w:rsidRPr="000717BD">
        <w:rPr>
          <w:rFonts w:ascii="Arial" w:hAnsi="Arial" w:cs="Arial"/>
        </w:rPr>
        <w:t xml:space="preserve"> e BTG Pactual </w:t>
      </w:r>
      <w:proofErr w:type="spellStart"/>
      <w:r w:rsidRPr="000717BD">
        <w:rPr>
          <w:rFonts w:ascii="Arial" w:hAnsi="Arial" w:cs="Arial"/>
        </w:rPr>
        <w:t>Infraco</w:t>
      </w:r>
      <w:proofErr w:type="spellEnd"/>
      <w:r w:rsidRPr="000717BD">
        <w:rPr>
          <w:rFonts w:ascii="Arial" w:hAnsi="Arial" w:cs="Arial"/>
        </w:rPr>
        <w:t xml:space="preserve"> </w:t>
      </w:r>
      <w:proofErr w:type="spellStart"/>
      <w:r w:rsidRPr="000717BD">
        <w:rPr>
          <w:rFonts w:ascii="Arial" w:hAnsi="Arial" w:cs="Arial"/>
        </w:rPr>
        <w:t>Co-Investors</w:t>
      </w:r>
      <w:proofErr w:type="spellEnd"/>
      <w:r w:rsidRPr="000717BD">
        <w:rPr>
          <w:rFonts w:ascii="Arial" w:hAnsi="Arial" w:cs="Arial"/>
        </w:rPr>
        <w:t xml:space="preserve"> Fund LP, conforme alterado de tempos em tempos, (b) o acordo de fechamento do contrato de investimento da </w:t>
      </w:r>
      <w:proofErr w:type="spellStart"/>
      <w:r w:rsidRPr="000717BD">
        <w:rPr>
          <w:rFonts w:ascii="Arial" w:hAnsi="Arial" w:cs="Arial"/>
        </w:rPr>
        <w:t>V.Tal</w:t>
      </w:r>
      <w:proofErr w:type="spellEnd"/>
      <w:r w:rsidRPr="000717BD">
        <w:rPr>
          <w:rFonts w:ascii="Arial" w:hAnsi="Arial" w:cs="Arial"/>
        </w:rPr>
        <w:t xml:space="preserve"> (Termo de Fechamento e Outras Avenças) datada de 9 de junho de 2022, e celebrado entre a Companhia e a </w:t>
      </w:r>
      <w:proofErr w:type="spellStart"/>
      <w:r w:rsidRPr="000717BD">
        <w:rPr>
          <w:rFonts w:ascii="Arial" w:hAnsi="Arial" w:cs="Arial"/>
        </w:rPr>
        <w:t>Globenet</w:t>
      </w:r>
      <w:proofErr w:type="spellEnd"/>
      <w:r w:rsidRPr="000717BD">
        <w:rPr>
          <w:rFonts w:ascii="Arial" w:hAnsi="Arial" w:cs="Arial"/>
        </w:rPr>
        <w:t xml:space="preserve"> Cabos Submarinos S.A., e, como intervenientes, </w:t>
      </w:r>
      <w:proofErr w:type="spellStart"/>
      <w:r w:rsidRPr="000717BD">
        <w:rPr>
          <w:rFonts w:ascii="Arial" w:hAnsi="Arial" w:cs="Arial"/>
        </w:rPr>
        <w:t>V.Tal</w:t>
      </w:r>
      <w:proofErr w:type="spellEnd"/>
      <w:r w:rsidRPr="000717BD">
        <w:rPr>
          <w:rFonts w:ascii="Arial" w:hAnsi="Arial" w:cs="Arial"/>
        </w:rPr>
        <w:t xml:space="preserve"> (Brasil Telecom Comunicação Multimídia S.A.), BTG Pactual </w:t>
      </w:r>
      <w:proofErr w:type="spellStart"/>
      <w:r w:rsidRPr="000717BD">
        <w:rPr>
          <w:rFonts w:ascii="Arial" w:hAnsi="Arial" w:cs="Arial"/>
        </w:rPr>
        <w:t>Infraco</w:t>
      </w:r>
      <w:proofErr w:type="spellEnd"/>
      <w:r w:rsidRPr="000717BD">
        <w:rPr>
          <w:rFonts w:ascii="Arial" w:hAnsi="Arial" w:cs="Arial"/>
        </w:rPr>
        <w:t xml:space="preserve"> Master Fundo de Investimento em Participações </w:t>
      </w:r>
      <w:proofErr w:type="spellStart"/>
      <w:r w:rsidRPr="000717BD">
        <w:rPr>
          <w:rFonts w:ascii="Arial" w:hAnsi="Arial" w:cs="Arial"/>
        </w:rPr>
        <w:t>Multiestratégia</w:t>
      </w:r>
      <w:proofErr w:type="spellEnd"/>
      <w:r w:rsidRPr="000717BD">
        <w:rPr>
          <w:rFonts w:ascii="Arial" w:hAnsi="Arial" w:cs="Arial"/>
        </w:rPr>
        <w:t xml:space="preserve"> e BTG Pactual </w:t>
      </w:r>
      <w:proofErr w:type="spellStart"/>
      <w:r w:rsidRPr="000717BD">
        <w:rPr>
          <w:rFonts w:ascii="Arial" w:hAnsi="Arial" w:cs="Arial"/>
        </w:rPr>
        <w:t>Infraco</w:t>
      </w:r>
      <w:proofErr w:type="spellEnd"/>
      <w:r w:rsidRPr="000717BD">
        <w:rPr>
          <w:rFonts w:ascii="Arial" w:hAnsi="Arial" w:cs="Arial"/>
        </w:rPr>
        <w:t xml:space="preserve"> </w:t>
      </w:r>
      <w:proofErr w:type="spellStart"/>
      <w:r w:rsidRPr="000717BD">
        <w:rPr>
          <w:rFonts w:ascii="Arial" w:hAnsi="Arial" w:cs="Arial"/>
        </w:rPr>
        <w:t>Co-Investors</w:t>
      </w:r>
      <w:proofErr w:type="spellEnd"/>
      <w:r w:rsidRPr="000717BD">
        <w:rPr>
          <w:rFonts w:ascii="Arial" w:hAnsi="Arial" w:cs="Arial"/>
        </w:rPr>
        <w:t xml:space="preserve"> Fund LP, conforme alterado de tempos em tempos, (c) o Acordo de Acionistas da </w:t>
      </w:r>
      <w:proofErr w:type="spellStart"/>
      <w:r w:rsidRPr="000717BD">
        <w:rPr>
          <w:rFonts w:ascii="Arial" w:hAnsi="Arial" w:cs="Arial"/>
        </w:rPr>
        <w:t>V.Tal</w:t>
      </w:r>
      <w:proofErr w:type="spellEnd"/>
      <w:r w:rsidRPr="000717BD">
        <w:rPr>
          <w:rFonts w:ascii="Arial" w:hAnsi="Arial" w:cs="Arial"/>
        </w:rPr>
        <w:t xml:space="preserve"> (d) o acordo B2B (Contrato de Cessão Onerosa de Meios de Rede para Conectividade de Dados Avançados em Regime de Exploração Industrial), celebrado entre a </w:t>
      </w:r>
      <w:proofErr w:type="spellStart"/>
      <w:r w:rsidRPr="000717BD">
        <w:rPr>
          <w:rFonts w:ascii="Arial" w:hAnsi="Arial" w:cs="Arial"/>
        </w:rPr>
        <w:t>V.Tal</w:t>
      </w:r>
      <w:proofErr w:type="spellEnd"/>
      <w:r w:rsidRPr="000717BD">
        <w:rPr>
          <w:rFonts w:ascii="Arial" w:hAnsi="Arial" w:cs="Arial"/>
        </w:rPr>
        <w:t xml:space="preserve"> (Brasil Telecom Comunicação Multimídia S.A.) e a Companhia (na qualidade e sucessora da Oi Móvel S.A.), datado de 9 de junho de 2022, (e) o contrato de Cessão Onerosa de Meios de Rede FTTH em Regime de Exploração Industrial para Serviço de Transmissão de Dados em Alta Velocidade e Conexão Dedicada à Internet), celebrado entre </w:t>
      </w:r>
      <w:proofErr w:type="spellStart"/>
      <w:r w:rsidRPr="000717BD">
        <w:rPr>
          <w:rFonts w:ascii="Arial" w:hAnsi="Arial" w:cs="Arial"/>
        </w:rPr>
        <w:t>V.Tal</w:t>
      </w:r>
      <w:proofErr w:type="spellEnd"/>
      <w:r w:rsidRPr="000717BD">
        <w:rPr>
          <w:rFonts w:ascii="Arial" w:hAnsi="Arial" w:cs="Arial"/>
        </w:rPr>
        <w:t xml:space="preserve"> (Brasil Telecom Comunicação Multimídia S.A.) e a Companhia (na qualidade e como sucessora da Oi Móvel S.A.), datada de 9 de junho de 2022, (f) [reservado], (g) [reservado], (h) [reservado], (i) o contrato de alienação fiduciária de direitos creditórios de telecomunicações (Instrumento Particular de Alienação Fiduciária de Direitos Alienados em Garantia e Outras Avenças), celebrado entre a Companhia e a </w:t>
      </w:r>
      <w:proofErr w:type="spellStart"/>
      <w:r w:rsidRPr="000717BD">
        <w:rPr>
          <w:rFonts w:ascii="Arial" w:hAnsi="Arial" w:cs="Arial"/>
        </w:rPr>
        <w:t>V.Tal</w:t>
      </w:r>
      <w:proofErr w:type="spellEnd"/>
      <w:r w:rsidRPr="000717BD">
        <w:rPr>
          <w:rFonts w:ascii="Arial" w:hAnsi="Arial" w:cs="Arial"/>
        </w:rPr>
        <w:t xml:space="preserve"> (Brasil Telecom Comunicação Multimídia S.A.), e, como intervenientes, o BTG Pactual </w:t>
      </w:r>
      <w:proofErr w:type="spellStart"/>
      <w:r w:rsidRPr="000717BD">
        <w:rPr>
          <w:rFonts w:ascii="Arial" w:hAnsi="Arial" w:cs="Arial"/>
        </w:rPr>
        <w:t>Infraco</w:t>
      </w:r>
      <w:proofErr w:type="spellEnd"/>
      <w:r w:rsidRPr="000717BD">
        <w:rPr>
          <w:rFonts w:ascii="Arial" w:hAnsi="Arial" w:cs="Arial"/>
        </w:rPr>
        <w:t xml:space="preserve"> Master Fundo de Investimento em Participações </w:t>
      </w:r>
      <w:proofErr w:type="spellStart"/>
      <w:r w:rsidRPr="000717BD">
        <w:rPr>
          <w:rFonts w:ascii="Arial" w:hAnsi="Arial" w:cs="Arial"/>
        </w:rPr>
        <w:t>Multiestratégia</w:t>
      </w:r>
      <w:proofErr w:type="spellEnd"/>
      <w:r w:rsidRPr="000717BD">
        <w:rPr>
          <w:rFonts w:ascii="Arial" w:hAnsi="Arial" w:cs="Arial"/>
        </w:rPr>
        <w:t xml:space="preserve"> e BTG Pactual </w:t>
      </w:r>
      <w:proofErr w:type="spellStart"/>
      <w:r w:rsidRPr="000717BD">
        <w:rPr>
          <w:rFonts w:ascii="Arial" w:hAnsi="Arial" w:cs="Arial"/>
        </w:rPr>
        <w:t>Infraco</w:t>
      </w:r>
      <w:proofErr w:type="spellEnd"/>
      <w:r w:rsidRPr="000717BD">
        <w:rPr>
          <w:rFonts w:ascii="Arial" w:hAnsi="Arial" w:cs="Arial"/>
        </w:rPr>
        <w:t xml:space="preserve"> </w:t>
      </w:r>
      <w:proofErr w:type="spellStart"/>
      <w:r w:rsidRPr="000717BD">
        <w:rPr>
          <w:rFonts w:ascii="Arial" w:hAnsi="Arial" w:cs="Arial"/>
        </w:rPr>
        <w:t>Co-Investors</w:t>
      </w:r>
      <w:proofErr w:type="spellEnd"/>
      <w:r w:rsidRPr="000717BD">
        <w:rPr>
          <w:rFonts w:ascii="Arial" w:hAnsi="Arial" w:cs="Arial"/>
        </w:rPr>
        <w:t xml:space="preserve"> Fund LP e </w:t>
      </w:r>
      <w:proofErr w:type="spellStart"/>
      <w:r w:rsidRPr="000717BD">
        <w:rPr>
          <w:rFonts w:ascii="Arial" w:hAnsi="Arial" w:cs="Arial"/>
        </w:rPr>
        <w:t>Globenet</w:t>
      </w:r>
      <w:proofErr w:type="spellEnd"/>
      <w:r w:rsidRPr="000717BD">
        <w:rPr>
          <w:rFonts w:ascii="Arial" w:hAnsi="Arial" w:cs="Arial"/>
        </w:rPr>
        <w:t xml:space="preserve"> Cabos Submarinos S.A., datado de 9 de junho de 2022, (j) o contrato de garantia (Contrato de Prestação de Serviços de Administração de Contas e/ou Garantias Financeiras) celebradas entre a Companhia e o Banco do Brasil S.A. e, como intervenientes, </w:t>
      </w:r>
      <w:proofErr w:type="spellStart"/>
      <w:r w:rsidRPr="000717BD">
        <w:rPr>
          <w:rFonts w:ascii="Arial" w:hAnsi="Arial" w:cs="Arial"/>
        </w:rPr>
        <w:t>V.Tal</w:t>
      </w:r>
      <w:proofErr w:type="spellEnd"/>
      <w:r w:rsidRPr="000717BD">
        <w:rPr>
          <w:rFonts w:ascii="Arial" w:hAnsi="Arial" w:cs="Arial"/>
        </w:rPr>
        <w:t xml:space="preserve"> (Brasil Telecom Comunicação Multimídia S.A.), BTG Pactual </w:t>
      </w:r>
      <w:proofErr w:type="spellStart"/>
      <w:r w:rsidRPr="000717BD">
        <w:rPr>
          <w:rFonts w:ascii="Arial" w:hAnsi="Arial" w:cs="Arial"/>
        </w:rPr>
        <w:t>Infraco</w:t>
      </w:r>
      <w:proofErr w:type="spellEnd"/>
      <w:r w:rsidRPr="000717BD">
        <w:rPr>
          <w:rFonts w:ascii="Arial" w:hAnsi="Arial" w:cs="Arial"/>
        </w:rPr>
        <w:t xml:space="preserve"> Master Fundo de Investimento em Participações </w:t>
      </w:r>
      <w:proofErr w:type="spellStart"/>
      <w:r w:rsidRPr="000717BD">
        <w:rPr>
          <w:rFonts w:ascii="Arial" w:hAnsi="Arial" w:cs="Arial"/>
        </w:rPr>
        <w:t>Multiestratégia</w:t>
      </w:r>
      <w:proofErr w:type="spellEnd"/>
      <w:r w:rsidRPr="000717BD">
        <w:rPr>
          <w:rFonts w:ascii="Arial" w:hAnsi="Arial" w:cs="Arial"/>
        </w:rPr>
        <w:t xml:space="preserve">, BTG Pactual Economia Real Master Fundo de Investimento em Participações </w:t>
      </w:r>
      <w:proofErr w:type="spellStart"/>
      <w:r w:rsidRPr="000717BD">
        <w:rPr>
          <w:rFonts w:ascii="Arial" w:hAnsi="Arial" w:cs="Arial"/>
        </w:rPr>
        <w:t>Multiestratégia</w:t>
      </w:r>
      <w:proofErr w:type="spellEnd"/>
      <w:r w:rsidRPr="000717BD">
        <w:rPr>
          <w:rFonts w:ascii="Arial" w:hAnsi="Arial" w:cs="Arial"/>
        </w:rPr>
        <w:t xml:space="preserve">, e BTG Pactual </w:t>
      </w:r>
      <w:proofErr w:type="spellStart"/>
      <w:r w:rsidRPr="000717BD">
        <w:rPr>
          <w:rFonts w:ascii="Arial" w:hAnsi="Arial" w:cs="Arial"/>
        </w:rPr>
        <w:t>Infraco</w:t>
      </w:r>
      <w:proofErr w:type="spellEnd"/>
      <w:r w:rsidRPr="000717BD">
        <w:rPr>
          <w:rFonts w:ascii="Arial" w:hAnsi="Arial" w:cs="Arial"/>
        </w:rPr>
        <w:t xml:space="preserve"> </w:t>
      </w:r>
      <w:proofErr w:type="spellStart"/>
      <w:r w:rsidRPr="000717BD">
        <w:rPr>
          <w:rFonts w:ascii="Arial" w:hAnsi="Arial" w:cs="Arial"/>
        </w:rPr>
        <w:t>Co-Investors</w:t>
      </w:r>
      <w:proofErr w:type="spellEnd"/>
      <w:r w:rsidRPr="000717BD">
        <w:rPr>
          <w:rFonts w:ascii="Arial" w:hAnsi="Arial" w:cs="Arial"/>
        </w:rPr>
        <w:t xml:space="preserve"> Fund LP, datado de 15 de agosto de 2022, (k) o instrumento particular de </w:t>
      </w:r>
      <w:r w:rsidRPr="000717BD">
        <w:rPr>
          <w:rFonts w:ascii="Arial" w:hAnsi="Arial" w:cs="Arial"/>
        </w:rPr>
        <w:lastRenderedPageBreak/>
        <w:t xml:space="preserve">Transação e Prevenção de Litígios celebrado entre a Companhia e a </w:t>
      </w:r>
      <w:proofErr w:type="spellStart"/>
      <w:r w:rsidRPr="000717BD">
        <w:rPr>
          <w:rFonts w:ascii="Arial" w:hAnsi="Arial" w:cs="Arial"/>
        </w:rPr>
        <w:t>Globenet</w:t>
      </w:r>
      <w:proofErr w:type="spellEnd"/>
      <w:r w:rsidRPr="000717BD">
        <w:rPr>
          <w:rFonts w:ascii="Arial" w:hAnsi="Arial" w:cs="Arial"/>
        </w:rPr>
        <w:t xml:space="preserve"> Cabos Submarinos S.A., </w:t>
      </w:r>
      <w:proofErr w:type="spellStart"/>
      <w:r w:rsidRPr="000717BD">
        <w:rPr>
          <w:rFonts w:ascii="Arial" w:hAnsi="Arial" w:cs="Arial"/>
        </w:rPr>
        <w:t>Globenet</w:t>
      </w:r>
      <w:proofErr w:type="spellEnd"/>
      <w:r w:rsidRPr="000717BD">
        <w:rPr>
          <w:rFonts w:ascii="Arial" w:hAnsi="Arial" w:cs="Arial"/>
        </w:rPr>
        <w:t xml:space="preserve"> Cabos Submarinos </w:t>
      </w:r>
      <w:proofErr w:type="spellStart"/>
      <w:r w:rsidRPr="000717BD">
        <w:rPr>
          <w:rFonts w:ascii="Arial" w:hAnsi="Arial" w:cs="Arial"/>
        </w:rPr>
        <w:t>America</w:t>
      </w:r>
      <w:proofErr w:type="spellEnd"/>
      <w:r w:rsidRPr="000717BD">
        <w:rPr>
          <w:rFonts w:ascii="Arial" w:hAnsi="Arial" w:cs="Arial"/>
        </w:rPr>
        <w:t xml:space="preserve">, Inc., </w:t>
      </w:r>
      <w:proofErr w:type="spellStart"/>
      <w:r w:rsidRPr="000717BD">
        <w:rPr>
          <w:rFonts w:ascii="Arial" w:hAnsi="Arial" w:cs="Arial"/>
        </w:rPr>
        <w:t>Globenet</w:t>
      </w:r>
      <w:proofErr w:type="spellEnd"/>
      <w:r w:rsidRPr="000717BD">
        <w:rPr>
          <w:rFonts w:ascii="Arial" w:hAnsi="Arial" w:cs="Arial"/>
        </w:rPr>
        <w:t xml:space="preserve"> Cabos Submarinos Bermuda Ltd., e </w:t>
      </w:r>
      <w:proofErr w:type="spellStart"/>
      <w:r w:rsidRPr="000717BD">
        <w:rPr>
          <w:rFonts w:ascii="Arial" w:hAnsi="Arial" w:cs="Arial"/>
        </w:rPr>
        <w:t>V.Tal</w:t>
      </w:r>
      <w:proofErr w:type="spellEnd"/>
      <w:r w:rsidRPr="000717BD">
        <w:rPr>
          <w:rFonts w:ascii="Arial" w:hAnsi="Arial" w:cs="Arial"/>
        </w:rPr>
        <w:t xml:space="preserve"> (Brasil Telecom Comunicação Multimídia S.A), datada de 9 de junho de 2022, e (l) qualquer alteração ou outro contrato ou documento relacionado aos contratos indicados nos itens “(a)” - “(k)” acima, conforme alterados de tempos em </w:t>
      </w:r>
      <w:r w:rsidRPr="00071006">
        <w:rPr>
          <w:rFonts w:ascii="Arial" w:hAnsi="Arial" w:cs="Arial"/>
        </w:rPr>
        <w:t>tempos</w:t>
      </w:r>
      <w:r w:rsidR="00F03743" w:rsidRPr="00071006">
        <w:rPr>
          <w:rFonts w:ascii="Arial" w:hAnsi="Arial" w:cs="Arial"/>
        </w:rPr>
        <w:t xml:space="preserve">, </w:t>
      </w:r>
      <w:r w:rsidR="00F03743" w:rsidRPr="00071006">
        <w:t>conforme em vigor em 11 de janeiro de 2024</w:t>
      </w:r>
      <w:r w:rsidRPr="00071006">
        <w:rPr>
          <w:rFonts w:ascii="Arial" w:hAnsi="Arial" w:cs="Arial"/>
        </w:rPr>
        <w:t>.</w:t>
      </w:r>
    </w:p>
    <w:p w14:paraId="38815E16" w14:textId="50053ACC" w:rsidR="003525CA"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Afiliada</w:t>
      </w:r>
      <w:r w:rsidRPr="000717BD">
        <w:rPr>
          <w:rFonts w:ascii="Arial" w:hAnsi="Arial" w:cs="Arial"/>
        </w:rPr>
        <w:t>” significa, com relação a qualquer Pessoa, qualquer Pessoa direta ou indiretamente Controladora, Controlada ou sob Controle comum dessa Pessoa</w:t>
      </w:r>
      <w:r w:rsidR="00155E13">
        <w:rPr>
          <w:rFonts w:ascii="Arial" w:hAnsi="Arial" w:cs="Arial"/>
        </w:rPr>
        <w:t xml:space="preserve"> </w:t>
      </w:r>
      <w:r w:rsidR="00155E13" w:rsidRPr="00155E13">
        <w:rPr>
          <w:rFonts w:ascii="Arial" w:hAnsi="Arial" w:cs="Arial"/>
        </w:rPr>
        <w:t>Para os fins desta definição</w:t>
      </w:r>
      <w:bookmarkStart w:id="52" w:name="_Hlk162103193"/>
      <w:r w:rsidR="00155E13" w:rsidRPr="00155E13">
        <w:rPr>
          <w:rFonts w:ascii="Arial" w:hAnsi="Arial" w:cs="Arial"/>
        </w:rPr>
        <w:t>, “controle” (incluindo, com significados correlatos, os termos “controlador”, “controlado por” e “sob o controle comum com”), quando usado em relação a qualquer Pessoa, significa a posse, direta ou indiretamente, do poder de dirigir ou causar a direção da administração e das políticas de tal Pessoa, seja por meio da propriedade de Debêntures, por contrato ou de outra forma</w:t>
      </w:r>
      <w:bookmarkEnd w:id="52"/>
      <w:r w:rsidRPr="000717BD">
        <w:rPr>
          <w:rFonts w:ascii="Arial" w:hAnsi="Arial" w:cs="Arial"/>
        </w:rPr>
        <w:t>.</w:t>
      </w:r>
    </w:p>
    <w:p w14:paraId="45D8E0F8" w14:textId="6D08BBAD" w:rsidR="00667287" w:rsidRPr="00667287" w:rsidRDefault="00667287" w:rsidP="00880BA2">
      <w:pPr>
        <w:spacing w:after="142"/>
        <w:jc w:val="both"/>
        <w:rPr>
          <w:rFonts w:ascii="Arial" w:hAnsi="Arial" w:cs="Arial"/>
          <w:bCs/>
        </w:rPr>
      </w:pPr>
      <w:r w:rsidRPr="00667287">
        <w:rPr>
          <w:rFonts w:ascii="Arial" w:hAnsi="Arial" w:cs="Arial"/>
        </w:rPr>
        <w:t>“</w:t>
      </w:r>
      <w:r w:rsidRPr="00667287">
        <w:rPr>
          <w:rFonts w:ascii="Arial" w:hAnsi="Arial" w:cs="Arial"/>
          <w:u w:val="single"/>
        </w:rPr>
        <w:t>Agente de Garantia</w:t>
      </w:r>
      <w:r w:rsidRPr="00667287">
        <w:rPr>
          <w:rFonts w:ascii="Arial" w:hAnsi="Arial" w:cs="Arial"/>
        </w:rPr>
        <w:t xml:space="preserve">” significa o </w:t>
      </w:r>
      <w:r w:rsidRPr="00667287">
        <w:rPr>
          <w:rFonts w:ascii="Arial" w:hAnsi="Arial" w:cs="Arial"/>
          <w:bCs/>
        </w:rPr>
        <w:t>Banco Citibank S.A. e qualquer outro Agente de Garantia nomeado pelo Agente entre Credores nos termos do Acordo entre Credores para atuar como tal, em cada caso, um agente de garantia nos termos do Acordo entre Credores, em benefício das partes garantidas aplicáveis</w:t>
      </w:r>
    </w:p>
    <w:p w14:paraId="60C7FECE" w14:textId="4E653D45" w:rsidR="00667287" w:rsidRDefault="00667287" w:rsidP="00880BA2">
      <w:pPr>
        <w:spacing w:after="142"/>
        <w:jc w:val="both"/>
        <w:rPr>
          <w:rFonts w:ascii="Arial" w:hAnsi="Arial" w:cs="Arial"/>
        </w:rPr>
      </w:pPr>
      <w:r w:rsidRPr="00667287">
        <w:rPr>
          <w:rFonts w:ascii="Arial" w:hAnsi="Arial" w:cs="Arial"/>
        </w:rPr>
        <w:t>“</w:t>
      </w:r>
      <w:r w:rsidRPr="00667287">
        <w:rPr>
          <w:rFonts w:ascii="Arial" w:hAnsi="Arial" w:cs="Arial"/>
          <w:u w:val="single"/>
        </w:rPr>
        <w:t>Agente entre Credores</w:t>
      </w:r>
      <w:r w:rsidRPr="00667287">
        <w:rPr>
          <w:rFonts w:ascii="Arial" w:hAnsi="Arial" w:cs="Arial"/>
        </w:rPr>
        <w:t xml:space="preserve">” significa o [=], em sua capacidade de agente entre credores nos termos do </w:t>
      </w:r>
      <w:r w:rsidR="00493AB3">
        <w:rPr>
          <w:rFonts w:ascii="Arial" w:hAnsi="Arial" w:cs="Arial"/>
        </w:rPr>
        <w:t xml:space="preserve">Acordo </w:t>
      </w:r>
      <w:r w:rsidRPr="00667287">
        <w:rPr>
          <w:rFonts w:ascii="Arial" w:hAnsi="Arial" w:cs="Arial"/>
        </w:rPr>
        <w:t>entre Credores</w:t>
      </w:r>
    </w:p>
    <w:p w14:paraId="332DC8CF" w14:textId="77777777" w:rsidR="003319FC" w:rsidRDefault="003319FC" w:rsidP="00880BA2">
      <w:pPr>
        <w:spacing w:after="142"/>
        <w:jc w:val="both"/>
      </w:pPr>
      <w:r w:rsidRPr="003319FC">
        <w:t>“</w:t>
      </w:r>
      <w:r w:rsidRPr="003319FC">
        <w:rPr>
          <w:u w:val="single"/>
        </w:rPr>
        <w:t>Anexo A</w:t>
      </w:r>
      <w:r w:rsidRPr="003319FC">
        <w:t xml:space="preserve">” significa Ativos Permitidos a Serem Alienados </w:t>
      </w:r>
    </w:p>
    <w:p w14:paraId="390E4172" w14:textId="09AC5461" w:rsidR="003319FC" w:rsidRPr="000717BD" w:rsidRDefault="003319FC" w:rsidP="00880BA2">
      <w:pPr>
        <w:spacing w:after="142"/>
        <w:jc w:val="both"/>
        <w:rPr>
          <w:rFonts w:ascii="Arial" w:hAnsi="Arial" w:cs="Arial"/>
        </w:rPr>
      </w:pPr>
      <w:r>
        <w:t>“</w:t>
      </w:r>
      <w:r w:rsidRPr="00197981">
        <w:rPr>
          <w:u w:val="single"/>
        </w:rPr>
        <w:t>Anexo B</w:t>
      </w:r>
      <w:r>
        <w:t xml:space="preserve">” significa </w:t>
      </w:r>
      <w:r w:rsidRPr="00CD7013">
        <w:t>Endividamento da Data de Reestruturação</w:t>
      </w:r>
      <w:r>
        <w:t xml:space="preserve">. </w:t>
      </w:r>
    </w:p>
    <w:p w14:paraId="6FE22EE6" w14:textId="77777777" w:rsidR="003525CA" w:rsidRPr="000717BD" w:rsidRDefault="003525CA" w:rsidP="00880BA2">
      <w:pPr>
        <w:spacing w:after="142"/>
        <w:jc w:val="both"/>
        <w:rPr>
          <w:rFonts w:ascii="Arial" w:hAnsi="Arial" w:cs="Arial"/>
          <w:bCs/>
        </w:rPr>
      </w:pPr>
      <w:r w:rsidRPr="000717BD">
        <w:rPr>
          <w:rFonts w:ascii="Arial" w:hAnsi="Arial" w:cs="Arial"/>
        </w:rPr>
        <w:t>“</w:t>
      </w:r>
      <w:r w:rsidRPr="000717BD">
        <w:rPr>
          <w:rFonts w:ascii="Arial" w:hAnsi="Arial" w:cs="Arial"/>
          <w:u w:val="single"/>
        </w:rPr>
        <w:t>Autoridade Governamental</w:t>
      </w:r>
      <w:r w:rsidRPr="000717BD">
        <w:rPr>
          <w:rFonts w:ascii="Arial" w:hAnsi="Arial" w:cs="Arial"/>
        </w:rPr>
        <w:t xml:space="preserve">” significa qualquer governo federal, estadual, local ou estrangeiro ou subdivisão política do mesmo, ou qualquer agência ou instrumento de tal governo ou subdivisão política, ou qualquer organização autorregulada ou outra autoridade reguladora não governamental ou autoridade </w:t>
      </w:r>
      <w:proofErr w:type="spellStart"/>
      <w:r w:rsidRPr="000717BD">
        <w:rPr>
          <w:rFonts w:ascii="Arial" w:hAnsi="Arial" w:cs="Arial"/>
        </w:rPr>
        <w:t>paragovernamental</w:t>
      </w:r>
      <w:proofErr w:type="spellEnd"/>
      <w:r w:rsidRPr="000717BD">
        <w:rPr>
          <w:rFonts w:ascii="Arial" w:hAnsi="Arial" w:cs="Arial"/>
        </w:rPr>
        <w:t xml:space="preserve"> (na medida em que as regras, regulamentos ou ordens de tal organização ou autoridade tenham força de lei), ou qualquer árbitro, tribunal ou tribunal de jurisdição competente, incluindo a República Federativa do Brasil, o Ministério Público, a Polícia Federal, a Receita Federal do Brasil, o Instituto Nacional de Seguridade Social, o Banco Central do Brasil, a SEC, a CVM, a ANATEL e o Tribunal de Contas da União.</w:t>
      </w:r>
    </w:p>
    <w:p w14:paraId="4F99C371" w14:textId="0BECD1E7" w:rsidR="00D3685B" w:rsidRDefault="00D3685B" w:rsidP="00880BA2">
      <w:pPr>
        <w:spacing w:after="142"/>
        <w:jc w:val="both"/>
        <w:rPr>
          <w:rFonts w:ascii="Arial" w:hAnsi="Arial" w:cs="Arial"/>
          <w:bCs/>
        </w:rPr>
      </w:pPr>
      <w:r w:rsidRPr="00D3685B">
        <w:rPr>
          <w:rFonts w:ascii="Arial" w:hAnsi="Arial" w:cs="Arial"/>
          <w:bCs/>
        </w:rPr>
        <w:t>“</w:t>
      </w:r>
      <w:r w:rsidRPr="00D3685B">
        <w:rPr>
          <w:rFonts w:ascii="Arial" w:hAnsi="Arial" w:cs="Arial"/>
          <w:bCs/>
          <w:u w:val="single"/>
        </w:rPr>
        <w:t>Contratos de Hedge</w:t>
      </w:r>
      <w:r w:rsidRPr="00D3685B">
        <w:rPr>
          <w:rFonts w:ascii="Arial" w:hAnsi="Arial" w:cs="Arial"/>
          <w:bCs/>
        </w:rPr>
        <w:t xml:space="preserve">” significam as obrigações de uma Pessoa sob qualquer contrato relativo a qualquer </w:t>
      </w:r>
      <w:r w:rsidRPr="00D3685B">
        <w:rPr>
          <w:rFonts w:ascii="Arial" w:hAnsi="Arial" w:cs="Arial"/>
          <w:bCs/>
          <w:i/>
        </w:rPr>
        <w:t>swap</w:t>
      </w:r>
      <w:r w:rsidRPr="00D3685B">
        <w:rPr>
          <w:rFonts w:ascii="Arial" w:hAnsi="Arial" w:cs="Arial"/>
          <w:bCs/>
        </w:rPr>
        <w:t>, opção, venda a prazo, compra a prazo, “</w:t>
      </w:r>
      <w:r w:rsidRPr="00D3685B">
        <w:rPr>
          <w:rFonts w:ascii="Arial" w:hAnsi="Arial" w:cs="Arial"/>
          <w:bCs/>
          <w:i/>
          <w:iCs/>
        </w:rPr>
        <w:t xml:space="preserve">index </w:t>
      </w:r>
      <w:proofErr w:type="spellStart"/>
      <w:r w:rsidRPr="00D3685B">
        <w:rPr>
          <w:rFonts w:ascii="Arial" w:hAnsi="Arial" w:cs="Arial"/>
          <w:bCs/>
          <w:i/>
          <w:iCs/>
        </w:rPr>
        <w:t>transaction</w:t>
      </w:r>
      <w:proofErr w:type="spellEnd"/>
      <w:r w:rsidRPr="00D3685B">
        <w:rPr>
          <w:rFonts w:ascii="Arial" w:hAnsi="Arial" w:cs="Arial"/>
          <w:bCs/>
          <w:i/>
          <w:iCs/>
        </w:rPr>
        <w:t>”</w:t>
      </w:r>
      <w:r w:rsidRPr="00D3685B">
        <w:rPr>
          <w:rFonts w:ascii="Arial" w:hAnsi="Arial" w:cs="Arial"/>
          <w:bCs/>
        </w:rPr>
        <w:t>, “</w:t>
      </w:r>
      <w:r w:rsidRPr="00D3685B">
        <w:rPr>
          <w:rFonts w:ascii="Arial" w:hAnsi="Arial" w:cs="Arial"/>
          <w:bCs/>
          <w:i/>
          <w:iCs/>
        </w:rPr>
        <w:t xml:space="preserve">cap </w:t>
      </w:r>
      <w:proofErr w:type="spellStart"/>
      <w:r w:rsidRPr="00D3685B">
        <w:rPr>
          <w:rFonts w:ascii="Arial" w:hAnsi="Arial" w:cs="Arial"/>
          <w:bCs/>
          <w:i/>
          <w:iCs/>
        </w:rPr>
        <w:t>transaction</w:t>
      </w:r>
      <w:proofErr w:type="spellEnd"/>
      <w:r w:rsidRPr="00D3685B">
        <w:rPr>
          <w:rFonts w:ascii="Arial" w:hAnsi="Arial" w:cs="Arial"/>
          <w:bCs/>
          <w:i/>
          <w:iCs/>
        </w:rPr>
        <w:t>”</w:t>
      </w:r>
      <w:r w:rsidRPr="00D3685B">
        <w:rPr>
          <w:rFonts w:ascii="Arial" w:hAnsi="Arial" w:cs="Arial"/>
          <w:bCs/>
        </w:rPr>
        <w:t>, “</w:t>
      </w:r>
      <w:proofErr w:type="spellStart"/>
      <w:r w:rsidRPr="00D3685B">
        <w:rPr>
          <w:rFonts w:ascii="Arial" w:hAnsi="Arial" w:cs="Arial"/>
          <w:bCs/>
          <w:i/>
          <w:iCs/>
        </w:rPr>
        <w:t>floor</w:t>
      </w:r>
      <w:proofErr w:type="spellEnd"/>
      <w:r w:rsidRPr="00D3685B">
        <w:rPr>
          <w:rFonts w:ascii="Arial" w:hAnsi="Arial" w:cs="Arial"/>
          <w:bCs/>
          <w:i/>
          <w:iCs/>
        </w:rPr>
        <w:t xml:space="preserve"> </w:t>
      </w:r>
      <w:proofErr w:type="spellStart"/>
      <w:r w:rsidRPr="00D3685B">
        <w:rPr>
          <w:rFonts w:ascii="Arial" w:hAnsi="Arial" w:cs="Arial"/>
          <w:bCs/>
          <w:i/>
          <w:iCs/>
        </w:rPr>
        <w:t>transaction</w:t>
      </w:r>
      <w:proofErr w:type="spellEnd"/>
      <w:r w:rsidRPr="00D3685B">
        <w:rPr>
          <w:rFonts w:ascii="Arial" w:hAnsi="Arial" w:cs="Arial"/>
          <w:bCs/>
          <w:i/>
          <w:iCs/>
        </w:rPr>
        <w:t>”</w:t>
      </w:r>
      <w:r w:rsidRPr="00D3685B">
        <w:rPr>
          <w:rFonts w:ascii="Arial" w:hAnsi="Arial" w:cs="Arial"/>
          <w:bCs/>
        </w:rPr>
        <w:t>, “</w:t>
      </w:r>
      <w:proofErr w:type="spellStart"/>
      <w:r w:rsidRPr="00D3685B">
        <w:rPr>
          <w:rFonts w:ascii="Arial" w:hAnsi="Arial" w:cs="Arial"/>
          <w:bCs/>
          <w:i/>
          <w:iCs/>
        </w:rPr>
        <w:t>collar</w:t>
      </w:r>
      <w:proofErr w:type="spellEnd"/>
      <w:r w:rsidRPr="00D3685B">
        <w:rPr>
          <w:rFonts w:ascii="Arial" w:hAnsi="Arial" w:cs="Arial"/>
          <w:bCs/>
          <w:i/>
          <w:iCs/>
        </w:rPr>
        <w:t xml:space="preserve"> </w:t>
      </w:r>
      <w:proofErr w:type="spellStart"/>
      <w:r w:rsidRPr="00D3685B">
        <w:rPr>
          <w:rFonts w:ascii="Arial" w:hAnsi="Arial" w:cs="Arial"/>
          <w:bCs/>
          <w:i/>
          <w:iCs/>
        </w:rPr>
        <w:t>transaction</w:t>
      </w:r>
      <w:proofErr w:type="spellEnd"/>
      <w:r w:rsidRPr="00D3685B">
        <w:rPr>
          <w:rFonts w:ascii="Arial" w:hAnsi="Arial" w:cs="Arial"/>
          <w:bCs/>
          <w:i/>
          <w:iCs/>
        </w:rPr>
        <w:t>”</w:t>
      </w:r>
      <w:r w:rsidRPr="00D3685B">
        <w:rPr>
          <w:rFonts w:ascii="Arial" w:hAnsi="Arial" w:cs="Arial"/>
          <w:bCs/>
        </w:rPr>
        <w:t xml:space="preserve"> ou qualquer outra transação semelhante, em cada caso, para fins de </w:t>
      </w:r>
      <w:r w:rsidRPr="00D3685B">
        <w:rPr>
          <w:rFonts w:ascii="Arial" w:hAnsi="Arial" w:cs="Arial"/>
          <w:bCs/>
          <w:i/>
          <w:iCs/>
        </w:rPr>
        <w:t>hedge</w:t>
      </w:r>
      <w:r w:rsidRPr="00D3685B">
        <w:rPr>
          <w:rFonts w:ascii="Arial" w:hAnsi="Arial" w:cs="Arial"/>
          <w:bCs/>
        </w:rPr>
        <w:t xml:space="preserve"> ou limitação contra inflação, taxas de juros, flutuações cambiais ou de preços de </w:t>
      </w:r>
      <w:r w:rsidRPr="00D3685B">
        <w:rPr>
          <w:rFonts w:ascii="Arial" w:hAnsi="Arial" w:cs="Arial"/>
          <w:bCs/>
          <w:i/>
        </w:rPr>
        <w:t>commodities</w:t>
      </w:r>
      <w:r w:rsidR="00880BA2">
        <w:rPr>
          <w:rFonts w:ascii="Arial" w:hAnsi="Arial" w:cs="Arial"/>
          <w:bCs/>
          <w:i/>
        </w:rPr>
        <w:t>.</w:t>
      </w:r>
      <w:r w:rsidRPr="00D3685B">
        <w:rPr>
          <w:rFonts w:ascii="Arial" w:hAnsi="Arial" w:cs="Arial"/>
          <w:bCs/>
        </w:rPr>
        <w:t xml:space="preserve"> </w:t>
      </w:r>
    </w:p>
    <w:p w14:paraId="1642031A" w14:textId="250518EB" w:rsidR="00D37309" w:rsidRPr="00AC7A68" w:rsidRDefault="00D37309" w:rsidP="00880BA2">
      <w:pPr>
        <w:spacing w:after="142"/>
        <w:jc w:val="both"/>
        <w:rPr>
          <w:rFonts w:ascii="Arial" w:hAnsi="Arial" w:cs="Arial"/>
          <w:bCs/>
        </w:rPr>
      </w:pPr>
      <w:r w:rsidRPr="00AC7A68">
        <w:rPr>
          <w:rFonts w:ascii="Arial" w:hAnsi="Arial" w:cs="Arial"/>
          <w:bCs/>
        </w:rPr>
        <w:t>“</w:t>
      </w:r>
      <w:r w:rsidRPr="00AC7A68">
        <w:rPr>
          <w:rFonts w:ascii="Arial" w:hAnsi="Arial" w:cs="Arial"/>
          <w:bCs/>
          <w:u w:val="single"/>
        </w:rPr>
        <w:t>Créditos</w:t>
      </w:r>
      <w:r w:rsidRPr="00AC7A68">
        <w:rPr>
          <w:rFonts w:ascii="Arial" w:hAnsi="Arial" w:cs="Arial"/>
          <w:bCs/>
        </w:rPr>
        <w:t>” significa os Créditos Concursais e os Créditos Extraconcursais;</w:t>
      </w:r>
    </w:p>
    <w:p w14:paraId="640BBE32" w14:textId="15E56914" w:rsidR="00D37309" w:rsidRPr="00AC7A68" w:rsidRDefault="00D37309" w:rsidP="00880BA2">
      <w:pPr>
        <w:spacing w:after="142"/>
        <w:jc w:val="both"/>
        <w:rPr>
          <w:rFonts w:ascii="Arial" w:hAnsi="Arial" w:cs="Arial"/>
          <w:bCs/>
        </w:rPr>
      </w:pPr>
      <w:r w:rsidRPr="00AC7A68">
        <w:rPr>
          <w:rFonts w:ascii="Arial" w:hAnsi="Arial" w:cs="Arial"/>
          <w:bCs/>
        </w:rPr>
        <w:t>“</w:t>
      </w:r>
      <w:r w:rsidRPr="00AC7A68">
        <w:rPr>
          <w:rFonts w:ascii="Arial" w:hAnsi="Arial" w:cs="Arial"/>
          <w:bCs/>
          <w:u w:val="single"/>
        </w:rPr>
        <w:t>Créditos Concursais</w:t>
      </w:r>
      <w:r w:rsidRPr="00AC7A68">
        <w:rPr>
          <w:rFonts w:ascii="Arial" w:hAnsi="Arial" w:cs="Arial"/>
          <w:bCs/>
        </w:rPr>
        <w:t xml:space="preserve">” significa os créditos e obrigações de fazer sujeitos aos efeitos do </w:t>
      </w:r>
      <w:r w:rsidRPr="00AC7A68">
        <w:rPr>
          <w:rFonts w:ascii="Arial" w:hAnsi="Arial" w:cs="Arial"/>
        </w:rPr>
        <w:t>Plano de Recuperação Judicial,</w:t>
      </w:r>
      <w:r w:rsidRPr="00AC7A68">
        <w:rPr>
          <w:rFonts w:ascii="Arial" w:hAnsi="Arial" w:cs="Arial"/>
          <w:bCs/>
        </w:rPr>
        <w:t xml:space="preserve"> vencidos ou vincendos, cujos respectivos contratos, obrigações e/ou fatos geradores ocorreram antes da Data do Pedido, independentemente de estarem ou não relacionados na Relação de Credores do Administrador Judicial. Os Créditos Concursais são todos os Créditos referidos no </w:t>
      </w:r>
      <w:r w:rsidRPr="00AC7A68">
        <w:rPr>
          <w:rFonts w:ascii="Arial" w:hAnsi="Arial" w:cs="Arial"/>
        </w:rPr>
        <w:t>Plano de Recuperação Judicial</w:t>
      </w:r>
      <w:r w:rsidRPr="00AC7A68">
        <w:rPr>
          <w:rFonts w:ascii="Arial" w:hAnsi="Arial" w:cs="Arial"/>
          <w:bCs/>
        </w:rPr>
        <w:t>, independentemente de sua natureza, à exceção dos Créditos Extraconcursais;</w:t>
      </w:r>
    </w:p>
    <w:p w14:paraId="4B22090A" w14:textId="694BA427" w:rsidR="00D37309" w:rsidRPr="00071006" w:rsidRDefault="00D37309" w:rsidP="00880BA2">
      <w:pPr>
        <w:spacing w:after="142"/>
        <w:jc w:val="both"/>
        <w:rPr>
          <w:rFonts w:ascii="Arial" w:hAnsi="Arial" w:cs="Arial"/>
        </w:rPr>
      </w:pPr>
      <w:r w:rsidRPr="00AC7A68">
        <w:rPr>
          <w:rFonts w:ascii="Arial" w:hAnsi="Arial" w:cs="Arial"/>
          <w:bCs/>
        </w:rPr>
        <w:t>“</w:t>
      </w:r>
      <w:r w:rsidRPr="00AC7A68">
        <w:rPr>
          <w:rFonts w:ascii="Arial" w:hAnsi="Arial" w:cs="Arial"/>
          <w:bCs/>
          <w:u w:val="single"/>
        </w:rPr>
        <w:t>Créditos Extraconcursais</w:t>
      </w:r>
      <w:r w:rsidRPr="00AC7A68">
        <w:rPr>
          <w:rFonts w:ascii="Arial" w:hAnsi="Arial" w:cs="Arial"/>
          <w:bCs/>
        </w:rPr>
        <w:t xml:space="preserve">” significa os créditos detidos contra as </w:t>
      </w:r>
      <w:proofErr w:type="spellStart"/>
      <w:r w:rsidRPr="00AC7A68">
        <w:rPr>
          <w:rFonts w:ascii="Arial" w:hAnsi="Arial" w:cs="Arial"/>
          <w:bCs/>
        </w:rPr>
        <w:t>Recuperandas</w:t>
      </w:r>
      <w:proofErr w:type="spellEnd"/>
      <w:r w:rsidRPr="00AC7A68">
        <w:rPr>
          <w:rFonts w:ascii="Arial" w:hAnsi="Arial" w:cs="Arial"/>
          <w:bCs/>
        </w:rPr>
        <w:t xml:space="preserve"> que não se sujeitam aos efeitos do </w:t>
      </w:r>
      <w:r w:rsidRPr="00AC7A68">
        <w:rPr>
          <w:rFonts w:ascii="Arial" w:hAnsi="Arial" w:cs="Arial"/>
        </w:rPr>
        <w:t>Plano de Recuperação Judicial</w:t>
      </w:r>
      <w:r w:rsidRPr="00AC7A68">
        <w:rPr>
          <w:rFonts w:ascii="Arial" w:hAnsi="Arial" w:cs="Arial"/>
          <w:bCs/>
        </w:rPr>
        <w:t xml:space="preserve"> em razão (i) do seu fato gerador ser posterior à Data do Pedido, ou (</w:t>
      </w:r>
      <w:proofErr w:type="spellStart"/>
      <w:r w:rsidRPr="00AC7A68">
        <w:rPr>
          <w:rFonts w:ascii="Arial" w:hAnsi="Arial" w:cs="Arial"/>
          <w:bCs/>
        </w:rPr>
        <w:t>ii</w:t>
      </w:r>
      <w:proofErr w:type="spellEnd"/>
      <w:r w:rsidRPr="00AC7A68">
        <w:rPr>
          <w:rFonts w:ascii="Arial" w:hAnsi="Arial" w:cs="Arial"/>
          <w:bCs/>
        </w:rPr>
        <w:t xml:space="preserve">) de se enquadrarem no art. 49, §§ 3º e 4º da LRF, ou qualquer outra norma legal/judicial que os exclua dos efeitos do </w:t>
      </w:r>
      <w:r w:rsidRPr="00AC7A68">
        <w:rPr>
          <w:rFonts w:ascii="Arial" w:hAnsi="Arial" w:cs="Arial"/>
        </w:rPr>
        <w:t>Plano de Recuperação Judicial;</w:t>
      </w:r>
    </w:p>
    <w:p w14:paraId="2368166B" w14:textId="319006FB" w:rsidR="003525CA" w:rsidRPr="000717BD" w:rsidRDefault="003525CA" w:rsidP="00880BA2">
      <w:pPr>
        <w:spacing w:after="142"/>
        <w:jc w:val="both"/>
        <w:rPr>
          <w:rFonts w:ascii="Arial" w:hAnsi="Arial" w:cs="Arial"/>
          <w:iCs/>
        </w:rPr>
      </w:pPr>
      <w:r w:rsidRPr="00155E13">
        <w:rPr>
          <w:rFonts w:ascii="Arial" w:hAnsi="Arial" w:cs="Arial"/>
          <w:iCs/>
        </w:rPr>
        <w:t>“</w:t>
      </w:r>
      <w:r w:rsidRPr="00155E13">
        <w:rPr>
          <w:rFonts w:ascii="Arial" w:hAnsi="Arial" w:cs="Arial"/>
          <w:iCs/>
          <w:u w:val="single"/>
        </w:rPr>
        <w:t>Controle</w:t>
      </w:r>
      <w:r w:rsidRPr="00155E13">
        <w:rPr>
          <w:rFonts w:ascii="Arial" w:hAnsi="Arial" w:cs="Arial"/>
          <w:iCs/>
        </w:rPr>
        <w:t xml:space="preserve">” significa, nos termos do art. 116 da Lei nº 6.404/76, (i) a titularidade de direitos de sócios </w:t>
      </w:r>
      <w:r w:rsidRPr="00155E13">
        <w:rPr>
          <w:rFonts w:ascii="Arial" w:hAnsi="Arial" w:cs="Arial"/>
          <w:iCs/>
        </w:rPr>
        <w:lastRenderedPageBreak/>
        <w:t>que assegurem ao seu titular, de modo permanente, a maioria dos votos nas deliberações sociais e o poder de eleger a maioria dos administradores da sociedade; e (</w:t>
      </w:r>
      <w:proofErr w:type="spellStart"/>
      <w:r w:rsidRPr="00155E13">
        <w:rPr>
          <w:rFonts w:ascii="Arial" w:hAnsi="Arial" w:cs="Arial"/>
          <w:iCs/>
        </w:rPr>
        <w:t>ii</w:t>
      </w:r>
      <w:proofErr w:type="spellEnd"/>
      <w:r w:rsidRPr="00155E13">
        <w:rPr>
          <w:rFonts w:ascii="Arial" w:hAnsi="Arial" w:cs="Arial"/>
          <w:iCs/>
        </w:rPr>
        <w:t>) o uso efetivo de tal poder para dirigir as atividades sociais e orientar o funcionamento dos órgãos da sociedade. As expressões e termos “Controlador”, “Controlado por”, “sob Controle comum” e “Controlada” têm os significados logicamente decorrentes desta definição de “Controle”.</w:t>
      </w:r>
    </w:p>
    <w:p w14:paraId="76BEC3B7" w14:textId="0F672D5C" w:rsidR="00407383" w:rsidRPr="00AB3814" w:rsidRDefault="00407383" w:rsidP="00880BA2">
      <w:pPr>
        <w:spacing w:after="142"/>
        <w:jc w:val="both"/>
        <w:rPr>
          <w:rFonts w:ascii="Arial" w:hAnsi="Arial" w:cs="Arial"/>
          <w:bCs/>
        </w:rPr>
      </w:pPr>
      <w:r>
        <w:rPr>
          <w:iCs/>
        </w:rPr>
        <w:t>“</w:t>
      </w:r>
      <w:r w:rsidRPr="00184905">
        <w:rPr>
          <w:rFonts w:cstheme="minorHAnsi"/>
          <w:u w:val="single"/>
        </w:rPr>
        <w:t xml:space="preserve">Data de Confirmação do Plano de Recuperação </w:t>
      </w:r>
      <w:r w:rsidRPr="00AB3814">
        <w:rPr>
          <w:rFonts w:cstheme="minorHAnsi"/>
          <w:u w:val="single"/>
        </w:rPr>
        <w:t>Judicial</w:t>
      </w:r>
      <w:r w:rsidRPr="00AB3814">
        <w:rPr>
          <w:iCs/>
        </w:rPr>
        <w:t>” significa a [data], data em que o Juízo da Recuperação Judicial confirmou o Plano de Recuperação Judicial.</w:t>
      </w:r>
    </w:p>
    <w:p w14:paraId="78B4C621" w14:textId="63F630E6" w:rsidR="003525CA" w:rsidRPr="00AB3814" w:rsidRDefault="003525CA" w:rsidP="00880BA2">
      <w:pPr>
        <w:spacing w:after="142"/>
        <w:jc w:val="both"/>
        <w:rPr>
          <w:rFonts w:ascii="Arial" w:hAnsi="Arial" w:cs="Arial"/>
          <w:bCs/>
        </w:rPr>
      </w:pPr>
      <w:r w:rsidRPr="00AB3814">
        <w:rPr>
          <w:rFonts w:ascii="Arial" w:hAnsi="Arial" w:cs="Arial"/>
          <w:bCs/>
        </w:rPr>
        <w:t>“</w:t>
      </w:r>
      <w:r w:rsidRPr="00AB3814">
        <w:rPr>
          <w:rFonts w:ascii="Arial" w:hAnsi="Arial" w:cs="Arial"/>
          <w:bCs/>
          <w:u w:val="single"/>
        </w:rPr>
        <w:t>Data do Pedido</w:t>
      </w:r>
      <w:r w:rsidRPr="00AB3814">
        <w:rPr>
          <w:rFonts w:ascii="Arial" w:hAnsi="Arial" w:cs="Arial"/>
          <w:bCs/>
        </w:rPr>
        <w:t>” significa a data do ajuizamento do pedido de recuperação judicial, qual seja, 1º de março de 2023;</w:t>
      </w:r>
    </w:p>
    <w:p w14:paraId="4A21E6DC" w14:textId="6431638A" w:rsidR="003525CA" w:rsidRPr="00AB3814" w:rsidRDefault="003525CA" w:rsidP="00880BA2">
      <w:pPr>
        <w:spacing w:after="142"/>
        <w:jc w:val="both"/>
        <w:rPr>
          <w:rFonts w:ascii="Arial" w:hAnsi="Arial" w:cs="Arial"/>
          <w:bCs/>
        </w:rPr>
      </w:pPr>
      <w:r w:rsidRPr="00AB3814">
        <w:rPr>
          <w:rFonts w:ascii="Arial" w:hAnsi="Arial" w:cs="Arial"/>
          <w:bCs/>
        </w:rPr>
        <w:t>“</w:t>
      </w:r>
      <w:r w:rsidRPr="00AB3814">
        <w:rPr>
          <w:rFonts w:ascii="Arial" w:hAnsi="Arial" w:cs="Arial"/>
          <w:bCs/>
          <w:u w:val="single"/>
        </w:rPr>
        <w:t>Debêntures Novo Financiamento</w:t>
      </w:r>
      <w:r w:rsidR="00155EA5" w:rsidRPr="00AB3814">
        <w:rPr>
          <w:rFonts w:ascii="Arial" w:hAnsi="Arial" w:cs="Arial"/>
          <w:bCs/>
          <w:u w:val="single"/>
        </w:rPr>
        <w:t xml:space="preserve"> I</w:t>
      </w:r>
      <w:r w:rsidRPr="00AB3814">
        <w:rPr>
          <w:rFonts w:ascii="Arial" w:hAnsi="Arial" w:cs="Arial"/>
          <w:bCs/>
        </w:rPr>
        <w:t>” tem o significado atribuído na Cláusula [</w:t>
      </w:r>
      <w:r w:rsidRPr="00AB3814">
        <w:rPr>
          <w:rFonts w:ascii="Arial" w:hAnsi="Arial" w:cs="Arial"/>
          <w:bCs/>
        </w:rPr>
        <w:sym w:font="Symbol" w:char="F0B7"/>
      </w:r>
      <w:r w:rsidRPr="00AB3814">
        <w:rPr>
          <w:rFonts w:ascii="Arial" w:hAnsi="Arial" w:cs="Arial"/>
          <w:bCs/>
        </w:rPr>
        <w:t>] do Plano de Recuperação Judicial;</w:t>
      </w:r>
    </w:p>
    <w:p w14:paraId="55C47E39" w14:textId="26309D2A" w:rsidR="00155EA5" w:rsidRDefault="00155EA5" w:rsidP="00880BA2">
      <w:pPr>
        <w:spacing w:after="142"/>
        <w:jc w:val="both"/>
        <w:rPr>
          <w:rFonts w:ascii="Arial" w:hAnsi="Arial" w:cs="Arial"/>
          <w:bCs/>
        </w:rPr>
      </w:pPr>
      <w:r w:rsidRPr="00AB3814">
        <w:rPr>
          <w:rFonts w:ascii="Arial" w:hAnsi="Arial" w:cs="Arial"/>
          <w:bCs/>
        </w:rPr>
        <w:t>“</w:t>
      </w:r>
      <w:r w:rsidRPr="00AB3814">
        <w:rPr>
          <w:rFonts w:ascii="Arial" w:hAnsi="Arial" w:cs="Arial"/>
          <w:bCs/>
          <w:u w:val="single"/>
        </w:rPr>
        <w:t>Debêntures Novo Financiamento II</w:t>
      </w:r>
      <w:r w:rsidRPr="00AB3814">
        <w:rPr>
          <w:rFonts w:ascii="Arial" w:hAnsi="Arial" w:cs="Arial"/>
          <w:bCs/>
        </w:rPr>
        <w:t>” tem o significado atribuído na Cláusula [</w:t>
      </w:r>
      <w:r w:rsidRPr="00AB3814">
        <w:rPr>
          <w:rFonts w:ascii="Arial" w:hAnsi="Arial" w:cs="Arial"/>
          <w:bCs/>
        </w:rPr>
        <w:sym w:font="Symbol" w:char="F0B7"/>
      </w:r>
      <w:r w:rsidRPr="00AB3814">
        <w:rPr>
          <w:rFonts w:ascii="Arial" w:hAnsi="Arial" w:cs="Arial"/>
          <w:bCs/>
        </w:rPr>
        <w:t>] do Plano de Recuperação Judicial;</w:t>
      </w:r>
    </w:p>
    <w:p w14:paraId="2EADCFE6" w14:textId="42115854" w:rsidR="005D6C56" w:rsidRPr="00763598" w:rsidRDefault="005D6C56" w:rsidP="00880BA2">
      <w:pPr>
        <w:spacing w:after="142"/>
        <w:jc w:val="both"/>
        <w:rPr>
          <w:rFonts w:ascii="Arial" w:hAnsi="Arial" w:cs="Arial"/>
          <w:bCs/>
          <w:lang w:val="en-US"/>
        </w:rPr>
      </w:pPr>
      <w:r w:rsidRPr="00763598">
        <w:rPr>
          <w:rFonts w:ascii="Arial" w:hAnsi="Arial" w:cs="Arial"/>
          <w:bCs/>
          <w:lang w:val="en-US"/>
        </w:rPr>
        <w:t>“</w:t>
      </w:r>
      <w:proofErr w:type="spellStart"/>
      <w:r w:rsidRPr="00763598">
        <w:rPr>
          <w:rFonts w:ascii="Arial" w:hAnsi="Arial" w:cs="Arial"/>
          <w:bCs/>
          <w:u w:val="single"/>
          <w:lang w:val="en-US"/>
        </w:rPr>
        <w:t>Debêntures</w:t>
      </w:r>
      <w:proofErr w:type="spellEnd"/>
      <w:r w:rsidRPr="00763598">
        <w:rPr>
          <w:rFonts w:ascii="Arial" w:hAnsi="Arial" w:cs="Arial"/>
          <w:bCs/>
          <w:u w:val="single"/>
          <w:lang w:val="en-US"/>
        </w:rPr>
        <w:t xml:space="preserve"> </w:t>
      </w:r>
      <w:r w:rsidRPr="00763598">
        <w:rPr>
          <w:rFonts w:ascii="Arial" w:hAnsi="Arial" w:cs="Arial"/>
          <w:bCs/>
          <w:i/>
          <w:iCs/>
          <w:u w:val="single"/>
          <w:lang w:val="en-US"/>
        </w:rPr>
        <w:t>Roll-Up</w:t>
      </w:r>
      <w:r w:rsidRPr="00763598">
        <w:rPr>
          <w:rFonts w:ascii="Arial" w:hAnsi="Arial" w:cs="Arial"/>
          <w:bCs/>
          <w:lang w:val="en-US"/>
        </w:rPr>
        <w:t xml:space="preserve">” </w:t>
      </w:r>
      <w:proofErr w:type="spellStart"/>
      <w:r w:rsidRPr="00763598">
        <w:rPr>
          <w:rFonts w:ascii="Arial" w:hAnsi="Arial" w:cs="Arial"/>
          <w:bCs/>
          <w:lang w:val="en-US"/>
        </w:rPr>
        <w:t>significa</w:t>
      </w:r>
      <w:proofErr w:type="spellEnd"/>
      <w:r w:rsidR="00020CC3" w:rsidRPr="00763598">
        <w:rPr>
          <w:rFonts w:ascii="Arial" w:hAnsi="Arial" w:cs="Arial"/>
          <w:bCs/>
          <w:lang w:val="en-US"/>
        </w:rPr>
        <w:t xml:space="preserve"> as </w:t>
      </w:r>
      <w:proofErr w:type="spellStart"/>
      <w:r w:rsidR="00020CC3" w:rsidRPr="00763598">
        <w:rPr>
          <w:rFonts w:ascii="Arial" w:hAnsi="Arial" w:cs="Arial"/>
          <w:bCs/>
          <w:lang w:val="en-US"/>
        </w:rPr>
        <w:t>Debêntures</w:t>
      </w:r>
      <w:proofErr w:type="spellEnd"/>
      <w:r w:rsidRPr="00763598">
        <w:rPr>
          <w:rFonts w:ascii="Arial" w:hAnsi="Arial" w:cs="Arial"/>
          <w:bCs/>
          <w:lang w:val="en-US"/>
        </w:rPr>
        <w:t>;</w:t>
      </w:r>
    </w:p>
    <w:p w14:paraId="417D19B9" w14:textId="121ABF60" w:rsidR="005D6C56" w:rsidRPr="00AC7A68" w:rsidRDefault="005D6C56" w:rsidP="00880BA2">
      <w:pPr>
        <w:spacing w:after="142"/>
        <w:jc w:val="both"/>
        <w:rPr>
          <w:rFonts w:ascii="Arial" w:hAnsi="Arial" w:cs="Arial"/>
          <w:iCs/>
        </w:rPr>
      </w:pPr>
      <w:r w:rsidRPr="00AC7A68">
        <w:rPr>
          <w:rFonts w:ascii="Arial" w:hAnsi="Arial" w:cs="Arial"/>
          <w:iCs/>
        </w:rPr>
        <w:t>“</w:t>
      </w:r>
      <w:r w:rsidRPr="00AC7A68">
        <w:rPr>
          <w:rFonts w:ascii="Arial" w:hAnsi="Arial" w:cs="Arial"/>
          <w:iCs/>
          <w:u w:val="single"/>
        </w:rPr>
        <w:t xml:space="preserve">Dívida </w:t>
      </w:r>
      <w:proofErr w:type="spellStart"/>
      <w:r w:rsidRPr="00AC7A68">
        <w:rPr>
          <w:rFonts w:ascii="Arial" w:hAnsi="Arial" w:cs="Arial"/>
          <w:i/>
          <w:u w:val="single"/>
        </w:rPr>
        <w:t>Roll-Up</w:t>
      </w:r>
      <w:proofErr w:type="spellEnd"/>
      <w:r w:rsidRPr="00AC7A68">
        <w:rPr>
          <w:rFonts w:ascii="Arial" w:hAnsi="Arial" w:cs="Arial"/>
          <w:iCs/>
        </w:rPr>
        <w:t xml:space="preserve">” significa, em conjunto, as Debêntures e as Notes </w:t>
      </w:r>
      <w:proofErr w:type="spellStart"/>
      <w:r w:rsidRPr="00AC7A68">
        <w:rPr>
          <w:rFonts w:ascii="Arial" w:hAnsi="Arial" w:cs="Arial"/>
          <w:i/>
        </w:rPr>
        <w:t>Roll-Up</w:t>
      </w:r>
      <w:proofErr w:type="spellEnd"/>
      <w:r w:rsidRPr="00AC7A68">
        <w:rPr>
          <w:rFonts w:ascii="Arial" w:hAnsi="Arial" w:cs="Arial"/>
          <w:iCs/>
        </w:rPr>
        <w:t>;</w:t>
      </w:r>
    </w:p>
    <w:p w14:paraId="6CE3FF2D" w14:textId="1CFCCFE0" w:rsidR="005D6C56" w:rsidRPr="00AC7A68" w:rsidRDefault="005D6C56" w:rsidP="00880BA2">
      <w:pPr>
        <w:spacing w:after="142"/>
        <w:jc w:val="both"/>
        <w:rPr>
          <w:rFonts w:ascii="Arial" w:hAnsi="Arial" w:cs="Arial"/>
          <w:iCs/>
        </w:rPr>
      </w:pPr>
      <w:r w:rsidRPr="00AC7A68">
        <w:rPr>
          <w:rFonts w:ascii="Arial" w:hAnsi="Arial" w:cs="Arial"/>
          <w:iCs/>
        </w:rPr>
        <w:t>“</w:t>
      </w:r>
      <w:r w:rsidRPr="00AC7A68">
        <w:rPr>
          <w:rFonts w:ascii="Arial" w:hAnsi="Arial" w:cs="Arial"/>
          <w:iCs/>
          <w:u w:val="single"/>
        </w:rPr>
        <w:t xml:space="preserve">Dívida </w:t>
      </w:r>
      <w:proofErr w:type="spellStart"/>
      <w:r w:rsidRPr="00AC7A68">
        <w:rPr>
          <w:rFonts w:ascii="Arial" w:hAnsi="Arial" w:cs="Arial"/>
          <w:iCs/>
          <w:u w:val="single"/>
        </w:rPr>
        <w:t>ToP</w:t>
      </w:r>
      <w:proofErr w:type="spellEnd"/>
      <w:r w:rsidRPr="00AC7A68">
        <w:rPr>
          <w:rFonts w:ascii="Arial" w:hAnsi="Arial" w:cs="Arial"/>
          <w:iCs/>
          <w:u w:val="single"/>
        </w:rPr>
        <w:t xml:space="preserve"> com Garantia </w:t>
      </w:r>
      <w:proofErr w:type="spellStart"/>
      <w:r w:rsidRPr="00AC7A68">
        <w:rPr>
          <w:rFonts w:ascii="Arial" w:hAnsi="Arial" w:cs="Arial"/>
          <w:i/>
          <w:u w:val="single"/>
        </w:rPr>
        <w:t>Reinstated</w:t>
      </w:r>
      <w:proofErr w:type="spellEnd"/>
      <w:r w:rsidRPr="00AC7A68">
        <w:rPr>
          <w:rFonts w:ascii="Arial" w:hAnsi="Arial" w:cs="Arial"/>
          <w:iCs/>
        </w:rPr>
        <w:t xml:space="preserve">” significa a Dívida </w:t>
      </w:r>
      <w:proofErr w:type="spellStart"/>
      <w:r w:rsidRPr="00AC7A68">
        <w:rPr>
          <w:rFonts w:ascii="Arial" w:hAnsi="Arial" w:cs="Arial"/>
          <w:iCs/>
        </w:rPr>
        <w:t>ToP</w:t>
      </w:r>
      <w:proofErr w:type="spellEnd"/>
      <w:r w:rsidRPr="00AC7A68">
        <w:rPr>
          <w:rFonts w:ascii="Arial" w:hAnsi="Arial" w:cs="Arial"/>
          <w:iCs/>
        </w:rPr>
        <w:t xml:space="preserve"> com Garantia Fevereiro 2025/ Julho 2027 </w:t>
      </w:r>
      <w:proofErr w:type="spellStart"/>
      <w:r w:rsidRPr="00AC7A68">
        <w:rPr>
          <w:rFonts w:ascii="Arial" w:hAnsi="Arial" w:cs="Arial"/>
          <w:i/>
        </w:rPr>
        <w:t>Reinstated</w:t>
      </w:r>
      <w:proofErr w:type="spellEnd"/>
      <w:r w:rsidRPr="00AC7A68">
        <w:rPr>
          <w:rFonts w:ascii="Arial" w:hAnsi="Arial" w:cs="Arial"/>
          <w:iCs/>
        </w:rPr>
        <w:t xml:space="preserve"> em conjunto com a Dívida com Garantia </w:t>
      </w:r>
      <w:proofErr w:type="spellStart"/>
      <w:r w:rsidRPr="00AC7A68">
        <w:rPr>
          <w:rFonts w:ascii="Arial" w:hAnsi="Arial" w:cs="Arial"/>
          <w:iCs/>
        </w:rPr>
        <w:t>ToP</w:t>
      </w:r>
      <w:proofErr w:type="spellEnd"/>
      <w:r w:rsidRPr="00AC7A68">
        <w:rPr>
          <w:rFonts w:ascii="Arial" w:hAnsi="Arial" w:cs="Arial"/>
          <w:iCs/>
        </w:rPr>
        <w:t xml:space="preserve"> 2024/Janeiro 2025 </w:t>
      </w:r>
      <w:proofErr w:type="spellStart"/>
      <w:r w:rsidRPr="00AC7A68">
        <w:rPr>
          <w:rFonts w:ascii="Arial" w:hAnsi="Arial" w:cs="Arial"/>
          <w:i/>
        </w:rPr>
        <w:t>Reinstated</w:t>
      </w:r>
      <w:proofErr w:type="spellEnd"/>
      <w:r w:rsidRPr="00AC7A68">
        <w:rPr>
          <w:rFonts w:ascii="Arial" w:hAnsi="Arial" w:cs="Arial"/>
          <w:iCs/>
        </w:rPr>
        <w:t>;</w:t>
      </w:r>
    </w:p>
    <w:p w14:paraId="01C14694" w14:textId="77777777" w:rsidR="005D6C56" w:rsidRPr="00AC7A68" w:rsidRDefault="005D6C56" w:rsidP="00880BA2">
      <w:pPr>
        <w:spacing w:after="142"/>
        <w:jc w:val="both"/>
        <w:rPr>
          <w:rFonts w:ascii="Arial" w:hAnsi="Arial" w:cs="Arial"/>
          <w:iCs/>
        </w:rPr>
      </w:pPr>
      <w:r w:rsidRPr="00AC7A68">
        <w:rPr>
          <w:rFonts w:ascii="Arial" w:hAnsi="Arial" w:cs="Arial"/>
          <w:iCs/>
        </w:rPr>
        <w:t>“</w:t>
      </w:r>
      <w:r w:rsidRPr="00AC7A68">
        <w:rPr>
          <w:rFonts w:ascii="Arial" w:hAnsi="Arial" w:cs="Arial"/>
          <w:iCs/>
          <w:u w:val="single"/>
        </w:rPr>
        <w:t xml:space="preserve">Dívida </w:t>
      </w:r>
      <w:proofErr w:type="spellStart"/>
      <w:r w:rsidRPr="00AC7A68">
        <w:rPr>
          <w:rFonts w:ascii="Arial" w:hAnsi="Arial" w:cs="Arial"/>
          <w:iCs/>
          <w:u w:val="single"/>
        </w:rPr>
        <w:t>ToP</w:t>
      </w:r>
      <w:proofErr w:type="spellEnd"/>
      <w:r w:rsidRPr="00AC7A68">
        <w:rPr>
          <w:rFonts w:ascii="Arial" w:hAnsi="Arial" w:cs="Arial"/>
          <w:iCs/>
          <w:u w:val="single"/>
        </w:rPr>
        <w:t xml:space="preserve"> com Garantia Fevereiro 2025/Julho 2027 </w:t>
      </w:r>
      <w:proofErr w:type="spellStart"/>
      <w:r w:rsidRPr="00AC7A68">
        <w:rPr>
          <w:rFonts w:ascii="Arial" w:hAnsi="Arial" w:cs="Arial"/>
          <w:i/>
          <w:u w:val="single"/>
        </w:rPr>
        <w:t>Reinstated</w:t>
      </w:r>
      <w:proofErr w:type="spellEnd"/>
      <w:r w:rsidRPr="00AC7A68">
        <w:rPr>
          <w:rFonts w:ascii="Arial" w:hAnsi="Arial" w:cs="Arial"/>
          <w:iCs/>
        </w:rPr>
        <w:t xml:space="preserve">” significa, com relação aos montantes devidos no período entre 1º de fevereiro de 2025 e 31 de julho de 2027, o desconto de 60% (sessenta por cento) que será aplicado aos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com Garantia sendo que o saldo remanescente será pago em condições idênticas àquelas atualmente existentes e aplicáveis a tais Créditos Take </w:t>
      </w:r>
      <w:proofErr w:type="spellStart"/>
      <w:r w:rsidRPr="00AC7A68">
        <w:rPr>
          <w:rFonts w:ascii="Arial" w:hAnsi="Arial" w:cs="Arial"/>
          <w:iCs/>
        </w:rPr>
        <w:t>or</w:t>
      </w:r>
      <w:proofErr w:type="spellEnd"/>
      <w:r w:rsidRPr="00AC7A68">
        <w:rPr>
          <w:rFonts w:ascii="Arial" w:hAnsi="Arial" w:cs="Arial"/>
          <w:iCs/>
        </w:rPr>
        <w:t xml:space="preserve"> </w:t>
      </w:r>
      <w:proofErr w:type="spellStart"/>
      <w:r w:rsidRPr="00AC7A68">
        <w:rPr>
          <w:rFonts w:ascii="Arial" w:hAnsi="Arial" w:cs="Arial"/>
          <w:iCs/>
        </w:rPr>
        <w:t>Pay</w:t>
      </w:r>
      <w:proofErr w:type="spellEnd"/>
      <w:r w:rsidRPr="00AC7A68">
        <w:rPr>
          <w:rFonts w:ascii="Arial" w:hAnsi="Arial" w:cs="Arial"/>
          <w:iCs/>
        </w:rPr>
        <w:t xml:space="preserve"> com Garantia </w:t>
      </w:r>
    </w:p>
    <w:p w14:paraId="6EBD5E86" w14:textId="4AFB5B31" w:rsidR="005D6C56" w:rsidRPr="00AC7A68" w:rsidRDefault="005D6C56" w:rsidP="00880BA2">
      <w:pPr>
        <w:spacing w:after="142"/>
        <w:jc w:val="both"/>
        <w:rPr>
          <w:rFonts w:ascii="Arial" w:hAnsi="Arial" w:cs="Arial"/>
          <w:iCs/>
        </w:rPr>
      </w:pPr>
      <w:r w:rsidRPr="00AC7A68">
        <w:rPr>
          <w:rFonts w:ascii="Arial" w:hAnsi="Arial" w:cs="Arial"/>
          <w:iCs/>
        </w:rPr>
        <w:t>“</w:t>
      </w:r>
      <w:r w:rsidRPr="00AC7A68">
        <w:rPr>
          <w:rFonts w:ascii="Arial" w:hAnsi="Arial" w:cs="Arial"/>
          <w:iCs/>
          <w:u w:val="single"/>
        </w:rPr>
        <w:t xml:space="preserve">Dívida </w:t>
      </w:r>
      <w:proofErr w:type="spellStart"/>
      <w:r w:rsidRPr="00AC7A68">
        <w:rPr>
          <w:rFonts w:ascii="Arial" w:hAnsi="Arial" w:cs="Arial"/>
          <w:iCs/>
          <w:u w:val="single"/>
        </w:rPr>
        <w:t>ToP</w:t>
      </w:r>
      <w:proofErr w:type="spellEnd"/>
      <w:r w:rsidRPr="00AC7A68">
        <w:rPr>
          <w:rFonts w:ascii="Arial" w:hAnsi="Arial" w:cs="Arial"/>
          <w:iCs/>
          <w:u w:val="single"/>
        </w:rPr>
        <w:t xml:space="preserve"> com Garantia 2024/Janeiro 2025 </w:t>
      </w:r>
      <w:proofErr w:type="spellStart"/>
      <w:r w:rsidRPr="00AC7A68">
        <w:rPr>
          <w:rFonts w:ascii="Arial" w:hAnsi="Arial" w:cs="Arial"/>
          <w:i/>
          <w:u w:val="single"/>
        </w:rPr>
        <w:t>Reinstated</w:t>
      </w:r>
      <w:proofErr w:type="spellEnd"/>
      <w:r w:rsidRPr="00AC7A68">
        <w:rPr>
          <w:rFonts w:ascii="Arial" w:hAnsi="Arial" w:cs="Arial"/>
          <w:iCs/>
        </w:rPr>
        <w:t xml:space="preserve">” significa, com relação aos montantes devidos no período entre a Data de Homologação e 31 de janeiro de 2025, (i) o desconto de 60% (sessenta por cento) sobre os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com Garantia a partir do mês da Homologação Judicial do Plano e até 31 de janeiro de 2025; (</w:t>
      </w:r>
      <w:proofErr w:type="spellStart"/>
      <w:r w:rsidRPr="00AC7A68">
        <w:rPr>
          <w:rFonts w:ascii="Arial" w:hAnsi="Arial" w:cs="Arial"/>
          <w:iCs/>
        </w:rPr>
        <w:t>ii</w:t>
      </w:r>
      <w:proofErr w:type="spellEnd"/>
      <w:r w:rsidRPr="00AC7A68">
        <w:rPr>
          <w:rFonts w:ascii="Arial" w:hAnsi="Arial" w:cs="Arial"/>
          <w:iCs/>
        </w:rPr>
        <w:t xml:space="preserve">) 20% (vinte por cento) dos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com Garantia que serão pagos em condições idênticas àquelas atualmente existentes e aplicáveis a tais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com Garantia; e (</w:t>
      </w:r>
      <w:proofErr w:type="spellStart"/>
      <w:r w:rsidRPr="00AC7A68">
        <w:rPr>
          <w:rFonts w:ascii="Arial" w:hAnsi="Arial" w:cs="Arial"/>
          <w:iCs/>
        </w:rPr>
        <w:t>iii</w:t>
      </w:r>
      <w:proofErr w:type="spellEnd"/>
      <w:r w:rsidRPr="00AC7A68">
        <w:rPr>
          <w:rFonts w:ascii="Arial" w:hAnsi="Arial" w:cs="Arial"/>
          <w:iCs/>
        </w:rPr>
        <w:t xml:space="preserve">) 20% (vinte por cento) dos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com Garantia que serão reestruturados nos termos e condições previstos no Plano de Recuperação Judicial;</w:t>
      </w:r>
    </w:p>
    <w:p w14:paraId="71E034D0" w14:textId="500B32B3" w:rsidR="005D6C56" w:rsidRPr="00AC7A68" w:rsidRDefault="005D6C56" w:rsidP="00880BA2">
      <w:pPr>
        <w:spacing w:after="142"/>
        <w:jc w:val="both"/>
        <w:rPr>
          <w:rFonts w:ascii="Arial" w:hAnsi="Arial" w:cs="Arial"/>
          <w:iCs/>
        </w:rPr>
      </w:pPr>
      <w:r w:rsidRPr="00AC7A68">
        <w:rPr>
          <w:rFonts w:ascii="Arial" w:hAnsi="Arial" w:cs="Arial"/>
          <w:iCs/>
        </w:rPr>
        <w:t>“</w:t>
      </w:r>
      <w:r w:rsidRPr="00AC7A68">
        <w:rPr>
          <w:rFonts w:ascii="Arial" w:hAnsi="Arial" w:cs="Arial"/>
          <w:u w:val="single"/>
        </w:rPr>
        <w:t xml:space="preserve">Dívida </w:t>
      </w:r>
      <w:proofErr w:type="spellStart"/>
      <w:r w:rsidRPr="00AC7A68">
        <w:rPr>
          <w:rFonts w:ascii="Arial" w:hAnsi="Arial" w:cs="Arial"/>
          <w:u w:val="single"/>
        </w:rPr>
        <w:t>ToP</w:t>
      </w:r>
      <w:proofErr w:type="spellEnd"/>
      <w:r w:rsidRPr="00AC7A68">
        <w:rPr>
          <w:rFonts w:ascii="Arial" w:hAnsi="Arial" w:cs="Arial"/>
          <w:u w:val="single"/>
        </w:rPr>
        <w:t xml:space="preserve"> sem Garantia 2024/2025 </w:t>
      </w:r>
      <w:proofErr w:type="spellStart"/>
      <w:r w:rsidRPr="00AC7A68">
        <w:rPr>
          <w:rFonts w:ascii="Arial" w:hAnsi="Arial" w:cs="Arial"/>
          <w:i/>
          <w:iCs/>
          <w:u w:val="single"/>
        </w:rPr>
        <w:t>Reinstated</w:t>
      </w:r>
      <w:proofErr w:type="spellEnd"/>
      <w:r w:rsidRPr="00AC7A68">
        <w:rPr>
          <w:rFonts w:ascii="Arial" w:hAnsi="Arial" w:cs="Arial"/>
          <w:iCs/>
        </w:rPr>
        <w:t xml:space="preserve">” significa, com relação aos montantes devidos no período entre 1º de janeiro de 2024 e 31 de dezembro de 2025, (i) o desconto de 26% (vinte e seis por cento) sobre os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sem Garantia a partir do mês da Aprovação do Plano e até 31 de dezembro de 2025; (</w:t>
      </w:r>
      <w:proofErr w:type="spellStart"/>
      <w:r w:rsidRPr="00AC7A68">
        <w:rPr>
          <w:rFonts w:ascii="Arial" w:hAnsi="Arial" w:cs="Arial"/>
          <w:iCs/>
        </w:rPr>
        <w:t>ii</w:t>
      </w:r>
      <w:proofErr w:type="spellEnd"/>
      <w:r w:rsidRPr="00AC7A68">
        <w:rPr>
          <w:rFonts w:ascii="Arial" w:hAnsi="Arial" w:cs="Arial"/>
          <w:iCs/>
        </w:rPr>
        <w:t xml:space="preserve">) 24% (vinte e quatro por cento) dos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sem Garantia que serão pagos em condições idênticas àquelas atualmente existentes e aplicáveis a tais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sem Garantia; e (</w:t>
      </w:r>
      <w:proofErr w:type="spellStart"/>
      <w:r w:rsidRPr="00AC7A68">
        <w:rPr>
          <w:rFonts w:ascii="Arial" w:hAnsi="Arial" w:cs="Arial"/>
          <w:iCs/>
        </w:rPr>
        <w:t>iii</w:t>
      </w:r>
      <w:proofErr w:type="spellEnd"/>
      <w:r w:rsidRPr="00AC7A68">
        <w:rPr>
          <w:rFonts w:ascii="Arial" w:hAnsi="Arial" w:cs="Arial"/>
          <w:iCs/>
        </w:rPr>
        <w:t xml:space="preserve">) 50% (cinquenta por cento) dos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sem Garantia que serão reestruturados nos termos e condições previstos no Plano de Recuperação Judicial;</w:t>
      </w:r>
    </w:p>
    <w:p w14:paraId="56F2CD11" w14:textId="33FEC0CF" w:rsidR="005D6C56" w:rsidRPr="005D6C56" w:rsidRDefault="005D6C56" w:rsidP="00880BA2">
      <w:pPr>
        <w:spacing w:after="142"/>
        <w:jc w:val="both"/>
        <w:rPr>
          <w:rFonts w:ascii="Arial" w:hAnsi="Arial" w:cs="Arial"/>
          <w:iCs/>
        </w:rPr>
      </w:pPr>
      <w:r w:rsidRPr="00AC7A68">
        <w:rPr>
          <w:rFonts w:ascii="Arial" w:hAnsi="Arial" w:cs="Arial"/>
          <w:iCs/>
        </w:rPr>
        <w:t>“</w:t>
      </w:r>
      <w:r w:rsidRPr="00AC7A68">
        <w:rPr>
          <w:rFonts w:ascii="Arial" w:hAnsi="Arial" w:cs="Arial"/>
          <w:u w:val="single"/>
        </w:rPr>
        <w:t xml:space="preserve">Dívida </w:t>
      </w:r>
      <w:proofErr w:type="spellStart"/>
      <w:r w:rsidRPr="00AC7A68">
        <w:rPr>
          <w:rFonts w:ascii="Arial" w:hAnsi="Arial" w:cs="Arial"/>
          <w:u w:val="single"/>
        </w:rPr>
        <w:t>ToP</w:t>
      </w:r>
      <w:proofErr w:type="spellEnd"/>
      <w:r w:rsidRPr="00AC7A68">
        <w:rPr>
          <w:rFonts w:ascii="Arial" w:hAnsi="Arial" w:cs="Arial"/>
          <w:u w:val="single"/>
        </w:rPr>
        <w:t xml:space="preserve"> sem Garantia 2026/2027 </w:t>
      </w:r>
      <w:proofErr w:type="spellStart"/>
      <w:r w:rsidRPr="00AC7A68">
        <w:rPr>
          <w:rFonts w:ascii="Arial" w:hAnsi="Arial" w:cs="Arial"/>
          <w:i/>
          <w:iCs/>
          <w:u w:val="single"/>
        </w:rPr>
        <w:t>Reinstated</w:t>
      </w:r>
      <w:proofErr w:type="spellEnd"/>
      <w:r w:rsidRPr="00AC7A68">
        <w:rPr>
          <w:rFonts w:ascii="Arial" w:hAnsi="Arial" w:cs="Arial"/>
          <w:iCs/>
        </w:rPr>
        <w:t xml:space="preserve">” significa, com relação aos montantes devidos no período entre 1º de janeiro de 2026 e 30 de junho de 2027, o desconto de 45% (quarenta e cinco por cento) sobre os Créditos </w:t>
      </w:r>
      <w:r w:rsidRPr="00AC7A68">
        <w:rPr>
          <w:rFonts w:ascii="Arial" w:hAnsi="Arial" w:cs="Arial"/>
          <w:i/>
        </w:rPr>
        <w:t xml:space="preserve">Take </w:t>
      </w:r>
      <w:proofErr w:type="spellStart"/>
      <w:r w:rsidRPr="00AC7A68">
        <w:rPr>
          <w:rFonts w:ascii="Arial" w:hAnsi="Arial" w:cs="Arial"/>
          <w:i/>
        </w:rPr>
        <w:t>or</w:t>
      </w:r>
      <w:proofErr w:type="spellEnd"/>
      <w:r w:rsidRPr="00AC7A68">
        <w:rPr>
          <w:rFonts w:ascii="Arial" w:hAnsi="Arial" w:cs="Arial"/>
          <w:i/>
        </w:rPr>
        <w:t xml:space="preserve"> </w:t>
      </w:r>
      <w:proofErr w:type="spellStart"/>
      <w:r w:rsidRPr="00AC7A68">
        <w:rPr>
          <w:rFonts w:ascii="Arial" w:hAnsi="Arial" w:cs="Arial"/>
          <w:i/>
        </w:rPr>
        <w:t>Pay</w:t>
      </w:r>
      <w:proofErr w:type="spellEnd"/>
      <w:r w:rsidRPr="00AC7A68">
        <w:rPr>
          <w:rFonts w:ascii="Arial" w:hAnsi="Arial" w:cs="Arial"/>
          <w:iCs/>
        </w:rPr>
        <w:t xml:space="preserve"> sem Garantia e o saldo remanescente devidos após 1º de julho de 2027 que estará sujeito a um desconto de 100% (cem por cento) e não será pago pelas </w:t>
      </w:r>
      <w:proofErr w:type="spellStart"/>
      <w:r w:rsidRPr="00AC7A68">
        <w:rPr>
          <w:rFonts w:ascii="Arial" w:hAnsi="Arial" w:cs="Arial"/>
          <w:iCs/>
        </w:rPr>
        <w:t>Recuperandas</w:t>
      </w:r>
      <w:proofErr w:type="spellEnd"/>
      <w:r w:rsidRPr="00AC7A68">
        <w:rPr>
          <w:rFonts w:ascii="Arial" w:hAnsi="Arial" w:cs="Arial"/>
          <w:iCs/>
        </w:rPr>
        <w:t>;</w:t>
      </w:r>
    </w:p>
    <w:p w14:paraId="3148B38F" w14:textId="31211E8E" w:rsidR="003525CA" w:rsidRDefault="003525CA" w:rsidP="00880BA2">
      <w:pPr>
        <w:spacing w:after="142"/>
        <w:jc w:val="both"/>
        <w:rPr>
          <w:rFonts w:ascii="Arial" w:hAnsi="Arial" w:cs="Arial"/>
          <w:iCs/>
        </w:rPr>
      </w:pPr>
      <w:r w:rsidRPr="000717BD">
        <w:rPr>
          <w:rFonts w:ascii="Arial" w:hAnsi="Arial" w:cs="Arial"/>
          <w:iCs/>
        </w:rPr>
        <w:lastRenderedPageBreak/>
        <w:t>“</w:t>
      </w:r>
      <w:r w:rsidRPr="000717BD">
        <w:rPr>
          <w:rFonts w:ascii="Arial" w:hAnsi="Arial" w:cs="Arial"/>
          <w:iCs/>
          <w:u w:val="single"/>
        </w:rPr>
        <w:t>Efeito Material Adverso</w:t>
      </w:r>
      <w:r w:rsidRPr="000717BD">
        <w:rPr>
          <w:rFonts w:ascii="Arial" w:hAnsi="Arial" w:cs="Arial"/>
          <w:iCs/>
        </w:rPr>
        <w:t>” significa um efeito material adverso (i) nos negócios, operações ou propriedades da Emissora e de suas subsidiárias, tomadas em conjunto; (</w:t>
      </w:r>
      <w:proofErr w:type="spellStart"/>
      <w:r w:rsidRPr="000717BD">
        <w:rPr>
          <w:rFonts w:ascii="Arial" w:hAnsi="Arial" w:cs="Arial"/>
          <w:iCs/>
        </w:rPr>
        <w:t>ii</w:t>
      </w:r>
      <w:proofErr w:type="spellEnd"/>
      <w:r w:rsidRPr="000717BD">
        <w:rPr>
          <w:rFonts w:ascii="Arial" w:hAnsi="Arial" w:cs="Arial"/>
          <w:iCs/>
        </w:rPr>
        <w:t>) na habilidade da Emissora e/ou de uma Garantidora de cumprir suas respectivas obrigações de pagamento nos termos desta Escritura ou dos Contratos de Garantia</w:t>
      </w:r>
      <w:r w:rsidR="00370CE5">
        <w:rPr>
          <w:rFonts w:ascii="Arial" w:hAnsi="Arial" w:cs="Arial"/>
          <w:iCs/>
        </w:rPr>
        <w:t xml:space="preserve"> </w:t>
      </w:r>
      <w:r w:rsidR="00CB7A73">
        <w:rPr>
          <w:rFonts w:ascii="Arial" w:hAnsi="Arial" w:cs="Arial"/>
          <w:iCs/>
        </w:rPr>
        <w:t>[</w:t>
      </w:r>
      <w:r w:rsidR="00370CE5">
        <w:rPr>
          <w:rFonts w:ascii="Arial" w:hAnsi="Arial" w:cs="Arial"/>
          <w:iCs/>
        </w:rPr>
        <w:t>ou do Acordo entre Credores</w:t>
      </w:r>
      <w:r w:rsidR="00CB7A73">
        <w:rPr>
          <w:rFonts w:ascii="Arial" w:hAnsi="Arial" w:cs="Arial"/>
          <w:iCs/>
        </w:rPr>
        <w:t>]</w:t>
      </w:r>
      <w:r w:rsidRPr="000717BD">
        <w:rPr>
          <w:rFonts w:ascii="Arial" w:hAnsi="Arial" w:cs="Arial"/>
          <w:iCs/>
        </w:rPr>
        <w:t>; (</w:t>
      </w:r>
      <w:proofErr w:type="spellStart"/>
      <w:r w:rsidRPr="000717BD">
        <w:rPr>
          <w:rFonts w:ascii="Arial" w:hAnsi="Arial" w:cs="Arial"/>
          <w:iCs/>
        </w:rPr>
        <w:t>iii</w:t>
      </w:r>
      <w:proofErr w:type="spellEnd"/>
      <w:r w:rsidRPr="000717BD">
        <w:rPr>
          <w:rFonts w:ascii="Arial" w:hAnsi="Arial" w:cs="Arial"/>
          <w:iCs/>
        </w:rPr>
        <w:t>) na validade desta Escritura e/ou dos Contratos de Garantia; ou (</w:t>
      </w:r>
      <w:proofErr w:type="spellStart"/>
      <w:r w:rsidRPr="000717BD">
        <w:rPr>
          <w:rFonts w:ascii="Arial" w:hAnsi="Arial" w:cs="Arial"/>
          <w:iCs/>
        </w:rPr>
        <w:t>iv</w:t>
      </w:r>
      <w:proofErr w:type="spellEnd"/>
      <w:r w:rsidRPr="000717BD">
        <w:rPr>
          <w:rFonts w:ascii="Arial" w:hAnsi="Arial" w:cs="Arial"/>
          <w:iCs/>
        </w:rPr>
        <w:t>) nos direitos e remédios do Debenturista no âmbito desta Escritura e/ou dos Contratos de Garantia</w:t>
      </w:r>
      <w:r w:rsidR="00370CE5">
        <w:rPr>
          <w:rFonts w:ascii="Arial" w:hAnsi="Arial" w:cs="Arial"/>
          <w:iCs/>
        </w:rPr>
        <w:t xml:space="preserve"> </w:t>
      </w:r>
      <w:r w:rsidR="00CB7A73">
        <w:rPr>
          <w:rFonts w:ascii="Arial" w:hAnsi="Arial" w:cs="Arial"/>
          <w:iCs/>
        </w:rPr>
        <w:t>[</w:t>
      </w:r>
      <w:r w:rsidR="00370CE5">
        <w:rPr>
          <w:rFonts w:ascii="Arial" w:hAnsi="Arial" w:cs="Arial"/>
          <w:iCs/>
        </w:rPr>
        <w:t>e/ou do Acordo entre Credores</w:t>
      </w:r>
      <w:r w:rsidR="00CB7A73">
        <w:rPr>
          <w:rFonts w:ascii="Arial" w:hAnsi="Arial" w:cs="Arial"/>
          <w:iCs/>
        </w:rPr>
        <w:t>]</w:t>
      </w:r>
      <w:r w:rsidRPr="000717BD">
        <w:rPr>
          <w:rFonts w:ascii="Arial" w:hAnsi="Arial" w:cs="Arial"/>
          <w:iCs/>
        </w:rPr>
        <w:t>.</w:t>
      </w:r>
    </w:p>
    <w:p w14:paraId="7934C353" w14:textId="77777777" w:rsidR="00D90515" w:rsidRPr="00D90515" w:rsidRDefault="00D90515" w:rsidP="00880BA2">
      <w:pPr>
        <w:spacing w:after="142"/>
        <w:jc w:val="both"/>
        <w:rPr>
          <w:rFonts w:ascii="Arial" w:hAnsi="Arial" w:cs="Arial"/>
          <w:iCs/>
        </w:rPr>
      </w:pPr>
      <w:r>
        <w:rPr>
          <w:rFonts w:ascii="Arial" w:hAnsi="Arial" w:cs="Arial"/>
          <w:iCs/>
        </w:rPr>
        <w:t>“</w:t>
      </w:r>
      <w:r w:rsidRPr="00E01868">
        <w:rPr>
          <w:rFonts w:ascii="Arial" w:hAnsi="Arial" w:cs="Arial"/>
          <w:iCs/>
          <w:u w:val="single"/>
        </w:rPr>
        <w:t>Endividamento</w:t>
      </w:r>
      <w:r w:rsidRPr="00D90515">
        <w:rPr>
          <w:rFonts w:ascii="Arial" w:hAnsi="Arial" w:cs="Arial"/>
          <w:iCs/>
        </w:rPr>
        <w:t>” significa, em relação a qualquer Pessoa, sem duplicação:</w:t>
      </w:r>
    </w:p>
    <w:p w14:paraId="78364EC5" w14:textId="77777777" w:rsidR="00D90515" w:rsidRPr="00D90515" w:rsidRDefault="00D90515" w:rsidP="00880BA2">
      <w:pPr>
        <w:spacing w:after="142"/>
        <w:ind w:left="720"/>
        <w:jc w:val="both"/>
        <w:rPr>
          <w:rFonts w:ascii="Arial" w:hAnsi="Arial" w:cs="Arial"/>
          <w:iCs/>
        </w:rPr>
      </w:pPr>
      <w:r w:rsidRPr="00D90515">
        <w:rPr>
          <w:rFonts w:ascii="Arial" w:hAnsi="Arial" w:cs="Arial"/>
          <w:iCs/>
        </w:rPr>
        <w:t>(1) o principal e/ou juros de qualquer dívida presente ou futura de tal Pessoa, isto é:</w:t>
      </w:r>
    </w:p>
    <w:p w14:paraId="5678D313" w14:textId="77777777" w:rsidR="00D90515" w:rsidRPr="00D90515" w:rsidRDefault="00D90515" w:rsidP="00880BA2">
      <w:pPr>
        <w:spacing w:after="142"/>
        <w:ind w:left="720"/>
        <w:jc w:val="both"/>
        <w:rPr>
          <w:rFonts w:ascii="Arial" w:hAnsi="Arial" w:cs="Arial"/>
          <w:iCs/>
        </w:rPr>
      </w:pPr>
      <w:r w:rsidRPr="00D90515">
        <w:rPr>
          <w:rFonts w:ascii="Arial" w:hAnsi="Arial" w:cs="Arial"/>
          <w:iCs/>
        </w:rPr>
        <w:t>(A) o dinheiro emprestado;</w:t>
      </w:r>
    </w:p>
    <w:p w14:paraId="74467550" w14:textId="77777777" w:rsidR="00D90515" w:rsidRPr="00D90515" w:rsidRDefault="00D90515" w:rsidP="00880BA2">
      <w:pPr>
        <w:spacing w:after="142"/>
        <w:ind w:left="720"/>
        <w:jc w:val="both"/>
        <w:rPr>
          <w:rFonts w:ascii="Arial" w:hAnsi="Arial" w:cs="Arial"/>
          <w:iCs/>
        </w:rPr>
      </w:pPr>
      <w:r w:rsidRPr="00D90515">
        <w:rPr>
          <w:rFonts w:ascii="Arial" w:hAnsi="Arial" w:cs="Arial"/>
          <w:iCs/>
        </w:rPr>
        <w:t>(B) os títulos, notas, debêntures, instrumentos similares ou cartas de crédito ou aceitações bancárias (ou, sem duplicação, acordos de ressarcimento a respeito dos referidos títulos);</w:t>
      </w:r>
    </w:p>
    <w:p w14:paraId="4E0F701A" w14:textId="77777777" w:rsidR="00D90515" w:rsidRPr="00D90515" w:rsidRDefault="00D90515" w:rsidP="00880BA2">
      <w:pPr>
        <w:spacing w:after="142"/>
        <w:ind w:left="720"/>
        <w:jc w:val="both"/>
        <w:rPr>
          <w:rFonts w:ascii="Arial" w:hAnsi="Arial" w:cs="Arial"/>
          <w:iCs/>
        </w:rPr>
      </w:pPr>
      <w:r w:rsidRPr="00D90515">
        <w:rPr>
          <w:rFonts w:ascii="Arial" w:hAnsi="Arial" w:cs="Arial"/>
          <w:iCs/>
        </w:rPr>
        <w:t>(C) o saldo diferido e não pago do preço de compra de uma propriedade (incluindo Obrigações de Arrendamento Mercantil Capitalizadas), exceto (i) qualquer saldo que constitua uma obrigação comercial a pagar ou uma obrigação semelhante devida a um credor comercial, acumulado no curso normal dos negócios e (</w:t>
      </w:r>
      <w:proofErr w:type="spellStart"/>
      <w:r w:rsidRPr="00D90515">
        <w:rPr>
          <w:rFonts w:ascii="Arial" w:hAnsi="Arial" w:cs="Arial"/>
          <w:iCs/>
        </w:rPr>
        <w:t>ii</w:t>
      </w:r>
      <w:proofErr w:type="spellEnd"/>
      <w:r w:rsidRPr="00D90515">
        <w:rPr>
          <w:rFonts w:ascii="Arial" w:hAnsi="Arial" w:cs="Arial"/>
          <w:iCs/>
        </w:rPr>
        <w:t>) passivos acumulados no curso normal dos negócios cujo preço de compra seja devido mais de 12 (doze) meses após a data de colocação do imóvel em serviço ou de recebimento e titularidade do mesmo; ou</w:t>
      </w:r>
    </w:p>
    <w:p w14:paraId="414C80F8" w14:textId="77777777" w:rsidR="00D90515" w:rsidRPr="00D90515" w:rsidRDefault="00D90515" w:rsidP="00880BA2">
      <w:pPr>
        <w:spacing w:after="142"/>
        <w:ind w:left="720"/>
        <w:jc w:val="both"/>
        <w:rPr>
          <w:rFonts w:ascii="Arial" w:hAnsi="Arial" w:cs="Arial"/>
          <w:iCs/>
        </w:rPr>
      </w:pPr>
      <w:r w:rsidRPr="00D90515">
        <w:rPr>
          <w:rFonts w:ascii="Arial" w:hAnsi="Arial" w:cs="Arial"/>
          <w:iCs/>
        </w:rPr>
        <w:t>(D) as obrigações líquidas sob quaisquer Contratos de Hedge; se e na medida em que qualquer um dos Endividamentos anteriores (exceto cartas de crédito e Contratos de Hedge) esteja contabilizado como um passivo em um balanço patrimonial (excluindo as notas de rodapé) de tal Pessoa preparado de acordo com as IFRS;</w:t>
      </w:r>
    </w:p>
    <w:p w14:paraId="2EFC76AC" w14:textId="77777777" w:rsidR="00D90515" w:rsidRPr="00D90515" w:rsidRDefault="00D90515" w:rsidP="00880BA2">
      <w:pPr>
        <w:spacing w:after="142"/>
        <w:ind w:left="720"/>
        <w:jc w:val="both"/>
        <w:rPr>
          <w:rFonts w:ascii="Arial" w:hAnsi="Arial" w:cs="Arial"/>
          <w:iCs/>
        </w:rPr>
      </w:pPr>
      <w:r w:rsidRPr="00D90515">
        <w:rPr>
          <w:rFonts w:ascii="Arial" w:hAnsi="Arial" w:cs="Arial"/>
          <w:iCs/>
        </w:rPr>
        <w:t>(2) na medida em que não esteja incluído de outra forma, qualquer obrigação de tal Pessoa de ser responsável por, ou pagar, como devedor, garantidor ou de outra forma, as obrigações referidas no item (1) de uma terceira Pessoa (quer esses itens apareçam ou não no balanço patrimonial de tal devedor ou garantidor), exceto por endosso de instrumentos negociáveis para cobrança no curso normal dos negócios; e</w:t>
      </w:r>
    </w:p>
    <w:p w14:paraId="26617063" w14:textId="38115F25" w:rsidR="00D90515" w:rsidRPr="00D90515" w:rsidRDefault="00D90515" w:rsidP="00880BA2">
      <w:pPr>
        <w:spacing w:after="142"/>
        <w:ind w:left="720"/>
        <w:jc w:val="both"/>
        <w:rPr>
          <w:rFonts w:ascii="Arial" w:hAnsi="Arial" w:cs="Arial"/>
          <w:iCs/>
        </w:rPr>
      </w:pPr>
      <w:r w:rsidRPr="00D90515">
        <w:rPr>
          <w:rFonts w:ascii="Arial" w:hAnsi="Arial" w:cs="Arial"/>
          <w:iCs/>
        </w:rPr>
        <w:t xml:space="preserve">(3) na medida em que não forem incluídas de outra forma nos itens anteriores, as obrigações referidas no item (1) de uma terceira Pessoa garantida por um </w:t>
      </w:r>
      <w:r w:rsidR="002D194F">
        <w:rPr>
          <w:rFonts w:ascii="Arial" w:hAnsi="Arial" w:cs="Arial"/>
          <w:color w:val="000000" w:themeColor="text1"/>
        </w:rPr>
        <w:t>Ô</w:t>
      </w:r>
      <w:r w:rsidR="002D194F" w:rsidRPr="00E01868">
        <w:rPr>
          <w:rFonts w:ascii="Arial" w:hAnsi="Arial" w:cs="Arial"/>
          <w:color w:val="000000" w:themeColor="text1"/>
        </w:rPr>
        <w:t xml:space="preserve">nus </w:t>
      </w:r>
      <w:r w:rsidRPr="00D90515">
        <w:rPr>
          <w:rFonts w:ascii="Arial" w:hAnsi="Arial" w:cs="Arial"/>
          <w:iCs/>
        </w:rPr>
        <w:t>sobre qualquer ativo de propriedade dessa primeira Pessoa, independentemente de tal Endividamento ser ou não assumido por essa primeira Pessoa, se e na medida em que qualquer um dos itens anteriores (exceto cartas de crédito e Contratos de Hedge) estejam contabilizadas como um passivo em um balanço patrimonial da Pessoa especificada preparado de acordo com as IFRS.</w:t>
      </w:r>
    </w:p>
    <w:p w14:paraId="03215FE2" w14:textId="0D7BD45A" w:rsidR="00D90515" w:rsidRPr="00D90515" w:rsidRDefault="00D90515" w:rsidP="00880BA2">
      <w:pPr>
        <w:spacing w:after="142"/>
        <w:ind w:left="720"/>
        <w:jc w:val="both"/>
        <w:rPr>
          <w:rFonts w:ascii="Arial" w:hAnsi="Arial" w:cs="Arial"/>
          <w:iCs/>
        </w:rPr>
      </w:pPr>
      <w:r w:rsidRPr="00D90515">
        <w:rPr>
          <w:rFonts w:ascii="Arial" w:hAnsi="Arial" w:cs="Arial"/>
          <w:iCs/>
        </w:rPr>
        <w:t xml:space="preserve">Não obstante o acima exposto, em relação à compra pela Emissora ou por qualquer </w:t>
      </w:r>
      <w:r w:rsidR="00DA7CC7">
        <w:rPr>
          <w:rFonts w:ascii="Arial" w:hAnsi="Arial" w:cs="Arial"/>
          <w:iCs/>
        </w:rPr>
        <w:t>Entidade Relevante</w:t>
      </w:r>
      <w:r w:rsidRPr="00D90515">
        <w:rPr>
          <w:rFonts w:ascii="Arial" w:hAnsi="Arial" w:cs="Arial"/>
          <w:iCs/>
        </w:rPr>
        <w:t>, o termo “Endividamento” excluirá ajustes de pagamento pós-fechamento aos quais o vendedor possa ter direito, na medida em que tal pagamento seja determinado por um balanço final de fechamento ou que tal pagamento dependa do desempenho de tal negócio após o fechamento; desde que, no entanto, no momento do fechamento, o valor de tal pagamento não seja determinável e, na medida em que esse pagamento posteriormente se torne fixo e determinado, o valor seja pago no prazo de 30 (trinta) dias a partir de então.</w:t>
      </w:r>
    </w:p>
    <w:p w14:paraId="7C556A5E" w14:textId="6F7B47A2" w:rsidR="00E74ACB" w:rsidRDefault="00D90515" w:rsidP="00880BA2">
      <w:pPr>
        <w:spacing w:after="142"/>
        <w:ind w:left="720"/>
        <w:jc w:val="both"/>
        <w:rPr>
          <w:rFonts w:ascii="Arial" w:hAnsi="Arial" w:cs="Arial"/>
          <w:iCs/>
        </w:rPr>
      </w:pPr>
      <w:r w:rsidRPr="00D90515">
        <w:rPr>
          <w:rFonts w:ascii="Arial" w:hAnsi="Arial" w:cs="Arial"/>
          <w:iCs/>
        </w:rPr>
        <w:t xml:space="preserve">Para evitar quaisquer dúvidas, o termo “Endividamento” não incluirá quaisquer obrigações para com qualquer Pessoa com relação ao “Programa de Recuperação Fiscal – REFIS”, “Programa Especial de Parcelamento de Impostos – REFIS Estadual” e “Programa de </w:t>
      </w:r>
      <w:r w:rsidRPr="00D90515">
        <w:rPr>
          <w:rFonts w:ascii="Arial" w:hAnsi="Arial" w:cs="Arial"/>
          <w:iCs/>
        </w:rPr>
        <w:lastRenderedPageBreak/>
        <w:t>Parcelamento Especial – PAES”, qualquer outro acordo de pagamento de impostos celebrado com qualquer Autoridade Governamental Brasileira, quaisquer obrigações de pagamento à ANATEL, incluindo reclamações, multas, taxas ou outras obrigações, que não sejam relativas a dinheiro emprestado, e/ou qualquer outro acordo de pagamento que seja devido a qualquer credor que, anteriormente à homologação do Plano de Recuperação Judicial, não era considerado como Endividamento no cálculo do Endividamento da Companhia</w:t>
      </w:r>
    </w:p>
    <w:p w14:paraId="24D5B5D2" w14:textId="77777777" w:rsidR="00703C03" w:rsidRPr="00703C03" w:rsidRDefault="00703C03" w:rsidP="00880BA2">
      <w:pPr>
        <w:spacing w:after="142"/>
        <w:jc w:val="both"/>
        <w:rPr>
          <w:rFonts w:ascii="Arial" w:hAnsi="Arial" w:cs="Arial"/>
          <w:iCs/>
        </w:rPr>
      </w:pPr>
      <w:r w:rsidRPr="00703C03">
        <w:rPr>
          <w:rFonts w:ascii="Arial" w:hAnsi="Arial" w:cs="Arial"/>
          <w:iCs/>
        </w:rPr>
        <w:t>“</w:t>
      </w:r>
      <w:r w:rsidRPr="00703C03">
        <w:rPr>
          <w:rFonts w:ascii="Arial" w:hAnsi="Arial" w:cs="Arial"/>
          <w:iCs/>
          <w:u w:val="single"/>
        </w:rPr>
        <w:t>Endividamento de Valor de Compra</w:t>
      </w:r>
      <w:r w:rsidRPr="00703C03">
        <w:rPr>
          <w:rFonts w:ascii="Arial" w:hAnsi="Arial" w:cs="Arial"/>
          <w:iCs/>
        </w:rPr>
        <w:t>” significa Endividamento:</w:t>
      </w:r>
    </w:p>
    <w:p w14:paraId="35ACEC77" w14:textId="77777777" w:rsidR="00703C03" w:rsidRPr="00703C03" w:rsidRDefault="00703C03" w:rsidP="00880BA2">
      <w:pPr>
        <w:spacing w:after="142"/>
        <w:jc w:val="both"/>
        <w:rPr>
          <w:rFonts w:ascii="Arial" w:hAnsi="Arial" w:cs="Arial"/>
          <w:iCs/>
        </w:rPr>
      </w:pPr>
      <w:r w:rsidRPr="00703C03">
        <w:rPr>
          <w:rFonts w:ascii="Arial" w:hAnsi="Arial" w:cs="Arial"/>
          <w:iCs/>
        </w:rPr>
        <w:t>(1)</w:t>
      </w:r>
      <w:r w:rsidRPr="00703C03">
        <w:rPr>
          <w:rFonts w:ascii="Arial" w:hAnsi="Arial" w:cs="Arial"/>
          <w:iCs/>
        </w:rPr>
        <w:tab/>
        <w:t>consistindo no preço de compra diferido de um ativo, obrigações de venda condicional, obrigações sob qualquer contrato de retenção de título e outras obrigações de valor monetário de compra; ou</w:t>
      </w:r>
    </w:p>
    <w:p w14:paraId="45F86D64" w14:textId="77777777" w:rsidR="00703C03" w:rsidRPr="00703C03" w:rsidRDefault="00703C03" w:rsidP="00880BA2">
      <w:pPr>
        <w:spacing w:after="142"/>
        <w:jc w:val="both"/>
        <w:rPr>
          <w:rFonts w:ascii="Arial" w:hAnsi="Arial" w:cs="Arial"/>
          <w:iCs/>
        </w:rPr>
      </w:pPr>
      <w:r w:rsidRPr="00703C03">
        <w:rPr>
          <w:rFonts w:ascii="Arial" w:hAnsi="Arial" w:cs="Arial"/>
          <w:iCs/>
        </w:rPr>
        <w:t>(2)</w:t>
      </w:r>
      <w:r w:rsidRPr="00703C03">
        <w:rPr>
          <w:rFonts w:ascii="Arial" w:hAnsi="Arial" w:cs="Arial"/>
          <w:iCs/>
        </w:rPr>
        <w:tab/>
        <w:t>Incorridos no curso normal dos negócios para financiar a totalidade ou parte do preço de compra (incluindo, no caso de Obrigações de Arrendamento Mercantil Capitalizadas, o arrendamento) dentro de 365 (trezentas e sessenta e cinco) dias de tal compra ou arrendamento, ou outro custo de projeto, construção, instalação ou melhoria de quaisquer ativos;</w:t>
      </w:r>
    </w:p>
    <w:p w14:paraId="6FC0E38C" w14:textId="2048C3C7" w:rsidR="00703C03" w:rsidRDefault="00703C03" w:rsidP="00880BA2">
      <w:pPr>
        <w:spacing w:after="142"/>
        <w:jc w:val="both"/>
        <w:rPr>
          <w:rFonts w:ascii="Arial" w:hAnsi="Arial" w:cs="Arial"/>
          <w:iCs/>
        </w:rPr>
      </w:pPr>
      <w:r w:rsidRPr="00703C03">
        <w:rPr>
          <w:rFonts w:ascii="Arial" w:hAnsi="Arial" w:cs="Arial"/>
          <w:iCs/>
        </w:rPr>
        <w:t>desde que o valor principal agregado de tal Endividamento não exceda o preço de compra de tais ativos e o custo incorrido em tal projeto, construção, instalação ou melhoria, incluindo qualquer Refinanciamento de tal Endividamento que não aumente o valor principal agregado (ou valor acumulado, se menor) na data do Refinanciamento.</w:t>
      </w:r>
    </w:p>
    <w:p w14:paraId="14C5A904" w14:textId="1C9DE0AC" w:rsidR="00E74ACB" w:rsidRPr="00E74ACB" w:rsidRDefault="00E74ACB" w:rsidP="00880BA2">
      <w:pPr>
        <w:spacing w:after="142"/>
        <w:jc w:val="both"/>
        <w:rPr>
          <w:rFonts w:ascii="Arial" w:hAnsi="Arial" w:cs="Arial"/>
          <w:iCs/>
        </w:rPr>
      </w:pPr>
      <w:r w:rsidRPr="00E74ACB">
        <w:rPr>
          <w:rFonts w:ascii="Arial" w:hAnsi="Arial" w:cs="Arial"/>
          <w:iCs/>
        </w:rPr>
        <w:t>“</w:t>
      </w:r>
      <w:r w:rsidRPr="00E01868">
        <w:rPr>
          <w:rFonts w:ascii="Arial" w:hAnsi="Arial" w:cs="Arial"/>
          <w:iCs/>
          <w:u w:val="single"/>
        </w:rPr>
        <w:t>Endividamento Permitido</w:t>
      </w:r>
      <w:r w:rsidRPr="00E74ACB">
        <w:rPr>
          <w:rFonts w:ascii="Arial" w:hAnsi="Arial" w:cs="Arial"/>
          <w:iCs/>
        </w:rPr>
        <w:t xml:space="preserve">” (1) significa qualquer ou todos os seguintes Endividamentos incorridos pela Emissora ou qualquer </w:t>
      </w:r>
      <w:r w:rsidR="00DA7CC7">
        <w:rPr>
          <w:rFonts w:ascii="Arial" w:hAnsi="Arial" w:cs="Arial"/>
          <w:iCs/>
        </w:rPr>
        <w:t>Entidade Relevante</w:t>
      </w:r>
      <w:r w:rsidRPr="00E74ACB">
        <w:rPr>
          <w:rFonts w:ascii="Arial" w:hAnsi="Arial" w:cs="Arial"/>
          <w:iCs/>
        </w:rPr>
        <w:t>, a qualquer momento, dentre os descritos abaixo:</w:t>
      </w:r>
    </w:p>
    <w:p w14:paraId="7DF1AE54" w14:textId="77777777" w:rsidR="00E74ACB" w:rsidRPr="00E74ACB" w:rsidRDefault="00E74ACB" w:rsidP="00880BA2">
      <w:pPr>
        <w:spacing w:after="142"/>
        <w:ind w:left="720"/>
        <w:jc w:val="both"/>
        <w:rPr>
          <w:rFonts w:ascii="Arial" w:hAnsi="Arial" w:cs="Arial"/>
          <w:iCs/>
        </w:rPr>
      </w:pPr>
      <w:r w:rsidRPr="00E74ACB">
        <w:rPr>
          <w:rFonts w:ascii="Arial" w:hAnsi="Arial" w:cs="Arial"/>
          <w:iCs/>
        </w:rPr>
        <w:t>(a)</w:t>
      </w:r>
      <w:r w:rsidRPr="00E74ACB">
        <w:rPr>
          <w:rFonts w:ascii="Arial" w:hAnsi="Arial" w:cs="Arial"/>
          <w:iCs/>
        </w:rPr>
        <w:tab/>
        <w:t xml:space="preserve">Endividamento de qualquer </w:t>
      </w:r>
      <w:proofErr w:type="spellStart"/>
      <w:r w:rsidRPr="00E74ACB">
        <w:rPr>
          <w:rFonts w:ascii="Arial" w:hAnsi="Arial" w:cs="Arial"/>
          <w:iCs/>
        </w:rPr>
        <w:t>Recuperanda</w:t>
      </w:r>
      <w:proofErr w:type="spellEnd"/>
      <w:r w:rsidRPr="00E74ACB">
        <w:rPr>
          <w:rFonts w:ascii="Arial" w:hAnsi="Arial" w:cs="Arial"/>
          <w:iCs/>
        </w:rPr>
        <w:t xml:space="preserve"> em relação às Debêntures e às Fianças ou Garantia relacionada a eles (incluindo qualquer futura Garantia) de acordo com os termos deste instrumento;</w:t>
      </w:r>
    </w:p>
    <w:p w14:paraId="3BB9CF57" w14:textId="77777777" w:rsidR="00E74ACB" w:rsidRPr="00E74ACB" w:rsidRDefault="00E74ACB" w:rsidP="00880BA2">
      <w:pPr>
        <w:spacing w:after="142"/>
        <w:ind w:left="720"/>
        <w:jc w:val="both"/>
        <w:rPr>
          <w:rFonts w:ascii="Arial" w:hAnsi="Arial" w:cs="Arial"/>
          <w:iCs/>
        </w:rPr>
      </w:pPr>
      <w:r w:rsidRPr="00E74ACB">
        <w:rPr>
          <w:rFonts w:ascii="Arial" w:hAnsi="Arial" w:cs="Arial"/>
          <w:iCs/>
        </w:rPr>
        <w:t>(b)</w:t>
      </w:r>
      <w:r w:rsidRPr="00E74ACB">
        <w:rPr>
          <w:rFonts w:ascii="Arial" w:hAnsi="Arial" w:cs="Arial"/>
          <w:iCs/>
        </w:rPr>
        <w:tab/>
        <w:t>Endividamento descrito no [Anexo B] deste documento;</w:t>
      </w:r>
    </w:p>
    <w:p w14:paraId="62541C23" w14:textId="77777777" w:rsidR="00E74ACB" w:rsidRPr="00E74ACB" w:rsidRDefault="00E74ACB" w:rsidP="00880BA2">
      <w:pPr>
        <w:spacing w:after="142"/>
        <w:ind w:left="720"/>
        <w:jc w:val="both"/>
        <w:rPr>
          <w:rFonts w:ascii="Arial" w:hAnsi="Arial" w:cs="Arial"/>
          <w:iCs/>
        </w:rPr>
      </w:pPr>
      <w:r w:rsidRPr="00E74ACB">
        <w:rPr>
          <w:rFonts w:ascii="Arial" w:hAnsi="Arial" w:cs="Arial"/>
          <w:iCs/>
        </w:rPr>
        <w:t>(c)</w:t>
      </w:r>
      <w:r w:rsidRPr="00E74ACB">
        <w:rPr>
          <w:rFonts w:ascii="Arial" w:hAnsi="Arial" w:cs="Arial"/>
          <w:iCs/>
        </w:rPr>
        <w:tab/>
        <w:t>Qualquer Endividamento especificado no Plano de Reorganização;</w:t>
      </w:r>
    </w:p>
    <w:p w14:paraId="4FC85B42" w14:textId="07290E7E" w:rsidR="00E74ACB" w:rsidRPr="00E74ACB" w:rsidRDefault="00E74ACB" w:rsidP="00880BA2">
      <w:pPr>
        <w:spacing w:after="142"/>
        <w:ind w:left="720"/>
        <w:jc w:val="both"/>
        <w:rPr>
          <w:rFonts w:ascii="Arial" w:hAnsi="Arial" w:cs="Arial"/>
          <w:iCs/>
        </w:rPr>
      </w:pPr>
      <w:r w:rsidRPr="00E74ACB">
        <w:rPr>
          <w:rFonts w:ascii="Arial" w:hAnsi="Arial" w:cs="Arial"/>
          <w:iCs/>
        </w:rPr>
        <w:t>(d)</w:t>
      </w:r>
      <w:r w:rsidRPr="00E74ACB">
        <w:rPr>
          <w:rFonts w:ascii="Arial" w:hAnsi="Arial" w:cs="Arial"/>
          <w:iCs/>
        </w:rPr>
        <w:tab/>
        <w:t xml:space="preserve">Garantias da Emissora ou de qualquer </w:t>
      </w:r>
      <w:r w:rsidR="00DA7CC7">
        <w:rPr>
          <w:rFonts w:ascii="Arial" w:hAnsi="Arial" w:cs="Arial"/>
          <w:iCs/>
        </w:rPr>
        <w:t>Entidade Relevante</w:t>
      </w:r>
      <w:r w:rsidRPr="00E74ACB">
        <w:rPr>
          <w:rFonts w:ascii="Arial" w:hAnsi="Arial" w:cs="Arial"/>
          <w:iCs/>
        </w:rPr>
        <w:t xml:space="preserve"> de Endividamento permitida nos termos desta cláusula; desde que, se o Endividamento a ser garantido esteja subordinado às Debêntures, essa Garantia será subordinada da mesma maneira e na mesma medida que o Endividamento a ser garantido;</w:t>
      </w:r>
    </w:p>
    <w:p w14:paraId="5461C612" w14:textId="06D22154" w:rsidR="00E74ACB" w:rsidRPr="00E74ACB" w:rsidRDefault="00E74ACB" w:rsidP="00880BA2">
      <w:pPr>
        <w:spacing w:after="142"/>
        <w:ind w:left="720"/>
        <w:jc w:val="both"/>
        <w:rPr>
          <w:rFonts w:ascii="Arial" w:hAnsi="Arial" w:cs="Arial"/>
          <w:iCs/>
        </w:rPr>
      </w:pPr>
      <w:r w:rsidRPr="00E74ACB">
        <w:rPr>
          <w:rFonts w:ascii="Arial" w:hAnsi="Arial" w:cs="Arial"/>
          <w:iCs/>
        </w:rPr>
        <w:t>(e)</w:t>
      </w:r>
      <w:r w:rsidRPr="00E74ACB">
        <w:rPr>
          <w:rFonts w:ascii="Arial" w:hAnsi="Arial" w:cs="Arial"/>
          <w:iCs/>
        </w:rPr>
        <w:tab/>
        <w:t xml:space="preserve">obrigações em relação aos Contratos de Hedge celebrados pela Emissora ou por qualquer </w:t>
      </w:r>
      <w:r w:rsidR="00DA7CC7">
        <w:rPr>
          <w:rFonts w:ascii="Arial" w:hAnsi="Arial" w:cs="Arial"/>
          <w:iCs/>
        </w:rPr>
        <w:t>Entidade Relevante</w:t>
      </w:r>
      <w:r w:rsidRPr="00E74ACB">
        <w:rPr>
          <w:rFonts w:ascii="Arial" w:hAnsi="Arial" w:cs="Arial"/>
          <w:iCs/>
        </w:rPr>
        <w:t xml:space="preserve"> no curso normal dos negócios para limitar os riscos associados aos negócios da Emissora e de suas </w:t>
      </w:r>
      <w:r w:rsidR="00DA7CC7">
        <w:rPr>
          <w:rFonts w:ascii="Arial" w:hAnsi="Arial" w:cs="Arial"/>
          <w:iCs/>
        </w:rPr>
        <w:t>Entidade Relevante</w:t>
      </w:r>
      <w:r w:rsidRPr="00E74ACB">
        <w:rPr>
          <w:rFonts w:ascii="Arial" w:hAnsi="Arial" w:cs="Arial"/>
          <w:iCs/>
        </w:rPr>
        <w:t>s e apenas para fins não especulativos;</w:t>
      </w:r>
    </w:p>
    <w:p w14:paraId="45F88B3D" w14:textId="46555A8C" w:rsidR="00E74ACB" w:rsidRPr="00E74ACB" w:rsidRDefault="00E74ACB" w:rsidP="00880BA2">
      <w:pPr>
        <w:spacing w:after="142"/>
        <w:ind w:left="720"/>
        <w:jc w:val="both"/>
        <w:rPr>
          <w:rFonts w:ascii="Arial" w:hAnsi="Arial" w:cs="Arial"/>
          <w:iCs/>
        </w:rPr>
      </w:pPr>
      <w:r w:rsidRPr="00E74ACB">
        <w:rPr>
          <w:rFonts w:ascii="Arial" w:hAnsi="Arial" w:cs="Arial"/>
          <w:iCs/>
        </w:rPr>
        <w:t>(f)</w:t>
      </w:r>
      <w:r w:rsidRPr="00E74ACB">
        <w:rPr>
          <w:rFonts w:ascii="Arial" w:hAnsi="Arial" w:cs="Arial"/>
          <w:iCs/>
        </w:rPr>
        <w:tab/>
        <w:t>endividamento [não garantido / quirografário] entre empresas do mesmo grupo econômico (“</w:t>
      </w:r>
      <w:proofErr w:type="spellStart"/>
      <w:r w:rsidRPr="00E74ACB">
        <w:rPr>
          <w:rFonts w:ascii="Arial" w:hAnsi="Arial" w:cs="Arial"/>
          <w:iCs/>
        </w:rPr>
        <w:t>intercompany</w:t>
      </w:r>
      <w:proofErr w:type="spellEnd"/>
      <w:r w:rsidRPr="00E74ACB">
        <w:rPr>
          <w:rFonts w:ascii="Arial" w:hAnsi="Arial" w:cs="Arial"/>
          <w:iCs/>
        </w:rPr>
        <w:t xml:space="preserve">”); desde que, em relação a qualquer endividamento prestado por qualquer </w:t>
      </w:r>
      <w:proofErr w:type="spellStart"/>
      <w:r w:rsidRPr="00E74ACB">
        <w:rPr>
          <w:rFonts w:ascii="Arial" w:hAnsi="Arial" w:cs="Arial"/>
          <w:iCs/>
        </w:rPr>
        <w:t>Recuperanda</w:t>
      </w:r>
      <w:proofErr w:type="spellEnd"/>
      <w:r w:rsidRPr="00E74ACB">
        <w:rPr>
          <w:rFonts w:ascii="Arial" w:hAnsi="Arial" w:cs="Arial"/>
          <w:iCs/>
        </w:rPr>
        <w:t xml:space="preserve"> em favor de uma </w:t>
      </w:r>
      <w:r w:rsidR="00DA7CC7">
        <w:rPr>
          <w:rFonts w:ascii="Arial" w:hAnsi="Arial" w:cs="Arial"/>
          <w:iCs/>
        </w:rPr>
        <w:t>Entidade Relevante</w:t>
      </w:r>
      <w:r w:rsidRPr="00E74ACB">
        <w:rPr>
          <w:rFonts w:ascii="Arial" w:hAnsi="Arial" w:cs="Arial"/>
          <w:iCs/>
        </w:rPr>
        <w:t xml:space="preserve"> que não seja uma </w:t>
      </w:r>
      <w:proofErr w:type="spellStart"/>
      <w:r w:rsidRPr="00E74ACB">
        <w:rPr>
          <w:rFonts w:ascii="Arial" w:hAnsi="Arial" w:cs="Arial"/>
          <w:iCs/>
        </w:rPr>
        <w:t>Recuperanda</w:t>
      </w:r>
      <w:proofErr w:type="spellEnd"/>
      <w:r w:rsidRPr="00E74ACB">
        <w:rPr>
          <w:rFonts w:ascii="Arial" w:hAnsi="Arial" w:cs="Arial"/>
          <w:iCs/>
        </w:rPr>
        <w:t>, tal Endividamento não seja garantido e seja subordinado às obrigações previstas nesta Escritura;</w:t>
      </w:r>
    </w:p>
    <w:p w14:paraId="6B026FCF" w14:textId="537F8E31" w:rsidR="00E74ACB" w:rsidRPr="00E74ACB" w:rsidRDefault="00E74ACB" w:rsidP="00880BA2">
      <w:pPr>
        <w:spacing w:after="142"/>
        <w:ind w:left="720"/>
        <w:jc w:val="both"/>
        <w:rPr>
          <w:rFonts w:ascii="Arial" w:hAnsi="Arial" w:cs="Arial"/>
          <w:iCs/>
        </w:rPr>
      </w:pPr>
      <w:r w:rsidRPr="00E74ACB">
        <w:rPr>
          <w:rFonts w:ascii="Arial" w:hAnsi="Arial" w:cs="Arial"/>
          <w:iCs/>
        </w:rPr>
        <w:t>(g)</w:t>
      </w:r>
      <w:r w:rsidRPr="00E74ACB">
        <w:rPr>
          <w:rFonts w:ascii="Arial" w:hAnsi="Arial" w:cs="Arial"/>
          <w:iCs/>
        </w:rPr>
        <w:tab/>
        <w:t xml:space="preserve">Endividamento das </w:t>
      </w:r>
      <w:proofErr w:type="spellStart"/>
      <w:r w:rsidRPr="00E74ACB">
        <w:rPr>
          <w:rFonts w:ascii="Arial" w:hAnsi="Arial" w:cs="Arial"/>
          <w:iCs/>
        </w:rPr>
        <w:t>Recuperandas</w:t>
      </w:r>
      <w:proofErr w:type="spellEnd"/>
      <w:r w:rsidRPr="00E74ACB">
        <w:rPr>
          <w:rFonts w:ascii="Arial" w:hAnsi="Arial" w:cs="Arial"/>
          <w:iCs/>
        </w:rPr>
        <w:t xml:space="preserve"> ou de qualquer </w:t>
      </w:r>
      <w:r w:rsidR="00DA7CC7">
        <w:rPr>
          <w:rFonts w:ascii="Arial" w:hAnsi="Arial" w:cs="Arial"/>
          <w:iCs/>
        </w:rPr>
        <w:t>Entidade Relevante</w:t>
      </w:r>
      <w:r w:rsidRPr="00E74ACB">
        <w:rPr>
          <w:rFonts w:ascii="Arial" w:hAnsi="Arial" w:cs="Arial"/>
          <w:iCs/>
        </w:rPr>
        <w:t xml:space="preserve"> decorrente da compensação por um banco ou outra instituição financeira de um cheque, minuta ou instrumento semelhante (incluindo saques a descoberto </w:t>
      </w:r>
      <w:proofErr w:type="spellStart"/>
      <w:r w:rsidRPr="00E74ACB">
        <w:rPr>
          <w:rFonts w:ascii="Arial" w:hAnsi="Arial" w:cs="Arial"/>
          <w:iCs/>
        </w:rPr>
        <w:t>intradiários</w:t>
      </w:r>
      <w:proofErr w:type="spellEnd"/>
      <w:r w:rsidRPr="00E74ACB">
        <w:rPr>
          <w:rFonts w:ascii="Arial" w:hAnsi="Arial" w:cs="Arial"/>
          <w:iCs/>
        </w:rPr>
        <w:t xml:space="preserve"> pagos integralmente até o fechamento dos negócios no dia em que tal saque a descoberto foi incorrido) sacado contra </w:t>
      </w:r>
      <w:r w:rsidRPr="00E74ACB">
        <w:rPr>
          <w:rFonts w:ascii="Arial" w:hAnsi="Arial" w:cs="Arial"/>
          <w:iCs/>
        </w:rPr>
        <w:lastRenderedPageBreak/>
        <w:t>fundos insuficientes no curso normal dos negócios; desde que tal Endividamento seja extinto dentro de 10 (dez) Dias Úteis após sua incorrência;</w:t>
      </w:r>
    </w:p>
    <w:p w14:paraId="5788516F" w14:textId="1D75D37C" w:rsidR="00E74ACB" w:rsidRPr="00E74ACB" w:rsidRDefault="00E74ACB" w:rsidP="00880BA2">
      <w:pPr>
        <w:spacing w:after="142"/>
        <w:ind w:left="720"/>
        <w:jc w:val="both"/>
        <w:rPr>
          <w:rFonts w:ascii="Arial" w:hAnsi="Arial" w:cs="Arial"/>
          <w:iCs/>
        </w:rPr>
      </w:pPr>
      <w:r w:rsidRPr="00E74ACB">
        <w:rPr>
          <w:rFonts w:ascii="Arial" w:hAnsi="Arial" w:cs="Arial"/>
          <w:iCs/>
        </w:rPr>
        <w:t>(h)</w:t>
      </w:r>
      <w:r w:rsidRPr="00E74ACB">
        <w:rPr>
          <w:rFonts w:ascii="Arial" w:hAnsi="Arial" w:cs="Arial"/>
          <w:iCs/>
        </w:rPr>
        <w:tab/>
        <w:t xml:space="preserve">Endividamento das </w:t>
      </w:r>
      <w:proofErr w:type="spellStart"/>
      <w:r w:rsidRPr="00E74ACB">
        <w:rPr>
          <w:rFonts w:ascii="Arial" w:hAnsi="Arial" w:cs="Arial"/>
          <w:iCs/>
        </w:rPr>
        <w:t>Recuperandas</w:t>
      </w:r>
      <w:proofErr w:type="spellEnd"/>
      <w:r w:rsidRPr="00E74ACB">
        <w:rPr>
          <w:rFonts w:ascii="Arial" w:hAnsi="Arial" w:cs="Arial"/>
          <w:iCs/>
        </w:rPr>
        <w:t xml:space="preserve"> ou de qualquer </w:t>
      </w:r>
      <w:r w:rsidR="00DA7CC7">
        <w:rPr>
          <w:rFonts w:ascii="Arial" w:hAnsi="Arial" w:cs="Arial"/>
          <w:iCs/>
        </w:rPr>
        <w:t>Entidade Relevante</w:t>
      </w:r>
      <w:r w:rsidRPr="00E74ACB">
        <w:rPr>
          <w:rFonts w:ascii="Arial" w:hAnsi="Arial" w:cs="Arial"/>
          <w:iCs/>
        </w:rPr>
        <w:t xml:space="preserve"> que constitua obrigações de reembolso com relação a cartas de crédito emitidas por conta das </w:t>
      </w:r>
      <w:proofErr w:type="spellStart"/>
      <w:r w:rsidRPr="00E74ACB">
        <w:rPr>
          <w:rFonts w:ascii="Arial" w:hAnsi="Arial" w:cs="Arial"/>
          <w:iCs/>
        </w:rPr>
        <w:t>Recuperandas</w:t>
      </w:r>
      <w:proofErr w:type="spellEnd"/>
      <w:r w:rsidRPr="00E74ACB">
        <w:rPr>
          <w:rFonts w:ascii="Arial" w:hAnsi="Arial" w:cs="Arial"/>
          <w:iCs/>
        </w:rPr>
        <w:t xml:space="preserve"> ou de qualquer </w:t>
      </w:r>
      <w:r w:rsidR="00DA7CC7">
        <w:rPr>
          <w:rFonts w:ascii="Arial" w:hAnsi="Arial" w:cs="Arial"/>
          <w:iCs/>
        </w:rPr>
        <w:t>Entidade Relevante</w:t>
      </w:r>
      <w:r w:rsidRPr="00E74ACB">
        <w:rPr>
          <w:rFonts w:ascii="Arial" w:hAnsi="Arial" w:cs="Arial"/>
          <w:iCs/>
        </w:rPr>
        <w:t>, para fornecer garantia para reivindicações de compensação dos trabalhadores, reivindicações fiscais, reivindicações de litígio ou outras reivindicações semelhantes nos termos de quaisquer leis de indenização de trabalhadores, leis de indenização de trabalhadores, leis de seguro-desemprego, seguridade social e benefícios de saúde e invalidez de funcionários ou legislação semelhante, ou obrigações de pagamento em relação qualquer seguro contra acidentes ou responsabilidade civil, com autosseguro ou requisitos semelhantes no curso normal dos negócios;</w:t>
      </w:r>
    </w:p>
    <w:p w14:paraId="23A8E545" w14:textId="29576CBC" w:rsidR="00E74ACB" w:rsidRPr="00E74ACB" w:rsidRDefault="00E74ACB" w:rsidP="00880BA2">
      <w:pPr>
        <w:spacing w:after="142"/>
        <w:ind w:left="720"/>
        <w:jc w:val="both"/>
        <w:rPr>
          <w:rFonts w:ascii="Arial" w:hAnsi="Arial" w:cs="Arial"/>
          <w:iCs/>
        </w:rPr>
      </w:pPr>
      <w:r w:rsidRPr="00E74ACB">
        <w:rPr>
          <w:rFonts w:ascii="Arial" w:hAnsi="Arial" w:cs="Arial"/>
          <w:iCs/>
        </w:rPr>
        <w:t>(i)</w:t>
      </w:r>
      <w:r w:rsidRPr="00E74ACB">
        <w:rPr>
          <w:rFonts w:ascii="Arial" w:hAnsi="Arial" w:cs="Arial"/>
          <w:iCs/>
        </w:rPr>
        <w:tab/>
        <w:t xml:space="preserve">Endividamento que consiste em desempenho, oferta, fiança e outros títulos semelhantes, garantias de conclusão e obrigações de reembolso incorridas pelas </w:t>
      </w:r>
      <w:proofErr w:type="spellStart"/>
      <w:r w:rsidRPr="00E74ACB">
        <w:rPr>
          <w:rFonts w:ascii="Arial" w:hAnsi="Arial" w:cs="Arial"/>
          <w:iCs/>
        </w:rPr>
        <w:t>Recuperandas</w:t>
      </w:r>
      <w:proofErr w:type="spellEnd"/>
      <w:r w:rsidRPr="00E74ACB">
        <w:rPr>
          <w:rFonts w:ascii="Arial" w:hAnsi="Arial" w:cs="Arial"/>
          <w:iCs/>
        </w:rPr>
        <w:t xml:space="preserve"> ou qualquer </w:t>
      </w:r>
      <w:r w:rsidR="00DA7CC7">
        <w:rPr>
          <w:rFonts w:ascii="Arial" w:hAnsi="Arial" w:cs="Arial"/>
          <w:iCs/>
        </w:rPr>
        <w:t>Entidade Relevante</w:t>
      </w:r>
      <w:r w:rsidRPr="00E74ACB">
        <w:rPr>
          <w:rFonts w:ascii="Arial" w:hAnsi="Arial" w:cs="Arial"/>
          <w:iCs/>
        </w:rPr>
        <w:t xml:space="preserve"> no curso normal dos negócios, garantindo o desempenho das obrigações contratuais, de franquia, concessão ou licença das </w:t>
      </w:r>
      <w:proofErr w:type="spellStart"/>
      <w:r w:rsidRPr="00E74ACB">
        <w:rPr>
          <w:rFonts w:ascii="Arial" w:hAnsi="Arial" w:cs="Arial"/>
          <w:iCs/>
        </w:rPr>
        <w:t>Recuperandas</w:t>
      </w:r>
      <w:proofErr w:type="spellEnd"/>
      <w:r w:rsidRPr="00E74ACB">
        <w:rPr>
          <w:rFonts w:ascii="Arial" w:hAnsi="Arial" w:cs="Arial"/>
          <w:iCs/>
        </w:rPr>
        <w:t xml:space="preserve"> ou de qualquer </w:t>
      </w:r>
      <w:r w:rsidR="00DA7CC7">
        <w:rPr>
          <w:rFonts w:ascii="Arial" w:hAnsi="Arial" w:cs="Arial"/>
          <w:iCs/>
        </w:rPr>
        <w:t>Entidade Relevante</w:t>
      </w:r>
      <w:r w:rsidRPr="00E74ACB">
        <w:rPr>
          <w:rFonts w:ascii="Arial" w:hAnsi="Arial" w:cs="Arial"/>
          <w:iCs/>
        </w:rPr>
        <w:t xml:space="preserve"> (em cada caso, exceto por uma obrigação de valor monetário emprestado);</w:t>
      </w:r>
    </w:p>
    <w:p w14:paraId="217048A8" w14:textId="6E3738E6" w:rsidR="00E74ACB" w:rsidRPr="00E74ACB" w:rsidRDefault="00E74ACB" w:rsidP="00880BA2">
      <w:pPr>
        <w:spacing w:after="142"/>
        <w:ind w:left="720"/>
        <w:jc w:val="both"/>
        <w:rPr>
          <w:rFonts w:ascii="Arial" w:hAnsi="Arial" w:cs="Arial"/>
          <w:iCs/>
        </w:rPr>
      </w:pPr>
      <w:r w:rsidRPr="00E74ACB">
        <w:rPr>
          <w:rFonts w:ascii="Arial" w:hAnsi="Arial" w:cs="Arial"/>
          <w:iCs/>
        </w:rPr>
        <w:t>(j)</w:t>
      </w:r>
      <w:r w:rsidRPr="00E74ACB">
        <w:rPr>
          <w:rFonts w:ascii="Arial" w:hAnsi="Arial" w:cs="Arial"/>
          <w:iCs/>
        </w:rPr>
        <w:tab/>
        <w:t xml:space="preserve">Refinanciamento de Endividamento incorrido para refinanciar (a) Endividamento existente na </w:t>
      </w:r>
      <w:r w:rsidR="00133700">
        <w:rPr>
          <w:rFonts w:ascii="Arial" w:hAnsi="Arial" w:cs="Arial"/>
          <w:iCs/>
        </w:rPr>
        <w:t>presente data</w:t>
      </w:r>
      <w:r w:rsidRPr="00E74ACB">
        <w:rPr>
          <w:rFonts w:ascii="Arial" w:hAnsi="Arial" w:cs="Arial"/>
          <w:iCs/>
        </w:rPr>
        <w:t xml:space="preserve">; ou (b) Endividamento incorrido de acordo com as alíneas (a), (b)(I) (acima) ou (l) (abaixo) (em cada caso, excluindo o Endividamento devido às </w:t>
      </w:r>
      <w:proofErr w:type="spellStart"/>
      <w:r w:rsidRPr="00E74ACB">
        <w:rPr>
          <w:rFonts w:ascii="Arial" w:hAnsi="Arial" w:cs="Arial"/>
          <w:iCs/>
        </w:rPr>
        <w:t>Recuperandas</w:t>
      </w:r>
      <w:proofErr w:type="spellEnd"/>
      <w:r w:rsidRPr="00E74ACB">
        <w:rPr>
          <w:rFonts w:ascii="Arial" w:hAnsi="Arial" w:cs="Arial"/>
          <w:iCs/>
        </w:rPr>
        <w:t xml:space="preserve"> ou a qualquer </w:t>
      </w:r>
      <w:r w:rsidR="00DA7CC7">
        <w:rPr>
          <w:rFonts w:ascii="Arial" w:hAnsi="Arial" w:cs="Arial"/>
          <w:iCs/>
        </w:rPr>
        <w:t>Entidade Relevante</w:t>
      </w:r>
      <w:r w:rsidRPr="00E74ACB">
        <w:rPr>
          <w:rFonts w:ascii="Arial" w:hAnsi="Arial" w:cs="Arial"/>
          <w:iCs/>
        </w:rPr>
        <w:t>);</w:t>
      </w:r>
    </w:p>
    <w:p w14:paraId="6BA01E89" w14:textId="582A419E" w:rsidR="00E74ACB" w:rsidRPr="00E74ACB" w:rsidRDefault="00E74ACB" w:rsidP="00880BA2">
      <w:pPr>
        <w:spacing w:after="142"/>
        <w:ind w:left="720"/>
        <w:jc w:val="both"/>
        <w:rPr>
          <w:rFonts w:ascii="Arial" w:hAnsi="Arial" w:cs="Arial"/>
          <w:iCs/>
        </w:rPr>
      </w:pPr>
      <w:r w:rsidRPr="00E74ACB">
        <w:rPr>
          <w:rFonts w:ascii="Arial" w:hAnsi="Arial" w:cs="Arial"/>
          <w:iCs/>
        </w:rPr>
        <w:t>(k)</w:t>
      </w:r>
      <w:r w:rsidRPr="00E74ACB">
        <w:rPr>
          <w:rFonts w:ascii="Arial" w:hAnsi="Arial" w:cs="Arial"/>
          <w:iCs/>
        </w:rPr>
        <w:tab/>
        <w:t xml:space="preserve">Endividamento decorrente de acordos das </w:t>
      </w:r>
      <w:proofErr w:type="spellStart"/>
      <w:r w:rsidRPr="00E74ACB">
        <w:rPr>
          <w:rFonts w:ascii="Arial" w:hAnsi="Arial" w:cs="Arial"/>
          <w:iCs/>
        </w:rPr>
        <w:t>Recuperandas</w:t>
      </w:r>
      <w:proofErr w:type="spellEnd"/>
      <w:r w:rsidRPr="00E74ACB">
        <w:rPr>
          <w:rFonts w:ascii="Arial" w:hAnsi="Arial" w:cs="Arial"/>
          <w:iCs/>
        </w:rPr>
        <w:t xml:space="preserve"> ou de uma </w:t>
      </w:r>
      <w:r w:rsidR="00DA7CC7">
        <w:rPr>
          <w:rFonts w:ascii="Arial" w:hAnsi="Arial" w:cs="Arial"/>
          <w:iCs/>
        </w:rPr>
        <w:t>Entidade Relevante</w:t>
      </w:r>
      <w:r w:rsidRPr="00E74ACB">
        <w:rPr>
          <w:rFonts w:ascii="Arial" w:hAnsi="Arial" w:cs="Arial"/>
          <w:iCs/>
        </w:rPr>
        <w:t xml:space="preserve"> que prevejam indenização, ajuste do preço de compra ou obrigações semelhantes, em cada caso, incorridos no curso normal dos negócios em conexão com a alienação de qualquer negócio, ativo ou </w:t>
      </w:r>
      <w:r w:rsidR="00DA7CC7">
        <w:rPr>
          <w:rFonts w:ascii="Arial" w:hAnsi="Arial" w:cs="Arial"/>
          <w:iCs/>
        </w:rPr>
        <w:t>Entidade Relevante</w:t>
      </w:r>
      <w:r w:rsidRPr="00E74ACB">
        <w:rPr>
          <w:rFonts w:ascii="Arial" w:hAnsi="Arial" w:cs="Arial"/>
          <w:iCs/>
        </w:rPr>
        <w:t xml:space="preserve">, exceto garantias de Endividamento incorrido por qualquer Pessoa que adquira a totalidade ou parte de tais negócios, ativos ou </w:t>
      </w:r>
      <w:r w:rsidR="00DA7CC7">
        <w:rPr>
          <w:rFonts w:ascii="Arial" w:hAnsi="Arial" w:cs="Arial"/>
          <w:iCs/>
        </w:rPr>
        <w:t>Entidade Relevante</w:t>
      </w:r>
      <w:r w:rsidRPr="00E74ACB">
        <w:rPr>
          <w:rFonts w:ascii="Arial" w:hAnsi="Arial" w:cs="Arial"/>
          <w:iCs/>
        </w:rPr>
        <w:t xml:space="preserve"> para financiar tal aquisição; desde que o passivo agregado máximo em relação a todo esse Endividamento não exceda em nenhum momento o produto bruto efetivamente recebido pelas </w:t>
      </w:r>
      <w:proofErr w:type="spellStart"/>
      <w:r w:rsidRPr="00E74ACB">
        <w:rPr>
          <w:rFonts w:ascii="Arial" w:hAnsi="Arial" w:cs="Arial"/>
          <w:iCs/>
        </w:rPr>
        <w:t>Recuperandas</w:t>
      </w:r>
      <w:proofErr w:type="spellEnd"/>
      <w:r w:rsidRPr="00E74ACB">
        <w:rPr>
          <w:rFonts w:ascii="Arial" w:hAnsi="Arial" w:cs="Arial"/>
          <w:iCs/>
        </w:rPr>
        <w:t xml:space="preserve"> e pelas </w:t>
      </w:r>
      <w:r w:rsidR="00DA7CC7">
        <w:rPr>
          <w:rFonts w:ascii="Arial" w:hAnsi="Arial" w:cs="Arial"/>
          <w:iCs/>
        </w:rPr>
        <w:t>Entidade Relevante</w:t>
      </w:r>
      <w:r w:rsidRPr="00E74ACB">
        <w:rPr>
          <w:rFonts w:ascii="Arial" w:hAnsi="Arial" w:cs="Arial"/>
          <w:iCs/>
        </w:rPr>
        <w:t>s em conexão com tal alienação;</w:t>
      </w:r>
    </w:p>
    <w:p w14:paraId="78C04EE0" w14:textId="73B07B67" w:rsidR="00E74ACB" w:rsidRPr="00E74ACB" w:rsidRDefault="00E74ACB" w:rsidP="00880BA2">
      <w:pPr>
        <w:spacing w:after="142"/>
        <w:ind w:left="720"/>
        <w:jc w:val="both"/>
        <w:rPr>
          <w:rFonts w:ascii="Arial" w:hAnsi="Arial" w:cs="Arial"/>
          <w:iCs/>
        </w:rPr>
      </w:pPr>
      <w:r w:rsidRPr="00E74ACB">
        <w:rPr>
          <w:rFonts w:ascii="Arial" w:hAnsi="Arial" w:cs="Arial"/>
          <w:iCs/>
        </w:rPr>
        <w:t>(l)</w:t>
      </w:r>
      <w:r w:rsidRPr="00E74ACB">
        <w:rPr>
          <w:rFonts w:ascii="Arial" w:hAnsi="Arial" w:cs="Arial"/>
          <w:iCs/>
        </w:rPr>
        <w:tab/>
        <w:t xml:space="preserve">(A) Endividamento das </w:t>
      </w:r>
      <w:proofErr w:type="spellStart"/>
      <w:r w:rsidRPr="00E74ACB">
        <w:rPr>
          <w:rFonts w:ascii="Arial" w:hAnsi="Arial" w:cs="Arial"/>
          <w:iCs/>
        </w:rPr>
        <w:t>Recuperandas</w:t>
      </w:r>
      <w:proofErr w:type="spellEnd"/>
      <w:r w:rsidRPr="00E74ACB">
        <w:rPr>
          <w:rFonts w:ascii="Arial" w:hAnsi="Arial" w:cs="Arial"/>
          <w:iCs/>
        </w:rPr>
        <w:t xml:space="preserve"> em conexão com qualquer Transação de Recebíveis Qualificadas ou (B) obrigações de acordo com recebíveis ou acordos ou instalações de </w:t>
      </w:r>
      <w:proofErr w:type="spellStart"/>
      <w:r w:rsidRPr="00E74ACB">
        <w:rPr>
          <w:rFonts w:ascii="Arial" w:hAnsi="Arial" w:cs="Arial"/>
          <w:iCs/>
        </w:rPr>
        <w:t>factoring</w:t>
      </w:r>
      <w:proofErr w:type="spellEnd"/>
      <w:r w:rsidRPr="00E74ACB">
        <w:rPr>
          <w:rFonts w:ascii="Arial" w:hAnsi="Arial" w:cs="Arial"/>
          <w:iCs/>
        </w:rPr>
        <w:t xml:space="preserve"> no curso normal dos negócios, em cada caso (x) em uma transação de venda verdadeira sem recurso às </w:t>
      </w:r>
      <w:proofErr w:type="spellStart"/>
      <w:r w:rsidRPr="00E74ACB">
        <w:rPr>
          <w:rFonts w:ascii="Arial" w:hAnsi="Arial" w:cs="Arial"/>
          <w:iCs/>
        </w:rPr>
        <w:t>Recuperandas</w:t>
      </w:r>
      <w:proofErr w:type="spellEnd"/>
      <w:r w:rsidRPr="00E74ACB">
        <w:rPr>
          <w:rFonts w:ascii="Arial" w:hAnsi="Arial" w:cs="Arial"/>
          <w:iCs/>
        </w:rPr>
        <w:t xml:space="preserve"> ou às </w:t>
      </w:r>
      <w:r w:rsidR="00DA7CC7">
        <w:rPr>
          <w:rFonts w:ascii="Arial" w:hAnsi="Arial" w:cs="Arial"/>
          <w:iCs/>
        </w:rPr>
        <w:t>Entidade Relevante</w:t>
      </w:r>
      <w:r w:rsidRPr="00E74ACB">
        <w:rPr>
          <w:rFonts w:ascii="Arial" w:hAnsi="Arial" w:cs="Arial"/>
          <w:iCs/>
        </w:rPr>
        <w:t xml:space="preserve">s que não seriam obrigadas a ser classificadas e contabilizadas como dívida de acordo com os GAAP ou IFRS e (y) não exceder R$ 250.000.000,00 (duzentos e cinquenta milhões de reais) (ou o equivalente em outras moedas), a qualquer momento em aberto; </w:t>
      </w:r>
    </w:p>
    <w:p w14:paraId="049ED0CE" w14:textId="508027F3" w:rsidR="00E74ACB" w:rsidRPr="00E74ACB" w:rsidRDefault="00E74ACB" w:rsidP="00880BA2">
      <w:pPr>
        <w:spacing w:after="142"/>
        <w:ind w:left="720"/>
        <w:jc w:val="both"/>
        <w:rPr>
          <w:rFonts w:ascii="Arial" w:hAnsi="Arial" w:cs="Arial"/>
          <w:iCs/>
        </w:rPr>
      </w:pPr>
      <w:r w:rsidRPr="00E74ACB">
        <w:rPr>
          <w:rFonts w:ascii="Arial" w:hAnsi="Arial" w:cs="Arial"/>
          <w:iCs/>
        </w:rPr>
        <w:t>(m)</w:t>
      </w:r>
      <w:r w:rsidRPr="00E74ACB">
        <w:rPr>
          <w:rFonts w:ascii="Arial" w:hAnsi="Arial" w:cs="Arial"/>
          <w:iCs/>
        </w:rPr>
        <w:tab/>
        <w:t xml:space="preserve">Obrigações de Arrendamento Mercantil Capitalizadas e Endividamento de Valor de Compra das </w:t>
      </w:r>
      <w:proofErr w:type="spellStart"/>
      <w:r w:rsidRPr="00E74ACB">
        <w:rPr>
          <w:rFonts w:ascii="Arial" w:hAnsi="Arial" w:cs="Arial"/>
          <w:iCs/>
        </w:rPr>
        <w:t>Recuperandas</w:t>
      </w:r>
      <w:proofErr w:type="spellEnd"/>
      <w:r w:rsidRPr="00E74ACB">
        <w:rPr>
          <w:rFonts w:ascii="Arial" w:hAnsi="Arial" w:cs="Arial"/>
          <w:iCs/>
        </w:rPr>
        <w:t xml:space="preserve"> ou de qualquer </w:t>
      </w:r>
      <w:r w:rsidR="00DA7CC7">
        <w:rPr>
          <w:rFonts w:ascii="Arial" w:hAnsi="Arial" w:cs="Arial"/>
          <w:iCs/>
        </w:rPr>
        <w:t>Entidade Relevante</w:t>
      </w:r>
      <w:r w:rsidRPr="00E74ACB">
        <w:rPr>
          <w:rFonts w:ascii="Arial" w:hAnsi="Arial" w:cs="Arial"/>
          <w:iCs/>
        </w:rPr>
        <w:t xml:space="preserve"> não devem exceder R$ 250,0 milhões (ou o equivalente em outras moedas), a qualquer momento em aberto;</w:t>
      </w:r>
    </w:p>
    <w:p w14:paraId="5BBD11D3" w14:textId="1124B92A" w:rsidR="00E74ACB" w:rsidRPr="00E74ACB" w:rsidRDefault="00E74ACB" w:rsidP="00880BA2">
      <w:pPr>
        <w:spacing w:after="142"/>
        <w:ind w:left="720"/>
        <w:jc w:val="both"/>
        <w:rPr>
          <w:rFonts w:ascii="Arial" w:hAnsi="Arial" w:cs="Arial"/>
          <w:iCs/>
        </w:rPr>
      </w:pPr>
      <w:r w:rsidRPr="00E74ACB">
        <w:rPr>
          <w:rFonts w:ascii="Arial" w:hAnsi="Arial" w:cs="Arial"/>
          <w:iCs/>
        </w:rPr>
        <w:t>(n)</w:t>
      </w:r>
      <w:r w:rsidRPr="00E74ACB">
        <w:rPr>
          <w:rFonts w:ascii="Arial" w:hAnsi="Arial" w:cs="Arial"/>
          <w:iCs/>
        </w:rPr>
        <w:tab/>
      </w:r>
      <w:r w:rsidR="001F7184">
        <w:rPr>
          <w:rFonts w:ascii="Arial" w:hAnsi="Arial" w:cs="Arial"/>
          <w:iCs/>
        </w:rPr>
        <w:t>d</w:t>
      </w:r>
      <w:r w:rsidRPr="00E74ACB">
        <w:rPr>
          <w:rFonts w:ascii="Arial" w:hAnsi="Arial" w:cs="Arial"/>
          <w:iCs/>
        </w:rPr>
        <w:t xml:space="preserve">ívida </w:t>
      </w:r>
      <w:r w:rsidR="001F7184">
        <w:rPr>
          <w:rFonts w:ascii="Arial" w:hAnsi="Arial" w:cs="Arial"/>
          <w:iCs/>
        </w:rPr>
        <w:t>a</w:t>
      </w:r>
      <w:r w:rsidRPr="00E74ACB">
        <w:rPr>
          <w:rFonts w:ascii="Arial" w:hAnsi="Arial" w:cs="Arial"/>
          <w:iCs/>
        </w:rPr>
        <w:t xml:space="preserve">tribuível com relação a uma Transação de </w:t>
      </w:r>
      <w:proofErr w:type="spellStart"/>
      <w:r w:rsidRPr="00E74ACB">
        <w:rPr>
          <w:rFonts w:ascii="Arial" w:hAnsi="Arial" w:cs="Arial"/>
          <w:iCs/>
        </w:rPr>
        <w:t>Sale</w:t>
      </w:r>
      <w:proofErr w:type="spellEnd"/>
      <w:r w:rsidRPr="00E74ACB">
        <w:rPr>
          <w:rFonts w:ascii="Arial" w:hAnsi="Arial" w:cs="Arial"/>
          <w:iCs/>
        </w:rPr>
        <w:t xml:space="preserve"> e </w:t>
      </w:r>
      <w:proofErr w:type="spellStart"/>
      <w:r w:rsidRPr="00E74ACB">
        <w:rPr>
          <w:rFonts w:ascii="Arial" w:hAnsi="Arial" w:cs="Arial"/>
          <w:iCs/>
        </w:rPr>
        <w:t>Leaseback</w:t>
      </w:r>
      <w:proofErr w:type="spellEnd"/>
      <w:r w:rsidRPr="00E74ACB">
        <w:rPr>
          <w:rFonts w:ascii="Arial" w:hAnsi="Arial" w:cs="Arial"/>
          <w:iCs/>
        </w:rPr>
        <w:t xml:space="preserve"> na medida em que tal Transação de </w:t>
      </w:r>
      <w:proofErr w:type="spellStart"/>
      <w:r w:rsidRPr="00E74ACB">
        <w:rPr>
          <w:rFonts w:ascii="Arial" w:hAnsi="Arial" w:cs="Arial"/>
          <w:iCs/>
        </w:rPr>
        <w:t>Sale</w:t>
      </w:r>
      <w:proofErr w:type="spellEnd"/>
      <w:r w:rsidRPr="00E74ACB">
        <w:rPr>
          <w:rFonts w:ascii="Arial" w:hAnsi="Arial" w:cs="Arial"/>
          <w:iCs/>
        </w:rPr>
        <w:t xml:space="preserve"> e </w:t>
      </w:r>
      <w:proofErr w:type="spellStart"/>
      <w:r w:rsidRPr="00E74ACB">
        <w:rPr>
          <w:rFonts w:ascii="Arial" w:hAnsi="Arial" w:cs="Arial"/>
          <w:iCs/>
        </w:rPr>
        <w:t>Leaseback</w:t>
      </w:r>
      <w:proofErr w:type="spellEnd"/>
      <w:r w:rsidRPr="00E74ACB">
        <w:rPr>
          <w:rFonts w:ascii="Arial" w:hAnsi="Arial" w:cs="Arial"/>
          <w:iCs/>
        </w:rPr>
        <w:t xml:space="preserve"> observe a Cláusula 14.8 e não exceda R$250.000.000,00 (duzentos e cinquenta milhões de reais), a qualquer momento em aberto;</w:t>
      </w:r>
    </w:p>
    <w:p w14:paraId="7F61C52F" w14:textId="77777777" w:rsidR="00E74ACB" w:rsidRPr="00E74ACB" w:rsidRDefault="00E74ACB" w:rsidP="00880BA2">
      <w:pPr>
        <w:spacing w:after="142"/>
        <w:ind w:left="720"/>
        <w:jc w:val="both"/>
        <w:rPr>
          <w:rFonts w:ascii="Arial" w:hAnsi="Arial" w:cs="Arial"/>
          <w:iCs/>
        </w:rPr>
      </w:pPr>
      <w:r w:rsidRPr="00E74ACB">
        <w:rPr>
          <w:rFonts w:ascii="Arial" w:hAnsi="Arial" w:cs="Arial"/>
          <w:iCs/>
        </w:rPr>
        <w:t>(o)</w:t>
      </w:r>
      <w:r w:rsidRPr="00E74ACB">
        <w:rPr>
          <w:rFonts w:ascii="Arial" w:hAnsi="Arial" w:cs="Arial"/>
          <w:iCs/>
        </w:rPr>
        <w:tab/>
        <w:t xml:space="preserve">Endividamento que consiste em (a) financiamento de prêmios de seguro, (b) assumir ou pagar obrigações em contratos de fornecimento (desde que o Endividamento contraído nos termos deste item (b) não exceda R$ [●] ([●] milhões de reais (ou o equivalente em </w:t>
      </w:r>
      <w:r w:rsidRPr="00E74ACB">
        <w:rPr>
          <w:rFonts w:ascii="Arial" w:hAnsi="Arial" w:cs="Arial"/>
          <w:iCs/>
        </w:rPr>
        <w:lastRenderedPageBreak/>
        <w:t>outras moedas)), ou (c) obrigações de autosseguro ou reivindicações de indenização de trabalhadores, em cada caso no curso normal dos negócios;</w:t>
      </w:r>
    </w:p>
    <w:p w14:paraId="64D68DBD" w14:textId="77777777" w:rsidR="00E74ACB" w:rsidRPr="00E74ACB" w:rsidRDefault="00E74ACB" w:rsidP="00880BA2">
      <w:pPr>
        <w:spacing w:after="142"/>
        <w:ind w:left="720"/>
        <w:jc w:val="both"/>
        <w:rPr>
          <w:rFonts w:ascii="Arial" w:hAnsi="Arial" w:cs="Arial"/>
          <w:iCs/>
        </w:rPr>
      </w:pPr>
      <w:r w:rsidRPr="00E74ACB">
        <w:rPr>
          <w:rFonts w:ascii="Arial" w:hAnsi="Arial" w:cs="Arial"/>
          <w:iCs/>
        </w:rPr>
        <w:t>(p)</w:t>
      </w:r>
      <w:r w:rsidRPr="00E74ACB">
        <w:rPr>
          <w:rFonts w:ascii="Arial" w:hAnsi="Arial" w:cs="Arial"/>
          <w:iCs/>
        </w:rPr>
        <w:tab/>
        <w:t>Garantias em relação às obrigações para com fornecedores, anunciantes, licenciadores, licenciados, artistas, franqueados ou Pessoas similares (exceto garantias de Endividamento) no curso normal dos negócios da entidade relevante;</w:t>
      </w:r>
    </w:p>
    <w:p w14:paraId="16087AA2" w14:textId="77777777" w:rsidR="00E74ACB" w:rsidRPr="00E74ACB" w:rsidRDefault="00E74ACB" w:rsidP="00880BA2">
      <w:pPr>
        <w:spacing w:after="142"/>
        <w:ind w:left="720"/>
        <w:jc w:val="both"/>
        <w:rPr>
          <w:rFonts w:ascii="Arial" w:hAnsi="Arial" w:cs="Arial"/>
          <w:iCs/>
        </w:rPr>
      </w:pPr>
      <w:r w:rsidRPr="00E74ACB">
        <w:rPr>
          <w:rFonts w:ascii="Arial" w:hAnsi="Arial" w:cs="Arial"/>
          <w:iCs/>
        </w:rPr>
        <w:t>(q)</w:t>
      </w:r>
      <w:r w:rsidRPr="00E74ACB">
        <w:rPr>
          <w:rFonts w:ascii="Arial" w:hAnsi="Arial" w:cs="Arial"/>
          <w:iCs/>
        </w:rPr>
        <w:tab/>
        <w:t xml:space="preserve">Endividamento decorrente do endosso de instrumentos de cobrança ou depósito no curso normal dos negócios da entidade relevante; </w:t>
      </w:r>
    </w:p>
    <w:p w14:paraId="5E554CB3" w14:textId="3592ADEB" w:rsidR="00E74ACB" w:rsidRPr="00E74ACB" w:rsidRDefault="00E74ACB" w:rsidP="00880BA2">
      <w:pPr>
        <w:spacing w:after="142"/>
        <w:ind w:left="720"/>
        <w:jc w:val="both"/>
        <w:rPr>
          <w:rFonts w:ascii="Arial" w:hAnsi="Arial" w:cs="Arial"/>
          <w:iCs/>
        </w:rPr>
      </w:pPr>
      <w:r w:rsidRPr="00E74ACB">
        <w:rPr>
          <w:rFonts w:ascii="Arial" w:hAnsi="Arial" w:cs="Arial"/>
          <w:iCs/>
        </w:rPr>
        <w:t>(r)</w:t>
      </w:r>
      <w:r w:rsidRPr="00E74ACB">
        <w:rPr>
          <w:rFonts w:ascii="Arial" w:hAnsi="Arial" w:cs="Arial"/>
          <w:iCs/>
        </w:rPr>
        <w:tab/>
        <w:t xml:space="preserve">Endividamento devido a curto prazo não superior a 30 (trinta) dias a bancos e outras instituições financeiras incorrido no curso normal dos negócios e consistente com as práticas anteriores das </w:t>
      </w:r>
      <w:proofErr w:type="spellStart"/>
      <w:r w:rsidRPr="00E74ACB">
        <w:rPr>
          <w:rFonts w:ascii="Arial" w:hAnsi="Arial" w:cs="Arial"/>
          <w:iCs/>
        </w:rPr>
        <w:t>Recuperandas</w:t>
      </w:r>
      <w:proofErr w:type="spellEnd"/>
      <w:r w:rsidRPr="00E74ACB">
        <w:rPr>
          <w:rFonts w:ascii="Arial" w:hAnsi="Arial" w:cs="Arial"/>
          <w:iCs/>
        </w:rPr>
        <w:t xml:space="preserve"> e das </w:t>
      </w:r>
      <w:r w:rsidR="00DA7CC7">
        <w:rPr>
          <w:rFonts w:ascii="Arial" w:hAnsi="Arial" w:cs="Arial"/>
          <w:iCs/>
        </w:rPr>
        <w:t>Entidade Relevante</w:t>
      </w:r>
      <w:r w:rsidRPr="00E74ACB">
        <w:rPr>
          <w:rFonts w:ascii="Arial" w:hAnsi="Arial" w:cs="Arial"/>
          <w:iCs/>
        </w:rPr>
        <w:t xml:space="preserve">s com tais bancos ou instituições financeiras que surjam em conexão com acordos bancários ordinários para gerenciar saldos de caixa das </w:t>
      </w:r>
      <w:proofErr w:type="spellStart"/>
      <w:r w:rsidRPr="00E74ACB">
        <w:rPr>
          <w:rFonts w:ascii="Arial" w:hAnsi="Arial" w:cs="Arial"/>
          <w:iCs/>
        </w:rPr>
        <w:t>Recuperandas</w:t>
      </w:r>
      <w:proofErr w:type="spellEnd"/>
      <w:r w:rsidRPr="00E74ACB">
        <w:rPr>
          <w:rFonts w:ascii="Arial" w:hAnsi="Arial" w:cs="Arial"/>
          <w:iCs/>
        </w:rPr>
        <w:t xml:space="preserve"> e das </w:t>
      </w:r>
      <w:r w:rsidR="00DA7CC7">
        <w:rPr>
          <w:rFonts w:ascii="Arial" w:hAnsi="Arial" w:cs="Arial"/>
          <w:iCs/>
        </w:rPr>
        <w:t>Entidade Relevante</w:t>
      </w:r>
      <w:r w:rsidRPr="00E74ACB">
        <w:rPr>
          <w:rFonts w:ascii="Arial" w:hAnsi="Arial" w:cs="Arial"/>
          <w:iCs/>
        </w:rPr>
        <w:t>s;</w:t>
      </w:r>
    </w:p>
    <w:p w14:paraId="096C638B" w14:textId="77777777" w:rsidR="00E74ACB" w:rsidRPr="00E74ACB" w:rsidRDefault="00E74ACB" w:rsidP="00880BA2">
      <w:pPr>
        <w:spacing w:after="142"/>
        <w:ind w:left="720"/>
        <w:jc w:val="both"/>
        <w:rPr>
          <w:rFonts w:ascii="Arial" w:hAnsi="Arial" w:cs="Arial"/>
          <w:iCs/>
        </w:rPr>
      </w:pPr>
      <w:r w:rsidRPr="00E74ACB">
        <w:rPr>
          <w:rFonts w:ascii="Arial" w:hAnsi="Arial" w:cs="Arial"/>
          <w:iCs/>
        </w:rPr>
        <w:t>(s)</w:t>
      </w:r>
      <w:r w:rsidRPr="00E74ACB">
        <w:rPr>
          <w:rFonts w:ascii="Arial" w:hAnsi="Arial" w:cs="Arial"/>
          <w:iCs/>
        </w:rPr>
        <w:tab/>
        <w:t xml:space="preserve">Endividamento decorrente do cumprimento dos ou previsto nos Acordos de Cobre ou nos Acordos </w:t>
      </w:r>
      <w:proofErr w:type="spellStart"/>
      <w:r w:rsidRPr="00E74ACB">
        <w:rPr>
          <w:rFonts w:ascii="Arial" w:hAnsi="Arial" w:cs="Arial"/>
          <w:iCs/>
        </w:rPr>
        <w:t>V.Tal</w:t>
      </w:r>
      <w:proofErr w:type="spellEnd"/>
      <w:r w:rsidRPr="00E74ACB">
        <w:rPr>
          <w:rFonts w:ascii="Arial" w:hAnsi="Arial" w:cs="Arial"/>
          <w:iCs/>
        </w:rPr>
        <w:t>.</w:t>
      </w:r>
    </w:p>
    <w:p w14:paraId="1E339048" w14:textId="77777777" w:rsidR="00E74ACB" w:rsidRPr="00E74ACB" w:rsidRDefault="00E74ACB" w:rsidP="00880BA2">
      <w:pPr>
        <w:spacing w:after="142"/>
        <w:ind w:left="720"/>
        <w:jc w:val="both"/>
        <w:rPr>
          <w:rFonts w:ascii="Arial" w:hAnsi="Arial" w:cs="Arial"/>
          <w:iCs/>
        </w:rPr>
      </w:pPr>
      <w:r w:rsidRPr="00E74ACB">
        <w:rPr>
          <w:rFonts w:ascii="Arial" w:hAnsi="Arial" w:cs="Arial"/>
          <w:iCs/>
        </w:rPr>
        <w:t>(2) Para fins de determinação do cumprimento e do valor principal pendente de qualquer Endividamento específico incorrido:</w:t>
      </w:r>
    </w:p>
    <w:p w14:paraId="3B32EA41" w14:textId="5726DA2D" w:rsidR="00E74ACB" w:rsidRPr="00E74ACB" w:rsidRDefault="00E74ACB" w:rsidP="00880BA2">
      <w:pPr>
        <w:spacing w:after="142"/>
        <w:ind w:left="720"/>
        <w:jc w:val="both"/>
        <w:rPr>
          <w:rFonts w:ascii="Arial" w:hAnsi="Arial" w:cs="Arial"/>
          <w:iCs/>
        </w:rPr>
      </w:pPr>
      <w:r w:rsidRPr="00E74ACB">
        <w:rPr>
          <w:rFonts w:ascii="Arial" w:hAnsi="Arial" w:cs="Arial"/>
          <w:iCs/>
        </w:rPr>
        <w:t>(a)</w:t>
      </w:r>
      <w:r w:rsidRPr="00E74ACB">
        <w:rPr>
          <w:rFonts w:ascii="Arial" w:hAnsi="Arial" w:cs="Arial"/>
          <w:iCs/>
        </w:rPr>
        <w:tab/>
        <w:t xml:space="preserve">o valor principal em aberto de qualquer item de Endividamento será contado apenas uma vez, e qualquer obrigação decorrente de qualquer garantia, </w:t>
      </w:r>
      <w:r w:rsidR="002D194F">
        <w:rPr>
          <w:rFonts w:ascii="Arial" w:hAnsi="Arial" w:cs="Arial"/>
          <w:color w:val="000000" w:themeColor="text1"/>
        </w:rPr>
        <w:t>Ô</w:t>
      </w:r>
      <w:r w:rsidR="002D194F" w:rsidRPr="00E01868">
        <w:rPr>
          <w:rFonts w:ascii="Arial" w:hAnsi="Arial" w:cs="Arial"/>
          <w:color w:val="000000" w:themeColor="text1"/>
        </w:rPr>
        <w:t>nus</w:t>
      </w:r>
      <w:r w:rsidRPr="00E74ACB">
        <w:rPr>
          <w:rFonts w:ascii="Arial" w:hAnsi="Arial" w:cs="Arial"/>
          <w:iCs/>
        </w:rPr>
        <w:t>, carta de crédito ou instrumento similar que suporte tal Endividamento incorrido em conformidade com esta avença será desconsiderada;</w:t>
      </w:r>
    </w:p>
    <w:p w14:paraId="2B51A01F" w14:textId="77777777" w:rsidR="00E74ACB" w:rsidRPr="00E74ACB" w:rsidRDefault="00E74ACB" w:rsidP="00880BA2">
      <w:pPr>
        <w:spacing w:after="142"/>
        <w:ind w:left="720"/>
        <w:jc w:val="both"/>
        <w:rPr>
          <w:rFonts w:ascii="Arial" w:hAnsi="Arial" w:cs="Arial"/>
          <w:iCs/>
        </w:rPr>
      </w:pPr>
      <w:r w:rsidRPr="00E74ACB">
        <w:rPr>
          <w:rFonts w:ascii="Arial" w:hAnsi="Arial" w:cs="Arial"/>
          <w:iCs/>
        </w:rPr>
        <w:t>(b)</w:t>
      </w:r>
      <w:r w:rsidRPr="00E74ACB">
        <w:rPr>
          <w:rFonts w:ascii="Arial" w:hAnsi="Arial" w:cs="Arial"/>
          <w:iCs/>
        </w:rPr>
        <w:tab/>
        <w:t>no caso de um item de Endividamento atender aos critérios de mais de uma das categorias de Endividamento Permitido descritas acima ou ter o direito de ser incorrido de acordo com a Cláusula 14.1 e também atender aos critérios de uma ou mais das categorias descritas nas alíneas (a) até (t), inclusive, a Emissora poderá, a seu exclusivo critério, dividir e classificar tal item de Endividamento de qualquer maneira que cumpra esta avença, e poderá, de tempos em tempos, redividir e reclassificar tal item de Endividamento de qualquer maneira em que tal item possa ser incorrido no momento de tal reclassificação;</w:t>
      </w:r>
    </w:p>
    <w:p w14:paraId="75789D4D" w14:textId="77777777" w:rsidR="00E74ACB" w:rsidRPr="00E74ACB" w:rsidRDefault="00E74ACB" w:rsidP="00880BA2">
      <w:pPr>
        <w:spacing w:after="142"/>
        <w:ind w:left="720"/>
        <w:jc w:val="both"/>
        <w:rPr>
          <w:rFonts w:ascii="Arial" w:hAnsi="Arial" w:cs="Arial"/>
          <w:iCs/>
        </w:rPr>
      </w:pPr>
      <w:r w:rsidRPr="00E74ACB">
        <w:rPr>
          <w:rFonts w:ascii="Arial" w:hAnsi="Arial" w:cs="Arial"/>
          <w:iCs/>
        </w:rPr>
        <w:t>(c)</w:t>
      </w:r>
      <w:r w:rsidRPr="00E74ACB">
        <w:rPr>
          <w:rFonts w:ascii="Arial" w:hAnsi="Arial" w:cs="Arial"/>
          <w:iCs/>
        </w:rPr>
        <w:tab/>
        <w:t>O endividamento permitido por esta avença não precisa ser permitido apenas por referência a uma disposição que permita tal Endividamento, mas pode ser permitido em parte por tal disposição e em parte por uma ou mais outras disposições deste convênio que permitam tal Endividamento; e</w:t>
      </w:r>
    </w:p>
    <w:p w14:paraId="2F377D39" w14:textId="1BB9CAAC" w:rsidR="00E74ACB" w:rsidRPr="00E74ACB" w:rsidRDefault="00E74ACB" w:rsidP="00880BA2">
      <w:pPr>
        <w:spacing w:after="142"/>
        <w:ind w:left="720"/>
        <w:jc w:val="both"/>
        <w:rPr>
          <w:rFonts w:ascii="Arial" w:hAnsi="Arial" w:cs="Arial"/>
          <w:iCs/>
        </w:rPr>
      </w:pPr>
      <w:r w:rsidRPr="00E74ACB">
        <w:rPr>
          <w:rFonts w:ascii="Arial" w:hAnsi="Arial" w:cs="Arial"/>
          <w:iCs/>
        </w:rPr>
        <w:t>(d)</w:t>
      </w:r>
      <w:r w:rsidRPr="00E74ACB">
        <w:rPr>
          <w:rFonts w:ascii="Arial" w:hAnsi="Arial" w:cs="Arial"/>
          <w:iCs/>
        </w:rPr>
        <w:tab/>
        <w:t xml:space="preserve">o acréscimo de juros, o acréscimo ou amortização do desconto de emissão original, o pagamento de juros sobre qualquer Endividamento na forma de Endividamento adicional com os mesmos termos, o pagamento de taxas ou prêmio sobre qualquer Endividamento (inclusive na forma de Endividamento adicional com os mesmos termos), a reclassificação de ações preferenciais como Endividamento devido a uma mudança nos princípios contábeis, a reclassificação de contas a pagar como Endividamento e o pagamento de dividendos sobre ações preferenciais de </w:t>
      </w:r>
      <w:r w:rsidR="00DA7CC7">
        <w:rPr>
          <w:rFonts w:ascii="Arial" w:hAnsi="Arial" w:cs="Arial"/>
          <w:iCs/>
        </w:rPr>
        <w:t>Entidade Relevante</w:t>
      </w:r>
      <w:r w:rsidRPr="00E74ACB">
        <w:rPr>
          <w:rFonts w:ascii="Arial" w:hAnsi="Arial" w:cs="Arial"/>
          <w:iCs/>
        </w:rPr>
        <w:t xml:space="preserve">s na forma de ações adicionais da mesma classe de ações preferenciais de </w:t>
      </w:r>
      <w:r w:rsidR="00DA7CC7">
        <w:rPr>
          <w:rFonts w:ascii="Arial" w:hAnsi="Arial" w:cs="Arial"/>
          <w:iCs/>
        </w:rPr>
        <w:t>Entidade Relevante</w:t>
      </w:r>
      <w:r w:rsidRPr="00E74ACB">
        <w:rPr>
          <w:rFonts w:ascii="Arial" w:hAnsi="Arial" w:cs="Arial"/>
          <w:iCs/>
        </w:rPr>
        <w:t>s não serão considerados um Endividamento incorrido para os fins desta avença.</w:t>
      </w:r>
    </w:p>
    <w:p w14:paraId="7ECBBD0F" w14:textId="77777777" w:rsidR="00E74ACB" w:rsidRPr="00E74ACB" w:rsidRDefault="00E74ACB" w:rsidP="00880BA2">
      <w:pPr>
        <w:spacing w:after="142"/>
        <w:ind w:left="720"/>
        <w:jc w:val="both"/>
        <w:rPr>
          <w:rFonts w:ascii="Arial" w:hAnsi="Arial" w:cs="Arial"/>
          <w:iCs/>
        </w:rPr>
      </w:pPr>
      <w:r w:rsidRPr="00E74ACB">
        <w:rPr>
          <w:rFonts w:ascii="Arial" w:hAnsi="Arial" w:cs="Arial"/>
          <w:iCs/>
        </w:rPr>
        <w:t xml:space="preserve">(3) Para fins de determinação do cumprimento de qualquer restrição denominada em dólares americanos sobre Endividamento incorrido, o valor principal equivalente em dólares americanos de Endividamento denominado em uma moeda não americana será calculado com base na taxa de câmbio relevante em vigor na data em que tal Endividamento foi </w:t>
      </w:r>
      <w:r w:rsidRPr="00E74ACB">
        <w:rPr>
          <w:rFonts w:ascii="Arial" w:hAnsi="Arial" w:cs="Arial"/>
          <w:iCs/>
        </w:rPr>
        <w:lastRenderedPageBreak/>
        <w:t>incorrido ou, no caso de Endividamento de crédito rotativo, primeiro comprometido; desde que, se tal Endividamento for incorrido para refinanciar outro Endividamento denominado em uma moeda não americana, e tal refinanciamento faria com que a restrição denominada em dólares americanos aplicável fosse excedida se calculada à taxa de câmbio relevante em vigor na data de tal refinanciamento, tal restrição denominada em dólares americanos será considerada como não tendo sido excedida, desde que o valor principal de tal Endividamento de refinanciamento não exceda o valor principal de tal Endividamento sendo refinanciado. O valor principal de qualquer Endividamento incorrido para refinanciar outro Endividamento, se incorrido em uma moeda diferente do Endividamento sendo refinanciado, será calculado com base na taxa de câmbio aplicável às moedas nas quais tal Endividamento de refinanciamento é denominado que está em vigor na data de tal refinanciamento.</w:t>
      </w:r>
    </w:p>
    <w:p w14:paraId="6920E1FB" w14:textId="56A135D1" w:rsidR="00E74ACB" w:rsidRPr="00E74ACB" w:rsidRDefault="00E74ACB" w:rsidP="00880BA2">
      <w:pPr>
        <w:spacing w:after="142"/>
        <w:ind w:left="720"/>
        <w:jc w:val="both"/>
        <w:rPr>
          <w:rFonts w:ascii="Arial" w:hAnsi="Arial" w:cs="Arial"/>
          <w:iCs/>
        </w:rPr>
      </w:pPr>
      <w:r w:rsidRPr="00E74ACB">
        <w:rPr>
          <w:rFonts w:ascii="Arial" w:hAnsi="Arial" w:cs="Arial"/>
          <w:iCs/>
        </w:rPr>
        <w:t xml:space="preserve">(4) Não obstante qualquer outra disposição em contrário, o valor máximo de Endividamento que as </w:t>
      </w:r>
      <w:proofErr w:type="spellStart"/>
      <w:r w:rsidR="00DA7CC7">
        <w:rPr>
          <w:rFonts w:ascii="Arial" w:hAnsi="Arial" w:cs="Arial"/>
          <w:iCs/>
        </w:rPr>
        <w:t>Recuperandas</w:t>
      </w:r>
      <w:proofErr w:type="spellEnd"/>
      <w:r w:rsidR="00DA7CC7" w:rsidRPr="00E74ACB">
        <w:rPr>
          <w:rFonts w:ascii="Arial" w:hAnsi="Arial" w:cs="Arial"/>
          <w:iCs/>
        </w:rPr>
        <w:t xml:space="preserve"> </w:t>
      </w:r>
      <w:r w:rsidRPr="00E74ACB">
        <w:rPr>
          <w:rFonts w:ascii="Arial" w:hAnsi="Arial" w:cs="Arial"/>
          <w:iCs/>
        </w:rPr>
        <w:t xml:space="preserve">ou qualquer </w:t>
      </w:r>
      <w:r w:rsidR="00DA7CC7">
        <w:rPr>
          <w:rFonts w:ascii="Arial" w:hAnsi="Arial" w:cs="Arial"/>
          <w:iCs/>
        </w:rPr>
        <w:t>Entidade Relevante</w:t>
      </w:r>
      <w:r w:rsidRPr="00E74ACB">
        <w:rPr>
          <w:rFonts w:ascii="Arial" w:hAnsi="Arial" w:cs="Arial"/>
          <w:iCs/>
        </w:rPr>
        <w:t xml:space="preserve"> possam incorrer de acordo com esta avença não será considerado excedido apenas como resultado de flutuações nas taxas de câmbio ou valores cambiais.</w:t>
      </w:r>
    </w:p>
    <w:p w14:paraId="2D8A4C00" w14:textId="77777777" w:rsidR="00E74ACB" w:rsidRPr="00E74ACB" w:rsidRDefault="00E74ACB" w:rsidP="00880BA2">
      <w:pPr>
        <w:spacing w:after="142"/>
        <w:ind w:left="720"/>
        <w:jc w:val="both"/>
        <w:rPr>
          <w:rFonts w:ascii="Arial" w:hAnsi="Arial" w:cs="Arial"/>
          <w:iCs/>
        </w:rPr>
      </w:pPr>
      <w:r w:rsidRPr="00E74ACB">
        <w:rPr>
          <w:rFonts w:ascii="Arial" w:hAnsi="Arial" w:cs="Arial"/>
          <w:iCs/>
        </w:rPr>
        <w:t>(5) Uma mudança no GAAP ou IFRS que resulte em uma obrigação existente no momento de tal mudança, não anteriormente classificada como Endividamento, tornando-se Endividamento não será considerada um Endividamento incorrido para fins de determinação do cumprimento desta avença.</w:t>
      </w:r>
    </w:p>
    <w:p w14:paraId="2D927278" w14:textId="77777777" w:rsidR="00E74ACB" w:rsidRPr="00E74ACB" w:rsidRDefault="00E74ACB" w:rsidP="00880BA2">
      <w:pPr>
        <w:spacing w:after="142"/>
        <w:ind w:left="720"/>
        <w:jc w:val="both"/>
        <w:rPr>
          <w:rFonts w:ascii="Arial" w:hAnsi="Arial" w:cs="Arial"/>
          <w:iCs/>
        </w:rPr>
      </w:pPr>
      <w:r w:rsidRPr="00E74ACB">
        <w:rPr>
          <w:rFonts w:ascii="Arial" w:hAnsi="Arial" w:cs="Arial"/>
          <w:iCs/>
        </w:rPr>
        <w:t>(6) O valor de qualquer Endividamento pendente em qualquer data será:</w:t>
      </w:r>
    </w:p>
    <w:p w14:paraId="663E3098" w14:textId="77777777" w:rsidR="00E74ACB" w:rsidRPr="00E74ACB" w:rsidRDefault="00E74ACB" w:rsidP="00880BA2">
      <w:pPr>
        <w:spacing w:after="142"/>
        <w:ind w:left="720"/>
        <w:jc w:val="both"/>
        <w:rPr>
          <w:rFonts w:ascii="Arial" w:hAnsi="Arial" w:cs="Arial"/>
          <w:iCs/>
        </w:rPr>
      </w:pPr>
      <w:r w:rsidRPr="00E74ACB">
        <w:rPr>
          <w:rFonts w:ascii="Arial" w:hAnsi="Arial" w:cs="Arial"/>
          <w:iCs/>
        </w:rPr>
        <w:t>(a)</w:t>
      </w:r>
      <w:r w:rsidRPr="00E74ACB">
        <w:rPr>
          <w:rFonts w:ascii="Arial" w:hAnsi="Arial" w:cs="Arial"/>
          <w:iCs/>
        </w:rPr>
        <w:tab/>
        <w:t>o valor acrescido do Endividamento, no caso de qualquer Endividamento emitido com desconto de emissão original;</w:t>
      </w:r>
    </w:p>
    <w:p w14:paraId="7ADB3099" w14:textId="77777777" w:rsidR="00E74ACB" w:rsidRPr="00E74ACB" w:rsidRDefault="00E74ACB" w:rsidP="00880BA2">
      <w:pPr>
        <w:spacing w:after="142"/>
        <w:ind w:left="720"/>
        <w:jc w:val="both"/>
        <w:rPr>
          <w:rFonts w:ascii="Arial" w:hAnsi="Arial" w:cs="Arial"/>
          <w:iCs/>
        </w:rPr>
      </w:pPr>
      <w:r w:rsidRPr="00E74ACB">
        <w:rPr>
          <w:rFonts w:ascii="Arial" w:hAnsi="Arial" w:cs="Arial"/>
          <w:iCs/>
        </w:rPr>
        <w:t>(b)</w:t>
      </w:r>
      <w:r w:rsidRPr="00E74ACB">
        <w:rPr>
          <w:rFonts w:ascii="Arial" w:hAnsi="Arial" w:cs="Arial"/>
          <w:iCs/>
        </w:rPr>
        <w:tab/>
        <w:t>o valor principal do Endividamento, no caso de qualquer outro endividamento; e</w:t>
      </w:r>
    </w:p>
    <w:p w14:paraId="45E467AD" w14:textId="019A8306" w:rsidR="00E74ACB" w:rsidRPr="00E74ACB" w:rsidRDefault="00E74ACB" w:rsidP="00880BA2">
      <w:pPr>
        <w:spacing w:after="142"/>
        <w:ind w:left="720"/>
        <w:jc w:val="both"/>
        <w:rPr>
          <w:rFonts w:ascii="Arial" w:hAnsi="Arial" w:cs="Arial"/>
          <w:iCs/>
        </w:rPr>
      </w:pPr>
      <w:r w:rsidRPr="00E74ACB">
        <w:rPr>
          <w:rFonts w:ascii="Arial" w:hAnsi="Arial" w:cs="Arial"/>
          <w:iCs/>
        </w:rPr>
        <w:t>(c)</w:t>
      </w:r>
      <w:r w:rsidRPr="00E74ACB">
        <w:rPr>
          <w:rFonts w:ascii="Arial" w:hAnsi="Arial" w:cs="Arial"/>
          <w:iCs/>
        </w:rPr>
        <w:tab/>
        <w:t xml:space="preserve">em relação ao Endividamento de outra Pessoa garantida por um </w:t>
      </w:r>
      <w:r w:rsidR="002D194F">
        <w:rPr>
          <w:rFonts w:ascii="Arial" w:hAnsi="Arial" w:cs="Arial"/>
          <w:color w:val="000000" w:themeColor="text1"/>
        </w:rPr>
        <w:t>Ô</w:t>
      </w:r>
      <w:r w:rsidR="002D194F" w:rsidRPr="00E01868">
        <w:rPr>
          <w:rFonts w:ascii="Arial" w:hAnsi="Arial" w:cs="Arial"/>
          <w:color w:val="000000" w:themeColor="text1"/>
        </w:rPr>
        <w:t xml:space="preserve">nus </w:t>
      </w:r>
      <w:r w:rsidRPr="00E74ACB">
        <w:rPr>
          <w:rFonts w:ascii="Arial" w:hAnsi="Arial" w:cs="Arial"/>
          <w:iCs/>
        </w:rPr>
        <w:t>sobre os ativos da Pessoa especificada, o menor de:</w:t>
      </w:r>
    </w:p>
    <w:p w14:paraId="666A28B1" w14:textId="77777777" w:rsidR="00E74ACB" w:rsidRPr="00E74ACB" w:rsidRDefault="00E74ACB" w:rsidP="00880BA2">
      <w:pPr>
        <w:spacing w:after="142"/>
        <w:ind w:left="720"/>
        <w:jc w:val="both"/>
        <w:rPr>
          <w:rFonts w:ascii="Arial" w:hAnsi="Arial" w:cs="Arial"/>
          <w:iCs/>
        </w:rPr>
      </w:pPr>
      <w:r w:rsidRPr="00E74ACB">
        <w:rPr>
          <w:rFonts w:ascii="Arial" w:hAnsi="Arial" w:cs="Arial"/>
          <w:iCs/>
        </w:rPr>
        <w:t>(A)</w:t>
      </w:r>
      <w:r w:rsidRPr="00E74ACB">
        <w:rPr>
          <w:rFonts w:ascii="Arial" w:hAnsi="Arial" w:cs="Arial"/>
          <w:iCs/>
        </w:rPr>
        <w:tab/>
        <w:t>o valor justo de mercado de tais ativos na data da determinação; e</w:t>
      </w:r>
    </w:p>
    <w:p w14:paraId="11A80E22" w14:textId="77777777" w:rsidR="00E74ACB" w:rsidRPr="00E74ACB" w:rsidRDefault="00E74ACB" w:rsidP="00880BA2">
      <w:pPr>
        <w:spacing w:after="142"/>
        <w:ind w:left="720"/>
        <w:jc w:val="both"/>
        <w:rPr>
          <w:rFonts w:ascii="Arial" w:hAnsi="Arial" w:cs="Arial"/>
          <w:iCs/>
        </w:rPr>
      </w:pPr>
      <w:r w:rsidRPr="00E74ACB">
        <w:rPr>
          <w:rFonts w:ascii="Arial" w:hAnsi="Arial" w:cs="Arial"/>
          <w:iCs/>
        </w:rPr>
        <w:t>(B)</w:t>
      </w:r>
      <w:r w:rsidRPr="00E74ACB">
        <w:rPr>
          <w:rFonts w:ascii="Arial" w:hAnsi="Arial" w:cs="Arial"/>
          <w:iCs/>
        </w:rPr>
        <w:tab/>
        <w:t>o valor do Endividamento da outra Pessoa.</w:t>
      </w:r>
    </w:p>
    <w:p w14:paraId="6F2F5958" w14:textId="2E230FF3" w:rsidR="00703C03" w:rsidRPr="00E74ACB" w:rsidRDefault="00E74ACB" w:rsidP="00880BA2">
      <w:pPr>
        <w:spacing w:after="142"/>
        <w:ind w:left="720"/>
        <w:jc w:val="both"/>
        <w:rPr>
          <w:rFonts w:ascii="Arial" w:hAnsi="Arial" w:cs="Arial"/>
          <w:iCs/>
        </w:rPr>
      </w:pPr>
      <w:r w:rsidRPr="00E74ACB">
        <w:rPr>
          <w:rFonts w:ascii="Arial" w:hAnsi="Arial" w:cs="Arial"/>
          <w:iCs/>
        </w:rPr>
        <w:t xml:space="preserve">(7) Nem a Emissora, nem qualquer Fiador da </w:t>
      </w:r>
      <w:r w:rsidR="00DA7CC7">
        <w:rPr>
          <w:rFonts w:ascii="Arial" w:hAnsi="Arial" w:cs="Arial"/>
          <w:iCs/>
        </w:rPr>
        <w:t>Entidade Relevante</w:t>
      </w:r>
      <w:r w:rsidRPr="00E74ACB">
        <w:rPr>
          <w:rFonts w:ascii="Arial" w:hAnsi="Arial" w:cs="Arial"/>
          <w:iCs/>
        </w:rPr>
        <w:t xml:space="preserve"> podem incorrer em qualquer Endividamento que esteja subordinado no direito de pagamento a outro Endividamento da Emissora ou de qualquer </w:t>
      </w:r>
      <w:proofErr w:type="spellStart"/>
      <w:r w:rsidRPr="00E74ACB">
        <w:rPr>
          <w:rFonts w:ascii="Arial" w:hAnsi="Arial" w:cs="Arial"/>
          <w:iCs/>
        </w:rPr>
        <w:t>Recuperanda</w:t>
      </w:r>
      <w:proofErr w:type="spellEnd"/>
      <w:r w:rsidRPr="00E74ACB">
        <w:rPr>
          <w:rFonts w:ascii="Arial" w:hAnsi="Arial" w:cs="Arial"/>
          <w:iCs/>
        </w:rPr>
        <w:t>, a menos que tal Endividamento também esteja subordinado no direito de pagamento das Debêntures.</w:t>
      </w:r>
    </w:p>
    <w:p w14:paraId="56F2699C" w14:textId="21B7227E" w:rsidR="00E74ACB" w:rsidRPr="000717BD" w:rsidRDefault="00E74ACB" w:rsidP="00880BA2">
      <w:pPr>
        <w:spacing w:after="142"/>
        <w:jc w:val="both"/>
        <w:rPr>
          <w:rFonts w:ascii="Arial" w:hAnsi="Arial" w:cs="Arial"/>
          <w:iCs/>
        </w:rPr>
      </w:pPr>
      <w:r w:rsidRPr="00E74ACB">
        <w:rPr>
          <w:rFonts w:ascii="Arial" w:hAnsi="Arial" w:cs="Arial"/>
          <w:iCs/>
        </w:rPr>
        <w:t>“</w:t>
      </w:r>
      <w:r w:rsidRPr="00E01868">
        <w:rPr>
          <w:rFonts w:ascii="Arial" w:hAnsi="Arial" w:cs="Arial"/>
          <w:iCs/>
          <w:u w:val="single"/>
        </w:rPr>
        <w:t>Endividamento Subordinado</w:t>
      </w:r>
      <w:r w:rsidRPr="00E74ACB">
        <w:rPr>
          <w:rFonts w:ascii="Arial" w:hAnsi="Arial" w:cs="Arial"/>
          <w:iCs/>
        </w:rPr>
        <w:t xml:space="preserve">” significa, com relação à Emissora ou a qualquer </w:t>
      </w:r>
      <w:r w:rsidR="00DA7CC7">
        <w:rPr>
          <w:rFonts w:ascii="Arial" w:hAnsi="Arial" w:cs="Arial"/>
          <w:iCs/>
        </w:rPr>
        <w:t>Entidade Relevante</w:t>
      </w:r>
      <w:r w:rsidRPr="00E74ACB">
        <w:rPr>
          <w:rFonts w:ascii="Arial" w:hAnsi="Arial" w:cs="Arial"/>
          <w:iCs/>
        </w:rPr>
        <w:t xml:space="preserve">, qualquer Endividamento da Emissora ou de tal </w:t>
      </w:r>
      <w:r w:rsidR="00DA7CC7">
        <w:rPr>
          <w:rFonts w:ascii="Arial" w:hAnsi="Arial" w:cs="Arial"/>
          <w:iCs/>
        </w:rPr>
        <w:t>Entidade Relevante</w:t>
      </w:r>
      <w:r w:rsidRPr="00E74ACB">
        <w:rPr>
          <w:rFonts w:ascii="Arial" w:hAnsi="Arial" w:cs="Arial"/>
          <w:iCs/>
        </w:rPr>
        <w:t>, conforme o caso, que esteja expressamente subordinado no direito de pagamento às Debêntures ou à Fiança relevante, conforme o caso, de acordo com um acordo por escrito para esse efeito.</w:t>
      </w:r>
    </w:p>
    <w:p w14:paraId="4D1D328A" w14:textId="77777777" w:rsidR="003525CA" w:rsidRPr="000717BD" w:rsidRDefault="003525CA" w:rsidP="00880BA2">
      <w:pPr>
        <w:spacing w:after="142"/>
        <w:jc w:val="both"/>
        <w:rPr>
          <w:rFonts w:ascii="Arial" w:hAnsi="Arial" w:cs="Arial"/>
          <w:iCs/>
        </w:rPr>
      </w:pPr>
      <w:r w:rsidRPr="000717BD">
        <w:rPr>
          <w:rFonts w:ascii="Arial" w:hAnsi="Arial" w:cs="Arial"/>
          <w:iCs/>
        </w:rPr>
        <w:t>“</w:t>
      </w:r>
      <w:r w:rsidRPr="000717BD">
        <w:rPr>
          <w:rFonts w:ascii="Arial" w:hAnsi="Arial" w:cs="Arial"/>
          <w:iCs/>
          <w:u w:val="single"/>
        </w:rPr>
        <w:t>Entidades Grupo Oi</w:t>
      </w:r>
      <w:r w:rsidRPr="000717BD">
        <w:rPr>
          <w:rFonts w:ascii="Arial" w:hAnsi="Arial" w:cs="Arial"/>
          <w:iCs/>
        </w:rPr>
        <w:t xml:space="preserve">” significa, em conjunto, as </w:t>
      </w:r>
      <w:proofErr w:type="spellStart"/>
      <w:r w:rsidRPr="000717BD">
        <w:rPr>
          <w:rFonts w:ascii="Arial" w:hAnsi="Arial" w:cs="Arial"/>
          <w:iCs/>
        </w:rPr>
        <w:t>Recuperandas</w:t>
      </w:r>
      <w:proofErr w:type="spellEnd"/>
      <w:r w:rsidRPr="000717BD">
        <w:rPr>
          <w:rFonts w:ascii="Arial" w:hAnsi="Arial" w:cs="Arial"/>
          <w:iCs/>
        </w:rPr>
        <w:t xml:space="preserve"> e quaisquer sociedades, empresas, companhias, consórcios, fundos de investimento, instituições, organizações ou quaisquer outros entes, nos quais as </w:t>
      </w:r>
      <w:proofErr w:type="spellStart"/>
      <w:r w:rsidRPr="000717BD">
        <w:rPr>
          <w:rFonts w:ascii="Arial" w:hAnsi="Arial" w:cs="Arial"/>
          <w:iCs/>
        </w:rPr>
        <w:t>Recuperandas</w:t>
      </w:r>
      <w:proofErr w:type="spellEnd"/>
      <w:r w:rsidRPr="000717BD">
        <w:rPr>
          <w:rFonts w:ascii="Arial" w:hAnsi="Arial" w:cs="Arial"/>
          <w:iCs/>
        </w:rPr>
        <w:t xml:space="preserve"> tenham participação societária, direta ou indireta, no capital total ou votante, inclusive, sem limitação, a Emissora;</w:t>
      </w:r>
    </w:p>
    <w:p w14:paraId="7428BDCF" w14:textId="5FA777F8" w:rsidR="003525CA" w:rsidRPr="000717BD" w:rsidRDefault="003525CA" w:rsidP="00880BA2">
      <w:pPr>
        <w:spacing w:after="142"/>
        <w:jc w:val="both"/>
        <w:rPr>
          <w:rFonts w:ascii="Arial" w:hAnsi="Arial" w:cs="Arial"/>
          <w:iCs/>
        </w:rPr>
      </w:pPr>
      <w:r w:rsidRPr="000717BD">
        <w:rPr>
          <w:rFonts w:ascii="Arial" w:hAnsi="Arial" w:cs="Arial"/>
          <w:iCs/>
        </w:rPr>
        <w:t>“</w:t>
      </w:r>
      <w:r w:rsidRPr="000717BD">
        <w:rPr>
          <w:rFonts w:ascii="Arial" w:hAnsi="Arial" w:cs="Arial"/>
          <w:iCs/>
          <w:u w:val="single"/>
        </w:rPr>
        <w:t>Entidades Relevantes</w:t>
      </w:r>
      <w:r w:rsidRPr="000717BD">
        <w:rPr>
          <w:rFonts w:ascii="Arial" w:hAnsi="Arial" w:cs="Arial"/>
          <w:iCs/>
        </w:rPr>
        <w:t xml:space="preserve">” significa, em conjunto, quaisquer sociedades, empresas, companhias, consórcios, fundos de investimento, instituições, organizações ou quaisquer outros entes nos quais a Emissora tenha </w:t>
      </w:r>
      <w:r w:rsidR="00C7472E">
        <w:rPr>
          <w:rFonts w:ascii="Arial" w:hAnsi="Arial" w:cs="Arial"/>
          <w:iCs/>
        </w:rPr>
        <w:t>C</w:t>
      </w:r>
      <w:r w:rsidR="00CC526A">
        <w:rPr>
          <w:rFonts w:ascii="Arial" w:hAnsi="Arial" w:cs="Arial"/>
          <w:iCs/>
        </w:rPr>
        <w:t xml:space="preserve">ontrole por meio de </w:t>
      </w:r>
      <w:r w:rsidRPr="000717BD">
        <w:rPr>
          <w:rFonts w:ascii="Arial" w:hAnsi="Arial" w:cs="Arial"/>
          <w:iCs/>
        </w:rPr>
        <w:t xml:space="preserve">participação societária, direta ou indireta, no capital total ou </w:t>
      </w:r>
      <w:r w:rsidRPr="000717BD">
        <w:rPr>
          <w:rFonts w:ascii="Arial" w:hAnsi="Arial" w:cs="Arial"/>
          <w:iCs/>
        </w:rPr>
        <w:lastRenderedPageBreak/>
        <w:t>votante;</w:t>
      </w:r>
    </w:p>
    <w:p w14:paraId="5A069AB2" w14:textId="77777777" w:rsidR="003525CA" w:rsidRPr="000717BD"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Grupo Oi</w:t>
      </w:r>
      <w:r w:rsidRPr="000717BD">
        <w:rPr>
          <w:rFonts w:ascii="Arial" w:hAnsi="Arial" w:cs="Arial"/>
        </w:rPr>
        <w:t>” significa a Emissora, Oi Coop e PTIF, em conjunto;</w:t>
      </w:r>
    </w:p>
    <w:p w14:paraId="4A69791A" w14:textId="4EE8836A" w:rsidR="003525CA"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Homologação Judicial do Plano</w:t>
      </w:r>
      <w:r w:rsidRPr="000717BD">
        <w:rPr>
          <w:rFonts w:ascii="Arial" w:hAnsi="Arial" w:cs="Arial"/>
        </w:rPr>
        <w:t>” significa a decisão judicial proferida pelo Juízo da Recuperação que homologar o Plano de Recuperação Judicial e conceder a Recuperação Judicial ao Grupo Oi, nos termos do art. 58, caput ou §1º da LRF.</w:t>
      </w:r>
    </w:p>
    <w:p w14:paraId="143F3D6B" w14:textId="77777777" w:rsidR="00F868F8" w:rsidRDefault="00F868F8" w:rsidP="00880BA2">
      <w:pPr>
        <w:spacing w:after="142"/>
        <w:jc w:val="both"/>
      </w:pPr>
      <w:r>
        <w:t>“</w:t>
      </w:r>
      <w:r w:rsidRPr="00197981">
        <w:rPr>
          <w:u w:val="single"/>
        </w:rPr>
        <w:t>Investimento Permitido</w:t>
      </w:r>
      <w:r>
        <w:t>” significa:</w:t>
      </w:r>
    </w:p>
    <w:p w14:paraId="5923F3E2" w14:textId="77777777" w:rsidR="00F868F8" w:rsidRPr="00860E21" w:rsidRDefault="00F868F8" w:rsidP="00880BA2">
      <w:pPr>
        <w:spacing w:after="142"/>
        <w:ind w:left="709"/>
        <w:jc w:val="both"/>
      </w:pPr>
      <w:r w:rsidRPr="00860E21">
        <w:t>(1) qualquer Investimento na Companhia ou em qualquer Subsidiária</w:t>
      </w:r>
      <w:r>
        <w:rPr>
          <w:rFonts w:cstheme="minorHAnsi"/>
        </w:rPr>
        <w:t xml:space="preserve">, </w:t>
      </w:r>
      <w:r w:rsidRPr="003A3EFE">
        <w:rPr>
          <w:rFonts w:cstheme="minorHAnsi"/>
        </w:rPr>
        <w:t>desde que, se tal</w:t>
      </w:r>
      <w:r>
        <w:rPr>
          <w:rFonts w:cstheme="minorHAnsi"/>
        </w:rPr>
        <w:t xml:space="preserve"> </w:t>
      </w:r>
      <w:r w:rsidRPr="003A3EFE">
        <w:rPr>
          <w:rFonts w:cstheme="minorHAnsi"/>
        </w:rPr>
        <w:t xml:space="preserve">Subsidiária não </w:t>
      </w:r>
      <w:r>
        <w:rPr>
          <w:rFonts w:cstheme="minorHAnsi"/>
        </w:rPr>
        <w:t>for</w:t>
      </w:r>
      <w:r w:rsidRPr="003A3EFE">
        <w:rPr>
          <w:rFonts w:cstheme="minorHAnsi"/>
        </w:rPr>
        <w:t xml:space="preserve"> uma </w:t>
      </w:r>
      <w:r>
        <w:rPr>
          <w:rFonts w:cstheme="minorHAnsi"/>
        </w:rPr>
        <w:t>Fiadora</w:t>
      </w:r>
      <w:r w:rsidRPr="003A3EFE">
        <w:rPr>
          <w:rFonts w:cstheme="minorHAnsi"/>
        </w:rPr>
        <w:t xml:space="preserve">, tais </w:t>
      </w:r>
      <w:r>
        <w:rPr>
          <w:rFonts w:cstheme="minorHAnsi"/>
        </w:rPr>
        <w:t>Investimentos</w:t>
      </w:r>
      <w:r w:rsidRPr="003A3EFE">
        <w:rPr>
          <w:rFonts w:cstheme="minorHAnsi"/>
        </w:rPr>
        <w:t xml:space="preserve"> nos termos dest</w:t>
      </w:r>
      <w:r>
        <w:rPr>
          <w:rFonts w:cstheme="minorHAnsi"/>
        </w:rPr>
        <w:t>e item (a)</w:t>
      </w:r>
      <w:r w:rsidRPr="003A3EFE">
        <w:rPr>
          <w:rFonts w:cstheme="minorHAnsi"/>
        </w:rPr>
        <w:t xml:space="preserve"> não </w:t>
      </w:r>
      <w:r>
        <w:rPr>
          <w:rFonts w:cstheme="minorHAnsi"/>
        </w:rPr>
        <w:t>sejam superiores a</w:t>
      </w:r>
      <w:r w:rsidRPr="003A3EFE">
        <w:rPr>
          <w:rFonts w:cstheme="minorHAnsi"/>
        </w:rPr>
        <w:t xml:space="preserve"> </w:t>
      </w:r>
      <w:r w:rsidRPr="002D5180">
        <w:rPr>
          <w:rFonts w:cstheme="minorHAnsi"/>
        </w:rPr>
        <w:t>R$ 500.000.000,00 (quinhentos milhões de reais)</w:t>
      </w:r>
      <w:r w:rsidRPr="003A3EFE">
        <w:rPr>
          <w:rFonts w:cstheme="minorHAnsi"/>
        </w:rPr>
        <w:t xml:space="preserve"> (ou o equivalente em outras moedas)</w:t>
      </w:r>
      <w:r>
        <w:rPr>
          <w:rFonts w:cstheme="minorHAnsi"/>
        </w:rPr>
        <w:t xml:space="preserve">, a qualquer momento em aberto </w:t>
      </w:r>
      <w:r w:rsidRPr="00685783">
        <w:rPr>
          <w:rFonts w:cstheme="minorHAnsi"/>
        </w:rPr>
        <w:t xml:space="preserve">e qualquer investimento individual superior </w:t>
      </w:r>
      <w:r w:rsidRPr="007858D7">
        <w:rPr>
          <w:rFonts w:cstheme="minorHAnsi"/>
        </w:rPr>
        <w:t xml:space="preserve">a </w:t>
      </w:r>
      <w:r w:rsidRPr="002D5180">
        <w:rPr>
          <w:rFonts w:cstheme="minorHAnsi"/>
        </w:rPr>
        <w:t>R$ 100.000,00 (cem mil reais)</w:t>
      </w:r>
      <w:r w:rsidRPr="00685783">
        <w:rPr>
          <w:rFonts w:cstheme="minorHAnsi"/>
        </w:rPr>
        <w:t xml:space="preserve"> deverá ter sido aprovado por escrito pelo Conselho de Administração da Companhia</w:t>
      </w:r>
      <w:r w:rsidRPr="00860E21">
        <w:t>;</w:t>
      </w:r>
      <w:r>
        <w:t xml:space="preserve"> </w:t>
      </w:r>
    </w:p>
    <w:p w14:paraId="534FFFEA" w14:textId="77777777" w:rsidR="00F868F8" w:rsidRPr="00860E21" w:rsidRDefault="00F868F8" w:rsidP="00880BA2">
      <w:pPr>
        <w:spacing w:after="142"/>
        <w:ind w:left="709"/>
        <w:jc w:val="both"/>
      </w:pPr>
      <w:r w:rsidRPr="00860E21">
        <w:t>(2) Investimentos em qualquer Pessoa (incluindo o Capital Social de qualquer Pessoa) se tal Pessoa, ao realizar tal Investimento, se tornar um Fiador;</w:t>
      </w:r>
    </w:p>
    <w:p w14:paraId="3F19938B" w14:textId="77777777" w:rsidR="00F868F8" w:rsidRPr="00860E21" w:rsidRDefault="00F868F8" w:rsidP="00880BA2">
      <w:pPr>
        <w:spacing w:after="142"/>
        <w:ind w:left="709"/>
        <w:jc w:val="both"/>
      </w:pPr>
      <w:r w:rsidRPr="00860E21">
        <w:t>(3) Investimentos em outra Pessoa se, como resultado de tal Investimento, essa outra Pessoa for fundida, consolidada ou combinada de outra forma, ou transferir ou transferir todos ou substancialmente todos os seus ativos para a Companhia ou um Fiador;</w:t>
      </w:r>
    </w:p>
    <w:p w14:paraId="533E05AD" w14:textId="77777777" w:rsidR="00F868F8" w:rsidRPr="00860E21" w:rsidRDefault="00F868F8" w:rsidP="00880BA2">
      <w:pPr>
        <w:spacing w:after="142"/>
        <w:ind w:left="709"/>
        <w:jc w:val="both"/>
      </w:pPr>
      <w:r w:rsidRPr="00860E21">
        <w:t>(4) qualquer Investimento em dinheiro e equivalentes de caixa;</w:t>
      </w:r>
    </w:p>
    <w:p w14:paraId="0D6C90F2" w14:textId="77777777" w:rsidR="00F868F8" w:rsidRPr="00860E21" w:rsidRDefault="00F868F8" w:rsidP="00880BA2">
      <w:pPr>
        <w:spacing w:after="142"/>
        <w:ind w:left="709"/>
        <w:jc w:val="both"/>
      </w:pPr>
      <w:r w:rsidRPr="00860E21">
        <w:t>(5) Contratos de Cobertura celebrados no curso normal dos negócios com a finalidade de limitar os riscos associados aos negócios da Companhia e suas Subsidiárias e para fins não especulativos;</w:t>
      </w:r>
    </w:p>
    <w:p w14:paraId="19015840" w14:textId="77777777" w:rsidR="00F868F8" w:rsidRPr="00AB3814" w:rsidRDefault="00F868F8" w:rsidP="00880BA2">
      <w:pPr>
        <w:spacing w:after="142"/>
        <w:ind w:left="709"/>
        <w:jc w:val="both"/>
      </w:pPr>
      <w:r w:rsidRPr="00860E21">
        <w:t xml:space="preserve">(6) qualquer Investimento existente </w:t>
      </w:r>
      <w:r>
        <w:t xml:space="preserve">ou contemplado no Plano de Recuperação Judicial </w:t>
      </w:r>
      <w:r w:rsidRPr="00860E21">
        <w:t xml:space="preserve">na </w:t>
      </w:r>
      <w:r w:rsidRPr="007858D7">
        <w:t xml:space="preserve">Data </w:t>
      </w:r>
      <w:r w:rsidRPr="00AB3814">
        <w:t>de Confirmação do Plano de Recuperação Judicial, que incluem Investimentos em qualquer Pessoa superior a R$ [●] ([●]) (ou o equivalente em outras moedas), conforme estabelecido no [Anexo C] desta Escritura de Emissão;</w:t>
      </w:r>
    </w:p>
    <w:p w14:paraId="63A35BE6" w14:textId="77777777" w:rsidR="00F868F8" w:rsidRPr="00860E21" w:rsidRDefault="00F868F8" w:rsidP="00880BA2">
      <w:pPr>
        <w:spacing w:after="142"/>
        <w:ind w:left="709"/>
        <w:jc w:val="both"/>
      </w:pPr>
      <w:r w:rsidRPr="00AB3814">
        <w:t>(7) (i) recebíveis devidos à Companhia ou a qualquer Subsidiária, se criados ou adquiridos no curso normal dos negócios, (</w:t>
      </w:r>
      <w:proofErr w:type="spellStart"/>
      <w:r w:rsidRPr="00860E21">
        <w:t>ii</w:t>
      </w:r>
      <w:proofErr w:type="spellEnd"/>
      <w:r w:rsidRPr="00860E21">
        <w:t>) endossos para cobrança ou depósito no curso normal dos negócios, e (</w:t>
      </w:r>
      <w:proofErr w:type="spellStart"/>
      <w:r w:rsidRPr="00860E21">
        <w:t>iii</w:t>
      </w:r>
      <w:proofErr w:type="spellEnd"/>
      <w:r w:rsidRPr="00860E21">
        <w:t>) títulos, instrumentos ou outras obrigações recebidos em compromisso ou liquidação de dívidas criadas no curso normal dos negócios, ou em razão de uma quitação ou reajuste de dívidas ou reorganização de outra Pessoa, ou em satisfação de demandas judiciais ou sentenças;</w:t>
      </w:r>
    </w:p>
    <w:p w14:paraId="0D097FCB" w14:textId="77777777" w:rsidR="00F868F8" w:rsidRPr="00860E21" w:rsidRDefault="00F868F8" w:rsidP="00880BA2">
      <w:pPr>
        <w:spacing w:after="142"/>
        <w:ind w:left="709"/>
        <w:jc w:val="both"/>
      </w:pPr>
      <w:r w:rsidRPr="00860E21">
        <w:t>(8) adiantamentos e empréstimos a executivos, diretores ou funcionários (ou garantias dos mesmos) para despesas de viagem relacionadas a negócios, despesas de mudança e outras despesas semelhantes, em cada caso (i) incorridas no curso normal dos negócios e (</w:t>
      </w:r>
      <w:proofErr w:type="spellStart"/>
      <w:r w:rsidRPr="00860E21">
        <w:t>ii</w:t>
      </w:r>
      <w:proofErr w:type="spellEnd"/>
      <w:r w:rsidRPr="00860E21">
        <w:t>) não excedentes a (A) R$ 250</w:t>
      </w:r>
      <w:r>
        <w:t>.000.000</w:t>
      </w:r>
      <w:r w:rsidRPr="00860E21">
        <w:t>,0</w:t>
      </w:r>
      <w:r>
        <w:t>0 (duzentos e cinquenta</w:t>
      </w:r>
      <w:r w:rsidRPr="00860E21">
        <w:t xml:space="preserve"> milhões</w:t>
      </w:r>
      <w:r>
        <w:t xml:space="preserve"> de reais)</w:t>
      </w:r>
      <w:r w:rsidRPr="00860E21">
        <w:t xml:space="preserve"> (ou o equivalente em outras moedas) no total em circulação a qualquer momento e (B) R$ 10</w:t>
      </w:r>
      <w:r>
        <w:t>.000.000</w:t>
      </w:r>
      <w:r w:rsidRPr="00860E21">
        <w:t>,0</w:t>
      </w:r>
      <w:r>
        <w:t>0 (dez</w:t>
      </w:r>
      <w:r w:rsidRPr="00860E21">
        <w:t xml:space="preserve"> milhões</w:t>
      </w:r>
      <w:r>
        <w:t xml:space="preserve"> de reais)</w:t>
      </w:r>
      <w:r w:rsidRPr="00860E21">
        <w:t xml:space="preserve"> (ou o equivalente em outras moedas) com relação a qualquer indivíduo específico no total;</w:t>
      </w:r>
    </w:p>
    <w:p w14:paraId="40783E2D" w14:textId="77777777" w:rsidR="00F868F8" w:rsidRPr="00860E21" w:rsidRDefault="00F868F8" w:rsidP="00880BA2">
      <w:pPr>
        <w:spacing w:after="142"/>
        <w:ind w:left="709"/>
        <w:jc w:val="both"/>
      </w:pPr>
      <w:r w:rsidRPr="00860E21">
        <w:t xml:space="preserve">(9) adiantamentos, empréstimos, abatimentos e extensões de crédito (incluindo a criação de </w:t>
      </w:r>
      <w:r>
        <w:t>recebíveis</w:t>
      </w:r>
      <w:r w:rsidRPr="00860E21">
        <w:t>) a fornecedores, clientes e vendedores, e garantias de desempenho, em cada caso no curso normal dos negócios;</w:t>
      </w:r>
    </w:p>
    <w:p w14:paraId="5FF61D5C" w14:textId="77777777" w:rsidR="00F868F8" w:rsidRPr="00860E21" w:rsidRDefault="00F868F8" w:rsidP="00880BA2">
      <w:pPr>
        <w:spacing w:after="142"/>
        <w:ind w:left="709"/>
        <w:jc w:val="both"/>
      </w:pPr>
      <w:r w:rsidRPr="00860E21">
        <w:lastRenderedPageBreak/>
        <w:t>(10) Investimentos em folha de pagamento, viagens, relocação e adiantamentos semelhantes para cobrir assuntos que se espera que no momento de tais adiantamentos sejam tratados como despesas para fins contábeis e que sejam feitos no curso normal dos negócios ou consistentes com práticas passadas, no valor total em aberto a qualquer momento, não superior a R$ 10</w:t>
      </w:r>
      <w:r>
        <w:t>.000.000</w:t>
      </w:r>
      <w:r w:rsidRPr="00860E21">
        <w:t>,0</w:t>
      </w:r>
      <w:r>
        <w:t>0</w:t>
      </w:r>
      <w:r w:rsidRPr="00860E21">
        <w:t xml:space="preserve"> </w:t>
      </w:r>
      <w:r>
        <w:t xml:space="preserve">(dez </w:t>
      </w:r>
      <w:r w:rsidRPr="00860E21">
        <w:t>milhões</w:t>
      </w:r>
      <w:r>
        <w:t xml:space="preserve"> de reais)</w:t>
      </w:r>
      <w:r w:rsidRPr="00860E21">
        <w:t>;</w:t>
      </w:r>
    </w:p>
    <w:p w14:paraId="7FD14A87" w14:textId="6F55E8E5" w:rsidR="00F868F8" w:rsidRPr="00860E21" w:rsidRDefault="00F868F8" w:rsidP="00880BA2">
      <w:pPr>
        <w:spacing w:after="142"/>
        <w:ind w:left="709"/>
        <w:jc w:val="both"/>
      </w:pPr>
      <w:r w:rsidRPr="00860E21">
        <w:t xml:space="preserve">(11) Investimentos feitos como resultado do recebimento de contraprestação não monetária de uma venda ou outra alienação de propriedade ou ativos, incluindo uma </w:t>
      </w:r>
      <w:r w:rsidR="00485D97">
        <w:t>v</w:t>
      </w:r>
      <w:r w:rsidRPr="00860E21">
        <w:t xml:space="preserve">enda de </w:t>
      </w:r>
      <w:r w:rsidR="00485D97">
        <w:t>a</w:t>
      </w:r>
      <w:r w:rsidRPr="00860E21">
        <w:t>tivos;</w:t>
      </w:r>
    </w:p>
    <w:p w14:paraId="1B2523C4" w14:textId="77777777" w:rsidR="00F868F8" w:rsidRPr="00860E21" w:rsidRDefault="00F868F8" w:rsidP="00880BA2">
      <w:pPr>
        <w:spacing w:after="142"/>
        <w:ind w:left="709"/>
        <w:jc w:val="both"/>
      </w:pPr>
      <w:r w:rsidRPr="00860E21">
        <w:t xml:space="preserve">(12) penhores ou depósitos relativos a arrendamentos ou serviços públicos fornecidos a terceiros no curso normal dos negócios ou </w:t>
      </w:r>
      <w:r>
        <w:rPr>
          <w:rFonts w:cstheme="minorHAnsi"/>
        </w:rPr>
        <w:t>Garantias</w:t>
      </w:r>
      <w:r w:rsidRPr="006479A3">
        <w:rPr>
          <w:rFonts w:cstheme="minorHAnsi"/>
        </w:rPr>
        <w:t xml:space="preserve"> Permitid</w:t>
      </w:r>
      <w:r>
        <w:rPr>
          <w:rFonts w:cstheme="minorHAnsi"/>
        </w:rPr>
        <w:t>a</w:t>
      </w:r>
      <w:r w:rsidRPr="006479A3">
        <w:rPr>
          <w:rFonts w:cstheme="minorHAnsi"/>
        </w:rPr>
        <w:t>s</w:t>
      </w:r>
      <w:r>
        <w:t xml:space="preserve"> </w:t>
      </w:r>
      <w:r w:rsidRPr="00860E21">
        <w:t xml:space="preserve">ou feitos em conexão com tais </w:t>
      </w:r>
      <w:r>
        <w:rPr>
          <w:rFonts w:cstheme="minorHAnsi"/>
        </w:rPr>
        <w:t>Garantias</w:t>
      </w:r>
      <w:r w:rsidRPr="00860E21">
        <w:t>;</w:t>
      </w:r>
    </w:p>
    <w:p w14:paraId="7AD9E074" w14:textId="77777777" w:rsidR="00F868F8" w:rsidRPr="00860E21" w:rsidRDefault="00F868F8" w:rsidP="00880BA2">
      <w:pPr>
        <w:spacing w:after="142"/>
        <w:ind w:left="709"/>
        <w:jc w:val="both"/>
      </w:pPr>
      <w:r w:rsidRPr="00860E21">
        <w:t xml:space="preserve">(13) Investimentos que consistem em compras e aquisições de estoques, suprimentos, materiais e equipamentos ou licenças ou arrendamentos de propriedade intelectual ou quaisquer outros investimentos relacionados às atividades comerciais da </w:t>
      </w:r>
      <w:r>
        <w:t>Emissora</w:t>
      </w:r>
      <w:r w:rsidRPr="00860E21">
        <w:t xml:space="preserve"> ou de suas Subsidiárias, em cada caso, no curso normal de negócios;</w:t>
      </w:r>
    </w:p>
    <w:p w14:paraId="1384C292" w14:textId="77777777" w:rsidR="00F868F8" w:rsidRPr="00860E21" w:rsidRDefault="00F868F8" w:rsidP="00880BA2">
      <w:pPr>
        <w:spacing w:after="142"/>
        <w:ind w:left="709"/>
        <w:jc w:val="both"/>
      </w:pPr>
      <w:r w:rsidRPr="00860E21">
        <w:t>(14) Aplicações representadas por depósitos bancários, títulos de crédito emitidos por bancos, créditos comerciais, adiantamentos a clientes e contas e títulos a receber criados ou adquiridos no curso normal dos negócios;</w:t>
      </w:r>
    </w:p>
    <w:p w14:paraId="67291B67" w14:textId="77777777" w:rsidR="00F868F8" w:rsidRPr="00860E21" w:rsidRDefault="00F868F8" w:rsidP="00880BA2">
      <w:pPr>
        <w:spacing w:after="142"/>
        <w:ind w:left="709"/>
        <w:jc w:val="both"/>
      </w:pPr>
      <w:r w:rsidRPr="00860E21">
        <w:t xml:space="preserve">(15) Investimentos na medida em que tais Investimentos consistem em despesas pré-pagas, instrumentos negociáveis mantidos para cobrança e arrendamento, serviços públicos e remuneração de trabalhadores, depósitos de performance semelhantes feitos no curso normal dos negócios pela </w:t>
      </w:r>
      <w:r>
        <w:t>Emissora</w:t>
      </w:r>
      <w:r w:rsidRPr="00860E21">
        <w:t xml:space="preserve"> ou por qualquer uma de suas Subsidiárias;</w:t>
      </w:r>
    </w:p>
    <w:p w14:paraId="2F0D1962" w14:textId="4EF6FD05" w:rsidR="00F868F8" w:rsidRPr="00860E21" w:rsidRDefault="00F868F8" w:rsidP="00880BA2">
      <w:pPr>
        <w:spacing w:after="142"/>
        <w:ind w:left="709"/>
        <w:jc w:val="both"/>
      </w:pPr>
      <w:r w:rsidRPr="00860E21">
        <w:t xml:space="preserve">(16) </w:t>
      </w:r>
      <w:r w:rsidRPr="00071006">
        <w:t xml:space="preserve">Investimentos em </w:t>
      </w:r>
      <w:r w:rsidR="001C179E" w:rsidRPr="00071006">
        <w:t xml:space="preserve">negócios em que a Emissora ou Entidades Relevantes esteja envolvida na </w:t>
      </w:r>
      <w:r w:rsidR="00071006">
        <w:t>[</w:t>
      </w:r>
      <w:r w:rsidR="001C179E" w:rsidRPr="00071006">
        <w:t>Data de Confirmação do Plano de Recuperação Judicial</w:t>
      </w:r>
      <w:r w:rsidR="00071006">
        <w:t>]</w:t>
      </w:r>
      <w:r w:rsidR="001C179E" w:rsidRPr="00071006">
        <w:t>, ou</w:t>
      </w:r>
      <w:r w:rsidR="001C179E" w:rsidRPr="00453313">
        <w:t xml:space="preserve"> que sejam semelhantes, relacionados</w:t>
      </w:r>
      <w:r w:rsidR="001C179E">
        <w:t xml:space="preserve"> ou</w:t>
      </w:r>
      <w:r w:rsidR="001C179E" w:rsidRPr="00453313">
        <w:t xml:space="preserve"> complementares</w:t>
      </w:r>
      <w:r w:rsidR="001C179E">
        <w:t xml:space="preserve"> </w:t>
      </w:r>
      <w:r w:rsidRPr="00860E21">
        <w:t xml:space="preserve">e em joint ventures que, quando tomados em conjunto com todos os outros Investimentos feitos de acordo com </w:t>
      </w:r>
      <w:r>
        <w:t>este item (16)</w:t>
      </w:r>
      <w:r w:rsidRPr="00860E21">
        <w:t xml:space="preserve"> que estão em circulação no momento, não devem R$ </w:t>
      </w:r>
      <w:r>
        <w:t>2</w:t>
      </w:r>
      <w:r w:rsidRPr="00860E21">
        <w:t>00</w:t>
      </w:r>
      <w:r>
        <w:t>.000.000</w:t>
      </w:r>
      <w:r w:rsidRPr="00860E21">
        <w:t>,0</w:t>
      </w:r>
      <w:r>
        <w:t>0</w:t>
      </w:r>
      <w:r w:rsidRPr="00860E21">
        <w:t xml:space="preserve"> </w:t>
      </w:r>
      <w:r>
        <w:t xml:space="preserve">(duzentos </w:t>
      </w:r>
      <w:r w:rsidRPr="00860E21">
        <w:t>milhões</w:t>
      </w:r>
      <w:r>
        <w:t xml:space="preserve"> de reais)</w:t>
      </w:r>
      <w:r w:rsidRPr="00860E21">
        <w:t>;</w:t>
      </w:r>
      <w:r w:rsidR="001C179E">
        <w:t xml:space="preserve"> </w:t>
      </w:r>
    </w:p>
    <w:p w14:paraId="24938BB6" w14:textId="77777777" w:rsidR="00F868F8" w:rsidRPr="00860E21" w:rsidRDefault="00F868F8" w:rsidP="00880BA2">
      <w:pPr>
        <w:spacing w:after="142"/>
        <w:ind w:left="709"/>
        <w:jc w:val="both"/>
      </w:pPr>
      <w:r w:rsidRPr="00860E21">
        <w:t>(17) qualquer compra ou recompra das Debêntures</w:t>
      </w:r>
      <w:r>
        <w:t xml:space="preserve"> realizada de acordo com os termos da presente Escritura</w:t>
      </w:r>
      <w:r w:rsidRPr="00860E21">
        <w:t>; e</w:t>
      </w:r>
    </w:p>
    <w:p w14:paraId="49065D89" w14:textId="5FCDFB32" w:rsidR="00F868F8" w:rsidRPr="00763598" w:rsidRDefault="00F868F8" w:rsidP="00763598">
      <w:pPr>
        <w:spacing w:after="142"/>
        <w:ind w:left="709"/>
        <w:jc w:val="both"/>
      </w:pPr>
      <w:r w:rsidRPr="00860E21">
        <w:t xml:space="preserve">(18) qualquer contribuição de ativos de propriedade da </w:t>
      </w:r>
      <w:r>
        <w:t>Emissora</w:t>
      </w:r>
      <w:r w:rsidRPr="00860E21">
        <w:t xml:space="preserve"> ou de qualquer uma de suas Subsidiárias para a </w:t>
      </w:r>
      <w:proofErr w:type="spellStart"/>
      <w:r w:rsidRPr="00965A71">
        <w:t>ClientCo</w:t>
      </w:r>
      <w:proofErr w:type="spellEnd"/>
      <w:r>
        <w:t xml:space="preserve"> (“</w:t>
      </w:r>
      <w:r w:rsidRPr="00763598">
        <w:t xml:space="preserve">Contribuições da </w:t>
      </w:r>
      <w:proofErr w:type="spellStart"/>
      <w:r w:rsidRPr="00763598">
        <w:t>ClientCo</w:t>
      </w:r>
      <w:proofErr w:type="spellEnd"/>
      <w:r>
        <w:t>”).</w:t>
      </w:r>
    </w:p>
    <w:p w14:paraId="4B57BD80" w14:textId="77777777" w:rsidR="003525CA" w:rsidRPr="000717BD"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Juízo da Recuperação</w:t>
      </w:r>
      <w:r w:rsidRPr="000717BD">
        <w:rPr>
          <w:rFonts w:ascii="Arial" w:hAnsi="Arial" w:cs="Arial"/>
        </w:rPr>
        <w:t>” significa o juízo da 4ª Vara Empresarial da Comarca da Capital do Estado do Rio de Janeiro.</w:t>
      </w:r>
    </w:p>
    <w:p w14:paraId="2916DFBE" w14:textId="77777777" w:rsidR="003525CA"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LRF</w:t>
      </w:r>
      <w:r w:rsidRPr="000717BD">
        <w:rPr>
          <w:rFonts w:ascii="Arial" w:hAnsi="Arial" w:cs="Arial"/>
        </w:rPr>
        <w:t>” significa a Lei nº 11.101, de 9 de fevereiro de 2005;</w:t>
      </w:r>
    </w:p>
    <w:p w14:paraId="3141E639" w14:textId="74558D11" w:rsidR="00CA098F" w:rsidRDefault="00CA098F" w:rsidP="00880BA2">
      <w:pPr>
        <w:spacing w:after="142"/>
        <w:jc w:val="both"/>
        <w:rPr>
          <w:rFonts w:ascii="Arial" w:hAnsi="Arial" w:cs="Arial"/>
        </w:rPr>
      </w:pPr>
      <w:r>
        <w:rPr>
          <w:rFonts w:ascii="Arial" w:hAnsi="Arial" w:cs="Arial"/>
        </w:rPr>
        <w:t>“</w:t>
      </w:r>
      <w:r w:rsidRPr="00CA098F">
        <w:rPr>
          <w:rFonts w:ascii="Arial" w:hAnsi="Arial" w:cs="Arial"/>
          <w:u w:val="single"/>
        </w:rPr>
        <w:t>Novo Financiamento</w:t>
      </w:r>
      <w:r>
        <w:rPr>
          <w:rFonts w:ascii="Arial" w:hAnsi="Arial" w:cs="Arial"/>
        </w:rPr>
        <w:t>” tem o significado que lhe é atribuído na Cláusula [_] do Plano de Recuperação Judicial;</w:t>
      </w:r>
    </w:p>
    <w:p w14:paraId="5B230300" w14:textId="42BEC6B0" w:rsidR="005D6C56" w:rsidRPr="00AC7A68" w:rsidRDefault="005D6C56" w:rsidP="00880BA2">
      <w:pPr>
        <w:spacing w:after="142"/>
        <w:jc w:val="both"/>
        <w:rPr>
          <w:rFonts w:ascii="Arial" w:hAnsi="Arial" w:cs="Arial"/>
        </w:rPr>
      </w:pPr>
      <w:r w:rsidRPr="00AB3814">
        <w:rPr>
          <w:rFonts w:ascii="Arial" w:hAnsi="Arial" w:cs="Arial"/>
        </w:rPr>
        <w:t>“</w:t>
      </w:r>
      <w:r w:rsidRPr="00AB3814">
        <w:rPr>
          <w:rFonts w:ascii="Arial" w:hAnsi="Arial" w:cs="Arial"/>
          <w:u w:val="single"/>
        </w:rPr>
        <w:t>Notes Novo Financiamento</w:t>
      </w:r>
      <w:r w:rsidRPr="00AB3814">
        <w:rPr>
          <w:rFonts w:ascii="Arial" w:hAnsi="Arial" w:cs="Arial"/>
        </w:rPr>
        <w:t>” tem o significado atribuído na Cláusula [_] do Plano de Recuperação Judicial;</w:t>
      </w:r>
    </w:p>
    <w:p w14:paraId="46791AA9" w14:textId="6CDB2122" w:rsidR="005831C7" w:rsidRPr="005831C7" w:rsidRDefault="005D6C56" w:rsidP="00880BA2">
      <w:pPr>
        <w:spacing w:after="142"/>
        <w:jc w:val="both"/>
        <w:rPr>
          <w:rFonts w:ascii="Arial" w:hAnsi="Arial" w:cs="Arial"/>
        </w:rPr>
      </w:pPr>
      <w:r w:rsidRPr="00AC7A68">
        <w:rPr>
          <w:rFonts w:ascii="Arial" w:hAnsi="Arial" w:cs="Arial"/>
        </w:rPr>
        <w:t>“</w:t>
      </w:r>
      <w:r w:rsidRPr="00AC7A68">
        <w:rPr>
          <w:rFonts w:ascii="Arial" w:hAnsi="Arial" w:cs="Arial"/>
          <w:u w:val="single"/>
        </w:rPr>
        <w:t xml:space="preserve">Notes </w:t>
      </w:r>
      <w:proofErr w:type="spellStart"/>
      <w:r w:rsidRPr="00AC7A68">
        <w:rPr>
          <w:rFonts w:ascii="Arial" w:hAnsi="Arial" w:cs="Arial"/>
          <w:i/>
          <w:iCs/>
          <w:u w:val="single"/>
        </w:rPr>
        <w:t>Roll-Up</w:t>
      </w:r>
      <w:proofErr w:type="spellEnd"/>
      <w:r w:rsidRPr="00AC7A68">
        <w:rPr>
          <w:rFonts w:ascii="Arial" w:hAnsi="Arial" w:cs="Arial"/>
        </w:rPr>
        <w:t xml:space="preserve">” significa as </w:t>
      </w:r>
      <w:r w:rsidRPr="00AC7A68">
        <w:rPr>
          <w:rFonts w:ascii="Arial" w:hAnsi="Arial" w:cs="Arial"/>
          <w:i/>
          <w:iCs/>
        </w:rPr>
        <w:t>notes</w:t>
      </w:r>
      <w:r w:rsidRPr="00AC7A68">
        <w:rPr>
          <w:rFonts w:ascii="Arial" w:hAnsi="Arial" w:cs="Arial"/>
        </w:rPr>
        <w:t xml:space="preserve"> a serem emitidas substancialmente na forma da minuta da Escritura Notes </w:t>
      </w:r>
      <w:proofErr w:type="spellStart"/>
      <w:r w:rsidRPr="00AC7A68">
        <w:rPr>
          <w:rFonts w:ascii="Arial" w:hAnsi="Arial" w:cs="Arial"/>
        </w:rPr>
        <w:t>Roll-Up</w:t>
      </w:r>
      <w:proofErr w:type="spellEnd"/>
      <w:r w:rsidRPr="00AC7A68">
        <w:rPr>
          <w:rFonts w:ascii="Arial" w:hAnsi="Arial" w:cs="Arial"/>
        </w:rPr>
        <w:t xml:space="preserve"> constante do Anexo [4.2.3.1(B)] do Plano de Recuperação Judicial;</w:t>
      </w:r>
    </w:p>
    <w:p w14:paraId="0F68E72B" w14:textId="33C9655A" w:rsidR="005831C7" w:rsidRPr="005D6C56" w:rsidRDefault="005831C7" w:rsidP="00880BA2">
      <w:pPr>
        <w:spacing w:after="142"/>
        <w:jc w:val="both"/>
        <w:rPr>
          <w:rFonts w:ascii="Arial" w:hAnsi="Arial" w:cs="Arial"/>
        </w:rPr>
      </w:pPr>
      <w:r w:rsidRPr="00197981">
        <w:rPr>
          <w:bCs/>
        </w:rPr>
        <w:t>“</w:t>
      </w:r>
      <w:r w:rsidRPr="00197981">
        <w:rPr>
          <w:bCs/>
          <w:u w:val="single"/>
        </w:rPr>
        <w:t>Obrigações de Arrendamento Mercantil Capitalizadas</w:t>
      </w:r>
      <w:r w:rsidRPr="00197981">
        <w:rPr>
          <w:bCs/>
        </w:rPr>
        <w:t xml:space="preserve">” significam, com relação a qualquer Pessoa, as obrigações de tal Pessoa sob um arrendamento que devem ser classificadas e contabilizadas </w:t>
      </w:r>
      <w:r w:rsidRPr="00197981">
        <w:rPr>
          <w:bCs/>
        </w:rPr>
        <w:lastRenderedPageBreak/>
        <w:t xml:space="preserve">como um arrendamento capitalizado de acordo com os GAAP e o valor do Endividamento representado por tais obrigações em qualquer data será o valor capitalizado de tais obrigações em tal data, determinado de acordo com os GAAP; e o </w:t>
      </w:r>
      <w:r w:rsidR="00976D08">
        <w:rPr>
          <w:bCs/>
        </w:rPr>
        <w:t>v</w:t>
      </w:r>
      <w:r w:rsidRPr="00197981">
        <w:rPr>
          <w:bCs/>
        </w:rPr>
        <w:t xml:space="preserve">encimento </w:t>
      </w:r>
      <w:r w:rsidR="00976D08">
        <w:rPr>
          <w:bCs/>
        </w:rPr>
        <w:t>p</w:t>
      </w:r>
      <w:r w:rsidRPr="00197981">
        <w:rPr>
          <w:bCs/>
        </w:rPr>
        <w:t>rogramado do mesmo será a data do último pagamento de aluguel ou qualquer outro valor devido sob tal arrendamento antes da primeira data em que tal arrendamento possa ser pago antecipadamente pelo arrendatário sem o pagamento de uma multa.</w:t>
      </w:r>
    </w:p>
    <w:p w14:paraId="28D38E7A" w14:textId="77777777" w:rsidR="003525CA" w:rsidRPr="000717BD"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Pessoa</w:t>
      </w:r>
      <w:r w:rsidRPr="000717BD">
        <w:rPr>
          <w:rFonts w:ascii="Arial" w:hAnsi="Arial" w:cs="Arial"/>
        </w:rPr>
        <w:t xml:space="preserve">” significa qualquer indivíduo, firma, sociedade, companhia, associação sem personalidade jurídica, parceria, </w:t>
      </w:r>
      <w:proofErr w:type="spellStart"/>
      <w:r w:rsidRPr="000717BD">
        <w:rPr>
          <w:rFonts w:ascii="Arial" w:hAnsi="Arial" w:cs="Arial"/>
          <w:i/>
          <w:iCs/>
        </w:rPr>
        <w:t>trust</w:t>
      </w:r>
      <w:proofErr w:type="spellEnd"/>
      <w:r w:rsidRPr="000717BD">
        <w:rPr>
          <w:rFonts w:ascii="Arial" w:hAnsi="Arial" w:cs="Arial"/>
        </w:rPr>
        <w:t xml:space="preserve"> ou outra pessoa jurídica ou de decisão administrativa que não seja objeto de questionamento no Poder Judiciário.</w:t>
      </w:r>
    </w:p>
    <w:p w14:paraId="570D98D7" w14:textId="77777777" w:rsidR="003525CA"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Plano de Recuperação Judicial</w:t>
      </w:r>
      <w:r w:rsidRPr="000717BD">
        <w:rPr>
          <w:rFonts w:ascii="Arial" w:hAnsi="Arial" w:cs="Arial"/>
        </w:rPr>
        <w:t>” significa o plano de recuperação judicial da Emissora aprovado pelos credores em assembleia geral de credores realizada em [●] homologado pelo Juízo da Recuperação em [●];</w:t>
      </w:r>
    </w:p>
    <w:p w14:paraId="2185DACF" w14:textId="04E548EA" w:rsidR="0066192F" w:rsidRDefault="0066192F" w:rsidP="00880BA2">
      <w:pPr>
        <w:spacing w:after="142"/>
        <w:jc w:val="both"/>
        <w:rPr>
          <w:rFonts w:ascii="Arial" w:hAnsi="Arial" w:cs="Arial"/>
        </w:rPr>
      </w:pPr>
      <w:r w:rsidRPr="00473200">
        <w:rPr>
          <w:rFonts w:ascii="Arial" w:hAnsi="Arial" w:cs="Arial"/>
        </w:rPr>
        <w:t>“</w:t>
      </w:r>
      <w:r w:rsidRPr="00473200">
        <w:rPr>
          <w:rFonts w:ascii="Arial" w:hAnsi="Arial" w:cs="Arial"/>
          <w:u w:val="single"/>
        </w:rPr>
        <w:t xml:space="preserve">Preço Mínimo UPI </w:t>
      </w:r>
      <w:proofErr w:type="spellStart"/>
      <w:r w:rsidRPr="00473200">
        <w:rPr>
          <w:rFonts w:ascii="Arial" w:hAnsi="Arial" w:cs="Arial"/>
          <w:u w:val="single"/>
        </w:rPr>
        <w:t>ClientCo</w:t>
      </w:r>
      <w:proofErr w:type="spellEnd"/>
      <w:r w:rsidRPr="00473200">
        <w:rPr>
          <w:rFonts w:ascii="Arial" w:hAnsi="Arial" w:cs="Arial"/>
        </w:rPr>
        <w:t xml:space="preserve">” significa o preço mínimo </w:t>
      </w:r>
      <w:r w:rsidR="00071006" w:rsidRPr="00473200">
        <w:rPr>
          <w:rFonts w:ascii="Arial" w:hAnsi="Arial" w:cs="Arial"/>
        </w:rPr>
        <w:t>conforme definido no Plano de Recuperação Judicial</w:t>
      </w:r>
      <w:r w:rsidRPr="00473200">
        <w:rPr>
          <w:rFonts w:ascii="Arial" w:hAnsi="Arial" w:cs="Arial"/>
        </w:rPr>
        <w:t>;</w:t>
      </w:r>
      <w:r w:rsidR="0022001F">
        <w:rPr>
          <w:rFonts w:ascii="Arial" w:hAnsi="Arial" w:cs="Arial"/>
        </w:rPr>
        <w:t xml:space="preserve"> </w:t>
      </w:r>
    </w:p>
    <w:p w14:paraId="119862B1" w14:textId="5370F96B" w:rsidR="00567CCA" w:rsidRPr="00763598" w:rsidRDefault="00567CCA" w:rsidP="00880BA2">
      <w:pPr>
        <w:spacing w:after="142"/>
        <w:ind w:left="720"/>
        <w:jc w:val="both"/>
        <w:rPr>
          <w:rFonts w:ascii="Arial" w:hAnsi="Arial" w:cs="Arial"/>
          <w:i/>
          <w:iCs/>
        </w:rPr>
      </w:pPr>
    </w:p>
    <w:p w14:paraId="00C4AFA6" w14:textId="085276B8" w:rsidR="0005168F" w:rsidRPr="0005168F" w:rsidRDefault="0005168F" w:rsidP="00880BA2">
      <w:pPr>
        <w:spacing w:after="142"/>
        <w:jc w:val="both"/>
        <w:rPr>
          <w:rFonts w:ascii="Arial" w:hAnsi="Arial" w:cs="Arial"/>
        </w:rPr>
      </w:pPr>
      <w:r>
        <w:rPr>
          <w:rFonts w:ascii="Arial" w:hAnsi="Arial" w:cs="Arial"/>
        </w:rPr>
        <w:t>“</w:t>
      </w:r>
      <w:r w:rsidRPr="00763598">
        <w:rPr>
          <w:rFonts w:ascii="Arial" w:hAnsi="Arial" w:cs="Arial"/>
          <w:u w:val="single"/>
        </w:rPr>
        <w:t>Ônus Permitidos</w:t>
      </w:r>
      <w:r w:rsidR="00567CCA" w:rsidRPr="00763598">
        <w:rPr>
          <w:rFonts w:ascii="Arial" w:hAnsi="Arial" w:cs="Arial"/>
          <w:u w:val="single"/>
        </w:rPr>
        <w:t xml:space="preserve"> sobre Garantias</w:t>
      </w:r>
      <w:r>
        <w:rPr>
          <w:rFonts w:ascii="Arial" w:hAnsi="Arial" w:cs="Arial"/>
        </w:rPr>
        <w:t xml:space="preserve">” </w:t>
      </w:r>
      <w:r w:rsidRPr="0005168F">
        <w:rPr>
          <w:rFonts w:ascii="Arial" w:hAnsi="Arial" w:cs="Arial"/>
        </w:rPr>
        <w:t xml:space="preserve">significa a lista de ônus e gravames permitidos estipulada abaixo. As </w:t>
      </w:r>
      <w:proofErr w:type="spellStart"/>
      <w:r w:rsidRPr="0005168F">
        <w:rPr>
          <w:rFonts w:ascii="Arial" w:hAnsi="Arial" w:cs="Arial"/>
        </w:rPr>
        <w:t>Recuperandas</w:t>
      </w:r>
      <w:proofErr w:type="spellEnd"/>
      <w:r w:rsidRPr="0005168F">
        <w:rPr>
          <w:rFonts w:ascii="Arial" w:hAnsi="Arial" w:cs="Arial"/>
        </w:rPr>
        <w:t xml:space="preserve"> não tomarão qualquer medida, ou permitirão que sejam tomadas quaisquer medidas que criem qualquer ônus sobre qualquer das Garantias, exceto: </w:t>
      </w:r>
    </w:p>
    <w:p w14:paraId="1493200A" w14:textId="2F51BE62" w:rsidR="0005168F" w:rsidRPr="0005168F" w:rsidRDefault="0005168F" w:rsidP="00880BA2">
      <w:pPr>
        <w:spacing w:after="142"/>
        <w:jc w:val="both"/>
        <w:rPr>
          <w:rFonts w:ascii="Arial" w:hAnsi="Arial" w:cs="Arial"/>
        </w:rPr>
      </w:pPr>
      <w:r w:rsidRPr="0005168F">
        <w:rPr>
          <w:rFonts w:ascii="Arial" w:hAnsi="Arial" w:cs="Arial"/>
        </w:rPr>
        <w:t xml:space="preserve">(a) qualquer </w:t>
      </w:r>
      <w:r>
        <w:rPr>
          <w:rFonts w:ascii="Arial" w:hAnsi="Arial" w:cs="Arial"/>
        </w:rPr>
        <w:t>Ônus</w:t>
      </w:r>
      <w:r w:rsidRPr="0005168F">
        <w:rPr>
          <w:rFonts w:ascii="Arial" w:hAnsi="Arial" w:cs="Arial"/>
        </w:rPr>
        <w:t xml:space="preserve"> que garanta as Debêntures de acordo com os termos dos Contratos de Garantia; </w:t>
      </w:r>
    </w:p>
    <w:p w14:paraId="6B40E3F7" w14:textId="14814850" w:rsidR="0005168F" w:rsidRPr="0005168F" w:rsidRDefault="0005168F" w:rsidP="00880BA2">
      <w:pPr>
        <w:spacing w:after="142"/>
        <w:jc w:val="both"/>
        <w:rPr>
          <w:rFonts w:ascii="Arial" w:hAnsi="Arial" w:cs="Arial"/>
        </w:rPr>
      </w:pPr>
      <w:r w:rsidRPr="0005168F">
        <w:rPr>
          <w:rFonts w:ascii="Arial" w:hAnsi="Arial" w:cs="Arial"/>
        </w:rPr>
        <w:t xml:space="preserve">(b) qualquer </w:t>
      </w:r>
      <w:r>
        <w:rPr>
          <w:rFonts w:ascii="Arial" w:hAnsi="Arial" w:cs="Arial"/>
        </w:rPr>
        <w:t>Ônus</w:t>
      </w:r>
      <w:r w:rsidRPr="0005168F">
        <w:rPr>
          <w:rFonts w:ascii="Arial" w:hAnsi="Arial" w:cs="Arial"/>
        </w:rPr>
        <w:t xml:space="preserve"> que tenha origem por força de lei (incluindo uma decisão de um tribunal) no curso normal dos negócios da entidade relevante que concedeu tal garantia, desde que não tenha ocorrido e continue ocorrendo nenhuma outro Evento de Inadimplemento;</w:t>
      </w:r>
    </w:p>
    <w:p w14:paraId="3376793F" w14:textId="29209C80" w:rsidR="0005168F" w:rsidRPr="0005168F" w:rsidRDefault="0005168F" w:rsidP="00880BA2">
      <w:pPr>
        <w:spacing w:after="142"/>
        <w:jc w:val="both"/>
        <w:rPr>
          <w:rFonts w:ascii="Arial" w:hAnsi="Arial" w:cs="Arial"/>
        </w:rPr>
      </w:pPr>
      <w:r w:rsidRPr="0005168F">
        <w:rPr>
          <w:rFonts w:ascii="Arial" w:hAnsi="Arial" w:cs="Arial"/>
        </w:rPr>
        <w:t xml:space="preserve">(c) </w:t>
      </w:r>
      <w:r>
        <w:rPr>
          <w:rFonts w:ascii="Arial" w:hAnsi="Arial" w:cs="Arial"/>
        </w:rPr>
        <w:t>Ônus</w:t>
      </w:r>
      <w:r w:rsidRPr="0005168F">
        <w:rPr>
          <w:rFonts w:ascii="Arial" w:hAnsi="Arial" w:cs="Arial"/>
        </w:rPr>
        <w:t xml:space="preserve"> habituais em favor de instituições financeiras decorrentes de termos e condições gerais habituais que oneram depósitos ou outros fundos mantidos com essa Pessoa (incluindo direitos de compensação, ônus bancários e similares), em cada caso, no curso normal dos negócios e dentro dos parâmetros gerais habituais no setor bancário; </w:t>
      </w:r>
    </w:p>
    <w:p w14:paraId="63164784" w14:textId="49C4FFA9" w:rsidR="0005168F" w:rsidRPr="0005168F" w:rsidRDefault="0005168F" w:rsidP="00880BA2">
      <w:pPr>
        <w:spacing w:after="142"/>
        <w:jc w:val="both"/>
        <w:rPr>
          <w:rFonts w:ascii="Arial" w:hAnsi="Arial" w:cs="Arial"/>
        </w:rPr>
      </w:pPr>
      <w:r w:rsidRPr="0005168F">
        <w:rPr>
          <w:rFonts w:ascii="Arial" w:hAnsi="Arial" w:cs="Arial"/>
        </w:rPr>
        <w:t xml:space="preserve">(d) </w:t>
      </w:r>
      <w:r>
        <w:rPr>
          <w:rFonts w:ascii="Arial" w:hAnsi="Arial" w:cs="Arial"/>
        </w:rPr>
        <w:t>Ônus</w:t>
      </w:r>
      <w:r w:rsidRPr="0005168F">
        <w:rPr>
          <w:rFonts w:ascii="Arial" w:hAnsi="Arial" w:cs="Arial"/>
        </w:rPr>
        <w:t xml:space="preserve"> incorridos, penhoras ou depósitos de acordo com as legislações que disponham sobre a compensação devida a trabalhadores, seguro-desemprego, legislações que prevejam benefícios relacionados à saúde e invalidez de funcionários e de seguridade social ou legislação semelhante, ou seguro contra acidentes ou de responsabilidade civil, em cada caso, no curso normal dos negócios da entidade que concedeu tal garantia, incluindo qualquer penhor que garanta cartas de crédito, cartas de garantia (“</w:t>
      </w:r>
      <w:proofErr w:type="spellStart"/>
      <w:r w:rsidRPr="0005168F">
        <w:rPr>
          <w:rFonts w:ascii="Arial" w:hAnsi="Arial" w:cs="Arial"/>
          <w:i/>
          <w:iCs/>
        </w:rPr>
        <w:t>letters</w:t>
      </w:r>
      <w:proofErr w:type="spellEnd"/>
      <w:r w:rsidRPr="0005168F">
        <w:rPr>
          <w:rFonts w:ascii="Arial" w:hAnsi="Arial" w:cs="Arial"/>
          <w:i/>
          <w:iCs/>
        </w:rPr>
        <w:t xml:space="preserve"> </w:t>
      </w:r>
      <w:proofErr w:type="spellStart"/>
      <w:r w:rsidRPr="0005168F">
        <w:rPr>
          <w:rFonts w:ascii="Arial" w:hAnsi="Arial" w:cs="Arial"/>
          <w:i/>
          <w:iCs/>
        </w:rPr>
        <w:t>of</w:t>
      </w:r>
      <w:proofErr w:type="spellEnd"/>
      <w:r w:rsidRPr="0005168F">
        <w:rPr>
          <w:rFonts w:ascii="Arial" w:hAnsi="Arial" w:cs="Arial"/>
          <w:i/>
          <w:iCs/>
        </w:rPr>
        <w:t xml:space="preserve"> </w:t>
      </w:r>
      <w:proofErr w:type="spellStart"/>
      <w:r w:rsidRPr="0005168F">
        <w:rPr>
          <w:rFonts w:ascii="Arial" w:hAnsi="Arial" w:cs="Arial"/>
          <w:i/>
          <w:iCs/>
        </w:rPr>
        <w:t>guarantee</w:t>
      </w:r>
      <w:proofErr w:type="spellEnd"/>
      <w:r w:rsidRPr="0005168F">
        <w:rPr>
          <w:rFonts w:ascii="Arial" w:hAnsi="Arial" w:cs="Arial"/>
        </w:rPr>
        <w:t>”) ou aceitações bancárias emitidas no curso normal dos negócios da entidade que concedeu tal garantia;</w:t>
      </w:r>
    </w:p>
    <w:p w14:paraId="68C286CA" w14:textId="519621A2" w:rsidR="0005168F" w:rsidRPr="0005168F" w:rsidRDefault="0005168F" w:rsidP="00880BA2">
      <w:pPr>
        <w:spacing w:after="142"/>
        <w:jc w:val="both"/>
        <w:rPr>
          <w:rFonts w:ascii="Arial" w:hAnsi="Arial" w:cs="Arial"/>
        </w:rPr>
      </w:pPr>
      <w:r w:rsidRPr="0005168F">
        <w:rPr>
          <w:rFonts w:ascii="Arial" w:hAnsi="Arial" w:cs="Arial"/>
        </w:rPr>
        <w:t xml:space="preserve">(e) </w:t>
      </w:r>
      <w:r>
        <w:rPr>
          <w:rFonts w:ascii="Arial" w:hAnsi="Arial" w:cs="Arial"/>
        </w:rPr>
        <w:t>Ônus</w:t>
      </w:r>
      <w:r w:rsidRPr="0005168F">
        <w:rPr>
          <w:rFonts w:ascii="Arial" w:hAnsi="Arial" w:cs="Arial"/>
        </w:rPr>
        <w:t xml:space="preserve"> relativos a tributos e outras cobranças governamentais que não estejam vencidas por um período superior a qualquer período de carência aplicável ou que estejam sendo contestadas de boa-fé e por meio de ações apropriadas, se forem mantidas reservas adequadas nos livros contábeis da Pessoa aplicável, de acordo com os GAAP ou IFRS, na medida exigida pelos GAAP ou IFRS;</w:t>
      </w:r>
    </w:p>
    <w:p w14:paraId="09B9EC8C" w14:textId="77777777" w:rsidR="0005168F" w:rsidRPr="0005168F" w:rsidRDefault="0005168F" w:rsidP="00880BA2">
      <w:pPr>
        <w:spacing w:after="142"/>
        <w:jc w:val="both"/>
        <w:rPr>
          <w:rFonts w:ascii="Arial" w:hAnsi="Arial" w:cs="Arial"/>
        </w:rPr>
      </w:pPr>
      <w:r w:rsidRPr="0005168F">
        <w:rPr>
          <w:rFonts w:ascii="Arial" w:hAnsi="Arial" w:cs="Arial"/>
        </w:rPr>
        <w:t>(f) servidões, direitos de passagem, restrições de zoneamento, arrendamentos, subarrendamentos, licenças, outras restrições e outros ônus semelhantes que, em qualquer caso, não diminuam substancialmente o valor da propriedade a eles sujeita ou interfiram substancialmente na condução normal dos negócios da Pessoa aplicável;</w:t>
      </w:r>
    </w:p>
    <w:p w14:paraId="3CB45F52" w14:textId="65DAF0C6" w:rsidR="0005168F" w:rsidRPr="0005168F" w:rsidRDefault="0005168F" w:rsidP="00880BA2">
      <w:pPr>
        <w:spacing w:after="142"/>
        <w:jc w:val="both"/>
        <w:rPr>
          <w:rFonts w:ascii="Arial" w:hAnsi="Arial" w:cs="Arial"/>
        </w:rPr>
      </w:pPr>
      <w:r w:rsidRPr="0005168F">
        <w:rPr>
          <w:rFonts w:ascii="Arial" w:hAnsi="Arial" w:cs="Arial"/>
        </w:rPr>
        <w:t xml:space="preserve">(g) </w:t>
      </w:r>
      <w:r>
        <w:rPr>
          <w:rFonts w:ascii="Arial" w:hAnsi="Arial" w:cs="Arial"/>
        </w:rPr>
        <w:t>Ônus</w:t>
      </w:r>
      <w:r w:rsidRPr="0005168F">
        <w:rPr>
          <w:rFonts w:ascii="Arial" w:hAnsi="Arial" w:cs="Arial"/>
        </w:rPr>
        <w:t xml:space="preserve"> habituais em favor de agentes fiduciários e agentes de custódia, e direitos de </w:t>
      </w:r>
      <w:r w:rsidRPr="0005168F">
        <w:rPr>
          <w:rFonts w:ascii="Arial" w:hAnsi="Arial" w:cs="Arial"/>
        </w:rPr>
        <w:lastRenderedPageBreak/>
        <w:t>compensação, ônus bancários e similares em favor de instituições financeiras e contrapartes de obrigações e instrumentos financeiros, incluindo Contratos de Hedge permitidos nos termos da presente Escritura;</w:t>
      </w:r>
    </w:p>
    <w:p w14:paraId="6EB9A9EC" w14:textId="76AD65A4" w:rsidR="0005168F" w:rsidRPr="0005168F" w:rsidRDefault="0005168F" w:rsidP="00880BA2">
      <w:pPr>
        <w:spacing w:after="142"/>
        <w:jc w:val="both"/>
        <w:rPr>
          <w:rFonts w:ascii="Arial" w:hAnsi="Arial" w:cs="Arial"/>
        </w:rPr>
      </w:pPr>
      <w:r w:rsidRPr="0005168F">
        <w:rPr>
          <w:rFonts w:ascii="Arial" w:hAnsi="Arial" w:cs="Arial"/>
        </w:rPr>
        <w:t xml:space="preserve">(h) </w:t>
      </w:r>
      <w:r>
        <w:rPr>
          <w:rFonts w:ascii="Arial" w:hAnsi="Arial" w:cs="Arial"/>
        </w:rPr>
        <w:t>Ônus</w:t>
      </w:r>
      <w:r w:rsidRPr="0005168F">
        <w:rPr>
          <w:rFonts w:ascii="Arial" w:hAnsi="Arial" w:cs="Arial"/>
        </w:rPr>
        <w:t xml:space="preserve"> relacionados a julgamentos que estejam sendo contestados de boa-fé por meio de processos e procedimentos legais apropriados;</w:t>
      </w:r>
    </w:p>
    <w:p w14:paraId="63B8BA78" w14:textId="6ADE2853" w:rsidR="0005168F" w:rsidRPr="0005168F" w:rsidRDefault="0005168F" w:rsidP="00880BA2">
      <w:pPr>
        <w:spacing w:after="142"/>
        <w:jc w:val="both"/>
        <w:rPr>
          <w:rFonts w:ascii="Arial" w:hAnsi="Arial" w:cs="Arial"/>
        </w:rPr>
      </w:pPr>
      <w:r w:rsidRPr="0005168F">
        <w:rPr>
          <w:rFonts w:ascii="Arial" w:hAnsi="Arial" w:cs="Arial"/>
        </w:rPr>
        <w:t xml:space="preserve">(i) </w:t>
      </w:r>
      <w:r>
        <w:rPr>
          <w:rFonts w:ascii="Arial" w:hAnsi="Arial" w:cs="Arial"/>
        </w:rPr>
        <w:t>Ônus</w:t>
      </w:r>
      <w:r w:rsidRPr="0005168F">
        <w:rPr>
          <w:rFonts w:ascii="Arial" w:hAnsi="Arial" w:cs="Arial"/>
        </w:rPr>
        <w:t xml:space="preserve"> (1) garantindo as [Notes] e as </w:t>
      </w:r>
      <w:r w:rsidRPr="0005168F">
        <w:rPr>
          <w:rFonts w:ascii="Arial" w:hAnsi="Arial" w:cs="Arial"/>
          <w:bCs/>
        </w:rPr>
        <w:t>Outras Dívidas Prioritárias RJ</w:t>
      </w:r>
      <w:r w:rsidRPr="0005168F">
        <w:rPr>
          <w:rFonts w:ascii="Arial" w:hAnsi="Arial" w:cs="Arial"/>
        </w:rPr>
        <w:t xml:space="preserve"> ou (2) subordinados às Garantias que assegurem o Endividamento Permitido </w:t>
      </w:r>
      <w:r w:rsidR="00CB7A73">
        <w:rPr>
          <w:rFonts w:ascii="Arial" w:hAnsi="Arial" w:cs="Arial"/>
        </w:rPr>
        <w:t>[</w:t>
      </w:r>
      <w:r w:rsidRPr="0005168F">
        <w:rPr>
          <w:rFonts w:ascii="Arial" w:hAnsi="Arial" w:cs="Arial"/>
        </w:rPr>
        <w:t>e sujeito aos termos do Acordo entre Credores</w:t>
      </w:r>
      <w:r w:rsidR="00CB7A73">
        <w:rPr>
          <w:rFonts w:ascii="Arial" w:hAnsi="Arial" w:cs="Arial"/>
        </w:rPr>
        <w:t>]</w:t>
      </w:r>
      <w:r w:rsidRPr="0005168F">
        <w:rPr>
          <w:rFonts w:ascii="Arial" w:hAnsi="Arial" w:cs="Arial"/>
        </w:rPr>
        <w:t>;</w:t>
      </w:r>
    </w:p>
    <w:p w14:paraId="40D671A0" w14:textId="73B71550" w:rsidR="0005168F" w:rsidRPr="0005168F" w:rsidRDefault="0005168F" w:rsidP="00880BA2">
      <w:pPr>
        <w:spacing w:after="142"/>
        <w:jc w:val="both"/>
        <w:rPr>
          <w:rFonts w:ascii="Arial" w:hAnsi="Arial" w:cs="Arial"/>
        </w:rPr>
      </w:pPr>
      <w:r w:rsidRPr="0005168F">
        <w:rPr>
          <w:rFonts w:ascii="Arial" w:hAnsi="Arial" w:cs="Arial"/>
        </w:rPr>
        <w:t xml:space="preserve">(j) </w:t>
      </w:r>
      <w:r>
        <w:rPr>
          <w:rFonts w:ascii="Arial" w:hAnsi="Arial" w:cs="Arial"/>
        </w:rPr>
        <w:t>Ônus</w:t>
      </w:r>
      <w:r w:rsidRPr="0005168F">
        <w:rPr>
          <w:rFonts w:ascii="Arial" w:hAnsi="Arial" w:cs="Arial"/>
        </w:rPr>
        <w:t xml:space="preserve"> impostos por lei, tais como transportadores, vendedores, armazenistas e mecânicos, em cada caso, no curso normal dos negócios e por quantias ainda não devidas ou contestadas de boa-fé e por procedimentos apropriados; </w:t>
      </w:r>
    </w:p>
    <w:p w14:paraId="7DD1CD67" w14:textId="7D4C940B" w:rsidR="0005168F" w:rsidRPr="0005168F" w:rsidRDefault="0005168F" w:rsidP="00880BA2">
      <w:pPr>
        <w:spacing w:after="142"/>
        <w:jc w:val="both"/>
        <w:rPr>
          <w:rFonts w:ascii="Arial" w:hAnsi="Arial" w:cs="Arial"/>
        </w:rPr>
      </w:pPr>
      <w:r w:rsidRPr="0005168F">
        <w:rPr>
          <w:rFonts w:ascii="Arial" w:hAnsi="Arial" w:cs="Arial"/>
        </w:rPr>
        <w:t xml:space="preserve">(k) Garantias que garantam o Endividamento contraído de acordo com as alíneas (b) ou (c), item 2, da definição de “Endividamento Permitido”, na extensão permitida no Plano de Recuperação Judicial </w:t>
      </w:r>
      <w:r w:rsidR="00CB7A73">
        <w:rPr>
          <w:rFonts w:ascii="Arial" w:hAnsi="Arial" w:cs="Arial"/>
        </w:rPr>
        <w:t>[</w:t>
      </w:r>
      <w:r w:rsidRPr="0005168F">
        <w:rPr>
          <w:rFonts w:ascii="Arial" w:hAnsi="Arial" w:cs="Arial"/>
        </w:rPr>
        <w:t>e de acordo com a prioridade estabelecida no Acordo entre Credores</w:t>
      </w:r>
      <w:r w:rsidR="00CB7A73">
        <w:rPr>
          <w:rFonts w:ascii="Arial" w:hAnsi="Arial" w:cs="Arial"/>
        </w:rPr>
        <w:t>]</w:t>
      </w:r>
      <w:r w:rsidRPr="0005168F">
        <w:rPr>
          <w:rFonts w:ascii="Arial" w:hAnsi="Arial" w:cs="Arial"/>
        </w:rPr>
        <w:t>; e</w:t>
      </w:r>
    </w:p>
    <w:p w14:paraId="257AA1A2" w14:textId="7AF35D07" w:rsidR="0005168F" w:rsidRPr="00AC7A68" w:rsidRDefault="0005168F" w:rsidP="00880BA2">
      <w:pPr>
        <w:spacing w:after="142"/>
        <w:jc w:val="both"/>
        <w:rPr>
          <w:rFonts w:ascii="Arial" w:hAnsi="Arial" w:cs="Arial"/>
        </w:rPr>
      </w:pPr>
      <w:r w:rsidRPr="0005168F">
        <w:rPr>
          <w:rFonts w:ascii="Arial" w:hAnsi="Arial" w:cs="Arial"/>
        </w:rPr>
        <w:t>(l) extensão, renovação ou substituição de gravames existentes e refinanciamento usual</w:t>
      </w:r>
    </w:p>
    <w:p w14:paraId="2727F372" w14:textId="6544C20A" w:rsidR="0066192F" w:rsidRPr="00AB3814" w:rsidRDefault="0066192F" w:rsidP="00880BA2">
      <w:pPr>
        <w:spacing w:after="142"/>
        <w:jc w:val="both"/>
        <w:rPr>
          <w:rFonts w:ascii="Arial" w:hAnsi="Arial" w:cs="Arial"/>
        </w:rPr>
      </w:pPr>
      <w:r w:rsidRPr="00473200">
        <w:rPr>
          <w:rFonts w:ascii="Arial" w:hAnsi="Arial" w:cs="Arial"/>
        </w:rPr>
        <w:t>“</w:t>
      </w:r>
      <w:r w:rsidRPr="00473200">
        <w:rPr>
          <w:rFonts w:ascii="Arial" w:hAnsi="Arial" w:cs="Arial"/>
          <w:u w:val="single"/>
        </w:rPr>
        <w:t>Receita Líquida de Venda</w:t>
      </w:r>
      <w:r w:rsidRPr="00473200">
        <w:rPr>
          <w:rFonts w:ascii="Arial" w:hAnsi="Arial" w:cs="Arial"/>
        </w:rPr>
        <w:t xml:space="preserve">” significa o valor total da contrapartida em dinheiro atribuída, conforme o caso, ao ativo alienado ou a 100% (cem por cento) das ações de emissão de determinada UPI Definida de titularidade das </w:t>
      </w:r>
      <w:proofErr w:type="spellStart"/>
      <w:r w:rsidRPr="00473200">
        <w:rPr>
          <w:rFonts w:ascii="Arial" w:hAnsi="Arial" w:cs="Arial"/>
        </w:rPr>
        <w:t>Recuperandas</w:t>
      </w:r>
      <w:proofErr w:type="spellEnd"/>
      <w:r w:rsidRPr="00473200">
        <w:rPr>
          <w:rFonts w:ascii="Arial" w:hAnsi="Arial" w:cs="Arial"/>
        </w:rPr>
        <w:t xml:space="preserve"> e que sejam efetivamente alienadas a terceiros pelas </w:t>
      </w:r>
      <w:proofErr w:type="spellStart"/>
      <w:r w:rsidRPr="00473200">
        <w:rPr>
          <w:rFonts w:ascii="Arial" w:hAnsi="Arial" w:cs="Arial"/>
        </w:rPr>
        <w:t>Recuperandas</w:t>
      </w:r>
      <w:proofErr w:type="spellEnd"/>
      <w:r w:rsidRPr="00473200">
        <w:rPr>
          <w:rFonts w:ascii="Arial" w:hAnsi="Arial" w:cs="Arial"/>
        </w:rPr>
        <w:t xml:space="preserve">, sendo certo que o referido valor será (a) líquido (x) dos Valores Ajuste de Preço, (y) dos Valores Custo aplicáveis e (z) conforme aplicáveis nos casos de alienação de imóveis, dos valores relativos aos custos de desmobilização/descomissionamento de tais imóveis; e (b) somando-se (x) o valor de quaisquer dívidas ou obrigações das </w:t>
      </w:r>
      <w:proofErr w:type="spellStart"/>
      <w:r w:rsidRPr="00473200">
        <w:rPr>
          <w:rFonts w:ascii="Arial" w:hAnsi="Arial" w:cs="Arial"/>
        </w:rPr>
        <w:t>Recuperandas</w:t>
      </w:r>
      <w:proofErr w:type="spellEnd"/>
      <w:r w:rsidRPr="00473200">
        <w:rPr>
          <w:rFonts w:ascii="Arial" w:hAnsi="Arial" w:cs="Arial"/>
        </w:rPr>
        <w:t xml:space="preserve"> direta ou indiretamente assumidas pelo adquirente, à exceção dos passivos que integram a UPI </w:t>
      </w:r>
      <w:proofErr w:type="spellStart"/>
      <w:r w:rsidRPr="00473200">
        <w:rPr>
          <w:rFonts w:ascii="Arial" w:hAnsi="Arial" w:cs="Arial"/>
        </w:rPr>
        <w:t>V.tal</w:t>
      </w:r>
      <w:proofErr w:type="spellEnd"/>
      <w:r w:rsidRPr="00473200">
        <w:rPr>
          <w:rFonts w:ascii="Arial" w:hAnsi="Arial" w:cs="Arial"/>
        </w:rPr>
        <w:t xml:space="preserve"> e a UPI </w:t>
      </w:r>
      <w:proofErr w:type="spellStart"/>
      <w:r w:rsidRPr="00473200">
        <w:rPr>
          <w:rFonts w:ascii="Arial" w:hAnsi="Arial" w:cs="Arial"/>
        </w:rPr>
        <w:t>ClientCo</w:t>
      </w:r>
      <w:proofErr w:type="spellEnd"/>
      <w:r w:rsidRPr="00473200">
        <w:rPr>
          <w:rFonts w:ascii="Arial" w:hAnsi="Arial" w:cs="Arial"/>
        </w:rPr>
        <w:t xml:space="preserve">, conforme o caso, e (y) quaisquer Valores Adicionais, sendo certo que, em qualquer caso, os valores correspondentes serão computados como Receita Líquida de Venda somente se e conforme seu efetivo desembolso para as </w:t>
      </w:r>
      <w:proofErr w:type="spellStart"/>
      <w:r w:rsidRPr="00473200">
        <w:rPr>
          <w:rFonts w:ascii="Arial" w:hAnsi="Arial" w:cs="Arial"/>
        </w:rPr>
        <w:t>Recuperandas</w:t>
      </w:r>
      <w:proofErr w:type="spellEnd"/>
      <w:r w:rsidRPr="00473200">
        <w:rPr>
          <w:rFonts w:ascii="Arial" w:hAnsi="Arial" w:cs="Arial"/>
        </w:rPr>
        <w:t>. Para os fins desta definição, (a) “</w:t>
      </w:r>
      <w:r w:rsidRPr="00473200">
        <w:rPr>
          <w:rFonts w:ascii="Arial" w:hAnsi="Arial" w:cs="Arial"/>
          <w:u w:val="single"/>
        </w:rPr>
        <w:t>Valores Adicionais</w:t>
      </w:r>
      <w:r w:rsidRPr="00473200">
        <w:rPr>
          <w:rFonts w:ascii="Arial" w:hAnsi="Arial" w:cs="Arial"/>
        </w:rPr>
        <w:t xml:space="preserve">” significa os valores referentes a quaisquer quantias a serem devidas ou liberadas às </w:t>
      </w:r>
      <w:proofErr w:type="spellStart"/>
      <w:r w:rsidRPr="00473200">
        <w:rPr>
          <w:rFonts w:ascii="Arial" w:hAnsi="Arial" w:cs="Arial"/>
        </w:rPr>
        <w:t>Recuperandas</w:t>
      </w:r>
      <w:proofErr w:type="spellEnd"/>
      <w:r w:rsidRPr="00473200">
        <w:rPr>
          <w:rFonts w:ascii="Arial" w:hAnsi="Arial" w:cs="Arial"/>
        </w:rPr>
        <w:t xml:space="preserve"> após o fechamento da alienação de, conforme o caso, determinado ativo ou UPI Definida dependendo de eventos futuros, incluindo parcelas de preço a prazo, preço contingente (</w:t>
      </w:r>
      <w:proofErr w:type="spellStart"/>
      <w:r w:rsidRPr="00473200">
        <w:rPr>
          <w:rFonts w:ascii="Arial" w:hAnsi="Arial" w:cs="Arial"/>
          <w:i/>
          <w:iCs/>
        </w:rPr>
        <w:t>earn-outs</w:t>
      </w:r>
      <w:proofErr w:type="spellEnd"/>
      <w:r w:rsidRPr="00473200">
        <w:rPr>
          <w:rFonts w:ascii="Arial" w:hAnsi="Arial" w:cs="Arial"/>
        </w:rPr>
        <w:t>), liberação de valores depositados em garantia (</w:t>
      </w:r>
      <w:r w:rsidRPr="00473200">
        <w:rPr>
          <w:rFonts w:ascii="Arial" w:hAnsi="Arial" w:cs="Arial"/>
          <w:i/>
          <w:iCs/>
        </w:rPr>
        <w:t>escrow</w:t>
      </w:r>
      <w:r w:rsidRPr="00473200">
        <w:rPr>
          <w:rFonts w:ascii="Arial" w:hAnsi="Arial" w:cs="Arial"/>
        </w:rPr>
        <w:t>) e eventos similares; (b) “</w:t>
      </w:r>
      <w:r w:rsidRPr="00473200">
        <w:rPr>
          <w:rFonts w:ascii="Arial" w:hAnsi="Arial" w:cs="Arial"/>
          <w:u w:val="single"/>
        </w:rPr>
        <w:t>Valores Ajuste de Preço</w:t>
      </w:r>
      <w:r w:rsidRPr="00473200">
        <w:rPr>
          <w:rFonts w:ascii="Arial" w:hAnsi="Arial" w:cs="Arial"/>
        </w:rPr>
        <w:t xml:space="preserve">” significa os valores de ajustes do preço de aquisição de alienação de, conforme o caso, determinado ativo ou UPI Definida acordados entre as </w:t>
      </w:r>
      <w:proofErr w:type="spellStart"/>
      <w:r w:rsidRPr="00473200">
        <w:rPr>
          <w:rFonts w:ascii="Arial" w:hAnsi="Arial" w:cs="Arial"/>
        </w:rPr>
        <w:t>Recuperandas</w:t>
      </w:r>
      <w:proofErr w:type="spellEnd"/>
      <w:r w:rsidRPr="00473200">
        <w:rPr>
          <w:rFonts w:ascii="Arial" w:hAnsi="Arial" w:cs="Arial"/>
        </w:rPr>
        <w:t xml:space="preserve"> e o respectivo adquirente no contrato de compra e venda, sendo certo que eventual retenção ou depósito em conta de depósito em garantia (</w:t>
      </w:r>
      <w:r w:rsidRPr="00473200">
        <w:rPr>
          <w:rFonts w:ascii="Arial" w:hAnsi="Arial" w:cs="Arial"/>
          <w:i/>
          <w:iCs/>
        </w:rPr>
        <w:t>escrow</w:t>
      </w:r>
      <w:r w:rsidRPr="00473200">
        <w:rPr>
          <w:rFonts w:ascii="Arial" w:hAnsi="Arial" w:cs="Arial"/>
        </w:rPr>
        <w:t>) do ajuste de preço não serão superiores a 20% (vinte por cento) do respectivo preço de aquisição; e (c) “</w:t>
      </w:r>
      <w:r w:rsidRPr="00473200">
        <w:rPr>
          <w:rFonts w:ascii="Arial" w:hAnsi="Arial" w:cs="Arial"/>
          <w:u w:val="single"/>
        </w:rPr>
        <w:t>Valores Custo</w:t>
      </w:r>
      <w:r w:rsidRPr="00473200">
        <w:rPr>
          <w:rFonts w:ascii="Arial" w:hAnsi="Arial" w:cs="Arial"/>
        </w:rPr>
        <w:t>” significa (i) os valores dos custos e despesas comprovadamente incorridos e necessários à respectiva operação (tais como custos e despesas com assessoria legal, contábil e financeira e comissão de vendas) limitado, de forma conjunta, aos montantes totais equivalentes a 5% (cinco por cento) do preço de aquisição para cada operação; e (</w:t>
      </w:r>
      <w:proofErr w:type="spellStart"/>
      <w:r w:rsidRPr="00473200">
        <w:rPr>
          <w:rFonts w:ascii="Arial" w:hAnsi="Arial" w:cs="Arial"/>
        </w:rPr>
        <w:t>ii</w:t>
      </w:r>
      <w:proofErr w:type="spellEnd"/>
      <w:r w:rsidRPr="00473200">
        <w:rPr>
          <w:rFonts w:ascii="Arial" w:hAnsi="Arial" w:cs="Arial"/>
        </w:rPr>
        <w:t xml:space="preserve">) os valores de tributos pagos (ou que vierem a ser desembolsados no mesmo exercício social do fechamento da operação ou do recebimento do valor correspondente pelas </w:t>
      </w:r>
      <w:proofErr w:type="spellStart"/>
      <w:r w:rsidRPr="00473200">
        <w:rPr>
          <w:rFonts w:ascii="Arial" w:hAnsi="Arial" w:cs="Arial"/>
        </w:rPr>
        <w:t>Recuperandas</w:t>
      </w:r>
      <w:proofErr w:type="spellEnd"/>
      <w:r w:rsidRPr="00473200">
        <w:rPr>
          <w:rFonts w:ascii="Arial" w:hAnsi="Arial" w:cs="Arial"/>
        </w:rPr>
        <w:t xml:space="preserve">) tendo como fato gerador a venda do ativo ou da respectiva UPI Definida, inclusive eventuais reorganizações societárias necessárias para tanto, sendo certo que as </w:t>
      </w:r>
      <w:proofErr w:type="spellStart"/>
      <w:r w:rsidRPr="00473200">
        <w:rPr>
          <w:rFonts w:ascii="Arial" w:hAnsi="Arial" w:cs="Arial"/>
        </w:rPr>
        <w:t>Recuperandas</w:t>
      </w:r>
      <w:proofErr w:type="spellEnd"/>
      <w:r w:rsidRPr="00473200">
        <w:rPr>
          <w:rFonts w:ascii="Arial" w:hAnsi="Arial" w:cs="Arial"/>
        </w:rPr>
        <w:t xml:space="preserve"> serão as únicas responsáveis pelo recolhimento de </w:t>
      </w:r>
      <w:r w:rsidRPr="00AB3814">
        <w:rPr>
          <w:rFonts w:ascii="Arial" w:hAnsi="Arial" w:cs="Arial"/>
        </w:rPr>
        <w:t>referidos tributos;</w:t>
      </w:r>
      <w:r w:rsidR="004967DA" w:rsidRPr="00AB3814">
        <w:rPr>
          <w:rFonts w:ascii="Arial" w:hAnsi="Arial" w:cs="Arial"/>
        </w:rPr>
        <w:t xml:space="preserve"> </w:t>
      </w:r>
    </w:p>
    <w:p w14:paraId="42B31163" w14:textId="26F0CBBD" w:rsidR="0066192F" w:rsidRPr="00AC7A68" w:rsidRDefault="0066192F" w:rsidP="00880BA2">
      <w:pPr>
        <w:spacing w:after="142"/>
        <w:jc w:val="both"/>
        <w:rPr>
          <w:rFonts w:ascii="Arial" w:hAnsi="Arial" w:cs="Arial"/>
        </w:rPr>
      </w:pPr>
      <w:r w:rsidRPr="00AB3814">
        <w:rPr>
          <w:rFonts w:ascii="Arial" w:hAnsi="Arial" w:cs="Arial"/>
        </w:rPr>
        <w:t>“</w:t>
      </w:r>
      <w:r w:rsidRPr="00AB3814">
        <w:rPr>
          <w:rFonts w:ascii="Arial" w:hAnsi="Arial" w:cs="Arial"/>
          <w:u w:val="single"/>
        </w:rPr>
        <w:t>Receita Líquida da Venda de Ativos</w:t>
      </w:r>
      <w:r w:rsidRPr="00AB3814">
        <w:rPr>
          <w:rFonts w:ascii="Arial" w:hAnsi="Arial" w:cs="Arial"/>
        </w:rPr>
        <w:t>” significa a Receita Líquida de Venda decorrente da alienação dos ativos listados nos Anexos [4.2.3.1(e)(I)], [Anexo 4.2.4.1(c)(I)], [4.2.12.1(B)] ou [5.4.1.3(c)] do Plano de Recuperação Judicial</w:t>
      </w:r>
      <w:r w:rsidR="00405AD7" w:rsidRPr="00AB3814">
        <w:rPr>
          <w:rFonts w:ascii="Arial" w:hAnsi="Arial" w:cs="Arial"/>
        </w:rPr>
        <w:t xml:space="preserve">, </w:t>
      </w:r>
      <w:r w:rsidRPr="00AB3814">
        <w:rPr>
          <w:rFonts w:ascii="Arial" w:hAnsi="Arial" w:cs="Arial"/>
        </w:rPr>
        <w:t xml:space="preserve">exceto as ações de emissão da </w:t>
      </w:r>
      <w:r w:rsidR="00533CBD" w:rsidRPr="00AB3814">
        <w:rPr>
          <w:rFonts w:ascii="Arial" w:hAnsi="Arial" w:cs="Arial"/>
        </w:rPr>
        <w:t>UPI</w:t>
      </w:r>
      <w:r w:rsidRPr="00AB3814">
        <w:rPr>
          <w:rFonts w:ascii="Arial" w:hAnsi="Arial" w:cs="Arial"/>
        </w:rPr>
        <w:t xml:space="preserve"> </w:t>
      </w:r>
      <w:proofErr w:type="spellStart"/>
      <w:r w:rsidRPr="00AB3814">
        <w:rPr>
          <w:rFonts w:ascii="Arial" w:hAnsi="Arial" w:cs="Arial"/>
        </w:rPr>
        <w:t>V.Tal</w:t>
      </w:r>
      <w:proofErr w:type="spellEnd"/>
      <w:r w:rsidR="00BE7478" w:rsidRPr="00AB3814">
        <w:rPr>
          <w:rFonts w:ascii="Arial" w:hAnsi="Arial" w:cs="Arial"/>
        </w:rPr>
        <w:t>,</w:t>
      </w:r>
      <w:r w:rsidRPr="00AB3814">
        <w:rPr>
          <w:rFonts w:ascii="Arial" w:hAnsi="Arial" w:cs="Arial"/>
        </w:rPr>
        <w:t xml:space="preserve"> </w:t>
      </w:r>
      <w:r w:rsidR="00533CBD" w:rsidRPr="00AB3814">
        <w:rPr>
          <w:rFonts w:ascii="Arial" w:hAnsi="Arial" w:cs="Arial"/>
        </w:rPr>
        <w:t xml:space="preserve"> UPI</w:t>
      </w:r>
      <w:r w:rsidRPr="00AB3814">
        <w:rPr>
          <w:rFonts w:ascii="Arial" w:hAnsi="Arial" w:cs="Arial"/>
        </w:rPr>
        <w:t xml:space="preserve"> </w:t>
      </w:r>
      <w:proofErr w:type="spellStart"/>
      <w:r w:rsidRPr="00AB3814">
        <w:rPr>
          <w:rFonts w:ascii="Arial" w:hAnsi="Arial" w:cs="Arial"/>
        </w:rPr>
        <w:t>ClientCo</w:t>
      </w:r>
      <w:proofErr w:type="spellEnd"/>
      <w:r w:rsidR="00BE7478" w:rsidRPr="00AB3814">
        <w:rPr>
          <w:rFonts w:ascii="Arial" w:hAnsi="Arial" w:cs="Arial"/>
        </w:rPr>
        <w:t xml:space="preserve"> e dos </w:t>
      </w:r>
      <w:r w:rsidR="00BE7478" w:rsidRPr="00AB3814">
        <w:rPr>
          <w:rFonts w:ascii="Arial" w:hAnsi="Arial" w:cs="Arial"/>
        </w:rPr>
        <w:lastRenderedPageBreak/>
        <w:t>imóveis listados no [Anexo 4.2.12.1(A)] do Plano de Recuperação Judicial</w:t>
      </w:r>
      <w:r w:rsidR="00405AD7" w:rsidRPr="00AB3814">
        <w:rPr>
          <w:rFonts w:ascii="Arial" w:hAnsi="Arial" w:cs="Arial"/>
        </w:rPr>
        <w:t>, a ser apurada no dia 31 de dezembro de cada exercício social</w:t>
      </w:r>
      <w:r w:rsidRPr="00AB3814">
        <w:rPr>
          <w:rFonts w:ascii="Arial" w:hAnsi="Arial" w:cs="Arial"/>
        </w:rPr>
        <w:t>;</w:t>
      </w:r>
    </w:p>
    <w:p w14:paraId="6AAEECE9" w14:textId="5F850F26" w:rsidR="0066192F" w:rsidRPr="00AC7A68" w:rsidRDefault="0066192F" w:rsidP="00880BA2">
      <w:pPr>
        <w:spacing w:after="142"/>
        <w:jc w:val="both"/>
        <w:rPr>
          <w:rFonts w:ascii="Arial" w:hAnsi="Arial" w:cs="Arial"/>
        </w:rPr>
      </w:pPr>
      <w:r w:rsidRPr="00AC7A68">
        <w:rPr>
          <w:rFonts w:ascii="Arial" w:hAnsi="Arial" w:cs="Arial"/>
        </w:rPr>
        <w:t>“</w:t>
      </w:r>
      <w:r w:rsidRPr="00AC7A68">
        <w:rPr>
          <w:rFonts w:ascii="Arial" w:hAnsi="Arial" w:cs="Arial"/>
          <w:u w:val="single"/>
        </w:rPr>
        <w:t xml:space="preserve">Receita Líquida da Venda da </w:t>
      </w:r>
      <w:proofErr w:type="spellStart"/>
      <w:r w:rsidRPr="00473200">
        <w:rPr>
          <w:rFonts w:ascii="Arial" w:hAnsi="Arial" w:cs="Arial"/>
          <w:u w:val="single"/>
        </w:rPr>
        <w:t>ClientCo</w:t>
      </w:r>
      <w:proofErr w:type="spellEnd"/>
      <w:r w:rsidRPr="00473200">
        <w:rPr>
          <w:rFonts w:ascii="Arial" w:hAnsi="Arial" w:cs="Arial"/>
        </w:rPr>
        <w:t xml:space="preserve">” significa a Receita Líquida de Venda decorrente da alienação da UPI </w:t>
      </w:r>
      <w:proofErr w:type="spellStart"/>
      <w:r w:rsidRPr="00473200">
        <w:rPr>
          <w:rFonts w:ascii="Arial" w:hAnsi="Arial" w:cs="Arial"/>
        </w:rPr>
        <w:t>ClientCo</w:t>
      </w:r>
      <w:proofErr w:type="spellEnd"/>
      <w:r w:rsidR="00947EEC" w:rsidRPr="00473200">
        <w:rPr>
          <w:rFonts w:ascii="Arial" w:hAnsi="Arial" w:cs="Arial"/>
        </w:rPr>
        <w:t>, reduzido de um montante de até R$ 1,8 bilhão,</w:t>
      </w:r>
      <w:r w:rsidR="005462E6" w:rsidRPr="00473200">
        <w:rPr>
          <w:rFonts w:ascii="Arial" w:hAnsi="Arial" w:cs="Arial"/>
        </w:rPr>
        <w:t xml:space="preserve"> valor este que</w:t>
      </w:r>
      <w:r w:rsidR="00947EEC" w:rsidRPr="00473200">
        <w:rPr>
          <w:rFonts w:ascii="Arial" w:hAnsi="Arial" w:cs="Arial"/>
        </w:rPr>
        <w:t xml:space="preserve"> </w:t>
      </w:r>
      <w:r w:rsidR="005462E6" w:rsidRPr="00473200">
        <w:rPr>
          <w:rFonts w:ascii="Arial" w:hAnsi="Arial" w:cs="Arial"/>
        </w:rPr>
        <w:t xml:space="preserve">venha a </w:t>
      </w:r>
      <w:r w:rsidR="00947EEC" w:rsidRPr="00473200">
        <w:rPr>
          <w:rFonts w:ascii="Arial" w:hAnsi="Arial" w:cs="Arial"/>
        </w:rPr>
        <w:t>ser determinado de boa-fé pelo Conselho de Administração da Companhia e notificado por escrito ao Agente Fiduciário</w:t>
      </w:r>
      <w:r w:rsidRPr="00473200">
        <w:rPr>
          <w:rFonts w:ascii="Arial" w:hAnsi="Arial" w:cs="Arial"/>
        </w:rPr>
        <w:t>;</w:t>
      </w:r>
    </w:p>
    <w:p w14:paraId="53C3A0B4" w14:textId="2EDAA465" w:rsidR="0066192F" w:rsidRPr="00AC7A68" w:rsidRDefault="0066192F" w:rsidP="00880BA2">
      <w:pPr>
        <w:spacing w:after="142"/>
        <w:jc w:val="both"/>
        <w:rPr>
          <w:rFonts w:ascii="Arial" w:hAnsi="Arial" w:cs="Arial"/>
        </w:rPr>
      </w:pPr>
      <w:r w:rsidRPr="00AC7A68">
        <w:rPr>
          <w:rFonts w:ascii="Arial" w:hAnsi="Arial" w:cs="Arial"/>
        </w:rPr>
        <w:t>“</w:t>
      </w:r>
      <w:r w:rsidRPr="00AC7A68">
        <w:rPr>
          <w:rFonts w:ascii="Arial" w:hAnsi="Arial" w:cs="Arial"/>
          <w:u w:val="single"/>
        </w:rPr>
        <w:t>Receita Líquida da Venda d</w:t>
      </w:r>
      <w:r w:rsidR="00BE7478">
        <w:rPr>
          <w:rFonts w:ascii="Arial" w:hAnsi="Arial" w:cs="Arial"/>
          <w:u w:val="single"/>
        </w:rPr>
        <w:t xml:space="preserve">e </w:t>
      </w:r>
      <w:r w:rsidRPr="00AC7A68">
        <w:rPr>
          <w:rFonts w:ascii="Arial" w:hAnsi="Arial" w:cs="Arial"/>
          <w:u w:val="single"/>
        </w:rPr>
        <w:t>Imóveis</w:t>
      </w:r>
      <w:r w:rsidRPr="00AC7A68">
        <w:rPr>
          <w:rFonts w:ascii="Arial" w:hAnsi="Arial" w:cs="Arial"/>
        </w:rPr>
        <w:t>” significa a Receita Líquida de Venda decorrente da alienação dos imóveis listados no [Anexo 4.2.12.1(A)] do Plano de Recuperação Judicial</w:t>
      </w:r>
      <w:r w:rsidR="00405AD7">
        <w:rPr>
          <w:rFonts w:ascii="Arial" w:hAnsi="Arial" w:cs="Arial"/>
        </w:rPr>
        <w:t>, a ser apurada no dia 31 de dezembro de cada exercício social</w:t>
      </w:r>
      <w:r w:rsidRPr="00AC7A68">
        <w:rPr>
          <w:rFonts w:ascii="Arial" w:hAnsi="Arial" w:cs="Arial"/>
        </w:rPr>
        <w:t>;</w:t>
      </w:r>
    </w:p>
    <w:p w14:paraId="48EE8E44" w14:textId="233E4013" w:rsidR="0066192F" w:rsidRPr="000717BD" w:rsidRDefault="0066192F" w:rsidP="00880BA2">
      <w:pPr>
        <w:spacing w:after="142"/>
        <w:jc w:val="both"/>
        <w:rPr>
          <w:rFonts w:ascii="Arial" w:hAnsi="Arial" w:cs="Arial"/>
        </w:rPr>
      </w:pPr>
      <w:r w:rsidRPr="00AC7A68">
        <w:rPr>
          <w:rFonts w:ascii="Arial" w:hAnsi="Arial" w:cs="Arial"/>
        </w:rPr>
        <w:t>“</w:t>
      </w:r>
      <w:r w:rsidRPr="00AC7A68">
        <w:rPr>
          <w:rFonts w:ascii="Arial" w:hAnsi="Arial" w:cs="Arial"/>
          <w:u w:val="single"/>
        </w:rPr>
        <w:t xml:space="preserve">Receita Líquida da Venda da UPI </w:t>
      </w:r>
      <w:proofErr w:type="spellStart"/>
      <w:r w:rsidRPr="00AC7A68">
        <w:rPr>
          <w:rFonts w:ascii="Arial" w:hAnsi="Arial" w:cs="Arial"/>
          <w:u w:val="single"/>
        </w:rPr>
        <w:t>V.Tal</w:t>
      </w:r>
      <w:proofErr w:type="spellEnd"/>
      <w:r w:rsidRPr="00AC7A68">
        <w:rPr>
          <w:rFonts w:ascii="Arial" w:hAnsi="Arial" w:cs="Arial"/>
        </w:rPr>
        <w:t xml:space="preserve">” significa a Receita Líquida de Venda decorrente da alienação da UPI </w:t>
      </w:r>
      <w:proofErr w:type="spellStart"/>
      <w:r w:rsidRPr="00AC7A68">
        <w:rPr>
          <w:rFonts w:ascii="Arial" w:hAnsi="Arial" w:cs="Arial"/>
        </w:rPr>
        <w:t>V.tal</w:t>
      </w:r>
      <w:proofErr w:type="spellEnd"/>
      <w:r w:rsidRPr="00AC7A68">
        <w:rPr>
          <w:rFonts w:ascii="Arial" w:hAnsi="Arial" w:cs="Arial"/>
        </w:rPr>
        <w:t>;</w:t>
      </w:r>
    </w:p>
    <w:p w14:paraId="56653651" w14:textId="77777777" w:rsidR="003525CA" w:rsidRDefault="003525CA" w:rsidP="00880BA2">
      <w:pPr>
        <w:spacing w:after="142"/>
        <w:jc w:val="both"/>
        <w:rPr>
          <w:rFonts w:ascii="Arial" w:hAnsi="Arial" w:cs="Arial"/>
        </w:rPr>
      </w:pPr>
      <w:r w:rsidRPr="000717BD">
        <w:rPr>
          <w:rFonts w:ascii="Arial" w:hAnsi="Arial" w:cs="Arial"/>
        </w:rPr>
        <w:t>“</w:t>
      </w:r>
      <w:r w:rsidRPr="000717BD">
        <w:rPr>
          <w:rFonts w:ascii="Arial" w:hAnsi="Arial" w:cs="Arial"/>
          <w:u w:val="single"/>
        </w:rPr>
        <w:t>Relação de Credores do Administrador Judicial</w:t>
      </w:r>
      <w:r w:rsidRPr="000717BD">
        <w:rPr>
          <w:rFonts w:ascii="Arial" w:hAnsi="Arial" w:cs="Arial"/>
        </w:rPr>
        <w:t>” significa a lista de credores elaborada pelo Administrador Judicial na forma do art. 7, §2º da LRF;</w:t>
      </w:r>
    </w:p>
    <w:p w14:paraId="563CFE76" w14:textId="58201C1F" w:rsidR="001E255D" w:rsidRDefault="00156527" w:rsidP="00880BA2">
      <w:pPr>
        <w:spacing w:after="142"/>
        <w:jc w:val="both"/>
        <w:rPr>
          <w:rFonts w:ascii="Arial" w:hAnsi="Arial" w:cs="Arial"/>
        </w:rPr>
      </w:pPr>
      <w:r>
        <w:rPr>
          <w:rFonts w:ascii="Arial" w:hAnsi="Arial" w:cs="Arial"/>
        </w:rPr>
        <w:t>“</w:t>
      </w:r>
      <w:r w:rsidRPr="00473200">
        <w:rPr>
          <w:rFonts w:ascii="Arial" w:hAnsi="Arial" w:cs="Arial"/>
          <w:u w:val="single"/>
        </w:rPr>
        <w:t>Transação de Recebíveis Qualificada</w:t>
      </w:r>
      <w:r>
        <w:rPr>
          <w:rFonts w:ascii="Arial" w:hAnsi="Arial" w:cs="Arial"/>
        </w:rPr>
        <w:t>”</w:t>
      </w:r>
      <w:r w:rsidR="00064DCE">
        <w:rPr>
          <w:rFonts w:ascii="Arial" w:hAnsi="Arial" w:cs="Arial"/>
        </w:rPr>
        <w:t xml:space="preserve"> </w:t>
      </w:r>
      <w:r w:rsidR="00064DCE" w:rsidRPr="00473200">
        <w:rPr>
          <w:rFonts w:ascii="Arial" w:hAnsi="Arial" w:cs="Arial"/>
        </w:rPr>
        <w:t>significa qualquer transação ou série de transações que possa ser celebrada pela Emissora ou qualquer Subsidiária de acordo com a qual a Emissora ou qualquer Subsidiária possa vender, transmitir ou de outra forma transferir para (a) uma Subsidiária de Contas a Receber (no caso de uma transferência pela Emissora ou qualquer Subsidiária), ou (b) qualquer outra Pessoa (no caso de uma transferência por uma Subsidiária de Contas a Receber), ou possa transferir uma participação indivisa ou possa conceder uma garantia real em, quaisquer Contas a receber (existentes ou decorrentes no futuro) da Emissora ou de qualquer Subsidiária e qualquer ativo relacionado a elas, incluindo todas as garantias que garantem tais Contas a Receber, todos os contratos e todas as garantias ou outras obrigações em relação às contas a receber, receitas de tais Contas a Receber e outros ativos que são habitualmente transferidos, ou em relação aos quais os direitos reais de garantia são habitualmente concedidos, em conexão com transações de securitização de ativos envolvendo Contas a Receber nos termos que a Emissora concluiu serem habituais e termos de mercado justos para a Emissora e suas Subsidiárias</w:t>
      </w:r>
      <w:r w:rsidR="00AB3814">
        <w:rPr>
          <w:rFonts w:ascii="Arial" w:hAnsi="Arial" w:cs="Arial"/>
        </w:rPr>
        <w:t xml:space="preserve">. </w:t>
      </w:r>
    </w:p>
    <w:p w14:paraId="562AFDAF" w14:textId="552CC9D3" w:rsidR="001E255D" w:rsidRPr="00AC7A68" w:rsidRDefault="00156527" w:rsidP="00880BA2">
      <w:pPr>
        <w:spacing w:after="142"/>
        <w:jc w:val="both"/>
        <w:rPr>
          <w:rFonts w:ascii="Arial" w:hAnsi="Arial" w:cs="Arial"/>
        </w:rPr>
      </w:pPr>
      <w:r>
        <w:rPr>
          <w:rFonts w:ascii="Arial" w:hAnsi="Arial" w:cs="Arial"/>
        </w:rPr>
        <w:t>“</w:t>
      </w:r>
      <w:r w:rsidRPr="00473200">
        <w:rPr>
          <w:rFonts w:ascii="Arial" w:hAnsi="Arial" w:cs="Arial"/>
          <w:u w:val="single"/>
        </w:rPr>
        <w:t xml:space="preserve">Transação de </w:t>
      </w:r>
      <w:proofErr w:type="spellStart"/>
      <w:r w:rsidRPr="00473200">
        <w:rPr>
          <w:rFonts w:ascii="Arial" w:hAnsi="Arial" w:cs="Arial"/>
          <w:u w:val="single"/>
        </w:rPr>
        <w:t>Sale</w:t>
      </w:r>
      <w:proofErr w:type="spellEnd"/>
      <w:r w:rsidRPr="00473200">
        <w:rPr>
          <w:rFonts w:ascii="Arial" w:hAnsi="Arial" w:cs="Arial"/>
          <w:u w:val="single"/>
        </w:rPr>
        <w:t xml:space="preserve"> e </w:t>
      </w:r>
      <w:proofErr w:type="spellStart"/>
      <w:r w:rsidRPr="00473200">
        <w:rPr>
          <w:rFonts w:ascii="Arial" w:hAnsi="Arial" w:cs="Arial"/>
          <w:u w:val="single"/>
        </w:rPr>
        <w:t>Leaseback</w:t>
      </w:r>
      <w:proofErr w:type="spellEnd"/>
      <w:r>
        <w:rPr>
          <w:rFonts w:ascii="Arial" w:hAnsi="Arial" w:cs="Arial"/>
        </w:rPr>
        <w:t xml:space="preserve">” </w:t>
      </w:r>
      <w:r w:rsidRPr="00703C03">
        <w:rPr>
          <w:rFonts w:ascii="Arial" w:hAnsi="Arial" w:cs="Arial"/>
        </w:rPr>
        <w:t>significa qualquer transação ou série de transações relacionadas nos termos das quais a Emissora ou qualquer uma de suas Subsidiárias vende ou transfere qualquer propriedade para qualquer Pessoa com a intenção de retomar um arrendamento de tal propriedade ou celebra um arrendamento de propriedade anteriormente transferido pela Emissora ou qualquer uma de suas Subsidiárias para o arrendador.</w:t>
      </w:r>
      <w:r>
        <w:rPr>
          <w:rFonts w:ascii="Arial" w:hAnsi="Arial" w:cs="Arial"/>
        </w:rPr>
        <w:t xml:space="preserve"> </w:t>
      </w:r>
    </w:p>
    <w:p w14:paraId="0656FAEB" w14:textId="77777777" w:rsidR="0066192F" w:rsidRPr="00AC7A68" w:rsidRDefault="0066192F" w:rsidP="00880BA2">
      <w:pPr>
        <w:spacing w:after="142"/>
        <w:jc w:val="both"/>
        <w:rPr>
          <w:rFonts w:ascii="Arial" w:hAnsi="Arial" w:cs="Arial"/>
        </w:rPr>
      </w:pPr>
      <w:r w:rsidRPr="00AC7A68">
        <w:rPr>
          <w:rFonts w:ascii="Arial" w:hAnsi="Arial" w:cs="Arial"/>
        </w:rPr>
        <w:t>“</w:t>
      </w:r>
      <w:r w:rsidRPr="00473200">
        <w:rPr>
          <w:rFonts w:ascii="Arial" w:hAnsi="Arial" w:cs="Arial"/>
        </w:rPr>
        <w:t>UPI</w:t>
      </w:r>
      <w:r w:rsidRPr="00AC7A68">
        <w:rPr>
          <w:rFonts w:ascii="Arial" w:hAnsi="Arial" w:cs="Arial"/>
        </w:rPr>
        <w:t>” significa as unidades produtivas isoladas que serão alienadas nos termos do artigo 60 da LRF;</w:t>
      </w:r>
    </w:p>
    <w:p w14:paraId="51E4AF6F" w14:textId="41DF6096" w:rsidR="0066192F" w:rsidRPr="00473200" w:rsidRDefault="0066192F" w:rsidP="00880BA2">
      <w:pPr>
        <w:spacing w:after="142"/>
        <w:jc w:val="both"/>
        <w:rPr>
          <w:rFonts w:ascii="Arial" w:hAnsi="Arial" w:cs="Arial"/>
        </w:rPr>
      </w:pPr>
      <w:r w:rsidRPr="00AC7A68">
        <w:rPr>
          <w:rFonts w:ascii="Arial" w:hAnsi="Arial" w:cs="Arial"/>
        </w:rPr>
        <w:t>“</w:t>
      </w:r>
      <w:r w:rsidRPr="00AC7A68">
        <w:rPr>
          <w:rFonts w:ascii="Arial" w:hAnsi="Arial" w:cs="Arial"/>
          <w:u w:val="single"/>
        </w:rPr>
        <w:t xml:space="preserve">UPI </w:t>
      </w:r>
      <w:proofErr w:type="spellStart"/>
      <w:r w:rsidRPr="00AC7A68">
        <w:rPr>
          <w:rFonts w:ascii="Arial" w:hAnsi="Arial" w:cs="Arial"/>
          <w:u w:val="single"/>
        </w:rPr>
        <w:t>ClientCo</w:t>
      </w:r>
      <w:proofErr w:type="spellEnd"/>
      <w:r w:rsidRPr="00AC7A68">
        <w:rPr>
          <w:rFonts w:ascii="Arial" w:hAnsi="Arial" w:cs="Arial"/>
        </w:rPr>
        <w:t>” significa a UPI composta pelos ativos, passivos, obrigações e direitos descritos no [Anexo 5.2.1(i)] do Plano de Recuperação Judicial</w:t>
      </w:r>
      <w:r w:rsidR="005A6347">
        <w:rPr>
          <w:rFonts w:ascii="Arial" w:hAnsi="Arial" w:cs="Arial"/>
        </w:rPr>
        <w:t xml:space="preserve">. UPI </w:t>
      </w:r>
      <w:proofErr w:type="spellStart"/>
      <w:r w:rsidR="005A6347">
        <w:rPr>
          <w:rFonts w:ascii="Arial" w:hAnsi="Arial" w:cs="Arial"/>
        </w:rPr>
        <w:t>ClientCo</w:t>
      </w:r>
      <w:proofErr w:type="spellEnd"/>
      <w:r w:rsidR="005A6347">
        <w:rPr>
          <w:rFonts w:ascii="Arial" w:hAnsi="Arial" w:cs="Arial"/>
        </w:rPr>
        <w:t xml:space="preserve"> será </w:t>
      </w:r>
      <w:r w:rsidR="005A6347" w:rsidRPr="005A6347">
        <w:rPr>
          <w:rFonts w:ascii="Arial" w:hAnsi="Arial" w:cs="Arial"/>
          <w:bCs/>
        </w:rPr>
        <w:t xml:space="preserve">qualquer entidade formada ou a ser formada para o negócio de </w:t>
      </w:r>
      <w:r w:rsidR="005A6347" w:rsidRPr="00473200">
        <w:rPr>
          <w:rFonts w:ascii="Arial" w:hAnsi="Arial" w:cs="Arial"/>
        </w:rPr>
        <w:t>fornecimento</w:t>
      </w:r>
      <w:r w:rsidR="005A6347" w:rsidRPr="005A6347">
        <w:rPr>
          <w:rFonts w:ascii="Arial" w:hAnsi="Arial" w:cs="Arial"/>
          <w:bCs/>
        </w:rPr>
        <w:t xml:space="preserve"> de serviços de banda larga de fibra óptica para clientes finais (incluindo clientes de varejo, clientes de pequenos escritórios e pequenas e médias </w:t>
      </w:r>
      <w:r w:rsidR="005A6347" w:rsidRPr="00473200">
        <w:rPr>
          <w:rFonts w:ascii="Arial" w:hAnsi="Arial" w:cs="Arial"/>
          <w:bCs/>
        </w:rPr>
        <w:t>empresas) e serviços associados</w:t>
      </w:r>
      <w:r w:rsidRPr="00473200">
        <w:rPr>
          <w:rFonts w:ascii="Arial" w:hAnsi="Arial" w:cs="Arial"/>
        </w:rPr>
        <w:t>;</w:t>
      </w:r>
      <w:r w:rsidR="005A6347" w:rsidRPr="00473200">
        <w:rPr>
          <w:rFonts w:ascii="Arial" w:hAnsi="Arial" w:cs="Arial"/>
        </w:rPr>
        <w:t xml:space="preserve"> </w:t>
      </w:r>
    </w:p>
    <w:p w14:paraId="4D2B19A7" w14:textId="77777777" w:rsidR="0066192F" w:rsidRPr="00AC7A68" w:rsidRDefault="0066192F" w:rsidP="00880BA2">
      <w:pPr>
        <w:spacing w:after="142"/>
        <w:jc w:val="both"/>
        <w:rPr>
          <w:rFonts w:ascii="Arial" w:hAnsi="Arial" w:cs="Arial"/>
        </w:rPr>
      </w:pPr>
      <w:r w:rsidRPr="00473200">
        <w:rPr>
          <w:rFonts w:ascii="Arial" w:hAnsi="Arial" w:cs="Arial"/>
        </w:rPr>
        <w:t>“</w:t>
      </w:r>
      <w:r w:rsidRPr="00473200">
        <w:rPr>
          <w:rFonts w:ascii="Arial" w:hAnsi="Arial" w:cs="Arial"/>
          <w:u w:val="single"/>
        </w:rPr>
        <w:t>UPI Definida</w:t>
      </w:r>
      <w:r w:rsidRPr="00473200">
        <w:rPr>
          <w:rFonts w:ascii="Arial" w:hAnsi="Arial" w:cs="Arial"/>
        </w:rPr>
        <w:t xml:space="preserve">” significa a UPI </w:t>
      </w:r>
      <w:proofErr w:type="spellStart"/>
      <w:r w:rsidRPr="00473200">
        <w:rPr>
          <w:rFonts w:ascii="Arial" w:hAnsi="Arial" w:cs="Arial"/>
        </w:rPr>
        <w:t>V.Tal</w:t>
      </w:r>
      <w:proofErr w:type="spellEnd"/>
      <w:r w:rsidRPr="00473200">
        <w:rPr>
          <w:rFonts w:ascii="Arial" w:hAnsi="Arial" w:cs="Arial"/>
        </w:rPr>
        <w:t xml:space="preserve"> e a UPI </w:t>
      </w:r>
      <w:proofErr w:type="spellStart"/>
      <w:r w:rsidRPr="00473200">
        <w:rPr>
          <w:rFonts w:ascii="Arial" w:hAnsi="Arial" w:cs="Arial"/>
        </w:rPr>
        <w:t>ClientCo</w:t>
      </w:r>
      <w:proofErr w:type="spellEnd"/>
      <w:r w:rsidRPr="00473200">
        <w:rPr>
          <w:rFonts w:ascii="Arial" w:hAnsi="Arial" w:cs="Arial"/>
        </w:rPr>
        <w:t xml:space="preserve">, em conjunto, as quais poderão ser constituídas mediante a realização e implementação de operações de reorganização societária que as </w:t>
      </w:r>
      <w:proofErr w:type="spellStart"/>
      <w:r w:rsidRPr="00473200">
        <w:rPr>
          <w:rFonts w:ascii="Arial" w:hAnsi="Arial" w:cs="Arial"/>
        </w:rPr>
        <w:t>Recuperandas</w:t>
      </w:r>
      <w:proofErr w:type="spellEnd"/>
      <w:r w:rsidRPr="00473200">
        <w:rPr>
          <w:rFonts w:ascii="Arial" w:hAnsi="Arial" w:cs="Arial"/>
        </w:rPr>
        <w:t xml:space="preserve"> julgarem mais eficientes e convenientes, as quais poderão ser organizadas na forma de SPE;</w:t>
      </w:r>
    </w:p>
    <w:p w14:paraId="0983FDD4" w14:textId="77777777" w:rsidR="0066192F" w:rsidRPr="00AC7A68" w:rsidRDefault="0066192F" w:rsidP="00880BA2">
      <w:pPr>
        <w:spacing w:after="142"/>
        <w:jc w:val="both"/>
        <w:rPr>
          <w:rFonts w:ascii="Arial" w:hAnsi="Arial" w:cs="Arial"/>
        </w:rPr>
      </w:pPr>
      <w:r w:rsidRPr="00AC7A68">
        <w:rPr>
          <w:rFonts w:ascii="Arial" w:hAnsi="Arial" w:cs="Arial"/>
        </w:rPr>
        <w:t>“</w:t>
      </w:r>
      <w:r w:rsidRPr="00AC7A68">
        <w:rPr>
          <w:rFonts w:ascii="Arial" w:hAnsi="Arial" w:cs="Arial"/>
          <w:u w:val="single"/>
        </w:rPr>
        <w:t xml:space="preserve">UPI </w:t>
      </w:r>
      <w:proofErr w:type="spellStart"/>
      <w:r w:rsidRPr="00AC7A68">
        <w:rPr>
          <w:rFonts w:ascii="Arial" w:hAnsi="Arial" w:cs="Arial"/>
          <w:u w:val="single"/>
        </w:rPr>
        <w:t>V.Tal</w:t>
      </w:r>
      <w:proofErr w:type="spellEnd"/>
      <w:r w:rsidRPr="00AC7A68">
        <w:rPr>
          <w:rFonts w:ascii="Arial" w:hAnsi="Arial" w:cs="Arial"/>
        </w:rPr>
        <w:t>” significa a UPI composta pelos ativos, passivos, obrigações e direitos descritos no [Anexo 5.2.1(</w:t>
      </w:r>
      <w:proofErr w:type="spellStart"/>
      <w:r w:rsidRPr="00AC7A68">
        <w:rPr>
          <w:rFonts w:ascii="Arial" w:hAnsi="Arial" w:cs="Arial"/>
        </w:rPr>
        <w:t>ii</w:t>
      </w:r>
      <w:proofErr w:type="spellEnd"/>
      <w:r w:rsidRPr="00AC7A68">
        <w:rPr>
          <w:rFonts w:ascii="Arial" w:hAnsi="Arial" w:cs="Arial"/>
        </w:rPr>
        <w:t>)] do Plano de Recuperação Judicial;</w:t>
      </w:r>
    </w:p>
    <w:p w14:paraId="4CB32D01" w14:textId="77777777" w:rsidR="003525CA" w:rsidRPr="000717BD" w:rsidRDefault="003525CA" w:rsidP="00880BA2">
      <w:pPr>
        <w:spacing w:after="142"/>
        <w:jc w:val="both"/>
        <w:rPr>
          <w:rFonts w:ascii="Arial" w:hAnsi="Arial" w:cs="Arial"/>
        </w:rPr>
      </w:pPr>
      <w:r w:rsidRPr="000717BD">
        <w:rPr>
          <w:rFonts w:ascii="Arial" w:hAnsi="Arial" w:cs="Arial"/>
        </w:rPr>
        <w:t>“</w:t>
      </w:r>
      <w:proofErr w:type="spellStart"/>
      <w:r w:rsidRPr="000717BD">
        <w:rPr>
          <w:rFonts w:ascii="Arial" w:hAnsi="Arial" w:cs="Arial"/>
          <w:u w:val="single"/>
        </w:rPr>
        <w:t>V.Tal</w:t>
      </w:r>
      <w:proofErr w:type="spellEnd"/>
      <w:r w:rsidRPr="000717BD">
        <w:rPr>
          <w:rFonts w:ascii="Arial" w:hAnsi="Arial" w:cs="Arial"/>
        </w:rPr>
        <w:t xml:space="preserve">” significa a </w:t>
      </w:r>
      <w:proofErr w:type="spellStart"/>
      <w:r w:rsidRPr="000717BD">
        <w:rPr>
          <w:rFonts w:ascii="Arial" w:hAnsi="Arial" w:cs="Arial"/>
        </w:rPr>
        <w:t>V.tal</w:t>
      </w:r>
      <w:proofErr w:type="spellEnd"/>
      <w:r w:rsidRPr="000717BD">
        <w:rPr>
          <w:rFonts w:ascii="Arial" w:hAnsi="Arial" w:cs="Arial"/>
        </w:rPr>
        <w:t xml:space="preserve"> – Rede Neutra de Telecomunicações S.A.</w:t>
      </w:r>
    </w:p>
    <w:bookmarkEnd w:id="51"/>
    <w:p w14:paraId="10D25A2E" w14:textId="77777777" w:rsidR="001A7A67" w:rsidRDefault="001A7A67" w:rsidP="00880BA2">
      <w:pPr>
        <w:widowControl/>
        <w:jc w:val="both"/>
        <w:rPr>
          <w:rFonts w:ascii="Arial" w:eastAsia="Times New Roman" w:hAnsi="Arial" w:cs="Arial"/>
          <w:b/>
          <w:bCs/>
          <w:lang w:eastAsia="pt-BR"/>
        </w:rPr>
      </w:pPr>
    </w:p>
    <w:p w14:paraId="70DA4FE1" w14:textId="77777777" w:rsidR="001A7A67" w:rsidRPr="000717BD" w:rsidRDefault="001A7A67" w:rsidP="00BB18D8">
      <w:pPr>
        <w:widowControl/>
        <w:jc w:val="center"/>
        <w:rPr>
          <w:rFonts w:ascii="Arial" w:eastAsia="Times New Roman" w:hAnsi="Arial" w:cs="Arial"/>
          <w:b/>
          <w:bCs/>
          <w:lang w:eastAsia="pt-BR"/>
        </w:rPr>
      </w:pPr>
    </w:p>
    <w:bookmarkEnd w:id="0"/>
    <w:p w14:paraId="3CDA664A" w14:textId="2781830C" w:rsidR="00757B67" w:rsidRPr="000717BD" w:rsidRDefault="00757B67" w:rsidP="00473200">
      <w:pPr>
        <w:rPr>
          <w:rFonts w:ascii="Arial" w:eastAsia="Times New Roman" w:hAnsi="Arial" w:cs="Arial"/>
          <w:b/>
          <w:bCs/>
          <w:lang w:eastAsia="pt-BR"/>
        </w:rPr>
      </w:pPr>
    </w:p>
    <w:sectPr w:rsidR="00757B67" w:rsidRPr="000717BD" w:rsidSect="00521CE9">
      <w:pgSz w:w="12240" w:h="15840"/>
      <w:pgMar w:top="1500" w:right="1300" w:bottom="1280" w:left="1300" w:header="0" w:footer="109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84EE" w14:textId="77777777" w:rsidR="00010658" w:rsidRDefault="00010658">
      <w:r>
        <w:separator/>
      </w:r>
    </w:p>
  </w:endnote>
  <w:endnote w:type="continuationSeparator" w:id="0">
    <w:p w14:paraId="7C183B16" w14:textId="77777777" w:rsidR="00010658" w:rsidRDefault="00010658">
      <w:r>
        <w:continuationSeparator/>
      </w:r>
    </w:p>
  </w:endnote>
  <w:endnote w:type="continuationNotice" w:id="1">
    <w:p w14:paraId="31730F35" w14:textId="77777777" w:rsidR="00010658" w:rsidRDefault="00010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6DF9" w14:textId="77777777" w:rsidR="00094AB7" w:rsidRDefault="00094AB7">
    <w:pPr>
      <w:pStyle w:val="Corpodetexto"/>
      <w:spacing w:line="14" w:lineRule="auto"/>
    </w:pPr>
    <w:r>
      <w:rPr>
        <w:noProof/>
        <w:lang w:eastAsia="pt-BR"/>
      </w:rPr>
      <mc:AlternateContent>
        <mc:Choice Requires="wps">
          <w:drawing>
            <wp:anchor distT="0" distB="0" distL="114300" distR="114300" simplePos="0" relativeHeight="251659264" behindDoc="0" locked="0" layoutInCell="0" allowOverlap="1" wp14:anchorId="58001F46" wp14:editId="17BCA822">
              <wp:simplePos x="0" y="0"/>
              <wp:positionH relativeFrom="page">
                <wp:posOffset>0</wp:posOffset>
              </wp:positionH>
              <wp:positionV relativeFrom="page">
                <wp:posOffset>9594215</wp:posOffset>
              </wp:positionV>
              <wp:extent cx="7772400" cy="273050"/>
              <wp:effectExtent l="0" t="0" r="0" b="12700"/>
              <wp:wrapNone/>
              <wp:docPr id="2" name="MSIPCMeace495484d4492935d8f983"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B8880" w14:textId="77777777" w:rsidR="00094AB7" w:rsidRPr="007D344A" w:rsidRDefault="00094AB7" w:rsidP="007D344A">
                          <w:pPr>
                            <w:rPr>
                              <w:rFonts w:ascii="Calibri" w:hAnsi="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001F46" id="_x0000_t202" coordsize="21600,21600" o:spt="202" path="m,l,21600r21600,l21600,xe">
              <v:stroke joinstyle="miter"/>
              <v:path gradientshapeok="t" o:connecttype="rect"/>
            </v:shapetype>
            <v:shape id="MSIPCMeace495484d4492935d8f983" o:spid="_x0000_s1026" type="#_x0000_t202" alt="{&quot;HashCode&quot;:-852675990,&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681B8880" w14:textId="77777777" w:rsidR="00094AB7" w:rsidRPr="007D344A" w:rsidRDefault="00094AB7" w:rsidP="007D344A">
                    <w:pPr>
                      <w:rPr>
                        <w:rFonts w:ascii="Calibri" w:hAnsi="Calibri"/>
                        <w:color w:val="000000"/>
                        <w:sz w:val="20"/>
                      </w:rPr>
                    </w:pPr>
                  </w:p>
                </w:txbxContent>
              </v:textbox>
              <w10:wrap anchorx="page" anchory="page"/>
            </v:shape>
          </w:pict>
        </mc:Fallback>
      </mc:AlternateContent>
    </w:r>
  </w:p>
  <w:p w14:paraId="12648B40" w14:textId="21E52283" w:rsidR="00CE7770" w:rsidRDefault="00CE7770" w:rsidP="00CE7770">
    <w:pPr>
      <w:pStyle w:val="Corpodetexto"/>
      <w:spacing w:line="14" w:lineRule="auto"/>
    </w:pPr>
  </w:p>
  <w:p w14:paraId="62C62C83" w14:textId="52424DC4" w:rsidR="00967EB3" w:rsidRDefault="00967EB3" w:rsidP="00967EB3">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7F5A" w14:textId="77777777" w:rsidR="00094AB7" w:rsidRDefault="00094AB7">
    <w:pPr>
      <w:pStyle w:val="Rodap"/>
      <w:jc w:val="right"/>
      <w:rPr>
        <w:rFonts w:ascii="Verdana" w:hAnsi="Verdana"/>
        <w:sz w:val="18"/>
        <w:szCs w:val="18"/>
      </w:rPr>
    </w:pPr>
    <w:r>
      <w:rPr>
        <w:rFonts w:ascii="Verdana" w:hAnsi="Verdana"/>
        <w:noProof/>
        <w:sz w:val="18"/>
        <w:szCs w:val="18"/>
        <w:lang w:eastAsia="pt-BR"/>
      </w:rPr>
      <mc:AlternateContent>
        <mc:Choice Requires="wps">
          <w:drawing>
            <wp:anchor distT="0" distB="0" distL="114300" distR="114300" simplePos="0" relativeHeight="251660288" behindDoc="0" locked="0" layoutInCell="0" allowOverlap="1" wp14:anchorId="3B8AE2D0" wp14:editId="5A2C23D2">
              <wp:simplePos x="0" y="0"/>
              <wp:positionH relativeFrom="page">
                <wp:posOffset>0</wp:posOffset>
              </wp:positionH>
              <wp:positionV relativeFrom="page">
                <wp:posOffset>9594215</wp:posOffset>
              </wp:positionV>
              <wp:extent cx="7772400" cy="273050"/>
              <wp:effectExtent l="0" t="0" r="0" b="12700"/>
              <wp:wrapNone/>
              <wp:docPr id="4" name="MSIPCM73174d218f2d30c9bb6a3462" descr="{&quot;HashCode&quot;:-852675990,&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F3BA8" w14:textId="77777777" w:rsidR="00094AB7" w:rsidRPr="007B2B87" w:rsidRDefault="00094AB7" w:rsidP="007B2B8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8AE2D0" id="_x0000_t202" coordsize="21600,21600" o:spt="202" path="m,l,21600r21600,l21600,xe">
              <v:stroke joinstyle="miter"/>
              <v:path gradientshapeok="t" o:connecttype="rect"/>
            </v:shapetype>
            <v:shape id="MSIPCM73174d218f2d30c9bb6a3462" o:spid="_x0000_s1027" type="#_x0000_t202" alt="{&quot;HashCode&quot;:-852675990,&quot;Height&quot;:792.0,&quot;Width&quot;:612.0,&quot;Placement&quot;:&quot;Footer&quot;,&quot;Index&quot;:&quot;Primary&quot;,&quot;Section&quot;:2,&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1A4F3BA8" w14:textId="77777777" w:rsidR="00094AB7" w:rsidRPr="007B2B87" w:rsidRDefault="00094AB7" w:rsidP="007B2B87">
                    <w:pPr>
                      <w:rPr>
                        <w:rFonts w:ascii="Calibri" w:hAnsi="Calibri" w:cs="Calibri"/>
                        <w:color w:val="000000"/>
                        <w:sz w:val="20"/>
                      </w:rPr>
                    </w:pPr>
                  </w:p>
                </w:txbxContent>
              </v:textbox>
              <w10:wrap anchorx="page" anchory="page"/>
            </v:shape>
          </w:pict>
        </mc:Fallback>
      </mc:AlternateContent>
    </w:r>
  </w:p>
  <w:p w14:paraId="474DCD34" w14:textId="1DA9BD28" w:rsidR="00094AB7" w:rsidRDefault="00010658" w:rsidP="00AC7A68">
    <w:pPr>
      <w:pStyle w:val="Rodap"/>
      <w:jc w:val="right"/>
    </w:pPr>
    <w:sdt>
      <w:sdtPr>
        <w:rPr>
          <w:rFonts w:ascii="Verdana" w:hAnsi="Verdana"/>
          <w:sz w:val="18"/>
          <w:szCs w:val="18"/>
        </w:rPr>
        <w:id w:val="-740256663"/>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094AB7" w:rsidRPr="000717BD">
              <w:rPr>
                <w:rFonts w:ascii="Arial" w:hAnsi="Arial" w:cs="Arial"/>
                <w:sz w:val="18"/>
                <w:szCs w:val="18"/>
              </w:rPr>
              <w:t xml:space="preserve">Página </w:t>
            </w:r>
            <w:r w:rsidR="00094AB7" w:rsidRPr="000717BD">
              <w:rPr>
                <w:rFonts w:ascii="Arial" w:hAnsi="Arial" w:cs="Arial"/>
                <w:b/>
                <w:bCs/>
                <w:sz w:val="18"/>
                <w:szCs w:val="18"/>
              </w:rPr>
              <w:fldChar w:fldCharType="begin"/>
            </w:r>
            <w:r w:rsidR="00094AB7" w:rsidRPr="000717BD">
              <w:rPr>
                <w:rFonts w:ascii="Arial" w:hAnsi="Arial" w:cs="Arial"/>
                <w:b/>
                <w:bCs/>
                <w:sz w:val="18"/>
                <w:szCs w:val="18"/>
              </w:rPr>
              <w:instrText>PAGE</w:instrText>
            </w:r>
            <w:r w:rsidR="00094AB7" w:rsidRPr="000717BD">
              <w:rPr>
                <w:rFonts w:ascii="Arial" w:hAnsi="Arial" w:cs="Arial"/>
                <w:b/>
                <w:bCs/>
                <w:sz w:val="18"/>
                <w:szCs w:val="18"/>
              </w:rPr>
              <w:fldChar w:fldCharType="separate"/>
            </w:r>
            <w:r w:rsidR="00094AB7" w:rsidRPr="000717BD">
              <w:rPr>
                <w:rFonts w:ascii="Arial" w:hAnsi="Arial" w:cs="Arial"/>
                <w:b/>
                <w:bCs/>
                <w:sz w:val="18"/>
                <w:szCs w:val="18"/>
              </w:rPr>
              <w:t>4</w:t>
            </w:r>
            <w:r w:rsidR="00094AB7" w:rsidRPr="000717BD">
              <w:rPr>
                <w:rFonts w:ascii="Arial" w:hAnsi="Arial" w:cs="Arial"/>
                <w:b/>
                <w:bCs/>
                <w:sz w:val="18"/>
                <w:szCs w:val="18"/>
              </w:rPr>
              <w:fldChar w:fldCharType="end"/>
            </w:r>
            <w:r w:rsidR="00094AB7" w:rsidRPr="000717BD">
              <w:rPr>
                <w:rFonts w:ascii="Arial" w:hAnsi="Arial" w:cs="Arial"/>
                <w:sz w:val="18"/>
                <w:szCs w:val="18"/>
              </w:rPr>
              <w:t xml:space="preserve"> de </w:t>
            </w:r>
            <w:r w:rsidR="00094AB7" w:rsidRPr="000717BD">
              <w:rPr>
                <w:rFonts w:ascii="Arial" w:hAnsi="Arial" w:cs="Arial"/>
                <w:b/>
                <w:bCs/>
                <w:sz w:val="18"/>
                <w:szCs w:val="18"/>
              </w:rPr>
              <w:fldChar w:fldCharType="begin"/>
            </w:r>
            <w:r w:rsidR="00094AB7" w:rsidRPr="000717BD">
              <w:rPr>
                <w:rFonts w:ascii="Arial" w:hAnsi="Arial" w:cs="Arial"/>
                <w:b/>
                <w:bCs/>
                <w:sz w:val="18"/>
                <w:szCs w:val="18"/>
              </w:rPr>
              <w:instrText>NUMPAGES</w:instrText>
            </w:r>
            <w:r w:rsidR="00094AB7" w:rsidRPr="000717BD">
              <w:rPr>
                <w:rFonts w:ascii="Arial" w:hAnsi="Arial" w:cs="Arial"/>
                <w:b/>
                <w:bCs/>
                <w:sz w:val="18"/>
                <w:szCs w:val="18"/>
              </w:rPr>
              <w:fldChar w:fldCharType="separate"/>
            </w:r>
            <w:r w:rsidR="00094AB7" w:rsidRPr="000717BD">
              <w:rPr>
                <w:rFonts w:ascii="Arial" w:hAnsi="Arial" w:cs="Arial"/>
                <w:b/>
                <w:bCs/>
                <w:sz w:val="18"/>
                <w:szCs w:val="18"/>
              </w:rPr>
              <w:t>84</w:t>
            </w:r>
            <w:r w:rsidR="00094AB7" w:rsidRPr="000717BD">
              <w:rPr>
                <w:rFonts w:ascii="Arial" w:hAnsi="Arial" w:cs="Arial"/>
                <w:b/>
                <w:bCs/>
                <w:sz w:val="18"/>
                <w:szCs w:val="18"/>
              </w:rPr>
              <w:fldChar w:fldCharType="end"/>
            </w:r>
          </w:sdtContent>
        </w:sdt>
      </w:sdtContent>
    </w:sdt>
  </w:p>
  <w:p w14:paraId="7172B069" w14:textId="1DAC0F94" w:rsidR="00CE7770" w:rsidRDefault="00CE7770" w:rsidP="00CE7770">
    <w:pPr>
      <w:pStyle w:val="Corpodetexto"/>
      <w:spacing w:line="14" w:lineRule="auto"/>
    </w:pPr>
  </w:p>
  <w:p w14:paraId="7F244270" w14:textId="13CA78D5" w:rsidR="00967EB3" w:rsidRDefault="00967EB3" w:rsidP="00967EB3">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D619" w14:textId="77777777" w:rsidR="00010658" w:rsidRDefault="00010658">
      <w:r>
        <w:separator/>
      </w:r>
    </w:p>
  </w:footnote>
  <w:footnote w:type="continuationSeparator" w:id="0">
    <w:p w14:paraId="4AD44543" w14:textId="77777777" w:rsidR="00010658" w:rsidRDefault="00010658">
      <w:r>
        <w:continuationSeparator/>
      </w:r>
    </w:p>
  </w:footnote>
  <w:footnote w:type="continuationNotice" w:id="1">
    <w:p w14:paraId="4C954356" w14:textId="77777777" w:rsidR="00010658" w:rsidRDefault="00010658"/>
  </w:footnote>
  <w:footnote w:id="2">
    <w:p w14:paraId="333AA3C9" w14:textId="3A141C4A" w:rsidR="003253EF" w:rsidRDefault="003253EF">
      <w:pPr>
        <w:pStyle w:val="Textodenotaderodap"/>
      </w:pPr>
      <w:r>
        <w:rPr>
          <w:rStyle w:val="Refdenotaderodap"/>
        </w:rPr>
        <w:footnoteRef/>
      </w:r>
      <w:r>
        <w:t xml:space="preserve"> </w:t>
      </w:r>
      <w:r w:rsidRPr="00E01868">
        <w:rPr>
          <w:rFonts w:ascii="Arial" w:hAnsi="Arial" w:cs="Arial"/>
          <w:b/>
          <w:bCs/>
        </w:rPr>
        <w:t>NTD</w:t>
      </w:r>
      <w:r w:rsidRPr="00E01868">
        <w:rPr>
          <w:rFonts w:ascii="Arial" w:hAnsi="Arial" w:cs="Arial"/>
        </w:rPr>
        <w:t>: A ser atualizado conforme previsto na versão final do PRJ.</w:t>
      </w:r>
    </w:p>
  </w:footnote>
  <w:footnote w:id="3">
    <w:p w14:paraId="423C64E4" w14:textId="37157D7A" w:rsidR="00B23C6F" w:rsidRDefault="00B23C6F">
      <w:pPr>
        <w:pStyle w:val="Textodenotaderodap"/>
      </w:pPr>
      <w:r>
        <w:rPr>
          <w:rStyle w:val="Refdenotaderodap"/>
        </w:rPr>
        <w:footnoteRef/>
      </w:r>
      <w:r>
        <w:t xml:space="preserve"> NTD: A ser revisto de acordo com versão final do PRJ.</w:t>
      </w:r>
    </w:p>
  </w:footnote>
  <w:footnote w:id="4">
    <w:p w14:paraId="798A0B3E" w14:textId="764CA319" w:rsidR="003D4C0E" w:rsidRDefault="003D4C0E">
      <w:pPr>
        <w:pStyle w:val="Textodenotaderodap"/>
      </w:pPr>
      <w:r>
        <w:rPr>
          <w:rStyle w:val="Refdenotaderodap"/>
        </w:rPr>
        <w:footnoteRef/>
      </w:r>
      <w:r>
        <w:t xml:space="preserve"> </w:t>
      </w:r>
      <w:r w:rsidRPr="00E01868">
        <w:rPr>
          <w:rFonts w:ascii="Arial" w:hAnsi="Arial" w:cs="Arial"/>
          <w:b/>
          <w:bCs/>
        </w:rPr>
        <w:t>NTD</w:t>
      </w:r>
      <w:r w:rsidRPr="00E01868">
        <w:rPr>
          <w:rFonts w:ascii="Arial" w:hAnsi="Arial" w:cs="Arial"/>
        </w:rPr>
        <w:t>: Sujeito a revisão e atualização.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EDE5" w14:textId="59FFC030" w:rsidR="00C13D7D" w:rsidRDefault="00EA11C4" w:rsidP="000717BD">
    <w:pPr>
      <w:pStyle w:val="Cabealho"/>
      <w:jc w:val="right"/>
    </w:pPr>
    <w:r>
      <w:rPr>
        <w:noProof/>
      </w:rPr>
      <w:drawing>
        <wp:anchor distT="0" distB="0" distL="114300" distR="114300" simplePos="0" relativeHeight="251662336" behindDoc="0" locked="0" layoutInCell="1" allowOverlap="0" wp14:anchorId="437CDE15" wp14:editId="1F37E540">
          <wp:simplePos x="0" y="0"/>
          <wp:positionH relativeFrom="page">
            <wp:posOffset>613134</wp:posOffset>
          </wp:positionH>
          <wp:positionV relativeFrom="page">
            <wp:posOffset>389642</wp:posOffset>
          </wp:positionV>
          <wp:extent cx="930288" cy="533400"/>
          <wp:effectExtent l="0" t="0" r="0" b="0"/>
          <wp:wrapSquare wrapText="bothSides"/>
          <wp:docPr id="142480446" name="Imagem 142480446" descr="Interface gráfica do usuário, Texto&#10;&#10;Descrição gerada automaticamente"/>
          <wp:cNvGraphicFramePr/>
          <a:graphic xmlns:a="http://schemas.openxmlformats.org/drawingml/2006/main">
            <a:graphicData uri="http://schemas.openxmlformats.org/drawingml/2006/picture">
              <pic:pic xmlns:pic="http://schemas.openxmlformats.org/drawingml/2006/picture">
                <pic:nvPicPr>
                  <pic:cNvPr id="142480446" name="Imagem 142480446" descr="Interface gráfica do usuário, Texto&#10;&#10;Descrição gerada automaticamente"/>
                  <pic:cNvPicPr/>
                </pic:nvPicPr>
                <pic:blipFill>
                  <a:blip r:embed="rId1"/>
                  <a:stretch>
                    <a:fillRect/>
                  </a:stretch>
                </pic:blipFill>
                <pic:spPr>
                  <a:xfrm>
                    <a:off x="0" y="0"/>
                    <a:ext cx="930288"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6CE4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693862"/>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AC133D"/>
    <w:multiLevelType w:val="hybridMultilevel"/>
    <w:tmpl w:val="6D469116"/>
    <w:lvl w:ilvl="0" w:tplc="932A5BA4">
      <w:start w:val="1"/>
      <w:numFmt w:val="lowerRoman"/>
      <w:lvlText w:val="(%1)"/>
      <w:lvlJc w:val="left"/>
      <w:pPr>
        <w:ind w:left="1911" w:hanging="1133"/>
      </w:pPr>
      <w:rPr>
        <w:rFonts w:ascii="Arial" w:eastAsia="Tahoma" w:hAnsi="Arial" w:cs="Arial" w:hint="default"/>
        <w:b/>
        <w:bCs/>
        <w:color w:val="231F20"/>
        <w:w w:val="110"/>
        <w:sz w:val="22"/>
        <w:szCs w:val="22"/>
      </w:rPr>
    </w:lvl>
    <w:lvl w:ilvl="1" w:tplc="370AF82A">
      <w:start w:val="1"/>
      <w:numFmt w:val="lowerLetter"/>
      <w:lvlText w:val="%2."/>
      <w:lvlJc w:val="left"/>
      <w:pPr>
        <w:ind w:left="2479" w:hanging="569"/>
      </w:pPr>
      <w:rPr>
        <w:rFonts w:ascii="Tahoma" w:eastAsia="Tahoma" w:hAnsi="Tahoma" w:cs="Tahoma" w:hint="default"/>
        <w:color w:val="231F20"/>
        <w:spacing w:val="-1"/>
        <w:w w:val="110"/>
        <w:sz w:val="20"/>
        <w:szCs w:val="20"/>
      </w:rPr>
    </w:lvl>
    <w:lvl w:ilvl="2" w:tplc="00F860BA">
      <w:numFmt w:val="bullet"/>
      <w:lvlText w:val="•"/>
      <w:lvlJc w:val="left"/>
      <w:pPr>
        <w:ind w:left="3406" w:hanging="569"/>
      </w:pPr>
      <w:rPr>
        <w:rFonts w:hint="default"/>
      </w:rPr>
    </w:lvl>
    <w:lvl w:ilvl="3" w:tplc="21E80A92">
      <w:numFmt w:val="bullet"/>
      <w:lvlText w:val="•"/>
      <w:lvlJc w:val="left"/>
      <w:pPr>
        <w:ind w:left="4333" w:hanging="569"/>
      </w:pPr>
      <w:rPr>
        <w:rFonts w:hint="default"/>
      </w:rPr>
    </w:lvl>
    <w:lvl w:ilvl="4" w:tplc="CD84D0FE">
      <w:numFmt w:val="bullet"/>
      <w:lvlText w:val="•"/>
      <w:lvlJc w:val="left"/>
      <w:pPr>
        <w:ind w:left="5260" w:hanging="569"/>
      </w:pPr>
      <w:rPr>
        <w:rFonts w:hint="default"/>
      </w:rPr>
    </w:lvl>
    <w:lvl w:ilvl="5" w:tplc="53869476">
      <w:numFmt w:val="bullet"/>
      <w:lvlText w:val="•"/>
      <w:lvlJc w:val="left"/>
      <w:pPr>
        <w:ind w:left="6186" w:hanging="569"/>
      </w:pPr>
      <w:rPr>
        <w:rFonts w:hint="default"/>
      </w:rPr>
    </w:lvl>
    <w:lvl w:ilvl="6" w:tplc="0800208C">
      <w:numFmt w:val="bullet"/>
      <w:lvlText w:val="•"/>
      <w:lvlJc w:val="left"/>
      <w:pPr>
        <w:ind w:left="7113" w:hanging="569"/>
      </w:pPr>
      <w:rPr>
        <w:rFonts w:hint="default"/>
      </w:rPr>
    </w:lvl>
    <w:lvl w:ilvl="7" w:tplc="F19EEE6E">
      <w:numFmt w:val="bullet"/>
      <w:lvlText w:val="•"/>
      <w:lvlJc w:val="left"/>
      <w:pPr>
        <w:ind w:left="8040" w:hanging="569"/>
      </w:pPr>
      <w:rPr>
        <w:rFonts w:hint="default"/>
      </w:rPr>
    </w:lvl>
    <w:lvl w:ilvl="8" w:tplc="ADE48942">
      <w:numFmt w:val="bullet"/>
      <w:lvlText w:val="•"/>
      <w:lvlJc w:val="left"/>
      <w:pPr>
        <w:ind w:left="8966" w:hanging="569"/>
      </w:pPr>
      <w:rPr>
        <w:rFonts w:hint="default"/>
      </w:rPr>
    </w:lvl>
  </w:abstractNum>
  <w:abstractNum w:abstractNumId="3" w15:restartNumberingAfterBreak="0">
    <w:nsid w:val="03F0315B"/>
    <w:multiLevelType w:val="hybridMultilevel"/>
    <w:tmpl w:val="4EE04B4C"/>
    <w:lvl w:ilvl="0" w:tplc="18EC9528">
      <w:start w:val="1"/>
      <w:numFmt w:val="lowerRoman"/>
      <w:lvlText w:val="(%1)"/>
      <w:lvlJc w:val="left"/>
      <w:pPr>
        <w:ind w:left="1498" w:hanging="360"/>
      </w:pPr>
      <w:rPr>
        <w:rFonts w:hint="default"/>
        <w:b/>
        <w:bCs/>
      </w:rPr>
    </w:lvl>
    <w:lvl w:ilvl="1" w:tplc="04160019" w:tentative="1">
      <w:start w:val="1"/>
      <w:numFmt w:val="lowerLetter"/>
      <w:lvlText w:val="%2."/>
      <w:lvlJc w:val="left"/>
      <w:pPr>
        <w:ind w:left="2218" w:hanging="360"/>
      </w:pPr>
    </w:lvl>
    <w:lvl w:ilvl="2" w:tplc="0416001B" w:tentative="1">
      <w:start w:val="1"/>
      <w:numFmt w:val="lowerRoman"/>
      <w:lvlText w:val="%3."/>
      <w:lvlJc w:val="right"/>
      <w:pPr>
        <w:ind w:left="2938" w:hanging="180"/>
      </w:pPr>
    </w:lvl>
    <w:lvl w:ilvl="3" w:tplc="0416000F" w:tentative="1">
      <w:start w:val="1"/>
      <w:numFmt w:val="decimal"/>
      <w:lvlText w:val="%4."/>
      <w:lvlJc w:val="left"/>
      <w:pPr>
        <w:ind w:left="3658" w:hanging="360"/>
      </w:pPr>
    </w:lvl>
    <w:lvl w:ilvl="4" w:tplc="04160019" w:tentative="1">
      <w:start w:val="1"/>
      <w:numFmt w:val="lowerLetter"/>
      <w:lvlText w:val="%5."/>
      <w:lvlJc w:val="left"/>
      <w:pPr>
        <w:ind w:left="4378" w:hanging="360"/>
      </w:pPr>
    </w:lvl>
    <w:lvl w:ilvl="5" w:tplc="0416001B" w:tentative="1">
      <w:start w:val="1"/>
      <w:numFmt w:val="lowerRoman"/>
      <w:lvlText w:val="%6."/>
      <w:lvlJc w:val="right"/>
      <w:pPr>
        <w:ind w:left="5098" w:hanging="180"/>
      </w:pPr>
    </w:lvl>
    <w:lvl w:ilvl="6" w:tplc="0416000F" w:tentative="1">
      <w:start w:val="1"/>
      <w:numFmt w:val="decimal"/>
      <w:lvlText w:val="%7."/>
      <w:lvlJc w:val="left"/>
      <w:pPr>
        <w:ind w:left="5818" w:hanging="360"/>
      </w:pPr>
    </w:lvl>
    <w:lvl w:ilvl="7" w:tplc="04160019" w:tentative="1">
      <w:start w:val="1"/>
      <w:numFmt w:val="lowerLetter"/>
      <w:lvlText w:val="%8."/>
      <w:lvlJc w:val="left"/>
      <w:pPr>
        <w:ind w:left="6538" w:hanging="360"/>
      </w:pPr>
    </w:lvl>
    <w:lvl w:ilvl="8" w:tplc="0416001B" w:tentative="1">
      <w:start w:val="1"/>
      <w:numFmt w:val="lowerRoman"/>
      <w:lvlText w:val="%9."/>
      <w:lvlJc w:val="right"/>
      <w:pPr>
        <w:ind w:left="7258" w:hanging="180"/>
      </w:pPr>
    </w:lvl>
  </w:abstractNum>
  <w:abstractNum w:abstractNumId="4" w15:restartNumberingAfterBreak="0">
    <w:nsid w:val="0410792C"/>
    <w:multiLevelType w:val="hybridMultilevel"/>
    <w:tmpl w:val="9334D40C"/>
    <w:lvl w:ilvl="0" w:tplc="D8B8B728">
      <w:start w:val="1"/>
      <w:numFmt w:val="lowerLetter"/>
      <w:lvlText w:val="(%1)"/>
      <w:lvlJc w:val="left"/>
      <w:pPr>
        <w:tabs>
          <w:tab w:val="num" w:pos="720"/>
        </w:tabs>
        <w:ind w:left="720" w:hanging="360"/>
      </w:pPr>
      <w:rPr>
        <w:rFonts w:hint="default"/>
        <w:b w:val="0"/>
        <w:i w:val="0"/>
        <w:color w:val="auto"/>
        <w:sz w:val="20"/>
        <w:szCs w:val="20"/>
      </w:rPr>
    </w:lvl>
    <w:lvl w:ilvl="1" w:tplc="8480C0BC">
      <w:start w:val="1"/>
      <w:numFmt w:val="lowerRoman"/>
      <w:pStyle w:val="mm2"/>
      <w:lvlText w:val="(%2)"/>
      <w:lvlJc w:val="left"/>
      <w:pPr>
        <w:tabs>
          <w:tab w:val="num" w:pos="1800"/>
        </w:tabs>
        <w:ind w:left="1800" w:hanging="720"/>
      </w:pPr>
      <w:rPr>
        <w:rFonts w:ascii="Verdana" w:eastAsia="Calibri" w:hAnsi="Verdana"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5" w15:restartNumberingAfterBreak="0">
    <w:nsid w:val="0472456C"/>
    <w:multiLevelType w:val="hybridMultilevel"/>
    <w:tmpl w:val="1CA06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5746BA9"/>
    <w:multiLevelType w:val="hybridMultilevel"/>
    <w:tmpl w:val="E81CF870"/>
    <w:lvl w:ilvl="0" w:tplc="04160017">
      <w:start w:val="1"/>
      <w:numFmt w:val="lowerLetter"/>
      <w:lvlText w:val="%1)"/>
      <w:lvlJc w:val="left"/>
      <w:pPr>
        <w:ind w:left="1080" w:hanging="360"/>
      </w:pPr>
    </w:lvl>
    <w:lvl w:ilvl="1" w:tplc="658054CA">
      <w:start w:val="1"/>
      <w:numFmt w:val="lowerRoman"/>
      <w:lvlText w:val="(%2)"/>
      <w:lvlJc w:val="left"/>
      <w:pPr>
        <w:ind w:left="2160" w:hanging="720"/>
      </w:pPr>
      <w:rPr>
        <w:rFonts w:hint="default"/>
        <w:b w:val="0"/>
        <w:bCs/>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6CF60F2"/>
    <w:multiLevelType w:val="hybridMultilevel"/>
    <w:tmpl w:val="DB166394"/>
    <w:lvl w:ilvl="0" w:tplc="DB9C72D2">
      <w:start w:val="1"/>
      <w:numFmt w:val="lowerRoman"/>
      <w:lvlText w:val="(%1)"/>
      <w:lvlJc w:val="left"/>
      <w:pPr>
        <w:ind w:left="1069" w:hanging="360"/>
      </w:pPr>
      <w:rPr>
        <w:rFonts w:ascii="Verdana" w:hAnsi="Verdana" w:cs="Arial" w:hint="default"/>
        <w:b w:val="0"/>
        <w:bCs/>
        <w:i w:val="0"/>
        <w:sz w:val="20"/>
        <w:szCs w:val="20"/>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8" w15:restartNumberingAfterBreak="0">
    <w:nsid w:val="07075504"/>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3631C9"/>
    <w:multiLevelType w:val="hybridMultilevel"/>
    <w:tmpl w:val="00B209B6"/>
    <w:lvl w:ilvl="0" w:tplc="1A44E0B6">
      <w:start w:val="1"/>
      <w:numFmt w:val="lowerRoman"/>
      <w:lvlText w:val="(%1)"/>
      <w:lvlJc w:val="left"/>
      <w:pPr>
        <w:ind w:left="1133" w:hanging="1133"/>
      </w:pPr>
      <w:rPr>
        <w:rFonts w:ascii="Arial" w:eastAsia="Tahoma" w:hAnsi="Arial" w:cs="Arial" w:hint="default"/>
        <w:b/>
        <w:bCs/>
        <w:color w:val="auto"/>
        <w:w w:val="110"/>
        <w:sz w:val="22"/>
        <w:szCs w:val="22"/>
      </w:rPr>
    </w:lvl>
    <w:lvl w:ilvl="1" w:tplc="D6843C54">
      <w:start w:val="1"/>
      <w:numFmt w:val="lowerLetter"/>
      <w:lvlText w:val="(%2)"/>
      <w:lvlJc w:val="left"/>
      <w:pPr>
        <w:ind w:left="1911" w:hanging="374"/>
      </w:pPr>
      <w:rPr>
        <w:rFonts w:ascii="Arial" w:eastAsia="Tahoma" w:hAnsi="Arial" w:cs="Arial" w:hint="default"/>
        <w:b/>
        <w:bCs/>
        <w:color w:val="231F20"/>
        <w:spacing w:val="-2"/>
        <w:w w:val="110"/>
        <w:sz w:val="22"/>
        <w:szCs w:val="22"/>
      </w:rPr>
    </w:lvl>
    <w:lvl w:ilvl="2" w:tplc="A79A4312">
      <w:numFmt w:val="bullet"/>
      <w:lvlText w:val="•"/>
      <w:lvlJc w:val="left"/>
      <w:pPr>
        <w:ind w:left="3700" w:hanging="374"/>
      </w:pPr>
      <w:rPr>
        <w:rFonts w:hint="default"/>
      </w:rPr>
    </w:lvl>
    <w:lvl w:ilvl="3" w:tplc="9ECECDEC">
      <w:numFmt w:val="bullet"/>
      <w:lvlText w:val="•"/>
      <w:lvlJc w:val="left"/>
      <w:pPr>
        <w:ind w:left="4590" w:hanging="374"/>
      </w:pPr>
      <w:rPr>
        <w:rFonts w:hint="default"/>
      </w:rPr>
    </w:lvl>
    <w:lvl w:ilvl="4" w:tplc="8B303CB4">
      <w:numFmt w:val="bullet"/>
      <w:lvlText w:val="•"/>
      <w:lvlJc w:val="left"/>
      <w:pPr>
        <w:ind w:left="5480" w:hanging="374"/>
      </w:pPr>
      <w:rPr>
        <w:rFonts w:hint="default"/>
      </w:rPr>
    </w:lvl>
    <w:lvl w:ilvl="5" w:tplc="53E29ADE">
      <w:numFmt w:val="bullet"/>
      <w:lvlText w:val="•"/>
      <w:lvlJc w:val="left"/>
      <w:pPr>
        <w:ind w:left="6370" w:hanging="374"/>
      </w:pPr>
      <w:rPr>
        <w:rFonts w:hint="default"/>
      </w:rPr>
    </w:lvl>
    <w:lvl w:ilvl="6" w:tplc="D076BC78">
      <w:numFmt w:val="bullet"/>
      <w:lvlText w:val="•"/>
      <w:lvlJc w:val="left"/>
      <w:pPr>
        <w:ind w:left="7260" w:hanging="374"/>
      </w:pPr>
      <w:rPr>
        <w:rFonts w:hint="default"/>
      </w:rPr>
    </w:lvl>
    <w:lvl w:ilvl="7" w:tplc="FA704D42">
      <w:numFmt w:val="bullet"/>
      <w:lvlText w:val="•"/>
      <w:lvlJc w:val="left"/>
      <w:pPr>
        <w:ind w:left="8150" w:hanging="374"/>
      </w:pPr>
      <w:rPr>
        <w:rFonts w:hint="default"/>
      </w:rPr>
    </w:lvl>
    <w:lvl w:ilvl="8" w:tplc="6720BC7C">
      <w:numFmt w:val="bullet"/>
      <w:lvlText w:val="•"/>
      <w:lvlJc w:val="left"/>
      <w:pPr>
        <w:ind w:left="9040" w:hanging="374"/>
      </w:pPr>
      <w:rPr>
        <w:rFonts w:hint="default"/>
      </w:rPr>
    </w:lvl>
  </w:abstractNum>
  <w:abstractNum w:abstractNumId="10" w15:restartNumberingAfterBreak="0">
    <w:nsid w:val="086126F2"/>
    <w:multiLevelType w:val="hybridMultilevel"/>
    <w:tmpl w:val="F1A86752"/>
    <w:lvl w:ilvl="0" w:tplc="66AA0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888787E"/>
    <w:multiLevelType w:val="hybridMultilevel"/>
    <w:tmpl w:val="AAB69108"/>
    <w:lvl w:ilvl="0" w:tplc="5EF68A9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903FE2"/>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0E058D"/>
    <w:multiLevelType w:val="multilevel"/>
    <w:tmpl w:val="061E291C"/>
    <w:lvl w:ilvl="0">
      <w:start w:val="4"/>
      <w:numFmt w:val="decimal"/>
      <w:suff w:val="nothing"/>
      <w:lvlText w:val="Cláusula %1ª"/>
      <w:lvlJc w:val="left"/>
      <w:pPr>
        <w:ind w:left="0" w:firstLine="0"/>
      </w:pPr>
      <w:rPr>
        <w:rFonts w:ascii="Verdana" w:hAnsi="Verdana" w:hint="default"/>
        <w:b/>
        <w:caps/>
        <w:sz w:val="20"/>
      </w:rPr>
    </w:lvl>
    <w:lvl w:ilvl="1">
      <w:start w:val="1"/>
      <w:numFmt w:val="decimal"/>
      <w:lvlText w:val="%1.%2."/>
      <w:lvlJc w:val="left"/>
      <w:pPr>
        <w:tabs>
          <w:tab w:val="num" w:pos="720"/>
        </w:tabs>
        <w:ind w:left="0" w:firstLine="0"/>
      </w:pPr>
      <w:rPr>
        <w:rFonts w:ascii="Verdana" w:hAnsi="Verdana" w:hint="default"/>
        <w:b w:val="0"/>
        <w:bCs/>
        <w:strike w:val="0"/>
        <w:color w:val="auto"/>
      </w:rPr>
    </w:lvl>
    <w:lvl w:ilvl="2">
      <w:start w:val="1"/>
      <w:numFmt w:val="decimal"/>
      <w:suff w:val="space"/>
      <w:lvlText w:val="%1.%2.%3."/>
      <w:lvlJc w:val="left"/>
      <w:pPr>
        <w:ind w:left="0" w:firstLine="720"/>
      </w:pPr>
      <w:rPr>
        <w:rFonts w:ascii="Verdana" w:hAnsi="Verdana" w:hint="default"/>
        <w:b w:val="0"/>
        <w:bCs/>
        <w:vertAlign w:val="baseline"/>
      </w:rPr>
    </w:lvl>
    <w:lvl w:ilvl="3">
      <w:start w:val="1"/>
      <w:numFmt w:val="decimal"/>
      <w:suff w:val="space"/>
      <w:lvlText w:val="%1.%2.%3.%4."/>
      <w:lvlJc w:val="left"/>
      <w:pPr>
        <w:ind w:left="720" w:firstLine="0"/>
      </w:pPr>
      <w:rPr>
        <w:rFonts w:ascii="Verdana" w:hAnsi="Verdana" w:hint="default"/>
        <w:b w:val="0"/>
        <w:i w:val="0"/>
      </w:rPr>
    </w:lvl>
    <w:lvl w:ilvl="4">
      <w:start w:val="1"/>
      <w:numFmt w:val="lowerLetter"/>
      <w:lvlText w:val="(%5)"/>
      <w:lvlJc w:val="left"/>
      <w:pPr>
        <w:tabs>
          <w:tab w:val="num" w:pos="1440"/>
        </w:tabs>
        <w:ind w:left="1440" w:hanging="720"/>
      </w:pPr>
      <w:rPr>
        <w:rFonts w:ascii="Verdana" w:hAnsi="Verdana" w:hint="default"/>
      </w:rPr>
    </w:lvl>
    <w:lvl w:ilvl="5">
      <w:start w:val="1"/>
      <w:numFmt w:val="lowerRoman"/>
      <w:lvlText w:val="(%6)"/>
      <w:lvlJc w:val="left"/>
      <w:pPr>
        <w:tabs>
          <w:tab w:val="num" w:pos="2160"/>
        </w:tabs>
        <w:ind w:left="2160" w:hanging="720"/>
      </w:pPr>
      <w:rPr>
        <w:rFonts w:ascii="Verdana" w:hAnsi="Verdana"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28412B"/>
    <w:multiLevelType w:val="hybridMultilevel"/>
    <w:tmpl w:val="121C258C"/>
    <w:lvl w:ilvl="0" w:tplc="EDC890A0">
      <w:start w:val="1"/>
      <w:numFmt w:val="lowerRoman"/>
      <w:lvlText w:val="(%1)"/>
      <w:lvlJc w:val="left"/>
      <w:pPr>
        <w:ind w:left="2268" w:hanging="1133"/>
      </w:pPr>
      <w:rPr>
        <w:rFonts w:ascii="Arial" w:eastAsia="Tahoma" w:hAnsi="Arial" w:cs="Arial" w:hint="default"/>
        <w:b/>
        <w:bCs/>
        <w:color w:val="231F20"/>
        <w:w w:val="110"/>
        <w:sz w:val="22"/>
        <w:szCs w:val="22"/>
      </w:rPr>
    </w:lvl>
    <w:lvl w:ilvl="1" w:tplc="20747CB6">
      <w:start w:val="1"/>
      <w:numFmt w:val="lowerLetter"/>
      <w:lvlText w:val="%2."/>
      <w:lvlJc w:val="left"/>
      <w:pPr>
        <w:ind w:left="2479" w:hanging="569"/>
      </w:pPr>
      <w:rPr>
        <w:rFonts w:ascii="Arial" w:eastAsia="Tahoma" w:hAnsi="Arial" w:cs="Arial" w:hint="default"/>
        <w:color w:val="231F20"/>
        <w:spacing w:val="-1"/>
        <w:w w:val="110"/>
        <w:sz w:val="22"/>
        <w:szCs w:val="22"/>
      </w:rPr>
    </w:lvl>
    <w:lvl w:ilvl="2" w:tplc="00F860BA">
      <w:numFmt w:val="bullet"/>
      <w:lvlText w:val="•"/>
      <w:lvlJc w:val="left"/>
      <w:pPr>
        <w:ind w:left="3406" w:hanging="569"/>
      </w:pPr>
      <w:rPr>
        <w:rFonts w:hint="default"/>
      </w:rPr>
    </w:lvl>
    <w:lvl w:ilvl="3" w:tplc="21E80A92">
      <w:numFmt w:val="bullet"/>
      <w:lvlText w:val="•"/>
      <w:lvlJc w:val="left"/>
      <w:pPr>
        <w:ind w:left="4333" w:hanging="569"/>
      </w:pPr>
      <w:rPr>
        <w:rFonts w:hint="default"/>
      </w:rPr>
    </w:lvl>
    <w:lvl w:ilvl="4" w:tplc="CD84D0FE">
      <w:numFmt w:val="bullet"/>
      <w:lvlText w:val="•"/>
      <w:lvlJc w:val="left"/>
      <w:pPr>
        <w:ind w:left="5260" w:hanging="569"/>
      </w:pPr>
      <w:rPr>
        <w:rFonts w:hint="default"/>
      </w:rPr>
    </w:lvl>
    <w:lvl w:ilvl="5" w:tplc="53869476">
      <w:numFmt w:val="bullet"/>
      <w:lvlText w:val="•"/>
      <w:lvlJc w:val="left"/>
      <w:pPr>
        <w:ind w:left="6186" w:hanging="569"/>
      </w:pPr>
      <w:rPr>
        <w:rFonts w:hint="default"/>
      </w:rPr>
    </w:lvl>
    <w:lvl w:ilvl="6" w:tplc="0800208C">
      <w:numFmt w:val="bullet"/>
      <w:lvlText w:val="•"/>
      <w:lvlJc w:val="left"/>
      <w:pPr>
        <w:ind w:left="7113" w:hanging="569"/>
      </w:pPr>
      <w:rPr>
        <w:rFonts w:hint="default"/>
      </w:rPr>
    </w:lvl>
    <w:lvl w:ilvl="7" w:tplc="F19EEE6E">
      <w:numFmt w:val="bullet"/>
      <w:lvlText w:val="•"/>
      <w:lvlJc w:val="left"/>
      <w:pPr>
        <w:ind w:left="8040" w:hanging="569"/>
      </w:pPr>
      <w:rPr>
        <w:rFonts w:hint="default"/>
      </w:rPr>
    </w:lvl>
    <w:lvl w:ilvl="8" w:tplc="ADE48942">
      <w:numFmt w:val="bullet"/>
      <w:lvlText w:val="•"/>
      <w:lvlJc w:val="left"/>
      <w:pPr>
        <w:ind w:left="8966" w:hanging="569"/>
      </w:pPr>
      <w:rPr>
        <w:rFonts w:hint="default"/>
      </w:rPr>
    </w:lvl>
  </w:abstractNum>
  <w:abstractNum w:abstractNumId="15" w15:restartNumberingAfterBreak="0">
    <w:nsid w:val="0BE87F29"/>
    <w:multiLevelType w:val="multilevel"/>
    <w:tmpl w:val="866657AA"/>
    <w:lvl w:ilvl="0">
      <w:start w:val="1"/>
      <w:numFmt w:val="decimal"/>
      <w:lvlText w:val="%1."/>
      <w:lvlJc w:val="left"/>
      <w:pPr>
        <w:ind w:left="705" w:hanging="705"/>
      </w:pPr>
      <w:rPr>
        <w:rFonts w:hint="default"/>
        <w:color w:val="auto"/>
      </w:rPr>
    </w:lvl>
    <w:lvl w:ilvl="1">
      <w:start w:val="1"/>
      <w:numFmt w:val="decimal"/>
      <w:lvlText w:val="%1.%2."/>
      <w:lvlJc w:val="left"/>
      <w:pPr>
        <w:ind w:left="720" w:hanging="720"/>
      </w:pPr>
      <w:rPr>
        <w:rFonts w:ascii="Verdana" w:hAnsi="Verdana" w:hint="default"/>
        <w:b w:val="0"/>
        <w:bCs/>
        <w:i w:val="0"/>
        <w:iCs/>
        <w:strike w:val="0"/>
        <w:color w:val="auto"/>
        <w:sz w:val="20"/>
        <w:szCs w:val="20"/>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15:restartNumberingAfterBreak="0">
    <w:nsid w:val="0D3F4B7B"/>
    <w:multiLevelType w:val="hybridMultilevel"/>
    <w:tmpl w:val="CB0AE02C"/>
    <w:lvl w:ilvl="0" w:tplc="5EF68A92">
      <w:start w:val="1"/>
      <w:numFmt w:val="lowerLetter"/>
      <w:lvlText w:val="(%1)"/>
      <w:lvlJc w:val="left"/>
      <w:pPr>
        <w:ind w:left="221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2931" w:hanging="360"/>
      </w:pPr>
    </w:lvl>
    <w:lvl w:ilvl="2" w:tplc="0416001B">
      <w:start w:val="1"/>
      <w:numFmt w:val="lowerRoman"/>
      <w:lvlText w:val="%3."/>
      <w:lvlJc w:val="right"/>
      <w:pPr>
        <w:ind w:left="3651" w:hanging="180"/>
      </w:pPr>
    </w:lvl>
    <w:lvl w:ilvl="3" w:tplc="0416000F" w:tentative="1">
      <w:start w:val="1"/>
      <w:numFmt w:val="decimal"/>
      <w:lvlText w:val="%4."/>
      <w:lvlJc w:val="left"/>
      <w:pPr>
        <w:ind w:left="4371" w:hanging="360"/>
      </w:pPr>
    </w:lvl>
    <w:lvl w:ilvl="4" w:tplc="04160019" w:tentative="1">
      <w:start w:val="1"/>
      <w:numFmt w:val="lowerLetter"/>
      <w:lvlText w:val="%5."/>
      <w:lvlJc w:val="left"/>
      <w:pPr>
        <w:ind w:left="5091" w:hanging="360"/>
      </w:pPr>
    </w:lvl>
    <w:lvl w:ilvl="5" w:tplc="0416001B" w:tentative="1">
      <w:start w:val="1"/>
      <w:numFmt w:val="lowerRoman"/>
      <w:lvlText w:val="%6."/>
      <w:lvlJc w:val="right"/>
      <w:pPr>
        <w:ind w:left="5811" w:hanging="180"/>
      </w:pPr>
    </w:lvl>
    <w:lvl w:ilvl="6" w:tplc="0416000F" w:tentative="1">
      <w:start w:val="1"/>
      <w:numFmt w:val="decimal"/>
      <w:lvlText w:val="%7."/>
      <w:lvlJc w:val="left"/>
      <w:pPr>
        <w:ind w:left="6531" w:hanging="360"/>
      </w:pPr>
    </w:lvl>
    <w:lvl w:ilvl="7" w:tplc="04160019" w:tentative="1">
      <w:start w:val="1"/>
      <w:numFmt w:val="lowerLetter"/>
      <w:lvlText w:val="%8."/>
      <w:lvlJc w:val="left"/>
      <w:pPr>
        <w:ind w:left="7251" w:hanging="360"/>
      </w:pPr>
    </w:lvl>
    <w:lvl w:ilvl="8" w:tplc="0416001B" w:tentative="1">
      <w:start w:val="1"/>
      <w:numFmt w:val="lowerRoman"/>
      <w:lvlText w:val="%9."/>
      <w:lvlJc w:val="right"/>
      <w:pPr>
        <w:ind w:left="7971" w:hanging="180"/>
      </w:pPr>
    </w:lvl>
  </w:abstractNum>
  <w:abstractNum w:abstractNumId="17" w15:restartNumberingAfterBreak="0">
    <w:nsid w:val="0EA87036"/>
    <w:multiLevelType w:val="hybridMultilevel"/>
    <w:tmpl w:val="F528C128"/>
    <w:lvl w:ilvl="0" w:tplc="2BC6CB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FA1370A"/>
    <w:multiLevelType w:val="hybridMultilevel"/>
    <w:tmpl w:val="DB166394"/>
    <w:lvl w:ilvl="0" w:tplc="DB9C72D2">
      <w:start w:val="1"/>
      <w:numFmt w:val="lowerRoman"/>
      <w:lvlText w:val="(%1)"/>
      <w:lvlJc w:val="left"/>
      <w:pPr>
        <w:ind w:left="1069" w:hanging="360"/>
      </w:pPr>
      <w:rPr>
        <w:rFonts w:ascii="Verdana" w:hAnsi="Verdana" w:cs="Arial" w:hint="default"/>
        <w:b w:val="0"/>
        <w:bCs/>
        <w:i w:val="0"/>
        <w:sz w:val="20"/>
        <w:szCs w:val="20"/>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0" w15:restartNumberingAfterBreak="0">
    <w:nsid w:val="100F4AA6"/>
    <w:multiLevelType w:val="hybridMultilevel"/>
    <w:tmpl w:val="0902040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270899"/>
    <w:multiLevelType w:val="multilevel"/>
    <w:tmpl w:val="230E44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C0705D"/>
    <w:multiLevelType w:val="hybridMultilevel"/>
    <w:tmpl w:val="AFA24C46"/>
    <w:lvl w:ilvl="0" w:tplc="ACF48DA4">
      <w:start w:val="1"/>
      <w:numFmt w:val="lowerLetter"/>
      <w:lvlText w:val="(%1)"/>
      <w:lvlJc w:val="left"/>
      <w:pPr>
        <w:ind w:left="720" w:hanging="360"/>
      </w:pPr>
      <w:rPr>
        <w:rFonts w:ascii="Arial" w:eastAsia="Verdana" w:hAnsi="Arial" w:cs="Arial" w:hint="default"/>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4011D8C"/>
    <w:multiLevelType w:val="multilevel"/>
    <w:tmpl w:val="061E291C"/>
    <w:lvl w:ilvl="0">
      <w:start w:val="4"/>
      <w:numFmt w:val="decimal"/>
      <w:suff w:val="nothing"/>
      <w:lvlText w:val="Cláusula %1ª"/>
      <w:lvlJc w:val="left"/>
      <w:pPr>
        <w:ind w:left="0" w:firstLine="0"/>
      </w:pPr>
      <w:rPr>
        <w:rFonts w:ascii="Verdana" w:hAnsi="Verdana" w:hint="default"/>
        <w:b/>
        <w:caps/>
        <w:sz w:val="20"/>
      </w:rPr>
    </w:lvl>
    <w:lvl w:ilvl="1">
      <w:start w:val="1"/>
      <w:numFmt w:val="decimal"/>
      <w:lvlText w:val="%1.%2."/>
      <w:lvlJc w:val="left"/>
      <w:pPr>
        <w:tabs>
          <w:tab w:val="num" w:pos="720"/>
        </w:tabs>
        <w:ind w:left="0" w:firstLine="0"/>
      </w:pPr>
      <w:rPr>
        <w:rFonts w:ascii="Verdana" w:hAnsi="Verdana" w:hint="default"/>
        <w:b w:val="0"/>
        <w:bCs/>
        <w:strike w:val="0"/>
        <w:color w:val="auto"/>
      </w:rPr>
    </w:lvl>
    <w:lvl w:ilvl="2">
      <w:start w:val="1"/>
      <w:numFmt w:val="decimal"/>
      <w:suff w:val="space"/>
      <w:lvlText w:val="%1.%2.%3."/>
      <w:lvlJc w:val="left"/>
      <w:pPr>
        <w:ind w:left="0" w:firstLine="720"/>
      </w:pPr>
      <w:rPr>
        <w:rFonts w:ascii="Verdana" w:hAnsi="Verdana" w:hint="default"/>
        <w:b w:val="0"/>
        <w:bCs/>
        <w:vertAlign w:val="baseline"/>
      </w:rPr>
    </w:lvl>
    <w:lvl w:ilvl="3">
      <w:start w:val="1"/>
      <w:numFmt w:val="decimal"/>
      <w:suff w:val="space"/>
      <w:lvlText w:val="%1.%2.%3.%4."/>
      <w:lvlJc w:val="left"/>
      <w:pPr>
        <w:ind w:left="720" w:firstLine="0"/>
      </w:pPr>
      <w:rPr>
        <w:rFonts w:ascii="Verdana" w:hAnsi="Verdana" w:hint="default"/>
        <w:b w:val="0"/>
        <w:i w:val="0"/>
      </w:rPr>
    </w:lvl>
    <w:lvl w:ilvl="4">
      <w:start w:val="1"/>
      <w:numFmt w:val="lowerLetter"/>
      <w:lvlText w:val="(%5)"/>
      <w:lvlJc w:val="left"/>
      <w:pPr>
        <w:tabs>
          <w:tab w:val="num" w:pos="1440"/>
        </w:tabs>
        <w:ind w:left="1440" w:hanging="720"/>
      </w:pPr>
      <w:rPr>
        <w:rFonts w:ascii="Verdana" w:hAnsi="Verdana" w:hint="default"/>
      </w:rPr>
    </w:lvl>
    <w:lvl w:ilvl="5">
      <w:start w:val="1"/>
      <w:numFmt w:val="lowerRoman"/>
      <w:lvlText w:val="(%6)"/>
      <w:lvlJc w:val="left"/>
      <w:pPr>
        <w:tabs>
          <w:tab w:val="num" w:pos="2160"/>
        </w:tabs>
        <w:ind w:left="2160" w:hanging="720"/>
      </w:pPr>
      <w:rPr>
        <w:rFonts w:ascii="Verdana" w:hAnsi="Verdana"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6A17DC"/>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8227776"/>
    <w:multiLevelType w:val="multilevel"/>
    <w:tmpl w:val="061E291C"/>
    <w:lvl w:ilvl="0">
      <w:start w:val="4"/>
      <w:numFmt w:val="decimal"/>
      <w:suff w:val="nothing"/>
      <w:lvlText w:val="Cláusula %1ª"/>
      <w:lvlJc w:val="left"/>
      <w:pPr>
        <w:ind w:left="0" w:firstLine="0"/>
      </w:pPr>
      <w:rPr>
        <w:rFonts w:ascii="Verdana" w:hAnsi="Verdana" w:hint="default"/>
        <w:b/>
        <w:caps/>
        <w:sz w:val="20"/>
      </w:rPr>
    </w:lvl>
    <w:lvl w:ilvl="1">
      <w:start w:val="1"/>
      <w:numFmt w:val="decimal"/>
      <w:lvlText w:val="%1.%2."/>
      <w:lvlJc w:val="left"/>
      <w:pPr>
        <w:tabs>
          <w:tab w:val="num" w:pos="720"/>
        </w:tabs>
        <w:ind w:left="0" w:firstLine="0"/>
      </w:pPr>
      <w:rPr>
        <w:rFonts w:ascii="Verdana" w:hAnsi="Verdana" w:hint="default"/>
        <w:b w:val="0"/>
        <w:bCs/>
        <w:strike w:val="0"/>
        <w:color w:val="auto"/>
      </w:rPr>
    </w:lvl>
    <w:lvl w:ilvl="2">
      <w:start w:val="1"/>
      <w:numFmt w:val="decimal"/>
      <w:suff w:val="space"/>
      <w:lvlText w:val="%1.%2.%3."/>
      <w:lvlJc w:val="left"/>
      <w:pPr>
        <w:ind w:left="0" w:firstLine="720"/>
      </w:pPr>
      <w:rPr>
        <w:rFonts w:ascii="Verdana" w:hAnsi="Verdana" w:hint="default"/>
        <w:b w:val="0"/>
        <w:bCs/>
        <w:vertAlign w:val="baseline"/>
      </w:rPr>
    </w:lvl>
    <w:lvl w:ilvl="3">
      <w:start w:val="1"/>
      <w:numFmt w:val="decimal"/>
      <w:suff w:val="space"/>
      <w:lvlText w:val="%1.%2.%3.%4."/>
      <w:lvlJc w:val="left"/>
      <w:pPr>
        <w:ind w:left="720" w:firstLine="0"/>
      </w:pPr>
      <w:rPr>
        <w:rFonts w:ascii="Verdana" w:hAnsi="Verdana" w:hint="default"/>
        <w:b w:val="0"/>
        <w:i w:val="0"/>
      </w:rPr>
    </w:lvl>
    <w:lvl w:ilvl="4">
      <w:start w:val="1"/>
      <w:numFmt w:val="lowerLetter"/>
      <w:lvlText w:val="(%5)"/>
      <w:lvlJc w:val="left"/>
      <w:pPr>
        <w:tabs>
          <w:tab w:val="num" w:pos="1440"/>
        </w:tabs>
        <w:ind w:left="1440" w:hanging="720"/>
      </w:pPr>
      <w:rPr>
        <w:rFonts w:ascii="Verdana" w:hAnsi="Verdana" w:hint="default"/>
      </w:rPr>
    </w:lvl>
    <w:lvl w:ilvl="5">
      <w:start w:val="1"/>
      <w:numFmt w:val="lowerRoman"/>
      <w:lvlText w:val="(%6)"/>
      <w:lvlJc w:val="left"/>
      <w:pPr>
        <w:tabs>
          <w:tab w:val="num" w:pos="2160"/>
        </w:tabs>
        <w:ind w:left="2160" w:hanging="720"/>
      </w:pPr>
      <w:rPr>
        <w:rFonts w:ascii="Verdana" w:hAnsi="Verdana"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9E158F"/>
    <w:multiLevelType w:val="hybridMultilevel"/>
    <w:tmpl w:val="1E96CE64"/>
    <w:lvl w:ilvl="0" w:tplc="63EA6DC4">
      <w:start w:val="1"/>
      <w:numFmt w:val="decimal"/>
      <w:lvlText w:val="(%1)"/>
      <w:lvlJc w:val="left"/>
      <w:pPr>
        <w:ind w:left="720"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C85339"/>
    <w:multiLevelType w:val="hybridMultilevel"/>
    <w:tmpl w:val="85966CF4"/>
    <w:lvl w:ilvl="0" w:tplc="2A02F2FE">
      <w:start w:val="1"/>
      <w:numFmt w:val="upperLetter"/>
      <w:lvlText w:val="(%1)"/>
      <w:lvlJc w:val="left"/>
      <w:pPr>
        <w:ind w:left="720" w:hanging="360"/>
      </w:pPr>
      <w:rPr>
        <w:rFonts w:cs="Arial"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F03E81"/>
    <w:multiLevelType w:val="multilevel"/>
    <w:tmpl w:val="4BFC5438"/>
    <w:lvl w:ilvl="0">
      <w:start w:val="1"/>
      <w:numFmt w:val="decimal"/>
      <w:lvlText w:val="%1."/>
      <w:lvlJc w:val="left"/>
      <w:pPr>
        <w:ind w:left="705" w:hanging="705"/>
      </w:pPr>
      <w:rPr>
        <w:rFonts w:hint="default"/>
        <w:color w:val="auto"/>
      </w:rPr>
    </w:lvl>
    <w:lvl w:ilvl="1">
      <w:start w:val="1"/>
      <w:numFmt w:val="decimal"/>
      <w:lvlText w:val="%1.%2."/>
      <w:lvlJc w:val="left"/>
      <w:pPr>
        <w:ind w:left="720" w:hanging="720"/>
      </w:pPr>
      <w:rPr>
        <w:rFonts w:ascii="Verdana" w:hAnsi="Verdana" w:hint="default"/>
        <w:b w:val="0"/>
        <w:bCs/>
        <w:i w:val="0"/>
        <w:iCs/>
        <w:strike w:val="0"/>
        <w:color w:val="auto"/>
        <w:sz w:val="20"/>
        <w:szCs w:val="20"/>
      </w:rPr>
    </w:lvl>
    <w:lvl w:ilvl="2">
      <w:start w:val="1"/>
      <w:numFmt w:val="decimal"/>
      <w:lvlText w:val="%1.%2.%3."/>
      <w:lvlJc w:val="left"/>
      <w:pPr>
        <w:ind w:left="720" w:hanging="720"/>
      </w:pPr>
      <w:rPr>
        <w:rFonts w:ascii="Verdana" w:hAnsi="Verdana" w:hint="default"/>
        <w:b w:val="0"/>
        <w:bCs/>
        <w:color w:val="auto"/>
        <w:sz w:val="20"/>
        <w:szCs w:val="20"/>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9" w15:restartNumberingAfterBreak="0">
    <w:nsid w:val="1C576C6F"/>
    <w:multiLevelType w:val="hybridMultilevel"/>
    <w:tmpl w:val="85966CF4"/>
    <w:lvl w:ilvl="0" w:tplc="2A02F2FE">
      <w:start w:val="1"/>
      <w:numFmt w:val="upperLetter"/>
      <w:lvlText w:val="(%1)"/>
      <w:lvlJc w:val="left"/>
      <w:pPr>
        <w:ind w:left="720" w:hanging="360"/>
      </w:pPr>
      <w:rPr>
        <w:rFonts w:cs="Arial"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C13877"/>
    <w:multiLevelType w:val="hybridMultilevel"/>
    <w:tmpl w:val="888041E6"/>
    <w:lvl w:ilvl="0" w:tplc="964EC97E">
      <w:start w:val="1"/>
      <w:numFmt w:val="lowerRoman"/>
      <w:lvlText w:val="(%1)"/>
      <w:lvlJc w:val="left"/>
      <w:pPr>
        <w:ind w:left="1911" w:hanging="1133"/>
      </w:pPr>
      <w:rPr>
        <w:rFonts w:ascii="Arial" w:eastAsia="Tahoma" w:hAnsi="Arial" w:cs="Arial" w:hint="default"/>
        <w:b/>
        <w:bCs/>
        <w:color w:val="231F20"/>
        <w:w w:val="110"/>
        <w:sz w:val="22"/>
        <w:szCs w:val="22"/>
      </w:rPr>
    </w:lvl>
    <w:lvl w:ilvl="1" w:tplc="2DFA4596">
      <w:numFmt w:val="bullet"/>
      <w:lvlText w:val="•"/>
      <w:lvlJc w:val="left"/>
      <w:pPr>
        <w:ind w:left="2810" w:hanging="1133"/>
      </w:pPr>
      <w:rPr>
        <w:rFonts w:hint="default"/>
      </w:rPr>
    </w:lvl>
    <w:lvl w:ilvl="2" w:tplc="0434C00E">
      <w:numFmt w:val="bullet"/>
      <w:lvlText w:val="•"/>
      <w:lvlJc w:val="left"/>
      <w:pPr>
        <w:ind w:left="3700" w:hanging="1133"/>
      </w:pPr>
      <w:rPr>
        <w:rFonts w:hint="default"/>
      </w:rPr>
    </w:lvl>
    <w:lvl w:ilvl="3" w:tplc="929CF0D0">
      <w:numFmt w:val="bullet"/>
      <w:lvlText w:val="•"/>
      <w:lvlJc w:val="left"/>
      <w:pPr>
        <w:ind w:left="4590" w:hanging="1133"/>
      </w:pPr>
      <w:rPr>
        <w:rFonts w:hint="default"/>
      </w:rPr>
    </w:lvl>
    <w:lvl w:ilvl="4" w:tplc="0B2E27CC">
      <w:numFmt w:val="bullet"/>
      <w:lvlText w:val="•"/>
      <w:lvlJc w:val="left"/>
      <w:pPr>
        <w:ind w:left="5480" w:hanging="1133"/>
      </w:pPr>
      <w:rPr>
        <w:rFonts w:hint="default"/>
      </w:rPr>
    </w:lvl>
    <w:lvl w:ilvl="5" w:tplc="133C2366">
      <w:numFmt w:val="bullet"/>
      <w:lvlText w:val="•"/>
      <w:lvlJc w:val="left"/>
      <w:pPr>
        <w:ind w:left="6370" w:hanging="1133"/>
      </w:pPr>
      <w:rPr>
        <w:rFonts w:hint="default"/>
      </w:rPr>
    </w:lvl>
    <w:lvl w:ilvl="6" w:tplc="7E68C042">
      <w:numFmt w:val="bullet"/>
      <w:lvlText w:val="•"/>
      <w:lvlJc w:val="left"/>
      <w:pPr>
        <w:ind w:left="7260" w:hanging="1133"/>
      </w:pPr>
      <w:rPr>
        <w:rFonts w:hint="default"/>
      </w:rPr>
    </w:lvl>
    <w:lvl w:ilvl="7" w:tplc="5BB8F990">
      <w:numFmt w:val="bullet"/>
      <w:lvlText w:val="•"/>
      <w:lvlJc w:val="left"/>
      <w:pPr>
        <w:ind w:left="8150" w:hanging="1133"/>
      </w:pPr>
      <w:rPr>
        <w:rFonts w:hint="default"/>
      </w:rPr>
    </w:lvl>
    <w:lvl w:ilvl="8" w:tplc="B77EDC0A">
      <w:numFmt w:val="bullet"/>
      <w:lvlText w:val="•"/>
      <w:lvlJc w:val="left"/>
      <w:pPr>
        <w:ind w:left="9040" w:hanging="1133"/>
      </w:pPr>
      <w:rPr>
        <w:rFonts w:hint="default"/>
      </w:rPr>
    </w:lvl>
  </w:abstractNum>
  <w:abstractNum w:abstractNumId="31" w15:restartNumberingAfterBreak="0">
    <w:nsid w:val="1E316456"/>
    <w:multiLevelType w:val="hybridMultilevel"/>
    <w:tmpl w:val="229E6356"/>
    <w:lvl w:ilvl="0" w:tplc="48F8E780">
      <w:start w:val="1"/>
      <w:numFmt w:val="lowerLetter"/>
      <w:lvlText w:val="(%1)"/>
      <w:lvlJc w:val="left"/>
      <w:pPr>
        <w:ind w:left="720" w:hanging="360"/>
      </w:pPr>
      <w:rPr>
        <w:rFonts w:ascii="Arial" w:eastAsia="Verdana" w:hAnsi="Arial" w:cs="Arial" w:hint="default"/>
        <w:b w:val="0"/>
        <w:i w:val="0"/>
        <w:strike w:val="0"/>
        <w:dstrike w:val="0"/>
        <w:color w:val="000000"/>
        <w:sz w:val="22"/>
        <w:szCs w:val="22"/>
        <w:u w:val="none" w:color="000000"/>
        <w:bdr w:val="none" w:sz="0" w:space="0" w:color="auto"/>
        <w:shd w:val="clear" w:color="auto" w:fill="auto"/>
        <w:vertAlign w:val="baseline"/>
      </w:rPr>
    </w:lvl>
    <w:lvl w:ilvl="1" w:tplc="68EA3C5E">
      <w:start w:val="1"/>
      <w:numFmt w:val="lowerLetter"/>
      <w:lvlText w:val="(%2)"/>
      <w:lvlJc w:val="left"/>
      <w:pPr>
        <w:ind w:left="1440" w:hanging="360"/>
      </w:pPr>
      <w:rPr>
        <w:rFonts w:ascii="Arial" w:eastAsia="Arial" w:hAnsi="Arial" w:cs="Arial"/>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EAA0A1C"/>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253BCD"/>
    <w:multiLevelType w:val="hybridMultilevel"/>
    <w:tmpl w:val="DB166394"/>
    <w:lvl w:ilvl="0" w:tplc="DB9C72D2">
      <w:start w:val="1"/>
      <w:numFmt w:val="lowerRoman"/>
      <w:lvlText w:val="(%1)"/>
      <w:lvlJc w:val="left"/>
      <w:pPr>
        <w:ind w:left="1069" w:hanging="360"/>
      </w:pPr>
      <w:rPr>
        <w:rFonts w:ascii="Verdana" w:hAnsi="Verdana" w:cs="Arial" w:hint="default"/>
        <w:b w:val="0"/>
        <w:bCs/>
        <w:i w:val="0"/>
        <w:sz w:val="20"/>
        <w:szCs w:val="20"/>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21F15305"/>
    <w:multiLevelType w:val="hybridMultilevel"/>
    <w:tmpl w:val="A4DE8138"/>
    <w:lvl w:ilvl="0" w:tplc="837E1AA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7D3FC9"/>
    <w:multiLevelType w:val="hybridMultilevel"/>
    <w:tmpl w:val="16C6FA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4E1005"/>
    <w:multiLevelType w:val="multilevel"/>
    <w:tmpl w:val="ADAA01B4"/>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3AA608C"/>
    <w:multiLevelType w:val="hybridMultilevel"/>
    <w:tmpl w:val="6A76A156"/>
    <w:lvl w:ilvl="0" w:tplc="63EA6DC4">
      <w:start w:val="1"/>
      <w:numFmt w:val="decimal"/>
      <w:lvlText w:val="(%1)"/>
      <w:lvlJc w:val="left"/>
      <w:pPr>
        <w:tabs>
          <w:tab w:val="num" w:pos="720"/>
        </w:tabs>
        <w:ind w:left="720" w:hanging="360"/>
      </w:pPr>
      <w:rPr>
        <w:rFonts w:cs="Times New Roman" w:hint="default"/>
        <w:b w:val="0"/>
        <w:bCs w:val="0"/>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244E76F0"/>
    <w:multiLevelType w:val="hybridMultilevel"/>
    <w:tmpl w:val="27009EF0"/>
    <w:lvl w:ilvl="0" w:tplc="F7D68706">
      <w:start w:val="1"/>
      <w:numFmt w:val="lowerRoman"/>
      <w:lvlText w:val="(%1)"/>
      <w:lvlJc w:val="left"/>
      <w:pPr>
        <w:ind w:left="720" w:hanging="360"/>
      </w:pPr>
      <w:rPr>
        <w:rFonts w:ascii="Arial" w:hAnsi="Arial" w:cs="Arial" w:hint="default"/>
        <w:b/>
        <w:bCs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107A62"/>
    <w:multiLevelType w:val="hybridMultilevel"/>
    <w:tmpl w:val="A6D498B2"/>
    <w:lvl w:ilvl="0" w:tplc="5C52441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D573ED"/>
    <w:multiLevelType w:val="hybridMultilevel"/>
    <w:tmpl w:val="F528C128"/>
    <w:lvl w:ilvl="0" w:tplc="2BC6CB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8DB1FEB"/>
    <w:multiLevelType w:val="hybridMultilevel"/>
    <w:tmpl w:val="89EE0D6A"/>
    <w:lvl w:ilvl="0" w:tplc="3D28885C">
      <w:start w:val="1"/>
      <w:numFmt w:val="decimal"/>
      <w:lvlText w:val="%1"/>
      <w:lvlJc w:val="left"/>
      <w:pPr>
        <w:ind w:left="933" w:hanging="806"/>
      </w:pPr>
      <w:rPr>
        <w:rFonts w:hint="default"/>
        <w:w w:val="115"/>
      </w:rPr>
    </w:lvl>
    <w:lvl w:ilvl="1" w:tplc="1FC8B0EE">
      <w:start w:val="1"/>
      <w:numFmt w:val="lowerRoman"/>
      <w:lvlText w:val="(%2)"/>
      <w:lvlJc w:val="left"/>
      <w:pPr>
        <w:ind w:left="1911" w:hanging="1133"/>
      </w:pPr>
      <w:rPr>
        <w:rFonts w:ascii="Arial" w:eastAsia="Tahoma" w:hAnsi="Arial" w:cs="Arial" w:hint="default"/>
        <w:b/>
        <w:bCs/>
        <w:color w:val="231F20"/>
        <w:w w:val="110"/>
        <w:sz w:val="22"/>
        <w:szCs w:val="22"/>
      </w:rPr>
    </w:lvl>
    <w:lvl w:ilvl="2" w:tplc="277621DC">
      <w:numFmt w:val="bullet"/>
      <w:lvlText w:val="•"/>
      <w:lvlJc w:val="left"/>
      <w:pPr>
        <w:ind w:left="4540" w:hanging="1133"/>
      </w:pPr>
      <w:rPr>
        <w:rFonts w:hint="default"/>
      </w:rPr>
    </w:lvl>
    <w:lvl w:ilvl="3" w:tplc="44AE541A">
      <w:numFmt w:val="bullet"/>
      <w:lvlText w:val="•"/>
      <w:lvlJc w:val="left"/>
      <w:pPr>
        <w:ind w:left="5325" w:hanging="1133"/>
      </w:pPr>
      <w:rPr>
        <w:rFonts w:hint="default"/>
      </w:rPr>
    </w:lvl>
    <w:lvl w:ilvl="4" w:tplc="FECEE22E">
      <w:numFmt w:val="bullet"/>
      <w:lvlText w:val="•"/>
      <w:lvlJc w:val="left"/>
      <w:pPr>
        <w:ind w:left="6110" w:hanging="1133"/>
      </w:pPr>
      <w:rPr>
        <w:rFonts w:hint="default"/>
      </w:rPr>
    </w:lvl>
    <w:lvl w:ilvl="5" w:tplc="8242B722">
      <w:numFmt w:val="bullet"/>
      <w:lvlText w:val="•"/>
      <w:lvlJc w:val="left"/>
      <w:pPr>
        <w:ind w:left="6895" w:hanging="1133"/>
      </w:pPr>
      <w:rPr>
        <w:rFonts w:hint="default"/>
      </w:rPr>
    </w:lvl>
    <w:lvl w:ilvl="6" w:tplc="43AEC442">
      <w:numFmt w:val="bullet"/>
      <w:lvlText w:val="•"/>
      <w:lvlJc w:val="left"/>
      <w:pPr>
        <w:ind w:left="7680" w:hanging="1133"/>
      </w:pPr>
      <w:rPr>
        <w:rFonts w:hint="default"/>
      </w:rPr>
    </w:lvl>
    <w:lvl w:ilvl="7" w:tplc="D2FA6F44">
      <w:numFmt w:val="bullet"/>
      <w:lvlText w:val="•"/>
      <w:lvlJc w:val="left"/>
      <w:pPr>
        <w:ind w:left="8465" w:hanging="1133"/>
      </w:pPr>
      <w:rPr>
        <w:rFonts w:hint="default"/>
      </w:rPr>
    </w:lvl>
    <w:lvl w:ilvl="8" w:tplc="FCDE9662">
      <w:numFmt w:val="bullet"/>
      <w:lvlText w:val="•"/>
      <w:lvlJc w:val="left"/>
      <w:pPr>
        <w:ind w:left="9250" w:hanging="1133"/>
      </w:pPr>
      <w:rPr>
        <w:rFonts w:hint="default"/>
      </w:rPr>
    </w:lvl>
  </w:abstractNum>
  <w:abstractNum w:abstractNumId="42" w15:restartNumberingAfterBreak="0">
    <w:nsid w:val="2A136428"/>
    <w:multiLevelType w:val="hybridMultilevel"/>
    <w:tmpl w:val="62A26CB4"/>
    <w:lvl w:ilvl="0" w:tplc="5EF68A9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A26369C"/>
    <w:multiLevelType w:val="multilevel"/>
    <w:tmpl w:val="A1AA5E72"/>
    <w:lvl w:ilvl="0">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490" w:hanging="1130"/>
      </w:pPr>
      <w:rPr>
        <w:rFonts w:ascii="Arial" w:hAnsi="Arial" w:cs="Arial" w:hint="default"/>
        <w:b/>
        <w:bCs/>
        <w:sz w:val="22"/>
        <w:szCs w:val="22"/>
      </w:rPr>
    </w:lvl>
    <w:lvl w:ilvl="2">
      <w:start w:val="1"/>
      <w:numFmt w:val="decimal"/>
      <w:isLgl/>
      <w:lvlText w:val="%1.%2.%3."/>
      <w:lvlJc w:val="left"/>
      <w:pPr>
        <w:ind w:left="1490" w:hanging="1130"/>
      </w:pPr>
      <w:rPr>
        <w:rFonts w:hint="default"/>
        <w:b/>
        <w:bCs/>
      </w:rPr>
    </w:lvl>
    <w:lvl w:ilvl="3">
      <w:start w:val="1"/>
      <w:numFmt w:val="decimal"/>
      <w:isLgl/>
      <w:lvlText w:val="%1.%2.%3.%4."/>
      <w:lvlJc w:val="left"/>
      <w:pPr>
        <w:ind w:left="1490" w:hanging="113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2A72091E"/>
    <w:multiLevelType w:val="multilevel"/>
    <w:tmpl w:val="644C21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2A8E3F96"/>
    <w:multiLevelType w:val="hybridMultilevel"/>
    <w:tmpl w:val="3FB2FC7A"/>
    <w:lvl w:ilvl="0" w:tplc="409AB8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2C987948"/>
    <w:multiLevelType w:val="hybridMultilevel"/>
    <w:tmpl w:val="F528C128"/>
    <w:lvl w:ilvl="0" w:tplc="2BC6CB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B52D0F"/>
    <w:multiLevelType w:val="hybridMultilevel"/>
    <w:tmpl w:val="3FB2FC7A"/>
    <w:lvl w:ilvl="0" w:tplc="409AB8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2E44108D"/>
    <w:multiLevelType w:val="hybridMultilevel"/>
    <w:tmpl w:val="334E86E2"/>
    <w:lvl w:ilvl="0" w:tplc="0FD22ED2">
      <w:start w:val="1"/>
      <w:numFmt w:val="lowerRoman"/>
      <w:lvlText w:val="(%1)"/>
      <w:lvlJc w:val="left"/>
      <w:pPr>
        <w:ind w:left="1911" w:hanging="1133"/>
      </w:pPr>
      <w:rPr>
        <w:rFonts w:ascii="Arial" w:eastAsia="Tahoma" w:hAnsi="Arial" w:cs="Arial" w:hint="default"/>
        <w:b/>
        <w:bCs/>
        <w:color w:val="231F20"/>
        <w:w w:val="110"/>
        <w:sz w:val="22"/>
        <w:szCs w:val="22"/>
      </w:rPr>
    </w:lvl>
    <w:lvl w:ilvl="1" w:tplc="DCDEC582">
      <w:numFmt w:val="bullet"/>
      <w:lvlText w:val="•"/>
      <w:lvlJc w:val="left"/>
      <w:pPr>
        <w:ind w:left="2810" w:hanging="1133"/>
      </w:pPr>
      <w:rPr>
        <w:rFonts w:hint="default"/>
      </w:rPr>
    </w:lvl>
    <w:lvl w:ilvl="2" w:tplc="AB043E00">
      <w:numFmt w:val="bullet"/>
      <w:lvlText w:val="•"/>
      <w:lvlJc w:val="left"/>
      <w:pPr>
        <w:ind w:left="3700" w:hanging="1133"/>
      </w:pPr>
      <w:rPr>
        <w:rFonts w:hint="default"/>
      </w:rPr>
    </w:lvl>
    <w:lvl w:ilvl="3" w:tplc="07EE8926">
      <w:numFmt w:val="bullet"/>
      <w:lvlText w:val="•"/>
      <w:lvlJc w:val="left"/>
      <w:pPr>
        <w:ind w:left="4590" w:hanging="1133"/>
      </w:pPr>
      <w:rPr>
        <w:rFonts w:hint="default"/>
      </w:rPr>
    </w:lvl>
    <w:lvl w:ilvl="4" w:tplc="E196B71E">
      <w:numFmt w:val="bullet"/>
      <w:lvlText w:val="•"/>
      <w:lvlJc w:val="left"/>
      <w:pPr>
        <w:ind w:left="5480" w:hanging="1133"/>
      </w:pPr>
      <w:rPr>
        <w:rFonts w:hint="default"/>
      </w:rPr>
    </w:lvl>
    <w:lvl w:ilvl="5" w:tplc="A8A092FA">
      <w:numFmt w:val="bullet"/>
      <w:lvlText w:val="•"/>
      <w:lvlJc w:val="left"/>
      <w:pPr>
        <w:ind w:left="6370" w:hanging="1133"/>
      </w:pPr>
      <w:rPr>
        <w:rFonts w:hint="default"/>
      </w:rPr>
    </w:lvl>
    <w:lvl w:ilvl="6" w:tplc="ECE6D222">
      <w:numFmt w:val="bullet"/>
      <w:lvlText w:val="•"/>
      <w:lvlJc w:val="left"/>
      <w:pPr>
        <w:ind w:left="7260" w:hanging="1133"/>
      </w:pPr>
      <w:rPr>
        <w:rFonts w:hint="default"/>
      </w:rPr>
    </w:lvl>
    <w:lvl w:ilvl="7" w:tplc="1408F79C">
      <w:numFmt w:val="bullet"/>
      <w:lvlText w:val="•"/>
      <w:lvlJc w:val="left"/>
      <w:pPr>
        <w:ind w:left="8150" w:hanging="1133"/>
      </w:pPr>
      <w:rPr>
        <w:rFonts w:hint="default"/>
      </w:rPr>
    </w:lvl>
    <w:lvl w:ilvl="8" w:tplc="A9489E06">
      <w:numFmt w:val="bullet"/>
      <w:lvlText w:val="•"/>
      <w:lvlJc w:val="left"/>
      <w:pPr>
        <w:ind w:left="9040" w:hanging="1133"/>
      </w:pPr>
      <w:rPr>
        <w:rFonts w:hint="default"/>
      </w:rPr>
    </w:lvl>
  </w:abstractNum>
  <w:abstractNum w:abstractNumId="49" w15:restartNumberingAfterBreak="0">
    <w:nsid w:val="2F5D43F9"/>
    <w:multiLevelType w:val="hybridMultilevel"/>
    <w:tmpl w:val="146A8A52"/>
    <w:lvl w:ilvl="0" w:tplc="E4DEB3FA">
      <w:start w:val="1"/>
      <w:numFmt w:val="lowerLetter"/>
      <w:lvlText w:val="(%1)"/>
      <w:lvlJc w:val="left"/>
      <w:pPr>
        <w:ind w:left="720" w:hanging="360"/>
      </w:pPr>
      <w:rPr>
        <w:rFonts w:ascii="Tahoma" w:hAnsi="Tahoma" w:cs="Tahoma"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943B8F"/>
    <w:multiLevelType w:val="hybridMultilevel"/>
    <w:tmpl w:val="A4DE8138"/>
    <w:lvl w:ilvl="0" w:tplc="837E1AA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4987B6B"/>
    <w:multiLevelType w:val="hybridMultilevel"/>
    <w:tmpl w:val="39CA8820"/>
    <w:lvl w:ilvl="0" w:tplc="AA64631A">
      <w:start w:val="1"/>
      <w:numFmt w:val="lowerLetter"/>
      <w:lvlText w:val="(%1)"/>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724D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FC8B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A4CB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405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5C76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2244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C252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80CC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5D20890"/>
    <w:multiLevelType w:val="multilevel"/>
    <w:tmpl w:val="C99CDA72"/>
    <w:lvl w:ilvl="0">
      <w:start w:val="1"/>
      <w:numFmt w:val="decimal"/>
      <w:lvlText w:val="%1"/>
      <w:lvlJc w:val="left"/>
      <w:pPr>
        <w:ind w:left="1911" w:hanging="1133"/>
      </w:pPr>
      <w:rPr>
        <w:rFonts w:hint="default"/>
      </w:rPr>
    </w:lvl>
    <w:lvl w:ilvl="1">
      <w:start w:val="1"/>
      <w:numFmt w:val="decimal"/>
      <w:lvlText w:val="%1.%2."/>
      <w:lvlJc w:val="left"/>
      <w:pPr>
        <w:ind w:left="1911" w:hanging="1133"/>
      </w:pPr>
      <w:rPr>
        <w:rFonts w:ascii="Arial" w:eastAsia="Tahoma" w:hAnsi="Arial" w:cs="Arial" w:hint="default"/>
        <w:b/>
        <w:bCs/>
        <w:color w:val="231F20"/>
        <w:spacing w:val="-2"/>
        <w:w w:val="110"/>
        <w:sz w:val="22"/>
        <w:szCs w:val="22"/>
      </w:rPr>
    </w:lvl>
    <w:lvl w:ilvl="2">
      <w:start w:val="1"/>
      <w:numFmt w:val="decimal"/>
      <w:lvlText w:val="%1.%2.%3."/>
      <w:lvlJc w:val="left"/>
      <w:pPr>
        <w:ind w:left="778" w:hanging="1133"/>
      </w:pPr>
      <w:rPr>
        <w:rFonts w:ascii="Arial" w:eastAsia="Tahoma" w:hAnsi="Arial" w:cs="Arial" w:hint="default"/>
        <w:b/>
        <w:bCs/>
        <w:color w:val="auto"/>
        <w:spacing w:val="-2"/>
        <w:w w:val="110"/>
        <w:sz w:val="22"/>
        <w:szCs w:val="22"/>
      </w:rPr>
    </w:lvl>
    <w:lvl w:ilvl="3">
      <w:numFmt w:val="bullet"/>
      <w:lvlText w:val="•"/>
      <w:lvlJc w:val="left"/>
      <w:pPr>
        <w:ind w:left="3897" w:hanging="1133"/>
      </w:pPr>
      <w:rPr>
        <w:rFonts w:hint="default"/>
      </w:rPr>
    </w:lvl>
    <w:lvl w:ilvl="4">
      <w:numFmt w:val="bullet"/>
      <w:lvlText w:val="•"/>
      <w:lvlJc w:val="left"/>
      <w:pPr>
        <w:ind w:left="4886" w:hanging="1133"/>
      </w:pPr>
      <w:rPr>
        <w:rFonts w:hint="default"/>
      </w:rPr>
    </w:lvl>
    <w:lvl w:ilvl="5">
      <w:numFmt w:val="bullet"/>
      <w:lvlText w:val="•"/>
      <w:lvlJc w:val="left"/>
      <w:pPr>
        <w:ind w:left="5875" w:hanging="1133"/>
      </w:pPr>
      <w:rPr>
        <w:rFonts w:hint="default"/>
      </w:rPr>
    </w:lvl>
    <w:lvl w:ilvl="6">
      <w:numFmt w:val="bullet"/>
      <w:lvlText w:val="•"/>
      <w:lvlJc w:val="left"/>
      <w:pPr>
        <w:ind w:left="6864" w:hanging="1133"/>
      </w:pPr>
      <w:rPr>
        <w:rFonts w:hint="default"/>
      </w:rPr>
    </w:lvl>
    <w:lvl w:ilvl="7">
      <w:numFmt w:val="bullet"/>
      <w:lvlText w:val="•"/>
      <w:lvlJc w:val="left"/>
      <w:pPr>
        <w:ind w:left="7853" w:hanging="1133"/>
      </w:pPr>
      <w:rPr>
        <w:rFonts w:hint="default"/>
      </w:rPr>
    </w:lvl>
    <w:lvl w:ilvl="8">
      <w:numFmt w:val="bullet"/>
      <w:lvlText w:val="•"/>
      <w:lvlJc w:val="left"/>
      <w:pPr>
        <w:ind w:left="8842" w:hanging="1133"/>
      </w:pPr>
      <w:rPr>
        <w:rFonts w:hint="default"/>
      </w:rPr>
    </w:lvl>
  </w:abstractNum>
  <w:abstractNum w:abstractNumId="53" w15:restartNumberingAfterBreak="0">
    <w:nsid w:val="35E67D31"/>
    <w:multiLevelType w:val="hybridMultilevel"/>
    <w:tmpl w:val="2848CC16"/>
    <w:lvl w:ilvl="0" w:tplc="18EC9528">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55" w15:restartNumberingAfterBreak="0">
    <w:nsid w:val="36701229"/>
    <w:multiLevelType w:val="hybridMultilevel"/>
    <w:tmpl w:val="85966CF4"/>
    <w:lvl w:ilvl="0" w:tplc="2A02F2FE">
      <w:start w:val="1"/>
      <w:numFmt w:val="upperLetter"/>
      <w:lvlText w:val="(%1)"/>
      <w:lvlJc w:val="left"/>
      <w:pPr>
        <w:ind w:left="720" w:hanging="360"/>
      </w:pPr>
      <w:rPr>
        <w:rFonts w:cs="Arial"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91479FB"/>
    <w:multiLevelType w:val="multilevel"/>
    <w:tmpl w:val="F0CEAA16"/>
    <w:lvl w:ilvl="0">
      <w:start w:val="1"/>
      <w:numFmt w:val="lowerLetter"/>
      <w:lvlText w:val="(%1)"/>
      <w:lvlJc w:val="left"/>
      <w:pPr>
        <w:ind w:left="720" w:hanging="360"/>
      </w:pPr>
      <w:rPr>
        <w:rFonts w:ascii="Arial" w:eastAsia="Verdana"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490" w:hanging="1130"/>
      </w:pPr>
      <w:rPr>
        <w:rFonts w:hint="default"/>
        <w:b/>
        <w:bCs/>
        <w:sz w:val="22"/>
        <w:szCs w:val="22"/>
      </w:rPr>
    </w:lvl>
    <w:lvl w:ilvl="2">
      <w:start w:val="1"/>
      <w:numFmt w:val="decimal"/>
      <w:isLgl/>
      <w:lvlText w:val="%1.%2.%3."/>
      <w:lvlJc w:val="left"/>
      <w:pPr>
        <w:ind w:left="1490" w:hanging="1130"/>
      </w:pPr>
      <w:rPr>
        <w:rFonts w:hint="default"/>
        <w:b/>
        <w:bCs/>
      </w:rPr>
    </w:lvl>
    <w:lvl w:ilvl="3">
      <w:start w:val="1"/>
      <w:numFmt w:val="decimal"/>
      <w:isLgl/>
      <w:lvlText w:val="%1.%2.%3.%4."/>
      <w:lvlJc w:val="left"/>
      <w:pPr>
        <w:ind w:left="1490" w:hanging="113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7" w15:restartNumberingAfterBreak="0">
    <w:nsid w:val="3A4E12E3"/>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A8F3190"/>
    <w:multiLevelType w:val="hybridMultilevel"/>
    <w:tmpl w:val="2724FD64"/>
    <w:lvl w:ilvl="0" w:tplc="EDC890A0">
      <w:start w:val="1"/>
      <w:numFmt w:val="lowerRoman"/>
      <w:lvlText w:val="(%1)"/>
      <w:lvlJc w:val="left"/>
      <w:pPr>
        <w:ind w:left="4470" w:hanging="360"/>
      </w:pPr>
      <w:rPr>
        <w:rFonts w:ascii="Arial" w:eastAsia="Tahoma" w:hAnsi="Arial" w:cs="Arial" w:hint="default"/>
        <w:b/>
        <w:bCs/>
        <w:color w:val="231F20"/>
        <w:w w:val="110"/>
        <w:sz w:val="22"/>
        <w:szCs w:val="22"/>
      </w:rPr>
    </w:lvl>
    <w:lvl w:ilvl="1" w:tplc="04160019" w:tentative="1">
      <w:start w:val="1"/>
      <w:numFmt w:val="lowerLetter"/>
      <w:lvlText w:val="%2."/>
      <w:lvlJc w:val="left"/>
      <w:pPr>
        <w:ind w:left="3706" w:hanging="360"/>
      </w:pPr>
    </w:lvl>
    <w:lvl w:ilvl="2" w:tplc="0416001B" w:tentative="1">
      <w:start w:val="1"/>
      <w:numFmt w:val="lowerRoman"/>
      <w:lvlText w:val="%3."/>
      <w:lvlJc w:val="right"/>
      <w:pPr>
        <w:ind w:left="4426" w:hanging="180"/>
      </w:pPr>
    </w:lvl>
    <w:lvl w:ilvl="3" w:tplc="0416000F" w:tentative="1">
      <w:start w:val="1"/>
      <w:numFmt w:val="decimal"/>
      <w:lvlText w:val="%4."/>
      <w:lvlJc w:val="left"/>
      <w:pPr>
        <w:ind w:left="5146" w:hanging="360"/>
      </w:pPr>
    </w:lvl>
    <w:lvl w:ilvl="4" w:tplc="04160019" w:tentative="1">
      <w:start w:val="1"/>
      <w:numFmt w:val="lowerLetter"/>
      <w:lvlText w:val="%5."/>
      <w:lvlJc w:val="left"/>
      <w:pPr>
        <w:ind w:left="5866" w:hanging="360"/>
      </w:pPr>
    </w:lvl>
    <w:lvl w:ilvl="5" w:tplc="0416001B" w:tentative="1">
      <w:start w:val="1"/>
      <w:numFmt w:val="lowerRoman"/>
      <w:lvlText w:val="%6."/>
      <w:lvlJc w:val="right"/>
      <w:pPr>
        <w:ind w:left="6586" w:hanging="180"/>
      </w:pPr>
    </w:lvl>
    <w:lvl w:ilvl="6" w:tplc="0416000F" w:tentative="1">
      <w:start w:val="1"/>
      <w:numFmt w:val="decimal"/>
      <w:lvlText w:val="%7."/>
      <w:lvlJc w:val="left"/>
      <w:pPr>
        <w:ind w:left="7306" w:hanging="360"/>
      </w:pPr>
    </w:lvl>
    <w:lvl w:ilvl="7" w:tplc="04160019" w:tentative="1">
      <w:start w:val="1"/>
      <w:numFmt w:val="lowerLetter"/>
      <w:lvlText w:val="%8."/>
      <w:lvlJc w:val="left"/>
      <w:pPr>
        <w:ind w:left="8026" w:hanging="360"/>
      </w:pPr>
    </w:lvl>
    <w:lvl w:ilvl="8" w:tplc="0416001B" w:tentative="1">
      <w:start w:val="1"/>
      <w:numFmt w:val="lowerRoman"/>
      <w:lvlText w:val="%9."/>
      <w:lvlJc w:val="right"/>
      <w:pPr>
        <w:ind w:left="8746" w:hanging="180"/>
      </w:pPr>
    </w:lvl>
  </w:abstractNum>
  <w:abstractNum w:abstractNumId="59" w15:restartNumberingAfterBreak="0">
    <w:nsid w:val="3B6851FF"/>
    <w:multiLevelType w:val="hybridMultilevel"/>
    <w:tmpl w:val="84402A9C"/>
    <w:lvl w:ilvl="0" w:tplc="0FA23670">
      <w:start w:val="1"/>
      <w:numFmt w:val="lowerRoman"/>
      <w:lvlText w:val="(%1)"/>
      <w:lvlJc w:val="left"/>
      <w:pPr>
        <w:ind w:left="1911" w:hanging="1133"/>
      </w:pPr>
      <w:rPr>
        <w:rFonts w:ascii="Arial" w:eastAsia="Tahoma" w:hAnsi="Arial" w:cs="Arial" w:hint="default"/>
        <w:b/>
        <w:bCs/>
        <w:color w:val="231F20"/>
        <w:w w:val="110"/>
        <w:sz w:val="22"/>
        <w:szCs w:val="22"/>
      </w:rPr>
    </w:lvl>
    <w:lvl w:ilvl="1" w:tplc="8BE2DB9E">
      <w:numFmt w:val="bullet"/>
      <w:lvlText w:val="•"/>
      <w:lvlJc w:val="left"/>
      <w:pPr>
        <w:ind w:left="2810" w:hanging="1133"/>
      </w:pPr>
      <w:rPr>
        <w:rFonts w:hint="default"/>
      </w:rPr>
    </w:lvl>
    <w:lvl w:ilvl="2" w:tplc="BD3AFDF6">
      <w:numFmt w:val="bullet"/>
      <w:lvlText w:val="•"/>
      <w:lvlJc w:val="left"/>
      <w:pPr>
        <w:ind w:left="3700" w:hanging="1133"/>
      </w:pPr>
      <w:rPr>
        <w:rFonts w:hint="default"/>
      </w:rPr>
    </w:lvl>
    <w:lvl w:ilvl="3" w:tplc="65C845E8">
      <w:numFmt w:val="bullet"/>
      <w:lvlText w:val="•"/>
      <w:lvlJc w:val="left"/>
      <w:pPr>
        <w:ind w:left="4590" w:hanging="1133"/>
      </w:pPr>
      <w:rPr>
        <w:rFonts w:hint="default"/>
      </w:rPr>
    </w:lvl>
    <w:lvl w:ilvl="4" w:tplc="59EABF32">
      <w:numFmt w:val="bullet"/>
      <w:lvlText w:val="•"/>
      <w:lvlJc w:val="left"/>
      <w:pPr>
        <w:ind w:left="5480" w:hanging="1133"/>
      </w:pPr>
      <w:rPr>
        <w:rFonts w:hint="default"/>
      </w:rPr>
    </w:lvl>
    <w:lvl w:ilvl="5" w:tplc="9D066B02">
      <w:numFmt w:val="bullet"/>
      <w:lvlText w:val="•"/>
      <w:lvlJc w:val="left"/>
      <w:pPr>
        <w:ind w:left="6370" w:hanging="1133"/>
      </w:pPr>
      <w:rPr>
        <w:rFonts w:hint="default"/>
      </w:rPr>
    </w:lvl>
    <w:lvl w:ilvl="6" w:tplc="93F49F0C">
      <w:numFmt w:val="bullet"/>
      <w:lvlText w:val="•"/>
      <w:lvlJc w:val="left"/>
      <w:pPr>
        <w:ind w:left="7260" w:hanging="1133"/>
      </w:pPr>
      <w:rPr>
        <w:rFonts w:hint="default"/>
      </w:rPr>
    </w:lvl>
    <w:lvl w:ilvl="7" w:tplc="21C02CC2">
      <w:numFmt w:val="bullet"/>
      <w:lvlText w:val="•"/>
      <w:lvlJc w:val="left"/>
      <w:pPr>
        <w:ind w:left="8150" w:hanging="1133"/>
      </w:pPr>
      <w:rPr>
        <w:rFonts w:hint="default"/>
      </w:rPr>
    </w:lvl>
    <w:lvl w:ilvl="8" w:tplc="9BD6EE10">
      <w:numFmt w:val="bullet"/>
      <w:lvlText w:val="•"/>
      <w:lvlJc w:val="left"/>
      <w:pPr>
        <w:ind w:left="9040" w:hanging="1133"/>
      </w:pPr>
      <w:rPr>
        <w:rFonts w:hint="default"/>
      </w:rPr>
    </w:lvl>
  </w:abstractNum>
  <w:abstractNum w:abstractNumId="60" w15:restartNumberingAfterBreak="0">
    <w:nsid w:val="3BCA61E7"/>
    <w:multiLevelType w:val="hybridMultilevel"/>
    <w:tmpl w:val="DB166394"/>
    <w:lvl w:ilvl="0" w:tplc="DB9C72D2">
      <w:start w:val="1"/>
      <w:numFmt w:val="lowerRoman"/>
      <w:lvlText w:val="(%1)"/>
      <w:lvlJc w:val="left"/>
      <w:pPr>
        <w:ind w:left="1069" w:hanging="360"/>
      </w:pPr>
      <w:rPr>
        <w:rFonts w:ascii="Verdana" w:hAnsi="Verdana" w:cs="Arial" w:hint="default"/>
        <w:b w:val="0"/>
        <w:bCs/>
        <w:i w:val="0"/>
        <w:sz w:val="20"/>
        <w:szCs w:val="20"/>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61" w15:restartNumberingAfterBreak="0">
    <w:nsid w:val="3BDA5085"/>
    <w:multiLevelType w:val="hybridMultilevel"/>
    <w:tmpl w:val="85966CF4"/>
    <w:lvl w:ilvl="0" w:tplc="2A02F2FE">
      <w:start w:val="1"/>
      <w:numFmt w:val="upperLetter"/>
      <w:lvlText w:val="(%1)"/>
      <w:lvlJc w:val="left"/>
      <w:pPr>
        <w:ind w:left="720" w:hanging="360"/>
      </w:pPr>
      <w:rPr>
        <w:rFonts w:cs="Arial"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CA95E3A"/>
    <w:multiLevelType w:val="multilevel"/>
    <w:tmpl w:val="644C21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3E877C24"/>
    <w:multiLevelType w:val="multilevel"/>
    <w:tmpl w:val="A1AA5E72"/>
    <w:lvl w:ilvl="0">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490" w:hanging="1130"/>
      </w:pPr>
      <w:rPr>
        <w:rFonts w:ascii="Arial" w:hAnsi="Arial" w:cs="Arial" w:hint="default"/>
        <w:b/>
        <w:bCs/>
        <w:sz w:val="22"/>
        <w:szCs w:val="22"/>
      </w:rPr>
    </w:lvl>
    <w:lvl w:ilvl="2">
      <w:start w:val="1"/>
      <w:numFmt w:val="decimal"/>
      <w:isLgl/>
      <w:lvlText w:val="%1.%2.%3."/>
      <w:lvlJc w:val="left"/>
      <w:pPr>
        <w:ind w:left="1490" w:hanging="1130"/>
      </w:pPr>
      <w:rPr>
        <w:rFonts w:hint="default"/>
        <w:b/>
        <w:bCs/>
      </w:rPr>
    </w:lvl>
    <w:lvl w:ilvl="3">
      <w:start w:val="1"/>
      <w:numFmt w:val="decimal"/>
      <w:isLgl/>
      <w:lvlText w:val="%1.%2.%3.%4."/>
      <w:lvlJc w:val="left"/>
      <w:pPr>
        <w:ind w:left="1490" w:hanging="113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4" w15:restartNumberingAfterBreak="0">
    <w:nsid w:val="3F4457F3"/>
    <w:multiLevelType w:val="hybridMultilevel"/>
    <w:tmpl w:val="EDF8F53E"/>
    <w:lvl w:ilvl="0" w:tplc="D8664848">
      <w:start w:val="1"/>
      <w:numFmt w:val="lowerRoman"/>
      <w:lvlText w:val="(%1)"/>
      <w:lvlJc w:val="left"/>
      <w:pPr>
        <w:ind w:left="720" w:hanging="360"/>
      </w:pPr>
      <w:rPr>
        <w:rFonts w:ascii="Verdana" w:hAnsi="Verdana" w:cs="Times New Roman" w:hint="default"/>
        <w:b w:val="0"/>
        <w:bCs w:val="0"/>
        <w:sz w:val="20"/>
        <w:szCs w:val="20"/>
      </w:rPr>
    </w:lvl>
    <w:lvl w:ilvl="1" w:tplc="71B82F8E" w:tentative="1">
      <w:start w:val="1"/>
      <w:numFmt w:val="lowerLetter"/>
      <w:lvlText w:val="%2."/>
      <w:lvlJc w:val="left"/>
      <w:pPr>
        <w:ind w:left="1440" w:hanging="360"/>
      </w:pPr>
    </w:lvl>
    <w:lvl w:ilvl="2" w:tplc="D65034B2" w:tentative="1">
      <w:start w:val="1"/>
      <w:numFmt w:val="lowerRoman"/>
      <w:lvlText w:val="%3."/>
      <w:lvlJc w:val="right"/>
      <w:pPr>
        <w:ind w:left="2160" w:hanging="180"/>
      </w:pPr>
    </w:lvl>
    <w:lvl w:ilvl="3" w:tplc="F8800226" w:tentative="1">
      <w:start w:val="1"/>
      <w:numFmt w:val="decimal"/>
      <w:lvlText w:val="%4."/>
      <w:lvlJc w:val="left"/>
      <w:pPr>
        <w:ind w:left="2880" w:hanging="360"/>
      </w:pPr>
    </w:lvl>
    <w:lvl w:ilvl="4" w:tplc="AF223030" w:tentative="1">
      <w:start w:val="1"/>
      <w:numFmt w:val="lowerLetter"/>
      <w:lvlText w:val="%5."/>
      <w:lvlJc w:val="left"/>
      <w:pPr>
        <w:ind w:left="3600" w:hanging="360"/>
      </w:pPr>
    </w:lvl>
    <w:lvl w:ilvl="5" w:tplc="0FAA448E" w:tentative="1">
      <w:start w:val="1"/>
      <w:numFmt w:val="lowerRoman"/>
      <w:lvlText w:val="%6."/>
      <w:lvlJc w:val="right"/>
      <w:pPr>
        <w:ind w:left="4320" w:hanging="180"/>
      </w:pPr>
    </w:lvl>
    <w:lvl w:ilvl="6" w:tplc="78FE07E0" w:tentative="1">
      <w:start w:val="1"/>
      <w:numFmt w:val="decimal"/>
      <w:lvlText w:val="%7."/>
      <w:lvlJc w:val="left"/>
      <w:pPr>
        <w:ind w:left="5040" w:hanging="360"/>
      </w:pPr>
    </w:lvl>
    <w:lvl w:ilvl="7" w:tplc="97227C66" w:tentative="1">
      <w:start w:val="1"/>
      <w:numFmt w:val="lowerLetter"/>
      <w:lvlText w:val="%8."/>
      <w:lvlJc w:val="left"/>
      <w:pPr>
        <w:ind w:left="5760" w:hanging="360"/>
      </w:pPr>
    </w:lvl>
    <w:lvl w:ilvl="8" w:tplc="CA72242E" w:tentative="1">
      <w:start w:val="1"/>
      <w:numFmt w:val="lowerRoman"/>
      <w:lvlText w:val="%9."/>
      <w:lvlJc w:val="right"/>
      <w:pPr>
        <w:ind w:left="6480" w:hanging="180"/>
      </w:pPr>
    </w:lvl>
  </w:abstractNum>
  <w:abstractNum w:abstractNumId="65" w15:restartNumberingAfterBreak="0">
    <w:nsid w:val="3F8A4A69"/>
    <w:multiLevelType w:val="hybridMultilevel"/>
    <w:tmpl w:val="9006D3B2"/>
    <w:lvl w:ilvl="0" w:tplc="E0EC3B5C">
      <w:start w:val="1"/>
      <w:numFmt w:val="lowerRoman"/>
      <w:lvlText w:val="(%1)"/>
      <w:lvlJc w:val="left"/>
      <w:pPr>
        <w:ind w:left="1911" w:hanging="1133"/>
      </w:pPr>
      <w:rPr>
        <w:rFonts w:ascii="Tahoma" w:eastAsia="Tahoma" w:hAnsi="Tahoma" w:cs="Tahoma" w:hint="default"/>
        <w:b/>
        <w:bCs/>
        <w:color w:val="231F20"/>
        <w:w w:val="110"/>
        <w:sz w:val="20"/>
        <w:szCs w:val="20"/>
      </w:rPr>
    </w:lvl>
    <w:lvl w:ilvl="1" w:tplc="C7C45C76">
      <w:numFmt w:val="bullet"/>
      <w:lvlText w:val="•"/>
      <w:lvlJc w:val="left"/>
      <w:pPr>
        <w:ind w:left="2810" w:hanging="1133"/>
      </w:pPr>
      <w:rPr>
        <w:rFonts w:hint="default"/>
      </w:rPr>
    </w:lvl>
    <w:lvl w:ilvl="2" w:tplc="8C72918E">
      <w:numFmt w:val="bullet"/>
      <w:lvlText w:val="•"/>
      <w:lvlJc w:val="left"/>
      <w:pPr>
        <w:ind w:left="3700" w:hanging="1133"/>
      </w:pPr>
      <w:rPr>
        <w:rFonts w:hint="default"/>
      </w:rPr>
    </w:lvl>
    <w:lvl w:ilvl="3" w:tplc="757CB54E">
      <w:numFmt w:val="bullet"/>
      <w:lvlText w:val="•"/>
      <w:lvlJc w:val="left"/>
      <w:pPr>
        <w:ind w:left="4590" w:hanging="1133"/>
      </w:pPr>
      <w:rPr>
        <w:rFonts w:hint="default"/>
      </w:rPr>
    </w:lvl>
    <w:lvl w:ilvl="4" w:tplc="F9605A82">
      <w:numFmt w:val="bullet"/>
      <w:lvlText w:val="•"/>
      <w:lvlJc w:val="left"/>
      <w:pPr>
        <w:ind w:left="5480" w:hanging="1133"/>
      </w:pPr>
      <w:rPr>
        <w:rFonts w:hint="default"/>
      </w:rPr>
    </w:lvl>
    <w:lvl w:ilvl="5" w:tplc="A88C8BDA">
      <w:numFmt w:val="bullet"/>
      <w:lvlText w:val="•"/>
      <w:lvlJc w:val="left"/>
      <w:pPr>
        <w:ind w:left="6370" w:hanging="1133"/>
      </w:pPr>
      <w:rPr>
        <w:rFonts w:hint="default"/>
      </w:rPr>
    </w:lvl>
    <w:lvl w:ilvl="6" w:tplc="CDF822E0">
      <w:numFmt w:val="bullet"/>
      <w:lvlText w:val="•"/>
      <w:lvlJc w:val="left"/>
      <w:pPr>
        <w:ind w:left="7260" w:hanging="1133"/>
      </w:pPr>
      <w:rPr>
        <w:rFonts w:hint="default"/>
      </w:rPr>
    </w:lvl>
    <w:lvl w:ilvl="7" w:tplc="2F869BEA">
      <w:numFmt w:val="bullet"/>
      <w:lvlText w:val="•"/>
      <w:lvlJc w:val="left"/>
      <w:pPr>
        <w:ind w:left="8150" w:hanging="1133"/>
      </w:pPr>
      <w:rPr>
        <w:rFonts w:hint="default"/>
      </w:rPr>
    </w:lvl>
    <w:lvl w:ilvl="8" w:tplc="FFA04818">
      <w:numFmt w:val="bullet"/>
      <w:lvlText w:val="•"/>
      <w:lvlJc w:val="left"/>
      <w:pPr>
        <w:ind w:left="9040" w:hanging="1133"/>
      </w:pPr>
      <w:rPr>
        <w:rFonts w:hint="default"/>
      </w:rPr>
    </w:lvl>
  </w:abstractNum>
  <w:abstractNum w:abstractNumId="66" w15:restartNumberingAfterBreak="0">
    <w:nsid w:val="40362124"/>
    <w:multiLevelType w:val="hybridMultilevel"/>
    <w:tmpl w:val="85966CF4"/>
    <w:lvl w:ilvl="0" w:tplc="2A02F2FE">
      <w:start w:val="1"/>
      <w:numFmt w:val="upperLetter"/>
      <w:lvlText w:val="(%1)"/>
      <w:lvlJc w:val="left"/>
      <w:pPr>
        <w:ind w:left="720" w:hanging="360"/>
      </w:pPr>
      <w:rPr>
        <w:rFonts w:cs="Arial"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22C534A"/>
    <w:multiLevelType w:val="hybridMultilevel"/>
    <w:tmpl w:val="A926A212"/>
    <w:lvl w:ilvl="0" w:tplc="FFFFFFFF">
      <w:start w:val="1"/>
      <w:numFmt w:val="lowerLetter"/>
      <w:lvlText w:val="(%1)"/>
      <w:lvlJc w:val="left"/>
      <w:pPr>
        <w:ind w:left="720" w:hanging="360"/>
      </w:pPr>
      <w:rPr>
        <w:rFonts w:hint="default"/>
      </w:rPr>
    </w:lvl>
    <w:lvl w:ilvl="1" w:tplc="2D104314">
      <w:start w:val="1"/>
      <w:numFmt w:val="lowerLetter"/>
      <w:lvlText w:val="(%2)"/>
      <w:lvlJc w:val="left"/>
      <w:pPr>
        <w:ind w:left="1069" w:hanging="360"/>
      </w:pPr>
      <w:rPr>
        <w:rFonts w:ascii="Arial" w:hAnsi="Arial" w:cs="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3320C96"/>
    <w:multiLevelType w:val="multilevel"/>
    <w:tmpl w:val="8C9E04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39032A2"/>
    <w:multiLevelType w:val="hybridMultilevel"/>
    <w:tmpl w:val="5AF830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3E60D69"/>
    <w:multiLevelType w:val="hybridMultilevel"/>
    <w:tmpl w:val="F528C128"/>
    <w:lvl w:ilvl="0" w:tplc="2BC6CB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3E8566E"/>
    <w:multiLevelType w:val="hybridMultilevel"/>
    <w:tmpl w:val="20803340"/>
    <w:lvl w:ilvl="0" w:tplc="A69AF598">
      <w:start w:val="1"/>
      <w:numFmt w:val="decimal"/>
      <w:lvlText w:val="(%1)"/>
      <w:lvlJc w:val="left"/>
      <w:pPr>
        <w:ind w:left="720" w:hanging="360"/>
      </w:pPr>
      <w:rPr>
        <w:rFonts w:cstheme="minorBidi" w:hint="default"/>
        <w:b w:val="0"/>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45E0A82"/>
    <w:multiLevelType w:val="hybridMultilevel"/>
    <w:tmpl w:val="B5F04ECA"/>
    <w:lvl w:ilvl="0" w:tplc="FE2A4CBC">
      <w:start w:val="1"/>
      <w:numFmt w:val="lowerRoman"/>
      <w:lvlText w:val="(%1)"/>
      <w:lvlJc w:val="left"/>
      <w:pPr>
        <w:ind w:left="790" w:hanging="720"/>
      </w:pPr>
      <w:rPr>
        <w:rFonts w:hint="default"/>
        <w:b/>
        <w:bCs/>
        <w:color w:val="auto"/>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abstractNum w:abstractNumId="73" w15:restartNumberingAfterBreak="0">
    <w:nsid w:val="46D92843"/>
    <w:multiLevelType w:val="multilevel"/>
    <w:tmpl w:val="52B2D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strike w:val="0"/>
        <w:color w:val="auto"/>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493E014A"/>
    <w:multiLevelType w:val="hybridMultilevel"/>
    <w:tmpl w:val="2D7C5214"/>
    <w:lvl w:ilvl="0" w:tplc="5142EA22">
      <w:start w:val="1"/>
      <w:numFmt w:val="lowerLetter"/>
      <w:lvlText w:val="(%1)"/>
      <w:lvlJc w:val="left"/>
      <w:pPr>
        <w:ind w:left="178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B5A6F5A"/>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0052BB"/>
    <w:multiLevelType w:val="hybridMultilevel"/>
    <w:tmpl w:val="18D4060C"/>
    <w:lvl w:ilvl="0" w:tplc="5EF68A9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FB7C6A"/>
    <w:multiLevelType w:val="multilevel"/>
    <w:tmpl w:val="061E291C"/>
    <w:lvl w:ilvl="0">
      <w:start w:val="4"/>
      <w:numFmt w:val="decimal"/>
      <w:suff w:val="nothing"/>
      <w:lvlText w:val="Cláusula %1ª"/>
      <w:lvlJc w:val="left"/>
      <w:pPr>
        <w:ind w:left="0" w:firstLine="0"/>
      </w:pPr>
      <w:rPr>
        <w:rFonts w:ascii="Verdana" w:hAnsi="Verdana" w:hint="default"/>
        <w:b/>
        <w:caps/>
        <w:sz w:val="20"/>
      </w:rPr>
    </w:lvl>
    <w:lvl w:ilvl="1">
      <w:start w:val="1"/>
      <w:numFmt w:val="decimal"/>
      <w:lvlText w:val="%1.%2."/>
      <w:lvlJc w:val="left"/>
      <w:pPr>
        <w:tabs>
          <w:tab w:val="num" w:pos="720"/>
        </w:tabs>
        <w:ind w:left="0" w:firstLine="0"/>
      </w:pPr>
      <w:rPr>
        <w:rFonts w:ascii="Verdana" w:hAnsi="Verdana" w:hint="default"/>
        <w:b w:val="0"/>
        <w:bCs/>
        <w:strike w:val="0"/>
        <w:color w:val="auto"/>
      </w:rPr>
    </w:lvl>
    <w:lvl w:ilvl="2">
      <w:start w:val="1"/>
      <w:numFmt w:val="decimal"/>
      <w:suff w:val="space"/>
      <w:lvlText w:val="%1.%2.%3."/>
      <w:lvlJc w:val="left"/>
      <w:pPr>
        <w:ind w:left="0" w:firstLine="720"/>
      </w:pPr>
      <w:rPr>
        <w:rFonts w:ascii="Verdana" w:hAnsi="Verdana" w:hint="default"/>
        <w:b w:val="0"/>
        <w:bCs/>
        <w:vertAlign w:val="baseline"/>
      </w:rPr>
    </w:lvl>
    <w:lvl w:ilvl="3">
      <w:start w:val="1"/>
      <w:numFmt w:val="decimal"/>
      <w:suff w:val="space"/>
      <w:lvlText w:val="%1.%2.%3.%4."/>
      <w:lvlJc w:val="left"/>
      <w:pPr>
        <w:ind w:left="720" w:firstLine="0"/>
      </w:pPr>
      <w:rPr>
        <w:rFonts w:ascii="Verdana" w:hAnsi="Verdana" w:hint="default"/>
        <w:b w:val="0"/>
        <w:i w:val="0"/>
      </w:rPr>
    </w:lvl>
    <w:lvl w:ilvl="4">
      <w:start w:val="1"/>
      <w:numFmt w:val="lowerLetter"/>
      <w:lvlText w:val="(%5)"/>
      <w:lvlJc w:val="left"/>
      <w:pPr>
        <w:tabs>
          <w:tab w:val="num" w:pos="1440"/>
        </w:tabs>
        <w:ind w:left="1440" w:hanging="720"/>
      </w:pPr>
      <w:rPr>
        <w:rFonts w:ascii="Verdana" w:hAnsi="Verdana" w:hint="default"/>
      </w:rPr>
    </w:lvl>
    <w:lvl w:ilvl="5">
      <w:start w:val="1"/>
      <w:numFmt w:val="lowerRoman"/>
      <w:lvlText w:val="(%6)"/>
      <w:lvlJc w:val="left"/>
      <w:pPr>
        <w:tabs>
          <w:tab w:val="num" w:pos="2160"/>
        </w:tabs>
        <w:ind w:left="2160" w:hanging="720"/>
      </w:pPr>
      <w:rPr>
        <w:rFonts w:ascii="Verdana" w:hAnsi="Verdana"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F856579"/>
    <w:multiLevelType w:val="hybridMultilevel"/>
    <w:tmpl w:val="5D02808E"/>
    <w:lvl w:ilvl="0" w:tplc="5EF68A92">
      <w:start w:val="1"/>
      <w:numFmt w:val="lowerLetter"/>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632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AED3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58DC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69E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7EC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B2D3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C6A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169F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2CD3CFC"/>
    <w:multiLevelType w:val="hybridMultilevel"/>
    <w:tmpl w:val="7A602FF8"/>
    <w:lvl w:ilvl="0" w:tplc="AB38FD28">
      <w:start w:val="1"/>
      <w:numFmt w:val="lowerLetter"/>
      <w:lvlText w:val="%1)"/>
      <w:lvlJc w:val="left"/>
      <w:pPr>
        <w:ind w:left="720" w:hanging="360"/>
      </w:pPr>
      <w:rPr>
        <w:rFonts w:hint="default"/>
        <w:b w:val="0"/>
        <w:bCs w:val="0"/>
      </w:rPr>
    </w:lvl>
    <w:lvl w:ilvl="1" w:tplc="5142EA22">
      <w:start w:val="1"/>
      <w:numFmt w:val="lowerLetter"/>
      <w:lvlText w:val="(%2)"/>
      <w:lvlJc w:val="left"/>
      <w:pPr>
        <w:ind w:left="1788" w:hanging="708"/>
      </w:pPr>
      <w:rPr>
        <w:rFonts w:hint="default"/>
      </w:rPr>
    </w:lvl>
    <w:lvl w:ilvl="2" w:tplc="A2AC3796">
      <w:start w:val="1"/>
      <w:numFmt w:val="decimal"/>
      <w:lvlText w:val="(%3)"/>
      <w:lvlJc w:val="left"/>
      <w:pPr>
        <w:ind w:left="2688" w:hanging="708"/>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2CF1338"/>
    <w:multiLevelType w:val="multilevel"/>
    <w:tmpl w:val="25347DEE"/>
    <w:lvl w:ilvl="0">
      <w:start w:val="1"/>
      <w:numFmt w:val="decimal"/>
      <w:lvlRestart w:val="0"/>
      <w:pStyle w:val="LegalFlushStyle1"/>
      <w:lvlText w:val="%1."/>
      <w:lvlJc w:val="left"/>
      <w:pPr>
        <w:tabs>
          <w:tab w:val="num" w:pos="720"/>
        </w:tabs>
        <w:ind w:left="720" w:hanging="720"/>
      </w:pPr>
      <w:rPr>
        <w:rFonts w:hint="default"/>
        <w:b/>
        <w:i w:val="0"/>
        <w:color w:val="auto"/>
      </w:rPr>
    </w:lvl>
    <w:lvl w:ilvl="1">
      <w:start w:val="1"/>
      <w:numFmt w:val="decimal"/>
      <w:pStyle w:val="LegalFlushStyle2"/>
      <w:lvlText w:val="%1.%2"/>
      <w:lvlJc w:val="left"/>
      <w:pPr>
        <w:tabs>
          <w:tab w:val="num" w:pos="720"/>
        </w:tabs>
        <w:ind w:left="0" w:firstLine="0"/>
      </w:pPr>
      <w:rPr>
        <w:rFonts w:ascii="Times New Roman" w:hAnsi="Times New Roman" w:hint="default"/>
        <w:b/>
        <w:i w:val="0"/>
        <w:color w:val="auto"/>
      </w:rPr>
    </w:lvl>
    <w:lvl w:ilvl="2">
      <w:start w:val="1"/>
      <w:numFmt w:val="decimal"/>
      <w:pStyle w:val="LegalFlushStyle3"/>
      <w:lvlText w:val="%1.%2.%3"/>
      <w:lvlJc w:val="left"/>
      <w:pPr>
        <w:tabs>
          <w:tab w:val="num" w:pos="720"/>
        </w:tabs>
        <w:ind w:left="0" w:firstLine="0"/>
      </w:pPr>
      <w:rPr>
        <w:rFonts w:hint="default"/>
        <w:b/>
        <w:i w:val="0"/>
        <w:color w:val="auto"/>
      </w:rPr>
    </w:lvl>
    <w:lvl w:ilvl="3">
      <w:start w:val="1"/>
      <w:numFmt w:val="decimal"/>
      <w:pStyle w:val="LegalFlushStyle4"/>
      <w:lvlText w:val="%1.%2.%3.%4"/>
      <w:lvlJc w:val="left"/>
      <w:pPr>
        <w:tabs>
          <w:tab w:val="num" w:pos="864"/>
        </w:tabs>
        <w:ind w:left="864" w:hanging="864"/>
      </w:pPr>
      <w:rPr>
        <w:rFonts w:hint="default"/>
      </w:rPr>
    </w:lvl>
    <w:lvl w:ilvl="4">
      <w:start w:val="1"/>
      <w:numFmt w:val="lowerLetter"/>
      <w:pStyle w:val="LegalFlushStyle5"/>
      <w:lvlText w:val="(%5)"/>
      <w:lvlJc w:val="left"/>
      <w:pPr>
        <w:tabs>
          <w:tab w:val="num" w:pos="720"/>
        </w:tabs>
        <w:ind w:left="0" w:firstLine="0"/>
      </w:pPr>
      <w:rPr>
        <w:rFonts w:hint="default"/>
        <w:b w:val="0"/>
      </w:rPr>
    </w:lvl>
    <w:lvl w:ilvl="5">
      <w:start w:val="1"/>
      <w:numFmt w:val="lowerRoman"/>
      <w:pStyle w:val="LegalFlushStyle6"/>
      <w:lvlText w:val="(%6)"/>
      <w:lvlJc w:val="left"/>
      <w:pPr>
        <w:tabs>
          <w:tab w:val="num" w:pos="1440"/>
        </w:tabs>
        <w:ind w:left="0" w:firstLine="720"/>
      </w:pPr>
      <w:rPr>
        <w:rFonts w:hint="default"/>
      </w:rPr>
    </w:lvl>
    <w:lvl w:ilvl="6">
      <w:start w:val="1"/>
      <w:numFmt w:val="upperLetter"/>
      <w:pStyle w:val="LegalFlushStyle7"/>
      <w:lvlText w:val="(%7)"/>
      <w:lvlJc w:val="left"/>
      <w:pPr>
        <w:tabs>
          <w:tab w:val="num" w:pos="2160"/>
        </w:tabs>
        <w:ind w:left="2160" w:hanging="720"/>
      </w:pPr>
      <w:rPr>
        <w:rFonts w:hint="default"/>
      </w:rPr>
    </w:lvl>
    <w:lvl w:ilvl="7">
      <w:start w:val="1"/>
      <w:numFmt w:val="upperLetter"/>
      <w:pStyle w:val="LegalFlushStyle8"/>
      <w:lvlText w:val="(%8)"/>
      <w:lvlJc w:val="left"/>
      <w:pPr>
        <w:tabs>
          <w:tab w:val="num" w:pos="3600"/>
        </w:tabs>
        <w:ind w:left="3600" w:hanging="720"/>
      </w:pPr>
      <w:rPr>
        <w:rFonts w:hint="default"/>
      </w:rPr>
    </w:lvl>
    <w:lvl w:ilvl="8">
      <w:start w:val="1"/>
      <w:numFmt w:val="none"/>
      <w:lvlText w:val=""/>
      <w:lvlJc w:val="left"/>
      <w:pPr>
        <w:tabs>
          <w:tab w:val="num" w:pos="3240"/>
        </w:tabs>
        <w:ind w:left="3240" w:hanging="360"/>
      </w:pPr>
      <w:rPr>
        <w:rFonts w:hint="default"/>
      </w:rPr>
    </w:lvl>
  </w:abstractNum>
  <w:abstractNum w:abstractNumId="81" w15:restartNumberingAfterBreak="0">
    <w:nsid w:val="533C7C0E"/>
    <w:multiLevelType w:val="hybridMultilevel"/>
    <w:tmpl w:val="F528C128"/>
    <w:lvl w:ilvl="0" w:tplc="2BC6CB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50E3AB6"/>
    <w:multiLevelType w:val="multilevel"/>
    <w:tmpl w:val="061E291C"/>
    <w:lvl w:ilvl="0">
      <w:start w:val="4"/>
      <w:numFmt w:val="decimal"/>
      <w:suff w:val="nothing"/>
      <w:lvlText w:val="Cláusula %1ª"/>
      <w:lvlJc w:val="left"/>
      <w:pPr>
        <w:ind w:left="0" w:firstLine="0"/>
      </w:pPr>
      <w:rPr>
        <w:rFonts w:ascii="Verdana" w:hAnsi="Verdana" w:hint="default"/>
        <w:b/>
        <w:caps/>
        <w:sz w:val="20"/>
      </w:rPr>
    </w:lvl>
    <w:lvl w:ilvl="1">
      <w:start w:val="1"/>
      <w:numFmt w:val="decimal"/>
      <w:lvlText w:val="%1.%2."/>
      <w:lvlJc w:val="left"/>
      <w:pPr>
        <w:tabs>
          <w:tab w:val="num" w:pos="720"/>
        </w:tabs>
        <w:ind w:left="0" w:firstLine="0"/>
      </w:pPr>
      <w:rPr>
        <w:rFonts w:ascii="Verdana" w:hAnsi="Verdana" w:hint="default"/>
        <w:b w:val="0"/>
        <w:bCs/>
        <w:strike w:val="0"/>
        <w:color w:val="auto"/>
      </w:rPr>
    </w:lvl>
    <w:lvl w:ilvl="2">
      <w:start w:val="1"/>
      <w:numFmt w:val="decimal"/>
      <w:suff w:val="space"/>
      <w:lvlText w:val="%1.%2.%3."/>
      <w:lvlJc w:val="left"/>
      <w:pPr>
        <w:ind w:left="0" w:firstLine="720"/>
      </w:pPr>
      <w:rPr>
        <w:rFonts w:ascii="Verdana" w:hAnsi="Verdana" w:hint="default"/>
        <w:b w:val="0"/>
        <w:bCs/>
        <w:vertAlign w:val="baseline"/>
      </w:rPr>
    </w:lvl>
    <w:lvl w:ilvl="3">
      <w:start w:val="1"/>
      <w:numFmt w:val="decimal"/>
      <w:suff w:val="space"/>
      <w:lvlText w:val="%1.%2.%3.%4."/>
      <w:lvlJc w:val="left"/>
      <w:pPr>
        <w:ind w:left="720" w:firstLine="0"/>
      </w:pPr>
      <w:rPr>
        <w:rFonts w:ascii="Verdana" w:hAnsi="Verdana" w:hint="default"/>
        <w:b w:val="0"/>
        <w:i w:val="0"/>
      </w:rPr>
    </w:lvl>
    <w:lvl w:ilvl="4">
      <w:start w:val="1"/>
      <w:numFmt w:val="lowerLetter"/>
      <w:lvlText w:val="(%5)"/>
      <w:lvlJc w:val="left"/>
      <w:pPr>
        <w:tabs>
          <w:tab w:val="num" w:pos="1440"/>
        </w:tabs>
        <w:ind w:left="1440" w:hanging="720"/>
      </w:pPr>
      <w:rPr>
        <w:rFonts w:ascii="Verdana" w:hAnsi="Verdana" w:hint="default"/>
      </w:rPr>
    </w:lvl>
    <w:lvl w:ilvl="5">
      <w:start w:val="1"/>
      <w:numFmt w:val="lowerRoman"/>
      <w:lvlText w:val="(%6)"/>
      <w:lvlJc w:val="left"/>
      <w:pPr>
        <w:tabs>
          <w:tab w:val="num" w:pos="2160"/>
        </w:tabs>
        <w:ind w:left="2160" w:hanging="720"/>
      </w:pPr>
      <w:rPr>
        <w:rFonts w:ascii="Verdana" w:hAnsi="Verdana"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C795D46"/>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CAA2D5D"/>
    <w:multiLevelType w:val="hybridMultilevel"/>
    <w:tmpl w:val="F1A86752"/>
    <w:lvl w:ilvl="0" w:tplc="66AA0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CF61F64"/>
    <w:multiLevelType w:val="hybridMultilevel"/>
    <w:tmpl w:val="BB0C326E"/>
    <w:lvl w:ilvl="0" w:tplc="AA64631A">
      <w:start w:val="1"/>
      <w:numFmt w:val="lowerLetter"/>
      <w:lvlText w:val="(%1)"/>
      <w:lvlJc w:val="left"/>
      <w:pPr>
        <w:ind w:left="120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720B0A">
      <w:start w:val="1"/>
      <w:numFmt w:val="lowerLetter"/>
      <w:lvlText w:val="(%2)"/>
      <w:lvlJc w:val="left"/>
      <w:pPr>
        <w:ind w:left="1927" w:hanging="360"/>
      </w:pPr>
      <w:rPr>
        <w:rFonts w:ascii="Arial" w:eastAsia="Arial" w:hAnsi="Arial" w:cs="Arial"/>
      </w:rPr>
    </w:lvl>
    <w:lvl w:ilvl="2" w:tplc="0416001B">
      <w:start w:val="1"/>
      <w:numFmt w:val="lowerRoman"/>
      <w:lvlText w:val="%3."/>
      <w:lvlJc w:val="right"/>
      <w:pPr>
        <w:ind w:left="2647" w:hanging="180"/>
      </w:pPr>
    </w:lvl>
    <w:lvl w:ilvl="3" w:tplc="0416000F" w:tentative="1">
      <w:start w:val="1"/>
      <w:numFmt w:val="decimal"/>
      <w:lvlText w:val="%4."/>
      <w:lvlJc w:val="left"/>
      <w:pPr>
        <w:ind w:left="3367" w:hanging="360"/>
      </w:pPr>
    </w:lvl>
    <w:lvl w:ilvl="4" w:tplc="04160019" w:tentative="1">
      <w:start w:val="1"/>
      <w:numFmt w:val="lowerLetter"/>
      <w:lvlText w:val="%5."/>
      <w:lvlJc w:val="left"/>
      <w:pPr>
        <w:ind w:left="4087" w:hanging="360"/>
      </w:pPr>
    </w:lvl>
    <w:lvl w:ilvl="5" w:tplc="0416001B" w:tentative="1">
      <w:start w:val="1"/>
      <w:numFmt w:val="lowerRoman"/>
      <w:lvlText w:val="%6."/>
      <w:lvlJc w:val="right"/>
      <w:pPr>
        <w:ind w:left="4807" w:hanging="180"/>
      </w:pPr>
    </w:lvl>
    <w:lvl w:ilvl="6" w:tplc="0416000F" w:tentative="1">
      <w:start w:val="1"/>
      <w:numFmt w:val="decimal"/>
      <w:lvlText w:val="%7."/>
      <w:lvlJc w:val="left"/>
      <w:pPr>
        <w:ind w:left="5527" w:hanging="360"/>
      </w:pPr>
    </w:lvl>
    <w:lvl w:ilvl="7" w:tplc="04160019" w:tentative="1">
      <w:start w:val="1"/>
      <w:numFmt w:val="lowerLetter"/>
      <w:lvlText w:val="%8."/>
      <w:lvlJc w:val="left"/>
      <w:pPr>
        <w:ind w:left="6247" w:hanging="360"/>
      </w:pPr>
    </w:lvl>
    <w:lvl w:ilvl="8" w:tplc="0416001B" w:tentative="1">
      <w:start w:val="1"/>
      <w:numFmt w:val="lowerRoman"/>
      <w:lvlText w:val="%9."/>
      <w:lvlJc w:val="right"/>
      <w:pPr>
        <w:ind w:left="6967" w:hanging="180"/>
      </w:pPr>
    </w:lvl>
  </w:abstractNum>
  <w:abstractNum w:abstractNumId="87" w15:restartNumberingAfterBreak="0">
    <w:nsid w:val="5DB00394"/>
    <w:multiLevelType w:val="hybridMultilevel"/>
    <w:tmpl w:val="D732240A"/>
    <w:lvl w:ilvl="0" w:tplc="5EF68A92">
      <w:start w:val="1"/>
      <w:numFmt w:val="lowerLetter"/>
      <w:lvlText w:val="(%1)"/>
      <w:lvlJc w:val="left"/>
      <w:pPr>
        <w:ind w:left="221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start w:val="1"/>
      <w:numFmt w:val="lowerLetter"/>
      <w:lvlText w:val="%2."/>
      <w:lvlJc w:val="left"/>
      <w:pPr>
        <w:ind w:left="2931" w:hanging="360"/>
      </w:pPr>
    </w:lvl>
    <w:lvl w:ilvl="2" w:tplc="0416001B" w:tentative="1">
      <w:start w:val="1"/>
      <w:numFmt w:val="lowerRoman"/>
      <w:lvlText w:val="%3."/>
      <w:lvlJc w:val="right"/>
      <w:pPr>
        <w:ind w:left="3651" w:hanging="180"/>
      </w:pPr>
    </w:lvl>
    <w:lvl w:ilvl="3" w:tplc="0416000F" w:tentative="1">
      <w:start w:val="1"/>
      <w:numFmt w:val="decimal"/>
      <w:lvlText w:val="%4."/>
      <w:lvlJc w:val="left"/>
      <w:pPr>
        <w:ind w:left="4371" w:hanging="360"/>
      </w:pPr>
    </w:lvl>
    <w:lvl w:ilvl="4" w:tplc="04160019" w:tentative="1">
      <w:start w:val="1"/>
      <w:numFmt w:val="lowerLetter"/>
      <w:lvlText w:val="%5."/>
      <w:lvlJc w:val="left"/>
      <w:pPr>
        <w:ind w:left="5091" w:hanging="360"/>
      </w:pPr>
    </w:lvl>
    <w:lvl w:ilvl="5" w:tplc="0416001B" w:tentative="1">
      <w:start w:val="1"/>
      <w:numFmt w:val="lowerRoman"/>
      <w:lvlText w:val="%6."/>
      <w:lvlJc w:val="right"/>
      <w:pPr>
        <w:ind w:left="5811" w:hanging="180"/>
      </w:pPr>
    </w:lvl>
    <w:lvl w:ilvl="6" w:tplc="0416000F" w:tentative="1">
      <w:start w:val="1"/>
      <w:numFmt w:val="decimal"/>
      <w:lvlText w:val="%7."/>
      <w:lvlJc w:val="left"/>
      <w:pPr>
        <w:ind w:left="6531" w:hanging="360"/>
      </w:pPr>
    </w:lvl>
    <w:lvl w:ilvl="7" w:tplc="04160019" w:tentative="1">
      <w:start w:val="1"/>
      <w:numFmt w:val="lowerLetter"/>
      <w:lvlText w:val="%8."/>
      <w:lvlJc w:val="left"/>
      <w:pPr>
        <w:ind w:left="7251" w:hanging="360"/>
      </w:pPr>
    </w:lvl>
    <w:lvl w:ilvl="8" w:tplc="0416001B" w:tentative="1">
      <w:start w:val="1"/>
      <w:numFmt w:val="lowerRoman"/>
      <w:lvlText w:val="%9."/>
      <w:lvlJc w:val="right"/>
      <w:pPr>
        <w:ind w:left="7971" w:hanging="180"/>
      </w:pPr>
    </w:lvl>
  </w:abstractNum>
  <w:abstractNum w:abstractNumId="88" w15:restartNumberingAfterBreak="0">
    <w:nsid w:val="5DF65EB8"/>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0991642"/>
    <w:multiLevelType w:val="multilevel"/>
    <w:tmpl w:val="1FFA0E60"/>
    <w:lvl w:ilvl="0">
      <w:start w:val="6"/>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1053B66"/>
    <w:multiLevelType w:val="multilevel"/>
    <w:tmpl w:val="70E21E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800" w:hanging="144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520" w:hanging="2160"/>
      </w:pPr>
      <w:rPr>
        <w:rFonts w:hint="default"/>
        <w:u w:val="single"/>
      </w:rPr>
    </w:lvl>
    <w:lvl w:ilvl="8">
      <w:start w:val="1"/>
      <w:numFmt w:val="decimal"/>
      <w:isLgl/>
      <w:lvlText w:val="%1.%2.%3.%4.%5.%6.%7.%8.%9."/>
      <w:lvlJc w:val="left"/>
      <w:pPr>
        <w:ind w:left="2520" w:hanging="2160"/>
      </w:pPr>
      <w:rPr>
        <w:rFonts w:hint="default"/>
        <w:u w:val="single"/>
      </w:rPr>
    </w:lvl>
  </w:abstractNum>
  <w:abstractNum w:abstractNumId="91" w15:restartNumberingAfterBreak="0">
    <w:nsid w:val="617A631E"/>
    <w:multiLevelType w:val="hybridMultilevel"/>
    <w:tmpl w:val="AAB69108"/>
    <w:lvl w:ilvl="0" w:tplc="FFFFFFFF">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1CD4D9E"/>
    <w:multiLevelType w:val="hybridMultilevel"/>
    <w:tmpl w:val="A4DE8138"/>
    <w:lvl w:ilvl="0" w:tplc="837E1AA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37B2300"/>
    <w:multiLevelType w:val="hybridMultilevel"/>
    <w:tmpl w:val="C522576C"/>
    <w:lvl w:ilvl="0" w:tplc="5EF68A9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53031A8"/>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5AB1C4D"/>
    <w:multiLevelType w:val="multilevel"/>
    <w:tmpl w:val="409E7A60"/>
    <w:styleLink w:val="Estilo1"/>
    <w:lvl w:ilvl="0">
      <w:start w:val="1"/>
      <w:numFmt w:val="upperRoman"/>
      <w:suff w:val="space"/>
      <w:lvlText w:val="CLÁUSULA %1"/>
      <w:lvlJc w:val="left"/>
      <w:pPr>
        <w:ind w:left="0" w:firstLine="0"/>
      </w:pPr>
      <w:rPr>
        <w:rFonts w:ascii="Verdana" w:hAnsi="Verdana" w:hint="default"/>
        <w:b/>
        <w:sz w:val="20"/>
      </w:rPr>
    </w:lvl>
    <w:lvl w:ilvl="1">
      <w:start w:val="1"/>
      <w:numFmt w:val="decimal"/>
      <w:lvlText w:val="%2."/>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4.%2.%3"/>
      <w:lvlJc w:val="left"/>
      <w:pPr>
        <w:ind w:left="72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7340072"/>
    <w:multiLevelType w:val="hybridMultilevel"/>
    <w:tmpl w:val="F528C128"/>
    <w:lvl w:ilvl="0" w:tplc="2BC6CB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79342C2"/>
    <w:multiLevelType w:val="hybridMultilevel"/>
    <w:tmpl w:val="1E96CE64"/>
    <w:lvl w:ilvl="0" w:tplc="63EA6DC4">
      <w:start w:val="1"/>
      <w:numFmt w:val="decimal"/>
      <w:lvlText w:val="(%1)"/>
      <w:lvlJc w:val="left"/>
      <w:pPr>
        <w:ind w:left="720"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9D147FB"/>
    <w:multiLevelType w:val="hybridMultilevel"/>
    <w:tmpl w:val="F1A86752"/>
    <w:lvl w:ilvl="0" w:tplc="66AA0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9E40C1A"/>
    <w:multiLevelType w:val="hybridMultilevel"/>
    <w:tmpl w:val="3FB2FC7A"/>
    <w:lvl w:ilvl="0" w:tplc="409AB8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0" w15:restartNumberingAfterBreak="0">
    <w:nsid w:val="6A3C54FC"/>
    <w:multiLevelType w:val="multilevel"/>
    <w:tmpl w:val="912A5D3A"/>
    <w:lvl w:ilvl="0">
      <w:start w:val="1"/>
      <w:numFmt w:val="decimal"/>
      <w:lvlText w:val="%1."/>
      <w:lvlJc w:val="left"/>
      <w:pPr>
        <w:ind w:left="720" w:hanging="360"/>
      </w:pPr>
      <w:rPr>
        <w:color w:val="FFFFFF" w:themeColor="background1"/>
      </w:rPr>
    </w:lvl>
    <w:lvl w:ilvl="1">
      <w:start w:val="1"/>
      <w:numFmt w:val="decimal"/>
      <w:isLgl/>
      <w:lvlText w:val="%1.%2."/>
      <w:lvlJc w:val="left"/>
      <w:pPr>
        <w:ind w:left="1490" w:hanging="1130"/>
      </w:pPr>
      <w:rPr>
        <w:rFonts w:ascii="Arial" w:hAnsi="Arial" w:cs="Arial" w:hint="default"/>
        <w:b/>
        <w:bCs/>
        <w:sz w:val="22"/>
        <w:szCs w:val="22"/>
      </w:rPr>
    </w:lvl>
    <w:lvl w:ilvl="2">
      <w:start w:val="1"/>
      <w:numFmt w:val="decimal"/>
      <w:isLgl/>
      <w:lvlText w:val="%1.%2.%3."/>
      <w:lvlJc w:val="left"/>
      <w:pPr>
        <w:ind w:left="1490" w:hanging="1130"/>
      </w:pPr>
      <w:rPr>
        <w:rFonts w:ascii="Arial" w:hAnsi="Arial" w:cs="Arial" w:hint="default"/>
        <w:b/>
        <w:bCs/>
      </w:rPr>
    </w:lvl>
    <w:lvl w:ilvl="3">
      <w:start w:val="1"/>
      <w:numFmt w:val="decimal"/>
      <w:isLgl/>
      <w:lvlText w:val="%1.%2.%3.%4."/>
      <w:lvlJc w:val="left"/>
      <w:pPr>
        <w:ind w:left="1490" w:hanging="113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1" w15:restartNumberingAfterBreak="0">
    <w:nsid w:val="6A5E5A26"/>
    <w:multiLevelType w:val="multilevel"/>
    <w:tmpl w:val="7A16209E"/>
    <w:lvl w:ilvl="0">
      <w:start w:val="1"/>
      <w:numFmt w:val="decimal"/>
      <w:lvlText w:val="%1."/>
      <w:lvlJc w:val="left"/>
      <w:pPr>
        <w:ind w:left="705" w:hanging="705"/>
      </w:pPr>
      <w:rPr>
        <w:rFonts w:hint="default"/>
        <w:color w:val="auto"/>
      </w:rPr>
    </w:lvl>
    <w:lvl w:ilvl="1">
      <w:start w:val="1"/>
      <w:numFmt w:val="decimal"/>
      <w:lvlText w:val="%1.%2."/>
      <w:lvlJc w:val="left"/>
      <w:pPr>
        <w:ind w:left="720" w:hanging="720"/>
      </w:pPr>
      <w:rPr>
        <w:rFonts w:ascii="Verdana" w:hAnsi="Verdana" w:hint="default"/>
        <w:b w:val="0"/>
        <w:bCs/>
        <w:i w:val="0"/>
        <w:iCs/>
        <w:strike w:val="0"/>
        <w:color w:val="auto"/>
        <w:sz w:val="20"/>
        <w:szCs w:val="20"/>
      </w:rPr>
    </w:lvl>
    <w:lvl w:ilvl="2">
      <w:start w:val="1"/>
      <w:numFmt w:val="decimal"/>
      <w:lvlText w:val="%1.%2.%3."/>
      <w:lvlJc w:val="left"/>
      <w:pPr>
        <w:ind w:left="720" w:hanging="720"/>
      </w:pPr>
      <w:rPr>
        <w:rFonts w:ascii="Verdana" w:hAnsi="Verdana" w:hint="default"/>
        <w:b w:val="0"/>
        <w:bCs/>
        <w:color w:val="auto"/>
        <w:sz w:val="20"/>
        <w:szCs w:val="20"/>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2" w15:restartNumberingAfterBreak="0">
    <w:nsid w:val="6BA14ED8"/>
    <w:multiLevelType w:val="multilevel"/>
    <w:tmpl w:val="7358972C"/>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6BD7719F"/>
    <w:multiLevelType w:val="hybridMultilevel"/>
    <w:tmpl w:val="3FB2FC7A"/>
    <w:lvl w:ilvl="0" w:tplc="409AB8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6D093E46"/>
    <w:multiLevelType w:val="hybridMultilevel"/>
    <w:tmpl w:val="16C6FA3C"/>
    <w:lvl w:ilvl="0" w:tplc="0C1031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D5640B8"/>
    <w:multiLevelType w:val="multilevel"/>
    <w:tmpl w:val="644C21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1AF0A26"/>
    <w:multiLevelType w:val="hybridMultilevel"/>
    <w:tmpl w:val="FB9429AC"/>
    <w:lvl w:ilvl="0" w:tplc="5EF68A92">
      <w:start w:val="1"/>
      <w:numFmt w:val="lowerLetter"/>
      <w:lvlText w:val="(%1)"/>
      <w:lvlJc w:val="left"/>
      <w:pPr>
        <w:ind w:left="18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7" w15:restartNumberingAfterBreak="0">
    <w:nsid w:val="75662BC4"/>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5811F4A"/>
    <w:multiLevelType w:val="hybridMultilevel"/>
    <w:tmpl w:val="1A0E0FA6"/>
    <w:lvl w:ilvl="0" w:tplc="D732344C">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74440A7"/>
    <w:multiLevelType w:val="hybridMultilevel"/>
    <w:tmpl w:val="DB166394"/>
    <w:lvl w:ilvl="0" w:tplc="DB9C72D2">
      <w:start w:val="1"/>
      <w:numFmt w:val="lowerRoman"/>
      <w:lvlText w:val="(%1)"/>
      <w:lvlJc w:val="left"/>
      <w:pPr>
        <w:ind w:left="1069" w:hanging="360"/>
      </w:pPr>
      <w:rPr>
        <w:rFonts w:ascii="Verdana" w:hAnsi="Verdana" w:cs="Arial" w:hint="default"/>
        <w:b w:val="0"/>
        <w:bCs/>
        <w:i w:val="0"/>
        <w:sz w:val="20"/>
        <w:szCs w:val="20"/>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0" w15:restartNumberingAfterBreak="0">
    <w:nsid w:val="776B0E58"/>
    <w:multiLevelType w:val="hybridMultilevel"/>
    <w:tmpl w:val="AAB69108"/>
    <w:lvl w:ilvl="0" w:tplc="FFFFFFFF">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8342486"/>
    <w:multiLevelType w:val="hybridMultilevel"/>
    <w:tmpl w:val="3FB2FC7A"/>
    <w:lvl w:ilvl="0" w:tplc="409AB8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2" w15:restartNumberingAfterBreak="0">
    <w:nsid w:val="784671E8"/>
    <w:multiLevelType w:val="multilevel"/>
    <w:tmpl w:val="C12A0FE4"/>
    <w:lvl w:ilvl="0">
      <w:start w:val="6"/>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90D3611"/>
    <w:multiLevelType w:val="hybridMultilevel"/>
    <w:tmpl w:val="1E96CE64"/>
    <w:lvl w:ilvl="0" w:tplc="63EA6DC4">
      <w:start w:val="1"/>
      <w:numFmt w:val="decimal"/>
      <w:lvlText w:val="(%1)"/>
      <w:lvlJc w:val="left"/>
      <w:pPr>
        <w:ind w:left="720"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5872DE"/>
    <w:multiLevelType w:val="multilevel"/>
    <w:tmpl w:val="E68635C4"/>
    <w:lvl w:ilvl="0">
      <w:start w:val="1"/>
      <w:numFmt w:val="lowerLetter"/>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D3A5B94"/>
    <w:multiLevelType w:val="hybridMultilevel"/>
    <w:tmpl w:val="E9EA42E2"/>
    <w:lvl w:ilvl="0" w:tplc="340C1A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E666533"/>
    <w:multiLevelType w:val="multilevel"/>
    <w:tmpl w:val="644C21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7ED75A1F"/>
    <w:multiLevelType w:val="hybridMultilevel"/>
    <w:tmpl w:val="43BCD1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9"/>
  </w:num>
  <w:num w:numId="2">
    <w:abstractNumId w:val="14"/>
  </w:num>
  <w:num w:numId="3">
    <w:abstractNumId w:val="9"/>
  </w:num>
  <w:num w:numId="4">
    <w:abstractNumId w:val="65"/>
  </w:num>
  <w:num w:numId="5">
    <w:abstractNumId w:val="30"/>
  </w:num>
  <w:num w:numId="6">
    <w:abstractNumId w:val="52"/>
  </w:num>
  <w:num w:numId="7">
    <w:abstractNumId w:val="41"/>
  </w:num>
  <w:num w:numId="8">
    <w:abstractNumId w:val="54"/>
  </w:num>
  <w:num w:numId="9">
    <w:abstractNumId w:val="38"/>
  </w:num>
  <w:num w:numId="10">
    <w:abstractNumId w:val="48"/>
  </w:num>
  <w:num w:numId="11">
    <w:abstractNumId w:val="83"/>
  </w:num>
  <w:num w:numId="12">
    <w:abstractNumId w:val="3"/>
  </w:num>
  <w:num w:numId="13">
    <w:abstractNumId w:val="100"/>
  </w:num>
  <w:num w:numId="14">
    <w:abstractNumId w:val="2"/>
  </w:num>
  <w:num w:numId="15">
    <w:abstractNumId w:val="81"/>
  </w:num>
  <w:num w:numId="16">
    <w:abstractNumId w:val="0"/>
  </w:num>
  <w:num w:numId="17">
    <w:abstractNumId w:val="5"/>
  </w:num>
  <w:num w:numId="18">
    <w:abstractNumId w:val="108"/>
  </w:num>
  <w:num w:numId="19">
    <w:abstractNumId w:val="72"/>
  </w:num>
  <w:num w:numId="20">
    <w:abstractNumId w:val="90"/>
  </w:num>
  <w:num w:numId="21">
    <w:abstractNumId w:val="44"/>
  </w:num>
  <w:num w:numId="22">
    <w:abstractNumId w:val="32"/>
  </w:num>
  <w:num w:numId="23">
    <w:abstractNumId w:val="13"/>
  </w:num>
  <w:num w:numId="24">
    <w:abstractNumId w:val="64"/>
  </w:num>
  <w:num w:numId="25">
    <w:abstractNumId w:val="61"/>
  </w:num>
  <w:num w:numId="26">
    <w:abstractNumId w:val="71"/>
  </w:num>
  <w:num w:numId="27">
    <w:abstractNumId w:val="18"/>
  </w:num>
  <w:num w:numId="28">
    <w:abstractNumId w:val="15"/>
  </w:num>
  <w:num w:numId="29">
    <w:abstractNumId w:val="80"/>
  </w:num>
  <w:num w:numId="30">
    <w:abstractNumId w:val="24"/>
  </w:num>
  <w:num w:numId="31">
    <w:abstractNumId w:val="10"/>
  </w:num>
  <w:num w:numId="32">
    <w:abstractNumId w:val="60"/>
  </w:num>
  <w:num w:numId="33">
    <w:abstractNumId w:val="99"/>
  </w:num>
  <w:num w:numId="34">
    <w:abstractNumId w:val="36"/>
  </w:num>
  <w:num w:numId="35">
    <w:abstractNumId w:val="92"/>
  </w:num>
  <w:num w:numId="36">
    <w:abstractNumId w:val="4"/>
  </w:num>
  <w:num w:numId="37">
    <w:abstractNumId w:val="113"/>
  </w:num>
  <w:num w:numId="38">
    <w:abstractNumId w:val="102"/>
  </w:num>
  <w:num w:numId="39">
    <w:abstractNumId w:val="37"/>
  </w:num>
  <w:num w:numId="40">
    <w:abstractNumId w:val="66"/>
  </w:num>
  <w:num w:numId="41">
    <w:abstractNumId w:val="116"/>
  </w:num>
  <w:num w:numId="42">
    <w:abstractNumId w:val="107"/>
  </w:num>
  <w:num w:numId="43">
    <w:abstractNumId w:val="12"/>
  </w:num>
  <w:num w:numId="44">
    <w:abstractNumId w:val="75"/>
  </w:num>
  <w:num w:numId="45">
    <w:abstractNumId w:val="95"/>
  </w:num>
  <w:num w:numId="46">
    <w:abstractNumId w:val="27"/>
  </w:num>
  <w:num w:numId="47">
    <w:abstractNumId w:val="73"/>
  </w:num>
  <w:num w:numId="48">
    <w:abstractNumId w:val="17"/>
  </w:num>
  <w:num w:numId="49">
    <w:abstractNumId w:val="82"/>
  </w:num>
  <w:num w:numId="50">
    <w:abstractNumId w:val="19"/>
  </w:num>
  <w:num w:numId="51">
    <w:abstractNumId w:val="47"/>
  </w:num>
  <w:num w:numId="52">
    <w:abstractNumId w:val="23"/>
  </w:num>
  <w:num w:numId="53">
    <w:abstractNumId w:val="88"/>
  </w:num>
  <w:num w:numId="54">
    <w:abstractNumId w:val="46"/>
  </w:num>
  <w:num w:numId="55">
    <w:abstractNumId w:val="97"/>
  </w:num>
  <w:num w:numId="56">
    <w:abstractNumId w:val="29"/>
  </w:num>
  <w:num w:numId="57">
    <w:abstractNumId w:val="28"/>
  </w:num>
  <w:num w:numId="58">
    <w:abstractNumId w:val="105"/>
  </w:num>
  <w:num w:numId="59">
    <w:abstractNumId w:val="1"/>
  </w:num>
  <w:num w:numId="60">
    <w:abstractNumId w:val="50"/>
  </w:num>
  <w:num w:numId="61">
    <w:abstractNumId w:val="115"/>
  </w:num>
  <w:num w:numId="62">
    <w:abstractNumId w:val="96"/>
  </w:num>
  <w:num w:numId="63">
    <w:abstractNumId w:val="85"/>
  </w:num>
  <w:num w:numId="64">
    <w:abstractNumId w:val="25"/>
  </w:num>
  <w:num w:numId="65">
    <w:abstractNumId w:val="109"/>
  </w:num>
  <w:num w:numId="66">
    <w:abstractNumId w:val="111"/>
  </w:num>
  <w:num w:numId="67">
    <w:abstractNumId w:val="33"/>
  </w:num>
  <w:num w:numId="68">
    <w:abstractNumId w:val="103"/>
  </w:num>
  <w:num w:numId="69">
    <w:abstractNumId w:val="26"/>
  </w:num>
  <w:num w:numId="70">
    <w:abstractNumId w:val="55"/>
  </w:num>
  <w:num w:numId="71">
    <w:abstractNumId w:val="101"/>
  </w:num>
  <w:num w:numId="72">
    <w:abstractNumId w:val="62"/>
  </w:num>
  <w:num w:numId="73">
    <w:abstractNumId w:val="84"/>
  </w:num>
  <w:num w:numId="74">
    <w:abstractNumId w:val="34"/>
  </w:num>
  <w:num w:numId="75">
    <w:abstractNumId w:val="94"/>
  </w:num>
  <w:num w:numId="76">
    <w:abstractNumId w:val="40"/>
  </w:num>
  <w:num w:numId="77">
    <w:abstractNumId w:val="98"/>
  </w:num>
  <w:num w:numId="78">
    <w:abstractNumId w:val="77"/>
  </w:num>
  <w:num w:numId="79">
    <w:abstractNumId w:val="7"/>
  </w:num>
  <w:num w:numId="80">
    <w:abstractNumId w:val="45"/>
  </w:num>
  <w:num w:numId="81">
    <w:abstractNumId w:val="8"/>
  </w:num>
  <w:num w:numId="82">
    <w:abstractNumId w:val="57"/>
  </w:num>
  <w:num w:numId="83">
    <w:abstractNumId w:val="70"/>
  </w:num>
  <w:num w:numId="84">
    <w:abstractNumId w:val="39"/>
  </w:num>
  <w:num w:numId="85">
    <w:abstractNumId w:val="104"/>
  </w:num>
  <w:num w:numId="86">
    <w:abstractNumId w:val="49"/>
  </w:num>
  <w:num w:numId="87">
    <w:abstractNumId w:val="35"/>
  </w:num>
  <w:num w:numId="88">
    <w:abstractNumId w:val="21"/>
  </w:num>
  <w:num w:numId="89">
    <w:abstractNumId w:val="78"/>
  </w:num>
  <w:num w:numId="90">
    <w:abstractNumId w:val="22"/>
  </w:num>
  <w:num w:numId="91">
    <w:abstractNumId w:val="51"/>
  </w:num>
  <w:num w:numId="92">
    <w:abstractNumId w:val="56"/>
  </w:num>
  <w:num w:numId="93">
    <w:abstractNumId w:val="79"/>
  </w:num>
  <w:num w:numId="94">
    <w:abstractNumId w:val="76"/>
  </w:num>
  <w:num w:numId="95">
    <w:abstractNumId w:val="42"/>
  </w:num>
  <w:num w:numId="96">
    <w:abstractNumId w:val="69"/>
  </w:num>
  <w:num w:numId="97">
    <w:abstractNumId w:val="11"/>
  </w:num>
  <w:num w:numId="98">
    <w:abstractNumId w:val="74"/>
  </w:num>
  <w:num w:numId="99">
    <w:abstractNumId w:val="63"/>
  </w:num>
  <w:num w:numId="100">
    <w:abstractNumId w:val="114"/>
  </w:num>
  <w:num w:numId="101">
    <w:abstractNumId w:val="20"/>
  </w:num>
  <w:num w:numId="102">
    <w:abstractNumId w:val="68"/>
  </w:num>
  <w:num w:numId="103">
    <w:abstractNumId w:val="67"/>
  </w:num>
  <w:num w:numId="104">
    <w:abstractNumId w:val="86"/>
  </w:num>
  <w:num w:numId="105">
    <w:abstractNumId w:val="31"/>
  </w:num>
  <w:num w:numId="106">
    <w:abstractNumId w:val="112"/>
  </w:num>
  <w:num w:numId="107">
    <w:abstractNumId w:val="16"/>
  </w:num>
  <w:num w:numId="108">
    <w:abstractNumId w:val="89"/>
  </w:num>
  <w:num w:numId="109">
    <w:abstractNumId w:val="93"/>
  </w:num>
  <w:num w:numId="110">
    <w:abstractNumId w:val="87"/>
  </w:num>
  <w:num w:numId="111">
    <w:abstractNumId w:val="106"/>
  </w:num>
  <w:num w:numId="112">
    <w:abstractNumId w:val="91"/>
  </w:num>
  <w:num w:numId="113">
    <w:abstractNumId w:val="43"/>
  </w:num>
  <w:num w:numId="114">
    <w:abstractNumId w:val="53"/>
  </w:num>
  <w:num w:numId="115">
    <w:abstractNumId w:val="58"/>
  </w:num>
  <w:num w:numId="116">
    <w:abstractNumId w:val="110"/>
  </w:num>
  <w:num w:numId="117">
    <w:abstractNumId w:val="6"/>
  </w:num>
  <w:num w:numId="118">
    <w:abstractNumId w:val="11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32"/>
    <w:rsid w:val="000008A5"/>
    <w:rsid w:val="00000F9F"/>
    <w:rsid w:val="00002371"/>
    <w:rsid w:val="000028E0"/>
    <w:rsid w:val="000035DA"/>
    <w:rsid w:val="00003F67"/>
    <w:rsid w:val="000043CA"/>
    <w:rsid w:val="00005120"/>
    <w:rsid w:val="000063C2"/>
    <w:rsid w:val="00006720"/>
    <w:rsid w:val="000100CE"/>
    <w:rsid w:val="00010658"/>
    <w:rsid w:val="00012B11"/>
    <w:rsid w:val="0001314A"/>
    <w:rsid w:val="00013341"/>
    <w:rsid w:val="00013DCE"/>
    <w:rsid w:val="00014686"/>
    <w:rsid w:val="0001484D"/>
    <w:rsid w:val="00014A2F"/>
    <w:rsid w:val="00016F92"/>
    <w:rsid w:val="00017E18"/>
    <w:rsid w:val="00020035"/>
    <w:rsid w:val="0002030B"/>
    <w:rsid w:val="00020439"/>
    <w:rsid w:val="00020A5F"/>
    <w:rsid w:val="00020CC3"/>
    <w:rsid w:val="0002239A"/>
    <w:rsid w:val="000224CE"/>
    <w:rsid w:val="00022B1F"/>
    <w:rsid w:val="00023B1E"/>
    <w:rsid w:val="00024C43"/>
    <w:rsid w:val="0002569C"/>
    <w:rsid w:val="00026D1F"/>
    <w:rsid w:val="000270F8"/>
    <w:rsid w:val="00027F63"/>
    <w:rsid w:val="000311F0"/>
    <w:rsid w:val="0003284F"/>
    <w:rsid w:val="00034007"/>
    <w:rsid w:val="000342FD"/>
    <w:rsid w:val="00034370"/>
    <w:rsid w:val="000347C2"/>
    <w:rsid w:val="00034D5C"/>
    <w:rsid w:val="00035939"/>
    <w:rsid w:val="0003632E"/>
    <w:rsid w:val="00036D15"/>
    <w:rsid w:val="00037255"/>
    <w:rsid w:val="00040BC7"/>
    <w:rsid w:val="0004120B"/>
    <w:rsid w:val="0004123F"/>
    <w:rsid w:val="00041240"/>
    <w:rsid w:val="00042466"/>
    <w:rsid w:val="0004336D"/>
    <w:rsid w:val="000444B0"/>
    <w:rsid w:val="00044675"/>
    <w:rsid w:val="00045CA4"/>
    <w:rsid w:val="00047481"/>
    <w:rsid w:val="00047892"/>
    <w:rsid w:val="000509E1"/>
    <w:rsid w:val="00050CD7"/>
    <w:rsid w:val="000511CF"/>
    <w:rsid w:val="000515EC"/>
    <w:rsid w:val="0005168F"/>
    <w:rsid w:val="000526F7"/>
    <w:rsid w:val="000542E5"/>
    <w:rsid w:val="0005574F"/>
    <w:rsid w:val="00055DF0"/>
    <w:rsid w:val="000560A8"/>
    <w:rsid w:val="0005624B"/>
    <w:rsid w:val="0005633D"/>
    <w:rsid w:val="00056372"/>
    <w:rsid w:val="0005711F"/>
    <w:rsid w:val="00057223"/>
    <w:rsid w:val="00060AAE"/>
    <w:rsid w:val="000612D3"/>
    <w:rsid w:val="00061C03"/>
    <w:rsid w:val="0006285D"/>
    <w:rsid w:val="00062BC9"/>
    <w:rsid w:val="00063130"/>
    <w:rsid w:val="00063F3C"/>
    <w:rsid w:val="00064079"/>
    <w:rsid w:val="00064188"/>
    <w:rsid w:val="00064ABD"/>
    <w:rsid w:val="00064DCE"/>
    <w:rsid w:val="0006551D"/>
    <w:rsid w:val="000655C0"/>
    <w:rsid w:val="000660ED"/>
    <w:rsid w:val="00066564"/>
    <w:rsid w:val="00066779"/>
    <w:rsid w:val="000669FB"/>
    <w:rsid w:val="00067B21"/>
    <w:rsid w:val="00071006"/>
    <w:rsid w:val="000717BD"/>
    <w:rsid w:val="00071B00"/>
    <w:rsid w:val="000738A4"/>
    <w:rsid w:val="0007644B"/>
    <w:rsid w:val="00077AAF"/>
    <w:rsid w:val="000809CE"/>
    <w:rsid w:val="000814E6"/>
    <w:rsid w:val="00081DC1"/>
    <w:rsid w:val="00082B62"/>
    <w:rsid w:val="00085FD9"/>
    <w:rsid w:val="0009072C"/>
    <w:rsid w:val="000933E0"/>
    <w:rsid w:val="0009342C"/>
    <w:rsid w:val="00093AAA"/>
    <w:rsid w:val="00094AB7"/>
    <w:rsid w:val="000951C6"/>
    <w:rsid w:val="00095BE5"/>
    <w:rsid w:val="000962BA"/>
    <w:rsid w:val="0009634C"/>
    <w:rsid w:val="000969EA"/>
    <w:rsid w:val="000A0CC5"/>
    <w:rsid w:val="000A119B"/>
    <w:rsid w:val="000A1763"/>
    <w:rsid w:val="000A18DB"/>
    <w:rsid w:val="000A1E93"/>
    <w:rsid w:val="000A24B9"/>
    <w:rsid w:val="000A338B"/>
    <w:rsid w:val="000A4797"/>
    <w:rsid w:val="000A5B0B"/>
    <w:rsid w:val="000A7361"/>
    <w:rsid w:val="000B08DE"/>
    <w:rsid w:val="000B0956"/>
    <w:rsid w:val="000B2510"/>
    <w:rsid w:val="000B2D59"/>
    <w:rsid w:val="000B3EE7"/>
    <w:rsid w:val="000B67C9"/>
    <w:rsid w:val="000B6B95"/>
    <w:rsid w:val="000B6D06"/>
    <w:rsid w:val="000B7032"/>
    <w:rsid w:val="000B78C8"/>
    <w:rsid w:val="000C08BF"/>
    <w:rsid w:val="000C09AE"/>
    <w:rsid w:val="000C1037"/>
    <w:rsid w:val="000C1591"/>
    <w:rsid w:val="000C1BC0"/>
    <w:rsid w:val="000C21A3"/>
    <w:rsid w:val="000C3987"/>
    <w:rsid w:val="000C430C"/>
    <w:rsid w:val="000C57C0"/>
    <w:rsid w:val="000C67A8"/>
    <w:rsid w:val="000D1B89"/>
    <w:rsid w:val="000D1BAF"/>
    <w:rsid w:val="000D2DBB"/>
    <w:rsid w:val="000D31B5"/>
    <w:rsid w:val="000D4FB9"/>
    <w:rsid w:val="000D5A1D"/>
    <w:rsid w:val="000D5A7F"/>
    <w:rsid w:val="000D6185"/>
    <w:rsid w:val="000D79CA"/>
    <w:rsid w:val="000E06FE"/>
    <w:rsid w:val="000E0C25"/>
    <w:rsid w:val="000E0DC6"/>
    <w:rsid w:val="000E161C"/>
    <w:rsid w:val="000E170C"/>
    <w:rsid w:val="000E1E05"/>
    <w:rsid w:val="000E329A"/>
    <w:rsid w:val="000E34A9"/>
    <w:rsid w:val="000E429C"/>
    <w:rsid w:val="000E45B9"/>
    <w:rsid w:val="000E5BA4"/>
    <w:rsid w:val="000E5D56"/>
    <w:rsid w:val="000E6092"/>
    <w:rsid w:val="000E6465"/>
    <w:rsid w:val="000E6816"/>
    <w:rsid w:val="000E6A1F"/>
    <w:rsid w:val="000F0688"/>
    <w:rsid w:val="000F0A81"/>
    <w:rsid w:val="000F10EE"/>
    <w:rsid w:val="000F1FA1"/>
    <w:rsid w:val="000F2D4D"/>
    <w:rsid w:val="000F31C2"/>
    <w:rsid w:val="000F3C0D"/>
    <w:rsid w:val="000F4381"/>
    <w:rsid w:val="000F4745"/>
    <w:rsid w:val="000F4FA9"/>
    <w:rsid w:val="000F51C5"/>
    <w:rsid w:val="000F55AE"/>
    <w:rsid w:val="000F5DB0"/>
    <w:rsid w:val="000F61EA"/>
    <w:rsid w:val="000F6948"/>
    <w:rsid w:val="000F758C"/>
    <w:rsid w:val="000F7EA1"/>
    <w:rsid w:val="00100BE7"/>
    <w:rsid w:val="00101358"/>
    <w:rsid w:val="00101541"/>
    <w:rsid w:val="00101750"/>
    <w:rsid w:val="00103B22"/>
    <w:rsid w:val="00103E03"/>
    <w:rsid w:val="001047B2"/>
    <w:rsid w:val="00104ADD"/>
    <w:rsid w:val="0010502B"/>
    <w:rsid w:val="00105C34"/>
    <w:rsid w:val="00105EEC"/>
    <w:rsid w:val="001060D7"/>
    <w:rsid w:val="00106835"/>
    <w:rsid w:val="00111A71"/>
    <w:rsid w:val="00112135"/>
    <w:rsid w:val="001124DC"/>
    <w:rsid w:val="001128B9"/>
    <w:rsid w:val="00112A7B"/>
    <w:rsid w:val="001131ED"/>
    <w:rsid w:val="0011404A"/>
    <w:rsid w:val="001152AA"/>
    <w:rsid w:val="00115A33"/>
    <w:rsid w:val="00116DCE"/>
    <w:rsid w:val="00116EDC"/>
    <w:rsid w:val="001174B5"/>
    <w:rsid w:val="00120D80"/>
    <w:rsid w:val="00122810"/>
    <w:rsid w:val="00122E7A"/>
    <w:rsid w:val="00125448"/>
    <w:rsid w:val="00125459"/>
    <w:rsid w:val="00126497"/>
    <w:rsid w:val="00126BAC"/>
    <w:rsid w:val="00126DA7"/>
    <w:rsid w:val="00126F4E"/>
    <w:rsid w:val="00127265"/>
    <w:rsid w:val="001275CB"/>
    <w:rsid w:val="00127A85"/>
    <w:rsid w:val="00127C5F"/>
    <w:rsid w:val="00130820"/>
    <w:rsid w:val="00130A5C"/>
    <w:rsid w:val="0013138E"/>
    <w:rsid w:val="001321DC"/>
    <w:rsid w:val="00133700"/>
    <w:rsid w:val="00135035"/>
    <w:rsid w:val="00135BA2"/>
    <w:rsid w:val="001367BE"/>
    <w:rsid w:val="00141242"/>
    <w:rsid w:val="00141D2D"/>
    <w:rsid w:val="00141FB9"/>
    <w:rsid w:val="001426AC"/>
    <w:rsid w:val="00142F26"/>
    <w:rsid w:val="001430F1"/>
    <w:rsid w:val="00143138"/>
    <w:rsid w:val="00143E04"/>
    <w:rsid w:val="0014418F"/>
    <w:rsid w:val="0014442C"/>
    <w:rsid w:val="00145003"/>
    <w:rsid w:val="001461AB"/>
    <w:rsid w:val="001463DF"/>
    <w:rsid w:val="00146A76"/>
    <w:rsid w:val="00146AC7"/>
    <w:rsid w:val="00147CDB"/>
    <w:rsid w:val="00147F5C"/>
    <w:rsid w:val="00150604"/>
    <w:rsid w:val="001529B0"/>
    <w:rsid w:val="001532E9"/>
    <w:rsid w:val="001539E8"/>
    <w:rsid w:val="001543E2"/>
    <w:rsid w:val="00154603"/>
    <w:rsid w:val="0015580F"/>
    <w:rsid w:val="00155E13"/>
    <w:rsid w:val="00155EA5"/>
    <w:rsid w:val="00156527"/>
    <w:rsid w:val="0015655F"/>
    <w:rsid w:val="00156971"/>
    <w:rsid w:val="00161F6A"/>
    <w:rsid w:val="001626AA"/>
    <w:rsid w:val="0016281F"/>
    <w:rsid w:val="00162FDF"/>
    <w:rsid w:val="00163703"/>
    <w:rsid w:val="00163D69"/>
    <w:rsid w:val="001643F1"/>
    <w:rsid w:val="00165889"/>
    <w:rsid w:val="00165963"/>
    <w:rsid w:val="00166C1A"/>
    <w:rsid w:val="00166CA8"/>
    <w:rsid w:val="00171C4B"/>
    <w:rsid w:val="0017502A"/>
    <w:rsid w:val="00175357"/>
    <w:rsid w:val="0017578C"/>
    <w:rsid w:val="0018206E"/>
    <w:rsid w:val="001821C9"/>
    <w:rsid w:val="00182FFF"/>
    <w:rsid w:val="001832CE"/>
    <w:rsid w:val="001841B2"/>
    <w:rsid w:val="001842BA"/>
    <w:rsid w:val="00185B25"/>
    <w:rsid w:val="00186CE8"/>
    <w:rsid w:val="00186F38"/>
    <w:rsid w:val="001877B5"/>
    <w:rsid w:val="00187E62"/>
    <w:rsid w:val="00190442"/>
    <w:rsid w:val="00190490"/>
    <w:rsid w:val="0019082C"/>
    <w:rsid w:val="00190B4A"/>
    <w:rsid w:val="00190CB8"/>
    <w:rsid w:val="0019105A"/>
    <w:rsid w:val="00191118"/>
    <w:rsid w:val="00191B6E"/>
    <w:rsid w:val="00191C82"/>
    <w:rsid w:val="00192334"/>
    <w:rsid w:val="00192A8D"/>
    <w:rsid w:val="00192C78"/>
    <w:rsid w:val="001932DE"/>
    <w:rsid w:val="00193DAF"/>
    <w:rsid w:val="00194045"/>
    <w:rsid w:val="00194516"/>
    <w:rsid w:val="00194AAD"/>
    <w:rsid w:val="00195476"/>
    <w:rsid w:val="00196A8C"/>
    <w:rsid w:val="00197CAE"/>
    <w:rsid w:val="001A0B4C"/>
    <w:rsid w:val="001A111E"/>
    <w:rsid w:val="001A1905"/>
    <w:rsid w:val="001A22B7"/>
    <w:rsid w:val="001A3C10"/>
    <w:rsid w:val="001A44E5"/>
    <w:rsid w:val="001A4B4D"/>
    <w:rsid w:val="001A504F"/>
    <w:rsid w:val="001A52ED"/>
    <w:rsid w:val="001A5A60"/>
    <w:rsid w:val="001A69D8"/>
    <w:rsid w:val="001A70AF"/>
    <w:rsid w:val="001A7301"/>
    <w:rsid w:val="001A7A67"/>
    <w:rsid w:val="001B0637"/>
    <w:rsid w:val="001B1389"/>
    <w:rsid w:val="001B1ECC"/>
    <w:rsid w:val="001B30D5"/>
    <w:rsid w:val="001B3192"/>
    <w:rsid w:val="001B549F"/>
    <w:rsid w:val="001B6712"/>
    <w:rsid w:val="001C179E"/>
    <w:rsid w:val="001C224F"/>
    <w:rsid w:val="001C2BBE"/>
    <w:rsid w:val="001C2DB9"/>
    <w:rsid w:val="001C36AD"/>
    <w:rsid w:val="001C4AB6"/>
    <w:rsid w:val="001C4ED7"/>
    <w:rsid w:val="001C5C8B"/>
    <w:rsid w:val="001C5D10"/>
    <w:rsid w:val="001C664C"/>
    <w:rsid w:val="001C6A9B"/>
    <w:rsid w:val="001C6FBC"/>
    <w:rsid w:val="001C70CD"/>
    <w:rsid w:val="001C774C"/>
    <w:rsid w:val="001C78FF"/>
    <w:rsid w:val="001C7A2F"/>
    <w:rsid w:val="001D1755"/>
    <w:rsid w:val="001D1B26"/>
    <w:rsid w:val="001D2039"/>
    <w:rsid w:val="001D25E8"/>
    <w:rsid w:val="001D2D64"/>
    <w:rsid w:val="001D39FE"/>
    <w:rsid w:val="001D4074"/>
    <w:rsid w:val="001D588D"/>
    <w:rsid w:val="001D63A9"/>
    <w:rsid w:val="001D787A"/>
    <w:rsid w:val="001E12AE"/>
    <w:rsid w:val="001E1505"/>
    <w:rsid w:val="001E1710"/>
    <w:rsid w:val="001E255D"/>
    <w:rsid w:val="001E2BC0"/>
    <w:rsid w:val="001E390C"/>
    <w:rsid w:val="001E56C5"/>
    <w:rsid w:val="001E57E6"/>
    <w:rsid w:val="001E6A34"/>
    <w:rsid w:val="001F2BAB"/>
    <w:rsid w:val="001F3707"/>
    <w:rsid w:val="001F3AF8"/>
    <w:rsid w:val="001F54D4"/>
    <w:rsid w:val="001F5D7D"/>
    <w:rsid w:val="001F6781"/>
    <w:rsid w:val="001F6F54"/>
    <w:rsid w:val="001F7184"/>
    <w:rsid w:val="00200E0F"/>
    <w:rsid w:val="0020470D"/>
    <w:rsid w:val="0020521A"/>
    <w:rsid w:val="0020605F"/>
    <w:rsid w:val="00206C23"/>
    <w:rsid w:val="00207744"/>
    <w:rsid w:val="0021006C"/>
    <w:rsid w:val="00210935"/>
    <w:rsid w:val="00210A84"/>
    <w:rsid w:val="00210E76"/>
    <w:rsid w:val="0021228F"/>
    <w:rsid w:val="00212A1B"/>
    <w:rsid w:val="002138D6"/>
    <w:rsid w:val="00213B2F"/>
    <w:rsid w:val="00214F7D"/>
    <w:rsid w:val="0021537D"/>
    <w:rsid w:val="00217083"/>
    <w:rsid w:val="002173E4"/>
    <w:rsid w:val="0022001F"/>
    <w:rsid w:val="002200AB"/>
    <w:rsid w:val="002200E4"/>
    <w:rsid w:val="00222BD4"/>
    <w:rsid w:val="00223249"/>
    <w:rsid w:val="002250AE"/>
    <w:rsid w:val="00225CC7"/>
    <w:rsid w:val="00226D41"/>
    <w:rsid w:val="00230F62"/>
    <w:rsid w:val="002316A5"/>
    <w:rsid w:val="00231A1B"/>
    <w:rsid w:val="0023234C"/>
    <w:rsid w:val="00232C2B"/>
    <w:rsid w:val="002330C2"/>
    <w:rsid w:val="002342A9"/>
    <w:rsid w:val="00235E74"/>
    <w:rsid w:val="00236811"/>
    <w:rsid w:val="0024058A"/>
    <w:rsid w:val="00240CB4"/>
    <w:rsid w:val="00242793"/>
    <w:rsid w:val="00243D20"/>
    <w:rsid w:val="00244005"/>
    <w:rsid w:val="00244E9D"/>
    <w:rsid w:val="00244E9E"/>
    <w:rsid w:val="00245311"/>
    <w:rsid w:val="00245853"/>
    <w:rsid w:val="00246BE8"/>
    <w:rsid w:val="00247CA0"/>
    <w:rsid w:val="00247E89"/>
    <w:rsid w:val="0025010E"/>
    <w:rsid w:val="002513D9"/>
    <w:rsid w:val="00251F4E"/>
    <w:rsid w:val="00252A28"/>
    <w:rsid w:val="00252AF9"/>
    <w:rsid w:val="00252CF8"/>
    <w:rsid w:val="00252D96"/>
    <w:rsid w:val="00252FFF"/>
    <w:rsid w:val="00253C3C"/>
    <w:rsid w:val="00253F34"/>
    <w:rsid w:val="00254DB4"/>
    <w:rsid w:val="002551B8"/>
    <w:rsid w:val="00255B7C"/>
    <w:rsid w:val="002566E7"/>
    <w:rsid w:val="0025677C"/>
    <w:rsid w:val="0026108F"/>
    <w:rsid w:val="00261262"/>
    <w:rsid w:val="00261351"/>
    <w:rsid w:val="00261E10"/>
    <w:rsid w:val="0026257A"/>
    <w:rsid w:val="00262638"/>
    <w:rsid w:val="0026271B"/>
    <w:rsid w:val="00262BC1"/>
    <w:rsid w:val="00262C15"/>
    <w:rsid w:val="00262F09"/>
    <w:rsid w:val="00263268"/>
    <w:rsid w:val="00264DFE"/>
    <w:rsid w:val="00264EFE"/>
    <w:rsid w:val="00265DBD"/>
    <w:rsid w:val="00265DD9"/>
    <w:rsid w:val="0026691A"/>
    <w:rsid w:val="00267895"/>
    <w:rsid w:val="00270B69"/>
    <w:rsid w:val="00271258"/>
    <w:rsid w:val="00271F15"/>
    <w:rsid w:val="002721EB"/>
    <w:rsid w:val="002726C8"/>
    <w:rsid w:val="0027315D"/>
    <w:rsid w:val="00273F97"/>
    <w:rsid w:val="0027419D"/>
    <w:rsid w:val="002757F4"/>
    <w:rsid w:val="00276389"/>
    <w:rsid w:val="00276B1B"/>
    <w:rsid w:val="00280BF3"/>
    <w:rsid w:val="00280E0F"/>
    <w:rsid w:val="00281647"/>
    <w:rsid w:val="00281994"/>
    <w:rsid w:val="002829B0"/>
    <w:rsid w:val="002830B9"/>
    <w:rsid w:val="0028473E"/>
    <w:rsid w:val="00284EB0"/>
    <w:rsid w:val="00287461"/>
    <w:rsid w:val="00287AAD"/>
    <w:rsid w:val="0029245D"/>
    <w:rsid w:val="00294331"/>
    <w:rsid w:val="00296534"/>
    <w:rsid w:val="00296B15"/>
    <w:rsid w:val="00296EED"/>
    <w:rsid w:val="0029701F"/>
    <w:rsid w:val="00297193"/>
    <w:rsid w:val="002A09DD"/>
    <w:rsid w:val="002A165F"/>
    <w:rsid w:val="002A3862"/>
    <w:rsid w:val="002A430C"/>
    <w:rsid w:val="002A48B5"/>
    <w:rsid w:val="002A49EC"/>
    <w:rsid w:val="002A4CB3"/>
    <w:rsid w:val="002A5860"/>
    <w:rsid w:val="002A5E79"/>
    <w:rsid w:val="002A60B5"/>
    <w:rsid w:val="002A7BDC"/>
    <w:rsid w:val="002B0402"/>
    <w:rsid w:val="002B04DB"/>
    <w:rsid w:val="002B077E"/>
    <w:rsid w:val="002B11FE"/>
    <w:rsid w:val="002B1F55"/>
    <w:rsid w:val="002B2A78"/>
    <w:rsid w:val="002B3628"/>
    <w:rsid w:val="002B3780"/>
    <w:rsid w:val="002B4B92"/>
    <w:rsid w:val="002B4F68"/>
    <w:rsid w:val="002B5953"/>
    <w:rsid w:val="002B7FB4"/>
    <w:rsid w:val="002C0400"/>
    <w:rsid w:val="002C0CE6"/>
    <w:rsid w:val="002C0E9A"/>
    <w:rsid w:val="002C14AD"/>
    <w:rsid w:val="002C221C"/>
    <w:rsid w:val="002C49D8"/>
    <w:rsid w:val="002C50F8"/>
    <w:rsid w:val="002C5392"/>
    <w:rsid w:val="002C58AE"/>
    <w:rsid w:val="002C6679"/>
    <w:rsid w:val="002C66B2"/>
    <w:rsid w:val="002C716B"/>
    <w:rsid w:val="002C725B"/>
    <w:rsid w:val="002C72FD"/>
    <w:rsid w:val="002D01EA"/>
    <w:rsid w:val="002D08E0"/>
    <w:rsid w:val="002D11CD"/>
    <w:rsid w:val="002D141C"/>
    <w:rsid w:val="002D194F"/>
    <w:rsid w:val="002D1AD7"/>
    <w:rsid w:val="002D2461"/>
    <w:rsid w:val="002D2C7C"/>
    <w:rsid w:val="002D3DB9"/>
    <w:rsid w:val="002D3E06"/>
    <w:rsid w:val="002D4D80"/>
    <w:rsid w:val="002D5002"/>
    <w:rsid w:val="002D57A9"/>
    <w:rsid w:val="002D7DFC"/>
    <w:rsid w:val="002E091C"/>
    <w:rsid w:val="002E0924"/>
    <w:rsid w:val="002E10E2"/>
    <w:rsid w:val="002E2D35"/>
    <w:rsid w:val="002E329F"/>
    <w:rsid w:val="002E354B"/>
    <w:rsid w:val="002E4E34"/>
    <w:rsid w:val="002E595F"/>
    <w:rsid w:val="002F0C9C"/>
    <w:rsid w:val="002F134B"/>
    <w:rsid w:val="002F153F"/>
    <w:rsid w:val="002F1628"/>
    <w:rsid w:val="002F265F"/>
    <w:rsid w:val="002F2E3E"/>
    <w:rsid w:val="002F3323"/>
    <w:rsid w:val="002F3B1C"/>
    <w:rsid w:val="002F4605"/>
    <w:rsid w:val="002F5A19"/>
    <w:rsid w:val="002F60A8"/>
    <w:rsid w:val="002F74EA"/>
    <w:rsid w:val="002F7E9F"/>
    <w:rsid w:val="003004AE"/>
    <w:rsid w:val="00302D9E"/>
    <w:rsid w:val="003042BD"/>
    <w:rsid w:val="003047CB"/>
    <w:rsid w:val="00305B03"/>
    <w:rsid w:val="00305DDC"/>
    <w:rsid w:val="003072CC"/>
    <w:rsid w:val="00310D02"/>
    <w:rsid w:val="00313A2C"/>
    <w:rsid w:val="00314659"/>
    <w:rsid w:val="00314893"/>
    <w:rsid w:val="00314CC4"/>
    <w:rsid w:val="00314F59"/>
    <w:rsid w:val="0031659A"/>
    <w:rsid w:val="003177B9"/>
    <w:rsid w:val="003201BC"/>
    <w:rsid w:val="00320586"/>
    <w:rsid w:val="00320CB1"/>
    <w:rsid w:val="003210CD"/>
    <w:rsid w:val="00321330"/>
    <w:rsid w:val="00321CCA"/>
    <w:rsid w:val="003226BE"/>
    <w:rsid w:val="00323251"/>
    <w:rsid w:val="00323C8D"/>
    <w:rsid w:val="0032422E"/>
    <w:rsid w:val="003253EF"/>
    <w:rsid w:val="00325BEA"/>
    <w:rsid w:val="003266E3"/>
    <w:rsid w:val="00326E55"/>
    <w:rsid w:val="003319FC"/>
    <w:rsid w:val="0033273D"/>
    <w:rsid w:val="00332A5C"/>
    <w:rsid w:val="00332CB9"/>
    <w:rsid w:val="0033381A"/>
    <w:rsid w:val="0033399E"/>
    <w:rsid w:val="00333BAE"/>
    <w:rsid w:val="00333CEB"/>
    <w:rsid w:val="0033423A"/>
    <w:rsid w:val="003355FA"/>
    <w:rsid w:val="003359F8"/>
    <w:rsid w:val="00336CFF"/>
    <w:rsid w:val="003372EB"/>
    <w:rsid w:val="00340154"/>
    <w:rsid w:val="0034043C"/>
    <w:rsid w:val="00340CA4"/>
    <w:rsid w:val="00340FF3"/>
    <w:rsid w:val="003415B0"/>
    <w:rsid w:val="003426A3"/>
    <w:rsid w:val="003426FF"/>
    <w:rsid w:val="0034308F"/>
    <w:rsid w:val="0034365A"/>
    <w:rsid w:val="003436F6"/>
    <w:rsid w:val="00343F1C"/>
    <w:rsid w:val="00344830"/>
    <w:rsid w:val="00346448"/>
    <w:rsid w:val="00347DC6"/>
    <w:rsid w:val="003506FC"/>
    <w:rsid w:val="0035085B"/>
    <w:rsid w:val="00351171"/>
    <w:rsid w:val="00351BD8"/>
    <w:rsid w:val="00351BE2"/>
    <w:rsid w:val="00351D1F"/>
    <w:rsid w:val="003525CA"/>
    <w:rsid w:val="003526EF"/>
    <w:rsid w:val="00352EB1"/>
    <w:rsid w:val="00353804"/>
    <w:rsid w:val="003539A2"/>
    <w:rsid w:val="00354370"/>
    <w:rsid w:val="00355B5C"/>
    <w:rsid w:val="00355CFC"/>
    <w:rsid w:val="00355D65"/>
    <w:rsid w:val="00355DC5"/>
    <w:rsid w:val="00355F7A"/>
    <w:rsid w:val="003567A7"/>
    <w:rsid w:val="0035772D"/>
    <w:rsid w:val="003600CE"/>
    <w:rsid w:val="00360D18"/>
    <w:rsid w:val="00360E7C"/>
    <w:rsid w:val="00362A7E"/>
    <w:rsid w:val="00362F8E"/>
    <w:rsid w:val="00363665"/>
    <w:rsid w:val="00363E79"/>
    <w:rsid w:val="00363F84"/>
    <w:rsid w:val="003644DB"/>
    <w:rsid w:val="00365EC5"/>
    <w:rsid w:val="0036621D"/>
    <w:rsid w:val="00367ADA"/>
    <w:rsid w:val="00370CE5"/>
    <w:rsid w:val="00370D08"/>
    <w:rsid w:val="00374354"/>
    <w:rsid w:val="00375157"/>
    <w:rsid w:val="0037579A"/>
    <w:rsid w:val="00376121"/>
    <w:rsid w:val="00376550"/>
    <w:rsid w:val="003808B3"/>
    <w:rsid w:val="00381ECD"/>
    <w:rsid w:val="00384819"/>
    <w:rsid w:val="00384D19"/>
    <w:rsid w:val="003862DD"/>
    <w:rsid w:val="00386B81"/>
    <w:rsid w:val="00387797"/>
    <w:rsid w:val="00390356"/>
    <w:rsid w:val="00391059"/>
    <w:rsid w:val="00391813"/>
    <w:rsid w:val="00391F9D"/>
    <w:rsid w:val="003925DB"/>
    <w:rsid w:val="003953F0"/>
    <w:rsid w:val="00395D2C"/>
    <w:rsid w:val="00397DE7"/>
    <w:rsid w:val="00397FD9"/>
    <w:rsid w:val="003A39F6"/>
    <w:rsid w:val="003A4403"/>
    <w:rsid w:val="003A7C39"/>
    <w:rsid w:val="003B0752"/>
    <w:rsid w:val="003B0A14"/>
    <w:rsid w:val="003B0E58"/>
    <w:rsid w:val="003B1356"/>
    <w:rsid w:val="003B1F0B"/>
    <w:rsid w:val="003B2610"/>
    <w:rsid w:val="003B4829"/>
    <w:rsid w:val="003B5FBF"/>
    <w:rsid w:val="003B6F63"/>
    <w:rsid w:val="003B7057"/>
    <w:rsid w:val="003B7C79"/>
    <w:rsid w:val="003C22C0"/>
    <w:rsid w:val="003C2313"/>
    <w:rsid w:val="003C281A"/>
    <w:rsid w:val="003C2A80"/>
    <w:rsid w:val="003C32EE"/>
    <w:rsid w:val="003C6A38"/>
    <w:rsid w:val="003C7216"/>
    <w:rsid w:val="003C77DD"/>
    <w:rsid w:val="003C788B"/>
    <w:rsid w:val="003D0D06"/>
    <w:rsid w:val="003D2856"/>
    <w:rsid w:val="003D31D6"/>
    <w:rsid w:val="003D34A8"/>
    <w:rsid w:val="003D3A14"/>
    <w:rsid w:val="003D47AA"/>
    <w:rsid w:val="003D4870"/>
    <w:rsid w:val="003D4C0E"/>
    <w:rsid w:val="003D4F59"/>
    <w:rsid w:val="003D52A1"/>
    <w:rsid w:val="003D562E"/>
    <w:rsid w:val="003D67F9"/>
    <w:rsid w:val="003E3AE8"/>
    <w:rsid w:val="003E3B97"/>
    <w:rsid w:val="003E3ED5"/>
    <w:rsid w:val="003E40A4"/>
    <w:rsid w:val="003E45BD"/>
    <w:rsid w:val="003E6060"/>
    <w:rsid w:val="003E714F"/>
    <w:rsid w:val="003F0618"/>
    <w:rsid w:val="003F0A09"/>
    <w:rsid w:val="003F0C03"/>
    <w:rsid w:val="003F1EC7"/>
    <w:rsid w:val="003F344F"/>
    <w:rsid w:val="003F48AA"/>
    <w:rsid w:val="003F4BC6"/>
    <w:rsid w:val="003F52C0"/>
    <w:rsid w:val="003F5588"/>
    <w:rsid w:val="003F6126"/>
    <w:rsid w:val="003F6D1A"/>
    <w:rsid w:val="003F7F22"/>
    <w:rsid w:val="004001EE"/>
    <w:rsid w:val="00400263"/>
    <w:rsid w:val="00400466"/>
    <w:rsid w:val="00400C89"/>
    <w:rsid w:val="00401676"/>
    <w:rsid w:val="00402DC7"/>
    <w:rsid w:val="00402E56"/>
    <w:rsid w:val="004032F2"/>
    <w:rsid w:val="00403ACE"/>
    <w:rsid w:val="00405294"/>
    <w:rsid w:val="00405AD7"/>
    <w:rsid w:val="00406032"/>
    <w:rsid w:val="00407383"/>
    <w:rsid w:val="00407CA6"/>
    <w:rsid w:val="004105A2"/>
    <w:rsid w:val="00410BDE"/>
    <w:rsid w:val="00411E2F"/>
    <w:rsid w:val="00412641"/>
    <w:rsid w:val="004128AE"/>
    <w:rsid w:val="00413416"/>
    <w:rsid w:val="00414104"/>
    <w:rsid w:val="00414CB0"/>
    <w:rsid w:val="00414D11"/>
    <w:rsid w:val="00415EB5"/>
    <w:rsid w:val="00417811"/>
    <w:rsid w:val="00417B77"/>
    <w:rsid w:val="0042000E"/>
    <w:rsid w:val="00420349"/>
    <w:rsid w:val="00420BCC"/>
    <w:rsid w:val="00420E08"/>
    <w:rsid w:val="00422B55"/>
    <w:rsid w:val="00424393"/>
    <w:rsid w:val="0042483F"/>
    <w:rsid w:val="004249D6"/>
    <w:rsid w:val="00424B8B"/>
    <w:rsid w:val="00424D6E"/>
    <w:rsid w:val="0042556F"/>
    <w:rsid w:val="004258FD"/>
    <w:rsid w:val="00425B68"/>
    <w:rsid w:val="004266B6"/>
    <w:rsid w:val="0042708E"/>
    <w:rsid w:val="004305A5"/>
    <w:rsid w:val="00430ADF"/>
    <w:rsid w:val="004318AF"/>
    <w:rsid w:val="0043211B"/>
    <w:rsid w:val="00434129"/>
    <w:rsid w:val="004347F6"/>
    <w:rsid w:val="00435CDB"/>
    <w:rsid w:val="00436E9E"/>
    <w:rsid w:val="00436EBF"/>
    <w:rsid w:val="00437305"/>
    <w:rsid w:val="00437722"/>
    <w:rsid w:val="00437B5B"/>
    <w:rsid w:val="00441DE5"/>
    <w:rsid w:val="004437F5"/>
    <w:rsid w:val="00444EAB"/>
    <w:rsid w:val="00445003"/>
    <w:rsid w:val="0044726D"/>
    <w:rsid w:val="00450FA8"/>
    <w:rsid w:val="00456265"/>
    <w:rsid w:val="004567A1"/>
    <w:rsid w:val="004622FF"/>
    <w:rsid w:val="00462F18"/>
    <w:rsid w:val="0046423B"/>
    <w:rsid w:val="0046472A"/>
    <w:rsid w:val="00464FEF"/>
    <w:rsid w:val="00466669"/>
    <w:rsid w:val="00467D26"/>
    <w:rsid w:val="00470513"/>
    <w:rsid w:val="004710B3"/>
    <w:rsid w:val="0047176B"/>
    <w:rsid w:val="004717B9"/>
    <w:rsid w:val="00471D66"/>
    <w:rsid w:val="00471FBA"/>
    <w:rsid w:val="0047232F"/>
    <w:rsid w:val="00473200"/>
    <w:rsid w:val="00476211"/>
    <w:rsid w:val="004765BD"/>
    <w:rsid w:val="00476DCE"/>
    <w:rsid w:val="00481A60"/>
    <w:rsid w:val="004822EF"/>
    <w:rsid w:val="00482E37"/>
    <w:rsid w:val="004830DD"/>
    <w:rsid w:val="00485478"/>
    <w:rsid w:val="00485CC1"/>
    <w:rsid w:val="00485D97"/>
    <w:rsid w:val="00485E0A"/>
    <w:rsid w:val="00486BE5"/>
    <w:rsid w:val="0049000C"/>
    <w:rsid w:val="004904C7"/>
    <w:rsid w:val="004919AC"/>
    <w:rsid w:val="00491B0C"/>
    <w:rsid w:val="004926F2"/>
    <w:rsid w:val="00493347"/>
    <w:rsid w:val="00493AB3"/>
    <w:rsid w:val="004967DA"/>
    <w:rsid w:val="0049751C"/>
    <w:rsid w:val="004A12A2"/>
    <w:rsid w:val="004A209C"/>
    <w:rsid w:val="004A2492"/>
    <w:rsid w:val="004A373E"/>
    <w:rsid w:val="004A3C39"/>
    <w:rsid w:val="004A45A6"/>
    <w:rsid w:val="004A46CF"/>
    <w:rsid w:val="004A6C04"/>
    <w:rsid w:val="004B1A15"/>
    <w:rsid w:val="004B1B9C"/>
    <w:rsid w:val="004B20EB"/>
    <w:rsid w:val="004B2A9F"/>
    <w:rsid w:val="004B2FE4"/>
    <w:rsid w:val="004B34FC"/>
    <w:rsid w:val="004B36CF"/>
    <w:rsid w:val="004B437A"/>
    <w:rsid w:val="004B4AD5"/>
    <w:rsid w:val="004B5387"/>
    <w:rsid w:val="004B5976"/>
    <w:rsid w:val="004B5B25"/>
    <w:rsid w:val="004B6018"/>
    <w:rsid w:val="004C03F7"/>
    <w:rsid w:val="004C0E02"/>
    <w:rsid w:val="004C19C9"/>
    <w:rsid w:val="004C30DB"/>
    <w:rsid w:val="004C32DC"/>
    <w:rsid w:val="004C47AC"/>
    <w:rsid w:val="004C4B6D"/>
    <w:rsid w:val="004C5105"/>
    <w:rsid w:val="004D0A41"/>
    <w:rsid w:val="004D0E14"/>
    <w:rsid w:val="004D1346"/>
    <w:rsid w:val="004D23ED"/>
    <w:rsid w:val="004D3F84"/>
    <w:rsid w:val="004D41C3"/>
    <w:rsid w:val="004D5685"/>
    <w:rsid w:val="004D692D"/>
    <w:rsid w:val="004D70B7"/>
    <w:rsid w:val="004D7EAE"/>
    <w:rsid w:val="004E09AD"/>
    <w:rsid w:val="004E3CA9"/>
    <w:rsid w:val="004E3CAF"/>
    <w:rsid w:val="004E433B"/>
    <w:rsid w:val="004E4688"/>
    <w:rsid w:val="004E6A27"/>
    <w:rsid w:val="004E704C"/>
    <w:rsid w:val="004F05C3"/>
    <w:rsid w:val="004F088B"/>
    <w:rsid w:val="004F1674"/>
    <w:rsid w:val="004F2CE6"/>
    <w:rsid w:val="004F4C52"/>
    <w:rsid w:val="004F59F0"/>
    <w:rsid w:val="004F609A"/>
    <w:rsid w:val="004F63A3"/>
    <w:rsid w:val="004F726D"/>
    <w:rsid w:val="004F76E9"/>
    <w:rsid w:val="005015C7"/>
    <w:rsid w:val="00501908"/>
    <w:rsid w:val="00502F34"/>
    <w:rsid w:val="00503AF2"/>
    <w:rsid w:val="00503B8E"/>
    <w:rsid w:val="00505ADE"/>
    <w:rsid w:val="00505C19"/>
    <w:rsid w:val="005063B8"/>
    <w:rsid w:val="00506BBB"/>
    <w:rsid w:val="00506C6C"/>
    <w:rsid w:val="00506CF9"/>
    <w:rsid w:val="00506E59"/>
    <w:rsid w:val="0051009A"/>
    <w:rsid w:val="00510C6A"/>
    <w:rsid w:val="00511AC1"/>
    <w:rsid w:val="00511B1F"/>
    <w:rsid w:val="0051215B"/>
    <w:rsid w:val="00513363"/>
    <w:rsid w:val="00513B6C"/>
    <w:rsid w:val="005149C9"/>
    <w:rsid w:val="00514CC1"/>
    <w:rsid w:val="00514E5C"/>
    <w:rsid w:val="00516E20"/>
    <w:rsid w:val="005171E2"/>
    <w:rsid w:val="00517414"/>
    <w:rsid w:val="00520508"/>
    <w:rsid w:val="00521CE9"/>
    <w:rsid w:val="00522181"/>
    <w:rsid w:val="00523C88"/>
    <w:rsid w:val="005253E2"/>
    <w:rsid w:val="005253F2"/>
    <w:rsid w:val="00526D7B"/>
    <w:rsid w:val="00527809"/>
    <w:rsid w:val="0053003F"/>
    <w:rsid w:val="005301FB"/>
    <w:rsid w:val="00531588"/>
    <w:rsid w:val="00532935"/>
    <w:rsid w:val="00533CBD"/>
    <w:rsid w:val="00533FF1"/>
    <w:rsid w:val="00535510"/>
    <w:rsid w:val="00535BCD"/>
    <w:rsid w:val="005404A6"/>
    <w:rsid w:val="00540A07"/>
    <w:rsid w:val="0054203B"/>
    <w:rsid w:val="005423D5"/>
    <w:rsid w:val="005425C5"/>
    <w:rsid w:val="00543304"/>
    <w:rsid w:val="00544156"/>
    <w:rsid w:val="00545831"/>
    <w:rsid w:val="005462E6"/>
    <w:rsid w:val="00546A46"/>
    <w:rsid w:val="005475EC"/>
    <w:rsid w:val="005503DE"/>
    <w:rsid w:val="00550787"/>
    <w:rsid w:val="005507A3"/>
    <w:rsid w:val="00550C3C"/>
    <w:rsid w:val="005529E9"/>
    <w:rsid w:val="005535AE"/>
    <w:rsid w:val="00553C01"/>
    <w:rsid w:val="0055400F"/>
    <w:rsid w:val="00555BF6"/>
    <w:rsid w:val="005568D8"/>
    <w:rsid w:val="005619F0"/>
    <w:rsid w:val="00561DAD"/>
    <w:rsid w:val="0056457D"/>
    <w:rsid w:val="0056465C"/>
    <w:rsid w:val="005647D9"/>
    <w:rsid w:val="00565518"/>
    <w:rsid w:val="00566AF1"/>
    <w:rsid w:val="00567684"/>
    <w:rsid w:val="00567CCA"/>
    <w:rsid w:val="005704BD"/>
    <w:rsid w:val="005713DB"/>
    <w:rsid w:val="00571EC1"/>
    <w:rsid w:val="0057266C"/>
    <w:rsid w:val="005732FB"/>
    <w:rsid w:val="00573D4D"/>
    <w:rsid w:val="0057512C"/>
    <w:rsid w:val="00575C2E"/>
    <w:rsid w:val="00576C31"/>
    <w:rsid w:val="005807A3"/>
    <w:rsid w:val="00580C27"/>
    <w:rsid w:val="00580F1D"/>
    <w:rsid w:val="005811C2"/>
    <w:rsid w:val="0058121E"/>
    <w:rsid w:val="005816CD"/>
    <w:rsid w:val="00581AD1"/>
    <w:rsid w:val="00582AF9"/>
    <w:rsid w:val="005831C7"/>
    <w:rsid w:val="0058393F"/>
    <w:rsid w:val="00585C29"/>
    <w:rsid w:val="005908E5"/>
    <w:rsid w:val="00592A67"/>
    <w:rsid w:val="00592FB1"/>
    <w:rsid w:val="005930FA"/>
    <w:rsid w:val="0059412A"/>
    <w:rsid w:val="00594279"/>
    <w:rsid w:val="0059438A"/>
    <w:rsid w:val="00596903"/>
    <w:rsid w:val="00596C4C"/>
    <w:rsid w:val="005A1BE8"/>
    <w:rsid w:val="005A1E06"/>
    <w:rsid w:val="005A206E"/>
    <w:rsid w:val="005A294F"/>
    <w:rsid w:val="005A58FC"/>
    <w:rsid w:val="005A5A4B"/>
    <w:rsid w:val="005A5EA3"/>
    <w:rsid w:val="005A620A"/>
    <w:rsid w:val="005A6347"/>
    <w:rsid w:val="005A6E52"/>
    <w:rsid w:val="005A725D"/>
    <w:rsid w:val="005A7D7E"/>
    <w:rsid w:val="005B0C76"/>
    <w:rsid w:val="005B0E7C"/>
    <w:rsid w:val="005B1A38"/>
    <w:rsid w:val="005B244E"/>
    <w:rsid w:val="005B24E3"/>
    <w:rsid w:val="005B534A"/>
    <w:rsid w:val="005B76A6"/>
    <w:rsid w:val="005C0123"/>
    <w:rsid w:val="005C11AE"/>
    <w:rsid w:val="005C1541"/>
    <w:rsid w:val="005C16FE"/>
    <w:rsid w:val="005C2539"/>
    <w:rsid w:val="005C3DDF"/>
    <w:rsid w:val="005C4995"/>
    <w:rsid w:val="005C4EA7"/>
    <w:rsid w:val="005C50BC"/>
    <w:rsid w:val="005C5202"/>
    <w:rsid w:val="005C555B"/>
    <w:rsid w:val="005C72BD"/>
    <w:rsid w:val="005D1861"/>
    <w:rsid w:val="005D1DB5"/>
    <w:rsid w:val="005D2C80"/>
    <w:rsid w:val="005D3BCA"/>
    <w:rsid w:val="005D4CC9"/>
    <w:rsid w:val="005D582E"/>
    <w:rsid w:val="005D6034"/>
    <w:rsid w:val="005D6C06"/>
    <w:rsid w:val="005D6C56"/>
    <w:rsid w:val="005D70F5"/>
    <w:rsid w:val="005D74AE"/>
    <w:rsid w:val="005E008A"/>
    <w:rsid w:val="005E272B"/>
    <w:rsid w:val="005E3D5A"/>
    <w:rsid w:val="005E4372"/>
    <w:rsid w:val="005E44F6"/>
    <w:rsid w:val="005E55FF"/>
    <w:rsid w:val="005F16BD"/>
    <w:rsid w:val="005F175E"/>
    <w:rsid w:val="005F19E6"/>
    <w:rsid w:val="005F362E"/>
    <w:rsid w:val="006001AC"/>
    <w:rsid w:val="00600896"/>
    <w:rsid w:val="00600C0E"/>
    <w:rsid w:val="00601A78"/>
    <w:rsid w:val="00601D6C"/>
    <w:rsid w:val="006024C4"/>
    <w:rsid w:val="00602A53"/>
    <w:rsid w:val="0060305A"/>
    <w:rsid w:val="006036FD"/>
    <w:rsid w:val="0060388E"/>
    <w:rsid w:val="006038EE"/>
    <w:rsid w:val="00603EC5"/>
    <w:rsid w:val="00603F07"/>
    <w:rsid w:val="00604759"/>
    <w:rsid w:val="00604ED1"/>
    <w:rsid w:val="006059E7"/>
    <w:rsid w:val="00606823"/>
    <w:rsid w:val="006103C7"/>
    <w:rsid w:val="00610EA6"/>
    <w:rsid w:val="00610F52"/>
    <w:rsid w:val="00611447"/>
    <w:rsid w:val="00612494"/>
    <w:rsid w:val="00612567"/>
    <w:rsid w:val="006128E5"/>
    <w:rsid w:val="00612A49"/>
    <w:rsid w:val="0061316A"/>
    <w:rsid w:val="0061397D"/>
    <w:rsid w:val="00613EDB"/>
    <w:rsid w:val="00614444"/>
    <w:rsid w:val="00614E9D"/>
    <w:rsid w:val="00615C40"/>
    <w:rsid w:val="0061764D"/>
    <w:rsid w:val="00617967"/>
    <w:rsid w:val="00617CA3"/>
    <w:rsid w:val="00620D21"/>
    <w:rsid w:val="0062143F"/>
    <w:rsid w:val="006218FF"/>
    <w:rsid w:val="00621EA7"/>
    <w:rsid w:val="0062325A"/>
    <w:rsid w:val="0062350F"/>
    <w:rsid w:val="006236EC"/>
    <w:rsid w:val="00623936"/>
    <w:rsid w:val="00624A8D"/>
    <w:rsid w:val="00625EE2"/>
    <w:rsid w:val="006260F0"/>
    <w:rsid w:val="006263C7"/>
    <w:rsid w:val="0062779B"/>
    <w:rsid w:val="0063077F"/>
    <w:rsid w:val="00630AD2"/>
    <w:rsid w:val="00632412"/>
    <w:rsid w:val="00633BBD"/>
    <w:rsid w:val="006347C5"/>
    <w:rsid w:val="00634867"/>
    <w:rsid w:val="00634DC6"/>
    <w:rsid w:val="0063523E"/>
    <w:rsid w:val="00635255"/>
    <w:rsid w:val="00635414"/>
    <w:rsid w:val="00636191"/>
    <w:rsid w:val="0063795C"/>
    <w:rsid w:val="0064148B"/>
    <w:rsid w:val="00641A16"/>
    <w:rsid w:val="00641ADB"/>
    <w:rsid w:val="00641CDA"/>
    <w:rsid w:val="006426FA"/>
    <w:rsid w:val="00643010"/>
    <w:rsid w:val="006433A0"/>
    <w:rsid w:val="00643A98"/>
    <w:rsid w:val="00643D96"/>
    <w:rsid w:val="006449B6"/>
    <w:rsid w:val="00646291"/>
    <w:rsid w:val="006464C3"/>
    <w:rsid w:val="00646AF7"/>
    <w:rsid w:val="00647027"/>
    <w:rsid w:val="0065002D"/>
    <w:rsid w:val="006514D0"/>
    <w:rsid w:val="00652F85"/>
    <w:rsid w:val="00654ACD"/>
    <w:rsid w:val="00654D62"/>
    <w:rsid w:val="0065666B"/>
    <w:rsid w:val="00656E36"/>
    <w:rsid w:val="00656FB9"/>
    <w:rsid w:val="00657765"/>
    <w:rsid w:val="0066009E"/>
    <w:rsid w:val="0066192F"/>
    <w:rsid w:val="00662958"/>
    <w:rsid w:val="00663973"/>
    <w:rsid w:val="00664251"/>
    <w:rsid w:val="006646CB"/>
    <w:rsid w:val="00665638"/>
    <w:rsid w:val="00665E96"/>
    <w:rsid w:val="00666F31"/>
    <w:rsid w:val="00667287"/>
    <w:rsid w:val="00670FE7"/>
    <w:rsid w:val="00672FD7"/>
    <w:rsid w:val="0067307D"/>
    <w:rsid w:val="006731C0"/>
    <w:rsid w:val="006734D9"/>
    <w:rsid w:val="00673D09"/>
    <w:rsid w:val="00676365"/>
    <w:rsid w:val="00676ACC"/>
    <w:rsid w:val="00676D8B"/>
    <w:rsid w:val="00681DAE"/>
    <w:rsid w:val="00683979"/>
    <w:rsid w:val="0068577B"/>
    <w:rsid w:val="006857E6"/>
    <w:rsid w:val="0068664B"/>
    <w:rsid w:val="00686EAC"/>
    <w:rsid w:val="00687937"/>
    <w:rsid w:val="00687C8B"/>
    <w:rsid w:val="0069103D"/>
    <w:rsid w:val="00691200"/>
    <w:rsid w:val="00692829"/>
    <w:rsid w:val="00692BF3"/>
    <w:rsid w:val="00692E59"/>
    <w:rsid w:val="006936BC"/>
    <w:rsid w:val="0069371A"/>
    <w:rsid w:val="00694875"/>
    <w:rsid w:val="00694E5A"/>
    <w:rsid w:val="00695016"/>
    <w:rsid w:val="00695AD1"/>
    <w:rsid w:val="006A0FBA"/>
    <w:rsid w:val="006A1A7F"/>
    <w:rsid w:val="006A27A9"/>
    <w:rsid w:val="006A283D"/>
    <w:rsid w:val="006A3522"/>
    <w:rsid w:val="006A354C"/>
    <w:rsid w:val="006A3D99"/>
    <w:rsid w:val="006A3F53"/>
    <w:rsid w:val="006A55BD"/>
    <w:rsid w:val="006A5719"/>
    <w:rsid w:val="006A5938"/>
    <w:rsid w:val="006A5FC0"/>
    <w:rsid w:val="006A6135"/>
    <w:rsid w:val="006A6777"/>
    <w:rsid w:val="006A6A1F"/>
    <w:rsid w:val="006A739E"/>
    <w:rsid w:val="006A79F7"/>
    <w:rsid w:val="006B0670"/>
    <w:rsid w:val="006B07A5"/>
    <w:rsid w:val="006B1192"/>
    <w:rsid w:val="006B2270"/>
    <w:rsid w:val="006B25D5"/>
    <w:rsid w:val="006B2626"/>
    <w:rsid w:val="006B3EE1"/>
    <w:rsid w:val="006B5B71"/>
    <w:rsid w:val="006B7011"/>
    <w:rsid w:val="006B7023"/>
    <w:rsid w:val="006C3502"/>
    <w:rsid w:val="006C3951"/>
    <w:rsid w:val="006C53FE"/>
    <w:rsid w:val="006C5601"/>
    <w:rsid w:val="006C64FB"/>
    <w:rsid w:val="006C6AAF"/>
    <w:rsid w:val="006C793B"/>
    <w:rsid w:val="006C7B24"/>
    <w:rsid w:val="006D1D0F"/>
    <w:rsid w:val="006D24EE"/>
    <w:rsid w:val="006D2921"/>
    <w:rsid w:val="006D2A95"/>
    <w:rsid w:val="006D3EC3"/>
    <w:rsid w:val="006D3FB0"/>
    <w:rsid w:val="006D4580"/>
    <w:rsid w:val="006D6B24"/>
    <w:rsid w:val="006D74C3"/>
    <w:rsid w:val="006E2A7B"/>
    <w:rsid w:val="006E3234"/>
    <w:rsid w:val="006E358F"/>
    <w:rsid w:val="006E3AA0"/>
    <w:rsid w:val="006E3DD2"/>
    <w:rsid w:val="006E5F3E"/>
    <w:rsid w:val="006F0070"/>
    <w:rsid w:val="006F04A3"/>
    <w:rsid w:val="006F0A59"/>
    <w:rsid w:val="006F0DE4"/>
    <w:rsid w:val="006F1100"/>
    <w:rsid w:val="006F129E"/>
    <w:rsid w:val="006F2CCA"/>
    <w:rsid w:val="006F2DFB"/>
    <w:rsid w:val="006F4395"/>
    <w:rsid w:val="006F4A39"/>
    <w:rsid w:val="006F556E"/>
    <w:rsid w:val="006F675F"/>
    <w:rsid w:val="006F702C"/>
    <w:rsid w:val="006F7B05"/>
    <w:rsid w:val="00701899"/>
    <w:rsid w:val="007020EB"/>
    <w:rsid w:val="00702D71"/>
    <w:rsid w:val="00702D9F"/>
    <w:rsid w:val="0070319C"/>
    <w:rsid w:val="00703286"/>
    <w:rsid w:val="00703C03"/>
    <w:rsid w:val="00707487"/>
    <w:rsid w:val="00707637"/>
    <w:rsid w:val="0071064E"/>
    <w:rsid w:val="00710E5C"/>
    <w:rsid w:val="00712050"/>
    <w:rsid w:val="007130D9"/>
    <w:rsid w:val="007131ED"/>
    <w:rsid w:val="007135D6"/>
    <w:rsid w:val="00713F39"/>
    <w:rsid w:val="00714160"/>
    <w:rsid w:val="007149CE"/>
    <w:rsid w:val="0071507F"/>
    <w:rsid w:val="007157F9"/>
    <w:rsid w:val="00715ACE"/>
    <w:rsid w:val="00715BB4"/>
    <w:rsid w:val="00715C40"/>
    <w:rsid w:val="00715EDE"/>
    <w:rsid w:val="00715F8C"/>
    <w:rsid w:val="00717D64"/>
    <w:rsid w:val="00720771"/>
    <w:rsid w:val="00720CDA"/>
    <w:rsid w:val="00720F3F"/>
    <w:rsid w:val="00721482"/>
    <w:rsid w:val="00722A90"/>
    <w:rsid w:val="00723172"/>
    <w:rsid w:val="00723C4A"/>
    <w:rsid w:val="00723F36"/>
    <w:rsid w:val="00724BC4"/>
    <w:rsid w:val="00725E92"/>
    <w:rsid w:val="00726794"/>
    <w:rsid w:val="00726EED"/>
    <w:rsid w:val="0072741E"/>
    <w:rsid w:val="007278F8"/>
    <w:rsid w:val="0073009B"/>
    <w:rsid w:val="007304E8"/>
    <w:rsid w:val="00731A68"/>
    <w:rsid w:val="00734A24"/>
    <w:rsid w:val="00736619"/>
    <w:rsid w:val="00736792"/>
    <w:rsid w:val="00737906"/>
    <w:rsid w:val="00740459"/>
    <w:rsid w:val="00740550"/>
    <w:rsid w:val="00740673"/>
    <w:rsid w:val="00741CC9"/>
    <w:rsid w:val="0074356F"/>
    <w:rsid w:val="00746804"/>
    <w:rsid w:val="00747A31"/>
    <w:rsid w:val="00747B4E"/>
    <w:rsid w:val="00750A82"/>
    <w:rsid w:val="00750D1E"/>
    <w:rsid w:val="007514C7"/>
    <w:rsid w:val="00751815"/>
    <w:rsid w:val="00752A32"/>
    <w:rsid w:val="00753D95"/>
    <w:rsid w:val="00754A40"/>
    <w:rsid w:val="00754D5E"/>
    <w:rsid w:val="00755DE9"/>
    <w:rsid w:val="00756406"/>
    <w:rsid w:val="007573CA"/>
    <w:rsid w:val="00757B67"/>
    <w:rsid w:val="00757E2D"/>
    <w:rsid w:val="007608B2"/>
    <w:rsid w:val="007610C4"/>
    <w:rsid w:val="00761391"/>
    <w:rsid w:val="00761522"/>
    <w:rsid w:val="0076299A"/>
    <w:rsid w:val="007630A2"/>
    <w:rsid w:val="00763352"/>
    <w:rsid w:val="00763481"/>
    <w:rsid w:val="00763598"/>
    <w:rsid w:val="00763BB4"/>
    <w:rsid w:val="00764939"/>
    <w:rsid w:val="00764E31"/>
    <w:rsid w:val="00765587"/>
    <w:rsid w:val="0076589D"/>
    <w:rsid w:val="00765EFB"/>
    <w:rsid w:val="007663B3"/>
    <w:rsid w:val="007671CD"/>
    <w:rsid w:val="0077174A"/>
    <w:rsid w:val="007736AC"/>
    <w:rsid w:val="00774C47"/>
    <w:rsid w:val="00774F01"/>
    <w:rsid w:val="0077625D"/>
    <w:rsid w:val="0077777D"/>
    <w:rsid w:val="00777D9E"/>
    <w:rsid w:val="00780CC7"/>
    <w:rsid w:val="007811B6"/>
    <w:rsid w:val="007824FC"/>
    <w:rsid w:val="007826F8"/>
    <w:rsid w:val="00783B21"/>
    <w:rsid w:val="00784AF2"/>
    <w:rsid w:val="00785375"/>
    <w:rsid w:val="0078655A"/>
    <w:rsid w:val="007873F5"/>
    <w:rsid w:val="00787A08"/>
    <w:rsid w:val="00787AC7"/>
    <w:rsid w:val="00787D7E"/>
    <w:rsid w:val="0079055C"/>
    <w:rsid w:val="00790A1D"/>
    <w:rsid w:val="00792ABE"/>
    <w:rsid w:val="00793228"/>
    <w:rsid w:val="007932F5"/>
    <w:rsid w:val="0079344A"/>
    <w:rsid w:val="00794008"/>
    <w:rsid w:val="00794364"/>
    <w:rsid w:val="00795158"/>
    <w:rsid w:val="007952B9"/>
    <w:rsid w:val="00795679"/>
    <w:rsid w:val="0079593D"/>
    <w:rsid w:val="00796C76"/>
    <w:rsid w:val="00797E1E"/>
    <w:rsid w:val="007A2BB5"/>
    <w:rsid w:val="007A3B23"/>
    <w:rsid w:val="007A3C0A"/>
    <w:rsid w:val="007A791C"/>
    <w:rsid w:val="007B0873"/>
    <w:rsid w:val="007B0CD2"/>
    <w:rsid w:val="007B25E0"/>
    <w:rsid w:val="007B2B87"/>
    <w:rsid w:val="007B3CC6"/>
    <w:rsid w:val="007B4625"/>
    <w:rsid w:val="007B4B79"/>
    <w:rsid w:val="007B5E81"/>
    <w:rsid w:val="007B7403"/>
    <w:rsid w:val="007C10B7"/>
    <w:rsid w:val="007C133C"/>
    <w:rsid w:val="007C274C"/>
    <w:rsid w:val="007C3FA7"/>
    <w:rsid w:val="007C656E"/>
    <w:rsid w:val="007C66CD"/>
    <w:rsid w:val="007C6DBE"/>
    <w:rsid w:val="007D0B38"/>
    <w:rsid w:val="007D1192"/>
    <w:rsid w:val="007D12C4"/>
    <w:rsid w:val="007D192D"/>
    <w:rsid w:val="007D2B1E"/>
    <w:rsid w:val="007D314D"/>
    <w:rsid w:val="007D344A"/>
    <w:rsid w:val="007D3549"/>
    <w:rsid w:val="007D36C5"/>
    <w:rsid w:val="007D500A"/>
    <w:rsid w:val="007D552C"/>
    <w:rsid w:val="007D60CB"/>
    <w:rsid w:val="007D624C"/>
    <w:rsid w:val="007D7235"/>
    <w:rsid w:val="007E0F84"/>
    <w:rsid w:val="007E218F"/>
    <w:rsid w:val="007E303C"/>
    <w:rsid w:val="007E32CB"/>
    <w:rsid w:val="007E486B"/>
    <w:rsid w:val="007E49BA"/>
    <w:rsid w:val="007E5A4A"/>
    <w:rsid w:val="007E5ACD"/>
    <w:rsid w:val="007E60E2"/>
    <w:rsid w:val="007E6A29"/>
    <w:rsid w:val="007E7100"/>
    <w:rsid w:val="007E7466"/>
    <w:rsid w:val="007F02A2"/>
    <w:rsid w:val="007F02F3"/>
    <w:rsid w:val="007F0A7E"/>
    <w:rsid w:val="007F1877"/>
    <w:rsid w:val="007F1C0D"/>
    <w:rsid w:val="007F248F"/>
    <w:rsid w:val="007F2882"/>
    <w:rsid w:val="007F2DB5"/>
    <w:rsid w:val="007F44A3"/>
    <w:rsid w:val="007F48BC"/>
    <w:rsid w:val="007F61FF"/>
    <w:rsid w:val="007F69F4"/>
    <w:rsid w:val="007F6D0B"/>
    <w:rsid w:val="007F7358"/>
    <w:rsid w:val="007F77FF"/>
    <w:rsid w:val="007F7A5A"/>
    <w:rsid w:val="0080079C"/>
    <w:rsid w:val="008009D5"/>
    <w:rsid w:val="00800A73"/>
    <w:rsid w:val="00802D0C"/>
    <w:rsid w:val="00802DBB"/>
    <w:rsid w:val="008043F1"/>
    <w:rsid w:val="008049BA"/>
    <w:rsid w:val="00805555"/>
    <w:rsid w:val="0080571E"/>
    <w:rsid w:val="008057B5"/>
    <w:rsid w:val="00807729"/>
    <w:rsid w:val="008106C3"/>
    <w:rsid w:val="00810B96"/>
    <w:rsid w:val="00810B9A"/>
    <w:rsid w:val="00811499"/>
    <w:rsid w:val="00813416"/>
    <w:rsid w:val="00813E03"/>
    <w:rsid w:val="00815440"/>
    <w:rsid w:val="00815982"/>
    <w:rsid w:val="0081683E"/>
    <w:rsid w:val="00816E05"/>
    <w:rsid w:val="008173BC"/>
    <w:rsid w:val="00817BD5"/>
    <w:rsid w:val="0082098B"/>
    <w:rsid w:val="008216C7"/>
    <w:rsid w:val="0082293D"/>
    <w:rsid w:val="0082714F"/>
    <w:rsid w:val="00830CF2"/>
    <w:rsid w:val="0083144C"/>
    <w:rsid w:val="008322B8"/>
    <w:rsid w:val="008337FF"/>
    <w:rsid w:val="00835043"/>
    <w:rsid w:val="008350AC"/>
    <w:rsid w:val="0083511B"/>
    <w:rsid w:val="0083536B"/>
    <w:rsid w:val="00835657"/>
    <w:rsid w:val="00835759"/>
    <w:rsid w:val="00835A67"/>
    <w:rsid w:val="008368B0"/>
    <w:rsid w:val="00836E47"/>
    <w:rsid w:val="00837066"/>
    <w:rsid w:val="00837959"/>
    <w:rsid w:val="00837E53"/>
    <w:rsid w:val="00840633"/>
    <w:rsid w:val="00841F92"/>
    <w:rsid w:val="0084263D"/>
    <w:rsid w:val="008428BF"/>
    <w:rsid w:val="008434C3"/>
    <w:rsid w:val="00843B1C"/>
    <w:rsid w:val="008449CA"/>
    <w:rsid w:val="00844DD0"/>
    <w:rsid w:val="00847693"/>
    <w:rsid w:val="00850428"/>
    <w:rsid w:val="0085097A"/>
    <w:rsid w:val="00850EC8"/>
    <w:rsid w:val="00852475"/>
    <w:rsid w:val="00852479"/>
    <w:rsid w:val="008525EF"/>
    <w:rsid w:val="00855FBC"/>
    <w:rsid w:val="00856331"/>
    <w:rsid w:val="00860D33"/>
    <w:rsid w:val="00860D49"/>
    <w:rsid w:val="008618BC"/>
    <w:rsid w:val="00861D7E"/>
    <w:rsid w:val="00862604"/>
    <w:rsid w:val="00865CD3"/>
    <w:rsid w:val="00866001"/>
    <w:rsid w:val="00866426"/>
    <w:rsid w:val="00866560"/>
    <w:rsid w:val="0086757D"/>
    <w:rsid w:val="00870381"/>
    <w:rsid w:val="00871E99"/>
    <w:rsid w:val="0087200E"/>
    <w:rsid w:val="00872549"/>
    <w:rsid w:val="00872B33"/>
    <w:rsid w:val="00872D36"/>
    <w:rsid w:val="008730EE"/>
    <w:rsid w:val="00873DC6"/>
    <w:rsid w:val="00874392"/>
    <w:rsid w:val="00876386"/>
    <w:rsid w:val="00876A68"/>
    <w:rsid w:val="00880BA2"/>
    <w:rsid w:val="00881F63"/>
    <w:rsid w:val="0088214B"/>
    <w:rsid w:val="0088494F"/>
    <w:rsid w:val="00884C41"/>
    <w:rsid w:val="008852D5"/>
    <w:rsid w:val="008865F0"/>
    <w:rsid w:val="008868CE"/>
    <w:rsid w:val="0088772E"/>
    <w:rsid w:val="00887E7F"/>
    <w:rsid w:val="00891028"/>
    <w:rsid w:val="00891392"/>
    <w:rsid w:val="00892FDA"/>
    <w:rsid w:val="008939F1"/>
    <w:rsid w:val="00893ADB"/>
    <w:rsid w:val="00893F43"/>
    <w:rsid w:val="008942B5"/>
    <w:rsid w:val="00895919"/>
    <w:rsid w:val="00895CA3"/>
    <w:rsid w:val="00895F49"/>
    <w:rsid w:val="00895FCB"/>
    <w:rsid w:val="00896203"/>
    <w:rsid w:val="00896A2E"/>
    <w:rsid w:val="008971FC"/>
    <w:rsid w:val="00897FAA"/>
    <w:rsid w:val="008A1009"/>
    <w:rsid w:val="008A1018"/>
    <w:rsid w:val="008A2519"/>
    <w:rsid w:val="008A29F0"/>
    <w:rsid w:val="008A3074"/>
    <w:rsid w:val="008A396E"/>
    <w:rsid w:val="008A40A7"/>
    <w:rsid w:val="008A4506"/>
    <w:rsid w:val="008A49AD"/>
    <w:rsid w:val="008A4C28"/>
    <w:rsid w:val="008A65B4"/>
    <w:rsid w:val="008A66AA"/>
    <w:rsid w:val="008A6BBF"/>
    <w:rsid w:val="008A7BFB"/>
    <w:rsid w:val="008B0694"/>
    <w:rsid w:val="008B0A80"/>
    <w:rsid w:val="008B2BE4"/>
    <w:rsid w:val="008B2D1F"/>
    <w:rsid w:val="008B3E6F"/>
    <w:rsid w:val="008B44FF"/>
    <w:rsid w:val="008B4670"/>
    <w:rsid w:val="008B5859"/>
    <w:rsid w:val="008B61A0"/>
    <w:rsid w:val="008B632D"/>
    <w:rsid w:val="008B7445"/>
    <w:rsid w:val="008B797F"/>
    <w:rsid w:val="008C07C4"/>
    <w:rsid w:val="008C1682"/>
    <w:rsid w:val="008C1D72"/>
    <w:rsid w:val="008C1DAD"/>
    <w:rsid w:val="008C20C3"/>
    <w:rsid w:val="008C25EB"/>
    <w:rsid w:val="008C3CB9"/>
    <w:rsid w:val="008C496F"/>
    <w:rsid w:val="008C4980"/>
    <w:rsid w:val="008C5544"/>
    <w:rsid w:val="008C55A1"/>
    <w:rsid w:val="008C5833"/>
    <w:rsid w:val="008C58AA"/>
    <w:rsid w:val="008C5C68"/>
    <w:rsid w:val="008C5D9E"/>
    <w:rsid w:val="008C6229"/>
    <w:rsid w:val="008C686D"/>
    <w:rsid w:val="008C6D9A"/>
    <w:rsid w:val="008D0261"/>
    <w:rsid w:val="008D28A3"/>
    <w:rsid w:val="008D29C8"/>
    <w:rsid w:val="008D2B8A"/>
    <w:rsid w:val="008D40FD"/>
    <w:rsid w:val="008D4884"/>
    <w:rsid w:val="008D6C42"/>
    <w:rsid w:val="008D7047"/>
    <w:rsid w:val="008E07C3"/>
    <w:rsid w:val="008E0CF2"/>
    <w:rsid w:val="008E2562"/>
    <w:rsid w:val="008E312C"/>
    <w:rsid w:val="008E329B"/>
    <w:rsid w:val="008E3622"/>
    <w:rsid w:val="008E3E2E"/>
    <w:rsid w:val="008E3FE5"/>
    <w:rsid w:val="008E4992"/>
    <w:rsid w:val="008E575E"/>
    <w:rsid w:val="008E58B0"/>
    <w:rsid w:val="008E7276"/>
    <w:rsid w:val="008F071F"/>
    <w:rsid w:val="008F0BB7"/>
    <w:rsid w:val="008F0ED1"/>
    <w:rsid w:val="008F20CC"/>
    <w:rsid w:val="008F28A8"/>
    <w:rsid w:val="008F4EA9"/>
    <w:rsid w:val="008F5C64"/>
    <w:rsid w:val="008F6353"/>
    <w:rsid w:val="008F69CB"/>
    <w:rsid w:val="008F6F6B"/>
    <w:rsid w:val="008F708E"/>
    <w:rsid w:val="008F727A"/>
    <w:rsid w:val="009027D0"/>
    <w:rsid w:val="00902818"/>
    <w:rsid w:val="00902CF0"/>
    <w:rsid w:val="009032A9"/>
    <w:rsid w:val="009032BA"/>
    <w:rsid w:val="00903CF5"/>
    <w:rsid w:val="0090405F"/>
    <w:rsid w:val="00906746"/>
    <w:rsid w:val="00906E28"/>
    <w:rsid w:val="00907320"/>
    <w:rsid w:val="00907474"/>
    <w:rsid w:val="0091175F"/>
    <w:rsid w:val="00911F47"/>
    <w:rsid w:val="009121A7"/>
    <w:rsid w:val="00912A33"/>
    <w:rsid w:val="00914A23"/>
    <w:rsid w:val="009163A0"/>
    <w:rsid w:val="00916F7F"/>
    <w:rsid w:val="00920BE9"/>
    <w:rsid w:val="00920DD5"/>
    <w:rsid w:val="0092258C"/>
    <w:rsid w:val="00922D41"/>
    <w:rsid w:val="009238FF"/>
    <w:rsid w:val="0092390A"/>
    <w:rsid w:val="00923C60"/>
    <w:rsid w:val="0092410F"/>
    <w:rsid w:val="00924148"/>
    <w:rsid w:val="009248C1"/>
    <w:rsid w:val="00924C38"/>
    <w:rsid w:val="00930F60"/>
    <w:rsid w:val="0093179A"/>
    <w:rsid w:val="00932260"/>
    <w:rsid w:val="0093300E"/>
    <w:rsid w:val="009333DA"/>
    <w:rsid w:val="00934930"/>
    <w:rsid w:val="00935A62"/>
    <w:rsid w:val="00937EEE"/>
    <w:rsid w:val="00940952"/>
    <w:rsid w:val="00942D86"/>
    <w:rsid w:val="009440FC"/>
    <w:rsid w:val="00944809"/>
    <w:rsid w:val="00945AE4"/>
    <w:rsid w:val="00945B6C"/>
    <w:rsid w:val="00945DC6"/>
    <w:rsid w:val="009475F2"/>
    <w:rsid w:val="00947EEC"/>
    <w:rsid w:val="0095000E"/>
    <w:rsid w:val="00953C68"/>
    <w:rsid w:val="00957B56"/>
    <w:rsid w:val="00957D87"/>
    <w:rsid w:val="009600EF"/>
    <w:rsid w:val="009602FB"/>
    <w:rsid w:val="00960778"/>
    <w:rsid w:val="00962473"/>
    <w:rsid w:val="00963635"/>
    <w:rsid w:val="00963A59"/>
    <w:rsid w:val="00963EBB"/>
    <w:rsid w:val="009642A9"/>
    <w:rsid w:val="00964B0E"/>
    <w:rsid w:val="00964E19"/>
    <w:rsid w:val="00965161"/>
    <w:rsid w:val="00965E13"/>
    <w:rsid w:val="00966088"/>
    <w:rsid w:val="009666DF"/>
    <w:rsid w:val="009667FB"/>
    <w:rsid w:val="00967102"/>
    <w:rsid w:val="0096730C"/>
    <w:rsid w:val="00967597"/>
    <w:rsid w:val="00967EB3"/>
    <w:rsid w:val="00970D93"/>
    <w:rsid w:val="00971211"/>
    <w:rsid w:val="0097329A"/>
    <w:rsid w:val="00973873"/>
    <w:rsid w:val="00975410"/>
    <w:rsid w:val="0097669D"/>
    <w:rsid w:val="00976AFF"/>
    <w:rsid w:val="00976D08"/>
    <w:rsid w:val="00977401"/>
    <w:rsid w:val="009801FA"/>
    <w:rsid w:val="00981746"/>
    <w:rsid w:val="00981EA5"/>
    <w:rsid w:val="00984834"/>
    <w:rsid w:val="0098495C"/>
    <w:rsid w:val="00990054"/>
    <w:rsid w:val="0099007F"/>
    <w:rsid w:val="00990F53"/>
    <w:rsid w:val="009921D6"/>
    <w:rsid w:val="00992F03"/>
    <w:rsid w:val="00992FAC"/>
    <w:rsid w:val="0099377B"/>
    <w:rsid w:val="00993F09"/>
    <w:rsid w:val="00994CB2"/>
    <w:rsid w:val="00995973"/>
    <w:rsid w:val="00996268"/>
    <w:rsid w:val="00997E81"/>
    <w:rsid w:val="009A0159"/>
    <w:rsid w:val="009A0566"/>
    <w:rsid w:val="009A0761"/>
    <w:rsid w:val="009A0B6C"/>
    <w:rsid w:val="009A0F7D"/>
    <w:rsid w:val="009A1A3D"/>
    <w:rsid w:val="009A2034"/>
    <w:rsid w:val="009A2154"/>
    <w:rsid w:val="009A34A8"/>
    <w:rsid w:val="009A5644"/>
    <w:rsid w:val="009A6B1B"/>
    <w:rsid w:val="009A6BB8"/>
    <w:rsid w:val="009A7BB1"/>
    <w:rsid w:val="009B0779"/>
    <w:rsid w:val="009B0A25"/>
    <w:rsid w:val="009B0DF5"/>
    <w:rsid w:val="009B1BE6"/>
    <w:rsid w:val="009B258E"/>
    <w:rsid w:val="009B4E3F"/>
    <w:rsid w:val="009B5F0F"/>
    <w:rsid w:val="009B707B"/>
    <w:rsid w:val="009B753F"/>
    <w:rsid w:val="009C07B4"/>
    <w:rsid w:val="009C0CF2"/>
    <w:rsid w:val="009C0E37"/>
    <w:rsid w:val="009C1E0E"/>
    <w:rsid w:val="009C5B63"/>
    <w:rsid w:val="009C6381"/>
    <w:rsid w:val="009C7CAA"/>
    <w:rsid w:val="009C7CED"/>
    <w:rsid w:val="009D0726"/>
    <w:rsid w:val="009D15B9"/>
    <w:rsid w:val="009D1AC6"/>
    <w:rsid w:val="009D1C40"/>
    <w:rsid w:val="009D1CD8"/>
    <w:rsid w:val="009D1D53"/>
    <w:rsid w:val="009D6A9B"/>
    <w:rsid w:val="009D74D4"/>
    <w:rsid w:val="009E0D8C"/>
    <w:rsid w:val="009E13AE"/>
    <w:rsid w:val="009E188B"/>
    <w:rsid w:val="009E1A3B"/>
    <w:rsid w:val="009E1C9A"/>
    <w:rsid w:val="009E1E68"/>
    <w:rsid w:val="009E239B"/>
    <w:rsid w:val="009E24F4"/>
    <w:rsid w:val="009E2699"/>
    <w:rsid w:val="009E2D98"/>
    <w:rsid w:val="009E2DC7"/>
    <w:rsid w:val="009E469E"/>
    <w:rsid w:val="009E7A60"/>
    <w:rsid w:val="009F03FF"/>
    <w:rsid w:val="009F1B63"/>
    <w:rsid w:val="009F23CD"/>
    <w:rsid w:val="009F30A7"/>
    <w:rsid w:val="009F3FD0"/>
    <w:rsid w:val="009F4B32"/>
    <w:rsid w:val="009F5C6A"/>
    <w:rsid w:val="009F63D1"/>
    <w:rsid w:val="009F6BA8"/>
    <w:rsid w:val="009F70E6"/>
    <w:rsid w:val="00A004F1"/>
    <w:rsid w:val="00A00DED"/>
    <w:rsid w:val="00A0154B"/>
    <w:rsid w:val="00A01985"/>
    <w:rsid w:val="00A019DF"/>
    <w:rsid w:val="00A03FE3"/>
    <w:rsid w:val="00A06759"/>
    <w:rsid w:val="00A10D03"/>
    <w:rsid w:val="00A11211"/>
    <w:rsid w:val="00A11290"/>
    <w:rsid w:val="00A131F5"/>
    <w:rsid w:val="00A13497"/>
    <w:rsid w:val="00A14B06"/>
    <w:rsid w:val="00A1570D"/>
    <w:rsid w:val="00A15B3D"/>
    <w:rsid w:val="00A15B51"/>
    <w:rsid w:val="00A169D6"/>
    <w:rsid w:val="00A170C4"/>
    <w:rsid w:val="00A170EC"/>
    <w:rsid w:val="00A17797"/>
    <w:rsid w:val="00A17D5C"/>
    <w:rsid w:val="00A205D9"/>
    <w:rsid w:val="00A208B6"/>
    <w:rsid w:val="00A2142D"/>
    <w:rsid w:val="00A21679"/>
    <w:rsid w:val="00A21E6A"/>
    <w:rsid w:val="00A22289"/>
    <w:rsid w:val="00A2334A"/>
    <w:rsid w:val="00A23F32"/>
    <w:rsid w:val="00A24A96"/>
    <w:rsid w:val="00A25CB9"/>
    <w:rsid w:val="00A2648A"/>
    <w:rsid w:val="00A26568"/>
    <w:rsid w:val="00A27BAD"/>
    <w:rsid w:val="00A310DA"/>
    <w:rsid w:val="00A31C35"/>
    <w:rsid w:val="00A3342F"/>
    <w:rsid w:val="00A336F0"/>
    <w:rsid w:val="00A34F15"/>
    <w:rsid w:val="00A35977"/>
    <w:rsid w:val="00A35B38"/>
    <w:rsid w:val="00A364F0"/>
    <w:rsid w:val="00A378B1"/>
    <w:rsid w:val="00A37EC2"/>
    <w:rsid w:val="00A40001"/>
    <w:rsid w:val="00A4183F"/>
    <w:rsid w:val="00A4193B"/>
    <w:rsid w:val="00A419A3"/>
    <w:rsid w:val="00A42174"/>
    <w:rsid w:val="00A43338"/>
    <w:rsid w:val="00A45C03"/>
    <w:rsid w:val="00A46597"/>
    <w:rsid w:val="00A46927"/>
    <w:rsid w:val="00A46BB3"/>
    <w:rsid w:val="00A46D09"/>
    <w:rsid w:val="00A470DF"/>
    <w:rsid w:val="00A51261"/>
    <w:rsid w:val="00A516F7"/>
    <w:rsid w:val="00A51C5E"/>
    <w:rsid w:val="00A52183"/>
    <w:rsid w:val="00A52931"/>
    <w:rsid w:val="00A54316"/>
    <w:rsid w:val="00A5466E"/>
    <w:rsid w:val="00A54EC1"/>
    <w:rsid w:val="00A560F1"/>
    <w:rsid w:val="00A56179"/>
    <w:rsid w:val="00A60CC9"/>
    <w:rsid w:val="00A6210F"/>
    <w:rsid w:val="00A62827"/>
    <w:rsid w:val="00A63384"/>
    <w:rsid w:val="00A635A5"/>
    <w:rsid w:val="00A63699"/>
    <w:rsid w:val="00A6432C"/>
    <w:rsid w:val="00A65BC0"/>
    <w:rsid w:val="00A66C9F"/>
    <w:rsid w:val="00A66D52"/>
    <w:rsid w:val="00A67098"/>
    <w:rsid w:val="00A67ADC"/>
    <w:rsid w:val="00A701B7"/>
    <w:rsid w:val="00A71977"/>
    <w:rsid w:val="00A72F64"/>
    <w:rsid w:val="00A73137"/>
    <w:rsid w:val="00A73984"/>
    <w:rsid w:val="00A73B52"/>
    <w:rsid w:val="00A74A00"/>
    <w:rsid w:val="00A75E25"/>
    <w:rsid w:val="00A76AF4"/>
    <w:rsid w:val="00A77460"/>
    <w:rsid w:val="00A77920"/>
    <w:rsid w:val="00A805DA"/>
    <w:rsid w:val="00A807DD"/>
    <w:rsid w:val="00A80F89"/>
    <w:rsid w:val="00A81815"/>
    <w:rsid w:val="00A81DD4"/>
    <w:rsid w:val="00A8291F"/>
    <w:rsid w:val="00A82B8D"/>
    <w:rsid w:val="00A82FD9"/>
    <w:rsid w:val="00A83FF2"/>
    <w:rsid w:val="00A8435B"/>
    <w:rsid w:val="00A84EF0"/>
    <w:rsid w:val="00A85AF5"/>
    <w:rsid w:val="00A86011"/>
    <w:rsid w:val="00A86905"/>
    <w:rsid w:val="00A86CA4"/>
    <w:rsid w:val="00A872C7"/>
    <w:rsid w:val="00A901CD"/>
    <w:rsid w:val="00A9126B"/>
    <w:rsid w:val="00A9157C"/>
    <w:rsid w:val="00A92679"/>
    <w:rsid w:val="00A9287E"/>
    <w:rsid w:val="00A933EB"/>
    <w:rsid w:val="00A9359F"/>
    <w:rsid w:val="00A93705"/>
    <w:rsid w:val="00A93C9D"/>
    <w:rsid w:val="00A940A1"/>
    <w:rsid w:val="00A9419F"/>
    <w:rsid w:val="00A944DA"/>
    <w:rsid w:val="00A9450B"/>
    <w:rsid w:val="00A952C0"/>
    <w:rsid w:val="00A95923"/>
    <w:rsid w:val="00A9700E"/>
    <w:rsid w:val="00A97B1F"/>
    <w:rsid w:val="00AA02BC"/>
    <w:rsid w:val="00AA047D"/>
    <w:rsid w:val="00AA050E"/>
    <w:rsid w:val="00AA086A"/>
    <w:rsid w:val="00AA1303"/>
    <w:rsid w:val="00AA1C81"/>
    <w:rsid w:val="00AA21E5"/>
    <w:rsid w:val="00AA30E5"/>
    <w:rsid w:val="00AA3946"/>
    <w:rsid w:val="00AA46A8"/>
    <w:rsid w:val="00AA498F"/>
    <w:rsid w:val="00AA4CCA"/>
    <w:rsid w:val="00AA5264"/>
    <w:rsid w:val="00AA61D1"/>
    <w:rsid w:val="00AA6957"/>
    <w:rsid w:val="00AA6ACA"/>
    <w:rsid w:val="00AA7683"/>
    <w:rsid w:val="00AB0464"/>
    <w:rsid w:val="00AB0967"/>
    <w:rsid w:val="00AB152B"/>
    <w:rsid w:val="00AB3814"/>
    <w:rsid w:val="00AB544F"/>
    <w:rsid w:val="00AB5E2A"/>
    <w:rsid w:val="00AB6178"/>
    <w:rsid w:val="00AB7B84"/>
    <w:rsid w:val="00AC059C"/>
    <w:rsid w:val="00AC08FF"/>
    <w:rsid w:val="00AC1644"/>
    <w:rsid w:val="00AC16CC"/>
    <w:rsid w:val="00AC1CD1"/>
    <w:rsid w:val="00AC1DD8"/>
    <w:rsid w:val="00AC1F0A"/>
    <w:rsid w:val="00AC3DCF"/>
    <w:rsid w:val="00AC4765"/>
    <w:rsid w:val="00AC560A"/>
    <w:rsid w:val="00AC5DE4"/>
    <w:rsid w:val="00AC6EFD"/>
    <w:rsid w:val="00AC73A9"/>
    <w:rsid w:val="00AC73F9"/>
    <w:rsid w:val="00AC7A68"/>
    <w:rsid w:val="00AC7C3F"/>
    <w:rsid w:val="00AD038D"/>
    <w:rsid w:val="00AD11E2"/>
    <w:rsid w:val="00AD3213"/>
    <w:rsid w:val="00AD521C"/>
    <w:rsid w:val="00AD5225"/>
    <w:rsid w:val="00AD58A8"/>
    <w:rsid w:val="00AD744D"/>
    <w:rsid w:val="00AD7C40"/>
    <w:rsid w:val="00AD7EB7"/>
    <w:rsid w:val="00AE0060"/>
    <w:rsid w:val="00AE075A"/>
    <w:rsid w:val="00AE0943"/>
    <w:rsid w:val="00AE1058"/>
    <w:rsid w:val="00AE1EC1"/>
    <w:rsid w:val="00AE2374"/>
    <w:rsid w:val="00AE26EE"/>
    <w:rsid w:val="00AE2800"/>
    <w:rsid w:val="00AE2C16"/>
    <w:rsid w:val="00AE417B"/>
    <w:rsid w:val="00AE468A"/>
    <w:rsid w:val="00AE55BC"/>
    <w:rsid w:val="00AE7DDC"/>
    <w:rsid w:val="00AF1813"/>
    <w:rsid w:val="00AF2BB7"/>
    <w:rsid w:val="00AF2EE8"/>
    <w:rsid w:val="00AF32B8"/>
    <w:rsid w:val="00AF379A"/>
    <w:rsid w:val="00AF3A1A"/>
    <w:rsid w:val="00AF3B55"/>
    <w:rsid w:val="00AF3E3A"/>
    <w:rsid w:val="00AF55E2"/>
    <w:rsid w:val="00AF61F3"/>
    <w:rsid w:val="00AF66D2"/>
    <w:rsid w:val="00AF7129"/>
    <w:rsid w:val="00AF7132"/>
    <w:rsid w:val="00AF75B0"/>
    <w:rsid w:val="00AF7937"/>
    <w:rsid w:val="00B00103"/>
    <w:rsid w:val="00B004BE"/>
    <w:rsid w:val="00B00BA2"/>
    <w:rsid w:val="00B00D47"/>
    <w:rsid w:val="00B00DB5"/>
    <w:rsid w:val="00B01096"/>
    <w:rsid w:val="00B01D94"/>
    <w:rsid w:val="00B02EC0"/>
    <w:rsid w:val="00B04A82"/>
    <w:rsid w:val="00B04F8F"/>
    <w:rsid w:val="00B06659"/>
    <w:rsid w:val="00B06779"/>
    <w:rsid w:val="00B06881"/>
    <w:rsid w:val="00B07003"/>
    <w:rsid w:val="00B07FBC"/>
    <w:rsid w:val="00B108EF"/>
    <w:rsid w:val="00B10C50"/>
    <w:rsid w:val="00B114FD"/>
    <w:rsid w:val="00B146D5"/>
    <w:rsid w:val="00B151A7"/>
    <w:rsid w:val="00B157AD"/>
    <w:rsid w:val="00B15EA1"/>
    <w:rsid w:val="00B17311"/>
    <w:rsid w:val="00B17879"/>
    <w:rsid w:val="00B17A4F"/>
    <w:rsid w:val="00B17DDB"/>
    <w:rsid w:val="00B200BA"/>
    <w:rsid w:val="00B20692"/>
    <w:rsid w:val="00B206D4"/>
    <w:rsid w:val="00B21DAF"/>
    <w:rsid w:val="00B23C69"/>
    <w:rsid w:val="00B23C6F"/>
    <w:rsid w:val="00B25D2E"/>
    <w:rsid w:val="00B264B4"/>
    <w:rsid w:val="00B269A1"/>
    <w:rsid w:val="00B26D8A"/>
    <w:rsid w:val="00B27C05"/>
    <w:rsid w:val="00B300A1"/>
    <w:rsid w:val="00B30426"/>
    <w:rsid w:val="00B32762"/>
    <w:rsid w:val="00B33275"/>
    <w:rsid w:val="00B33590"/>
    <w:rsid w:val="00B36B52"/>
    <w:rsid w:val="00B3734F"/>
    <w:rsid w:val="00B37FC5"/>
    <w:rsid w:val="00B37FF3"/>
    <w:rsid w:val="00B412F8"/>
    <w:rsid w:val="00B419A8"/>
    <w:rsid w:val="00B42FB7"/>
    <w:rsid w:val="00B43B7E"/>
    <w:rsid w:val="00B44579"/>
    <w:rsid w:val="00B4699B"/>
    <w:rsid w:val="00B525D3"/>
    <w:rsid w:val="00B52F57"/>
    <w:rsid w:val="00B543E4"/>
    <w:rsid w:val="00B54C24"/>
    <w:rsid w:val="00B55034"/>
    <w:rsid w:val="00B5594B"/>
    <w:rsid w:val="00B55991"/>
    <w:rsid w:val="00B55CE8"/>
    <w:rsid w:val="00B566BE"/>
    <w:rsid w:val="00B57B3E"/>
    <w:rsid w:val="00B607E5"/>
    <w:rsid w:val="00B60DBA"/>
    <w:rsid w:val="00B613CA"/>
    <w:rsid w:val="00B6299A"/>
    <w:rsid w:val="00B62D5D"/>
    <w:rsid w:val="00B63C7A"/>
    <w:rsid w:val="00B6594C"/>
    <w:rsid w:val="00B65975"/>
    <w:rsid w:val="00B6634A"/>
    <w:rsid w:val="00B71688"/>
    <w:rsid w:val="00B71808"/>
    <w:rsid w:val="00B7287D"/>
    <w:rsid w:val="00B73D56"/>
    <w:rsid w:val="00B74989"/>
    <w:rsid w:val="00B749B4"/>
    <w:rsid w:val="00B75114"/>
    <w:rsid w:val="00B7532B"/>
    <w:rsid w:val="00B753A5"/>
    <w:rsid w:val="00B75CE8"/>
    <w:rsid w:val="00B80B7B"/>
    <w:rsid w:val="00B812A9"/>
    <w:rsid w:val="00B821D2"/>
    <w:rsid w:val="00B82239"/>
    <w:rsid w:val="00B822FC"/>
    <w:rsid w:val="00B82FCC"/>
    <w:rsid w:val="00B83328"/>
    <w:rsid w:val="00B837BD"/>
    <w:rsid w:val="00B83AF3"/>
    <w:rsid w:val="00B84F47"/>
    <w:rsid w:val="00B85395"/>
    <w:rsid w:val="00B85398"/>
    <w:rsid w:val="00B8637A"/>
    <w:rsid w:val="00B90171"/>
    <w:rsid w:val="00B90C31"/>
    <w:rsid w:val="00B90CD7"/>
    <w:rsid w:val="00B910F4"/>
    <w:rsid w:val="00B9222A"/>
    <w:rsid w:val="00B93A2B"/>
    <w:rsid w:val="00B94685"/>
    <w:rsid w:val="00B947DD"/>
    <w:rsid w:val="00B954B2"/>
    <w:rsid w:val="00B9766F"/>
    <w:rsid w:val="00B979D3"/>
    <w:rsid w:val="00BA0907"/>
    <w:rsid w:val="00BA1328"/>
    <w:rsid w:val="00BA23E9"/>
    <w:rsid w:val="00BA6C60"/>
    <w:rsid w:val="00BA722B"/>
    <w:rsid w:val="00BB04B0"/>
    <w:rsid w:val="00BB06D3"/>
    <w:rsid w:val="00BB18D8"/>
    <w:rsid w:val="00BB21C3"/>
    <w:rsid w:val="00BB423B"/>
    <w:rsid w:val="00BB4ECD"/>
    <w:rsid w:val="00BB5474"/>
    <w:rsid w:val="00BB65F9"/>
    <w:rsid w:val="00BB6A46"/>
    <w:rsid w:val="00BB7562"/>
    <w:rsid w:val="00BC037A"/>
    <w:rsid w:val="00BC116A"/>
    <w:rsid w:val="00BC18A6"/>
    <w:rsid w:val="00BC2778"/>
    <w:rsid w:val="00BC2DB4"/>
    <w:rsid w:val="00BC3C82"/>
    <w:rsid w:val="00BC4AA9"/>
    <w:rsid w:val="00BC5256"/>
    <w:rsid w:val="00BC56DC"/>
    <w:rsid w:val="00BC7605"/>
    <w:rsid w:val="00BD06AC"/>
    <w:rsid w:val="00BD1666"/>
    <w:rsid w:val="00BD28CA"/>
    <w:rsid w:val="00BD3EC5"/>
    <w:rsid w:val="00BD3F23"/>
    <w:rsid w:val="00BD40D9"/>
    <w:rsid w:val="00BD50C8"/>
    <w:rsid w:val="00BD5151"/>
    <w:rsid w:val="00BD51E3"/>
    <w:rsid w:val="00BD561C"/>
    <w:rsid w:val="00BD6535"/>
    <w:rsid w:val="00BD6813"/>
    <w:rsid w:val="00BD6AF0"/>
    <w:rsid w:val="00BD6C58"/>
    <w:rsid w:val="00BD7163"/>
    <w:rsid w:val="00BE12F6"/>
    <w:rsid w:val="00BE13AC"/>
    <w:rsid w:val="00BE1AF0"/>
    <w:rsid w:val="00BE1AF5"/>
    <w:rsid w:val="00BE2D1C"/>
    <w:rsid w:val="00BE5B7C"/>
    <w:rsid w:val="00BE67AF"/>
    <w:rsid w:val="00BE7478"/>
    <w:rsid w:val="00BE7F79"/>
    <w:rsid w:val="00BF044A"/>
    <w:rsid w:val="00BF06CD"/>
    <w:rsid w:val="00BF0F86"/>
    <w:rsid w:val="00BF251B"/>
    <w:rsid w:val="00BF26A8"/>
    <w:rsid w:val="00BF298A"/>
    <w:rsid w:val="00BF2AEF"/>
    <w:rsid w:val="00BF4559"/>
    <w:rsid w:val="00BF46A7"/>
    <w:rsid w:val="00BF71B3"/>
    <w:rsid w:val="00BF7563"/>
    <w:rsid w:val="00C000ED"/>
    <w:rsid w:val="00C00B2E"/>
    <w:rsid w:val="00C00D08"/>
    <w:rsid w:val="00C010B6"/>
    <w:rsid w:val="00C01150"/>
    <w:rsid w:val="00C02C15"/>
    <w:rsid w:val="00C044B1"/>
    <w:rsid w:val="00C04788"/>
    <w:rsid w:val="00C0498D"/>
    <w:rsid w:val="00C04E2C"/>
    <w:rsid w:val="00C04FE9"/>
    <w:rsid w:val="00C057CA"/>
    <w:rsid w:val="00C05A0A"/>
    <w:rsid w:val="00C07DA6"/>
    <w:rsid w:val="00C10256"/>
    <w:rsid w:val="00C11152"/>
    <w:rsid w:val="00C116C8"/>
    <w:rsid w:val="00C13533"/>
    <w:rsid w:val="00C138C3"/>
    <w:rsid w:val="00C13D7D"/>
    <w:rsid w:val="00C14888"/>
    <w:rsid w:val="00C158E2"/>
    <w:rsid w:val="00C16F50"/>
    <w:rsid w:val="00C1714A"/>
    <w:rsid w:val="00C173EF"/>
    <w:rsid w:val="00C17A79"/>
    <w:rsid w:val="00C21809"/>
    <w:rsid w:val="00C230F3"/>
    <w:rsid w:val="00C239D6"/>
    <w:rsid w:val="00C23A0D"/>
    <w:rsid w:val="00C2454F"/>
    <w:rsid w:val="00C247B5"/>
    <w:rsid w:val="00C24A93"/>
    <w:rsid w:val="00C257A7"/>
    <w:rsid w:val="00C25D3C"/>
    <w:rsid w:val="00C25F6C"/>
    <w:rsid w:val="00C25FAB"/>
    <w:rsid w:val="00C26918"/>
    <w:rsid w:val="00C26E68"/>
    <w:rsid w:val="00C27168"/>
    <w:rsid w:val="00C27405"/>
    <w:rsid w:val="00C30D55"/>
    <w:rsid w:val="00C3180C"/>
    <w:rsid w:val="00C32D3F"/>
    <w:rsid w:val="00C341C1"/>
    <w:rsid w:val="00C344BC"/>
    <w:rsid w:val="00C35541"/>
    <w:rsid w:val="00C3573A"/>
    <w:rsid w:val="00C369C2"/>
    <w:rsid w:val="00C36C17"/>
    <w:rsid w:val="00C3721F"/>
    <w:rsid w:val="00C37B71"/>
    <w:rsid w:val="00C408B4"/>
    <w:rsid w:val="00C414D5"/>
    <w:rsid w:val="00C4157E"/>
    <w:rsid w:val="00C41930"/>
    <w:rsid w:val="00C41D49"/>
    <w:rsid w:val="00C43776"/>
    <w:rsid w:val="00C43A3F"/>
    <w:rsid w:val="00C4427A"/>
    <w:rsid w:val="00C446C1"/>
    <w:rsid w:val="00C44783"/>
    <w:rsid w:val="00C44D76"/>
    <w:rsid w:val="00C4657E"/>
    <w:rsid w:val="00C46D2B"/>
    <w:rsid w:val="00C47BD4"/>
    <w:rsid w:val="00C47ECC"/>
    <w:rsid w:val="00C51024"/>
    <w:rsid w:val="00C51222"/>
    <w:rsid w:val="00C518AC"/>
    <w:rsid w:val="00C52369"/>
    <w:rsid w:val="00C52509"/>
    <w:rsid w:val="00C52A13"/>
    <w:rsid w:val="00C536FC"/>
    <w:rsid w:val="00C53AC8"/>
    <w:rsid w:val="00C53D24"/>
    <w:rsid w:val="00C55156"/>
    <w:rsid w:val="00C551E6"/>
    <w:rsid w:val="00C5697F"/>
    <w:rsid w:val="00C57468"/>
    <w:rsid w:val="00C57A23"/>
    <w:rsid w:val="00C6003E"/>
    <w:rsid w:val="00C60F98"/>
    <w:rsid w:val="00C613AC"/>
    <w:rsid w:val="00C62C31"/>
    <w:rsid w:val="00C639C0"/>
    <w:rsid w:val="00C63DC9"/>
    <w:rsid w:val="00C655CD"/>
    <w:rsid w:val="00C661F5"/>
    <w:rsid w:val="00C663BA"/>
    <w:rsid w:val="00C67043"/>
    <w:rsid w:val="00C67D2B"/>
    <w:rsid w:val="00C70331"/>
    <w:rsid w:val="00C7088A"/>
    <w:rsid w:val="00C7095B"/>
    <w:rsid w:val="00C70C4E"/>
    <w:rsid w:val="00C71C06"/>
    <w:rsid w:val="00C72CB0"/>
    <w:rsid w:val="00C72EBE"/>
    <w:rsid w:val="00C72F6D"/>
    <w:rsid w:val="00C74233"/>
    <w:rsid w:val="00C7472E"/>
    <w:rsid w:val="00C75158"/>
    <w:rsid w:val="00C752A8"/>
    <w:rsid w:val="00C7567E"/>
    <w:rsid w:val="00C773FB"/>
    <w:rsid w:val="00C77921"/>
    <w:rsid w:val="00C80728"/>
    <w:rsid w:val="00C80DEA"/>
    <w:rsid w:val="00C812DA"/>
    <w:rsid w:val="00C825BB"/>
    <w:rsid w:val="00C82EA5"/>
    <w:rsid w:val="00C830DF"/>
    <w:rsid w:val="00C835AE"/>
    <w:rsid w:val="00C838A6"/>
    <w:rsid w:val="00C84E7C"/>
    <w:rsid w:val="00C853E4"/>
    <w:rsid w:val="00C85853"/>
    <w:rsid w:val="00C85CB8"/>
    <w:rsid w:val="00C85FA7"/>
    <w:rsid w:val="00C8696C"/>
    <w:rsid w:val="00C908C3"/>
    <w:rsid w:val="00C911AB"/>
    <w:rsid w:val="00C91B61"/>
    <w:rsid w:val="00C92872"/>
    <w:rsid w:val="00C93545"/>
    <w:rsid w:val="00C95173"/>
    <w:rsid w:val="00C96DD6"/>
    <w:rsid w:val="00C979E7"/>
    <w:rsid w:val="00C97A58"/>
    <w:rsid w:val="00CA098F"/>
    <w:rsid w:val="00CA1CFF"/>
    <w:rsid w:val="00CA2FF5"/>
    <w:rsid w:val="00CA30EC"/>
    <w:rsid w:val="00CA75AA"/>
    <w:rsid w:val="00CA780D"/>
    <w:rsid w:val="00CB0309"/>
    <w:rsid w:val="00CB20A6"/>
    <w:rsid w:val="00CB25AB"/>
    <w:rsid w:val="00CB2BAC"/>
    <w:rsid w:val="00CB2FD5"/>
    <w:rsid w:val="00CB3FE6"/>
    <w:rsid w:val="00CB5C55"/>
    <w:rsid w:val="00CB72DE"/>
    <w:rsid w:val="00CB7A73"/>
    <w:rsid w:val="00CC1745"/>
    <w:rsid w:val="00CC1F0B"/>
    <w:rsid w:val="00CC4E50"/>
    <w:rsid w:val="00CC526A"/>
    <w:rsid w:val="00CC5387"/>
    <w:rsid w:val="00CC6AF9"/>
    <w:rsid w:val="00CD038F"/>
    <w:rsid w:val="00CD063C"/>
    <w:rsid w:val="00CD079C"/>
    <w:rsid w:val="00CD11D6"/>
    <w:rsid w:val="00CD1830"/>
    <w:rsid w:val="00CD184E"/>
    <w:rsid w:val="00CD1F4C"/>
    <w:rsid w:val="00CD314B"/>
    <w:rsid w:val="00CD478B"/>
    <w:rsid w:val="00CD4AB0"/>
    <w:rsid w:val="00CD4CD0"/>
    <w:rsid w:val="00CD5116"/>
    <w:rsid w:val="00CD5BB5"/>
    <w:rsid w:val="00CD5CA8"/>
    <w:rsid w:val="00CD6084"/>
    <w:rsid w:val="00CD70A3"/>
    <w:rsid w:val="00CD7234"/>
    <w:rsid w:val="00CD7B56"/>
    <w:rsid w:val="00CE02C3"/>
    <w:rsid w:val="00CE3728"/>
    <w:rsid w:val="00CE5125"/>
    <w:rsid w:val="00CE5961"/>
    <w:rsid w:val="00CE7770"/>
    <w:rsid w:val="00CE7953"/>
    <w:rsid w:val="00CE7C78"/>
    <w:rsid w:val="00CF05AC"/>
    <w:rsid w:val="00CF0EB2"/>
    <w:rsid w:val="00CF28E2"/>
    <w:rsid w:val="00CF376F"/>
    <w:rsid w:val="00CF37FE"/>
    <w:rsid w:val="00CF4996"/>
    <w:rsid w:val="00CF5173"/>
    <w:rsid w:val="00CF64A4"/>
    <w:rsid w:val="00CF6FBF"/>
    <w:rsid w:val="00CF7157"/>
    <w:rsid w:val="00D007FD"/>
    <w:rsid w:val="00D0095D"/>
    <w:rsid w:val="00D0108E"/>
    <w:rsid w:val="00D01102"/>
    <w:rsid w:val="00D01A53"/>
    <w:rsid w:val="00D01E94"/>
    <w:rsid w:val="00D02966"/>
    <w:rsid w:val="00D052E1"/>
    <w:rsid w:val="00D066B8"/>
    <w:rsid w:val="00D0679B"/>
    <w:rsid w:val="00D06CA8"/>
    <w:rsid w:val="00D105F1"/>
    <w:rsid w:val="00D10F8E"/>
    <w:rsid w:val="00D11D5A"/>
    <w:rsid w:val="00D12250"/>
    <w:rsid w:val="00D12408"/>
    <w:rsid w:val="00D134B2"/>
    <w:rsid w:val="00D135AA"/>
    <w:rsid w:val="00D13DB9"/>
    <w:rsid w:val="00D142CA"/>
    <w:rsid w:val="00D150EA"/>
    <w:rsid w:val="00D15A9A"/>
    <w:rsid w:val="00D15EA7"/>
    <w:rsid w:val="00D171A4"/>
    <w:rsid w:val="00D1778E"/>
    <w:rsid w:val="00D2095D"/>
    <w:rsid w:val="00D2237A"/>
    <w:rsid w:val="00D22885"/>
    <w:rsid w:val="00D22EA6"/>
    <w:rsid w:val="00D23251"/>
    <w:rsid w:val="00D241D0"/>
    <w:rsid w:val="00D24587"/>
    <w:rsid w:val="00D26ECF"/>
    <w:rsid w:val="00D27176"/>
    <w:rsid w:val="00D27A69"/>
    <w:rsid w:val="00D30337"/>
    <w:rsid w:val="00D3082E"/>
    <w:rsid w:val="00D31048"/>
    <w:rsid w:val="00D31312"/>
    <w:rsid w:val="00D31B0A"/>
    <w:rsid w:val="00D32728"/>
    <w:rsid w:val="00D33C8E"/>
    <w:rsid w:val="00D34E63"/>
    <w:rsid w:val="00D35C77"/>
    <w:rsid w:val="00D35DF5"/>
    <w:rsid w:val="00D35FD4"/>
    <w:rsid w:val="00D3685B"/>
    <w:rsid w:val="00D37309"/>
    <w:rsid w:val="00D37751"/>
    <w:rsid w:val="00D414DF"/>
    <w:rsid w:val="00D42969"/>
    <w:rsid w:val="00D43841"/>
    <w:rsid w:val="00D43D1C"/>
    <w:rsid w:val="00D44749"/>
    <w:rsid w:val="00D44D04"/>
    <w:rsid w:val="00D450C5"/>
    <w:rsid w:val="00D45C63"/>
    <w:rsid w:val="00D45F71"/>
    <w:rsid w:val="00D503AB"/>
    <w:rsid w:val="00D5079E"/>
    <w:rsid w:val="00D5312B"/>
    <w:rsid w:val="00D5377A"/>
    <w:rsid w:val="00D53D62"/>
    <w:rsid w:val="00D53EF0"/>
    <w:rsid w:val="00D54ACE"/>
    <w:rsid w:val="00D558DD"/>
    <w:rsid w:val="00D5663A"/>
    <w:rsid w:val="00D6014D"/>
    <w:rsid w:val="00D611C1"/>
    <w:rsid w:val="00D61A88"/>
    <w:rsid w:val="00D61D97"/>
    <w:rsid w:val="00D62478"/>
    <w:rsid w:val="00D627C2"/>
    <w:rsid w:val="00D637D4"/>
    <w:rsid w:val="00D64AE6"/>
    <w:rsid w:val="00D64C39"/>
    <w:rsid w:val="00D65724"/>
    <w:rsid w:val="00D65A23"/>
    <w:rsid w:val="00D66A67"/>
    <w:rsid w:val="00D66C83"/>
    <w:rsid w:val="00D67460"/>
    <w:rsid w:val="00D67729"/>
    <w:rsid w:val="00D67CDC"/>
    <w:rsid w:val="00D67FFA"/>
    <w:rsid w:val="00D708BF"/>
    <w:rsid w:val="00D71DC9"/>
    <w:rsid w:val="00D723F7"/>
    <w:rsid w:val="00D74BF2"/>
    <w:rsid w:val="00D74D48"/>
    <w:rsid w:val="00D750D6"/>
    <w:rsid w:val="00D77029"/>
    <w:rsid w:val="00D77976"/>
    <w:rsid w:val="00D80B44"/>
    <w:rsid w:val="00D80EEE"/>
    <w:rsid w:val="00D81CC8"/>
    <w:rsid w:val="00D821D5"/>
    <w:rsid w:val="00D83A80"/>
    <w:rsid w:val="00D85043"/>
    <w:rsid w:val="00D85589"/>
    <w:rsid w:val="00D8558A"/>
    <w:rsid w:val="00D85783"/>
    <w:rsid w:val="00D85E70"/>
    <w:rsid w:val="00D86C0B"/>
    <w:rsid w:val="00D86E0F"/>
    <w:rsid w:val="00D87FCB"/>
    <w:rsid w:val="00D90055"/>
    <w:rsid w:val="00D90515"/>
    <w:rsid w:val="00D9135C"/>
    <w:rsid w:val="00D93E92"/>
    <w:rsid w:val="00D965D4"/>
    <w:rsid w:val="00D96FC4"/>
    <w:rsid w:val="00DA0933"/>
    <w:rsid w:val="00DA0B88"/>
    <w:rsid w:val="00DA312F"/>
    <w:rsid w:val="00DA38F3"/>
    <w:rsid w:val="00DA3CC9"/>
    <w:rsid w:val="00DA408C"/>
    <w:rsid w:val="00DA5F12"/>
    <w:rsid w:val="00DA694E"/>
    <w:rsid w:val="00DA7AD6"/>
    <w:rsid w:val="00DA7CC7"/>
    <w:rsid w:val="00DB01C2"/>
    <w:rsid w:val="00DB0BDB"/>
    <w:rsid w:val="00DB0E97"/>
    <w:rsid w:val="00DB32C0"/>
    <w:rsid w:val="00DB4404"/>
    <w:rsid w:val="00DB4E94"/>
    <w:rsid w:val="00DB502D"/>
    <w:rsid w:val="00DB6250"/>
    <w:rsid w:val="00DB6C37"/>
    <w:rsid w:val="00DB715E"/>
    <w:rsid w:val="00DB7E63"/>
    <w:rsid w:val="00DC0472"/>
    <w:rsid w:val="00DC0EAD"/>
    <w:rsid w:val="00DC1065"/>
    <w:rsid w:val="00DC110A"/>
    <w:rsid w:val="00DC1884"/>
    <w:rsid w:val="00DC51DE"/>
    <w:rsid w:val="00DC61F5"/>
    <w:rsid w:val="00DC750D"/>
    <w:rsid w:val="00DC7B89"/>
    <w:rsid w:val="00DC7F9C"/>
    <w:rsid w:val="00DD0036"/>
    <w:rsid w:val="00DD00EC"/>
    <w:rsid w:val="00DD09D0"/>
    <w:rsid w:val="00DD0ED1"/>
    <w:rsid w:val="00DD17B4"/>
    <w:rsid w:val="00DD19F3"/>
    <w:rsid w:val="00DD374B"/>
    <w:rsid w:val="00DD4673"/>
    <w:rsid w:val="00DD683D"/>
    <w:rsid w:val="00DD7EEA"/>
    <w:rsid w:val="00DE0282"/>
    <w:rsid w:val="00DE1A30"/>
    <w:rsid w:val="00DE206B"/>
    <w:rsid w:val="00DE2470"/>
    <w:rsid w:val="00DE730A"/>
    <w:rsid w:val="00DE7B2F"/>
    <w:rsid w:val="00DE7E50"/>
    <w:rsid w:val="00DF0BA8"/>
    <w:rsid w:val="00DF0D8F"/>
    <w:rsid w:val="00DF0DAB"/>
    <w:rsid w:val="00DF0F3A"/>
    <w:rsid w:val="00DF1736"/>
    <w:rsid w:val="00DF34EB"/>
    <w:rsid w:val="00DF36B1"/>
    <w:rsid w:val="00DF3937"/>
    <w:rsid w:val="00DF39EA"/>
    <w:rsid w:val="00DF4635"/>
    <w:rsid w:val="00DF4925"/>
    <w:rsid w:val="00DF5A63"/>
    <w:rsid w:val="00E000D4"/>
    <w:rsid w:val="00E008F1"/>
    <w:rsid w:val="00E00C16"/>
    <w:rsid w:val="00E00F79"/>
    <w:rsid w:val="00E01181"/>
    <w:rsid w:val="00E01244"/>
    <w:rsid w:val="00E016BB"/>
    <w:rsid w:val="00E01868"/>
    <w:rsid w:val="00E01966"/>
    <w:rsid w:val="00E019CC"/>
    <w:rsid w:val="00E01CE5"/>
    <w:rsid w:val="00E026EA"/>
    <w:rsid w:val="00E027AD"/>
    <w:rsid w:val="00E03FBE"/>
    <w:rsid w:val="00E042C3"/>
    <w:rsid w:val="00E06145"/>
    <w:rsid w:val="00E06217"/>
    <w:rsid w:val="00E07146"/>
    <w:rsid w:val="00E10172"/>
    <w:rsid w:val="00E10371"/>
    <w:rsid w:val="00E109FE"/>
    <w:rsid w:val="00E11E6B"/>
    <w:rsid w:val="00E120A9"/>
    <w:rsid w:val="00E127F3"/>
    <w:rsid w:val="00E12CE4"/>
    <w:rsid w:val="00E12E93"/>
    <w:rsid w:val="00E13650"/>
    <w:rsid w:val="00E13910"/>
    <w:rsid w:val="00E14CE8"/>
    <w:rsid w:val="00E15F9E"/>
    <w:rsid w:val="00E1687E"/>
    <w:rsid w:val="00E16DCB"/>
    <w:rsid w:val="00E20C11"/>
    <w:rsid w:val="00E24702"/>
    <w:rsid w:val="00E255DF"/>
    <w:rsid w:val="00E26321"/>
    <w:rsid w:val="00E26969"/>
    <w:rsid w:val="00E27004"/>
    <w:rsid w:val="00E27A60"/>
    <w:rsid w:val="00E301BE"/>
    <w:rsid w:val="00E3129E"/>
    <w:rsid w:val="00E31E6E"/>
    <w:rsid w:val="00E325D7"/>
    <w:rsid w:val="00E3314C"/>
    <w:rsid w:val="00E331B5"/>
    <w:rsid w:val="00E33958"/>
    <w:rsid w:val="00E33C77"/>
    <w:rsid w:val="00E34197"/>
    <w:rsid w:val="00E3494E"/>
    <w:rsid w:val="00E3537E"/>
    <w:rsid w:val="00E37A86"/>
    <w:rsid w:val="00E37F5C"/>
    <w:rsid w:val="00E40510"/>
    <w:rsid w:val="00E41082"/>
    <w:rsid w:val="00E41542"/>
    <w:rsid w:val="00E41956"/>
    <w:rsid w:val="00E41DAB"/>
    <w:rsid w:val="00E4329C"/>
    <w:rsid w:val="00E44211"/>
    <w:rsid w:val="00E468D8"/>
    <w:rsid w:val="00E46BF2"/>
    <w:rsid w:val="00E47451"/>
    <w:rsid w:val="00E50DFA"/>
    <w:rsid w:val="00E51911"/>
    <w:rsid w:val="00E53615"/>
    <w:rsid w:val="00E54246"/>
    <w:rsid w:val="00E54398"/>
    <w:rsid w:val="00E549C5"/>
    <w:rsid w:val="00E54BB6"/>
    <w:rsid w:val="00E55DE0"/>
    <w:rsid w:val="00E563F6"/>
    <w:rsid w:val="00E56C8B"/>
    <w:rsid w:val="00E57CFA"/>
    <w:rsid w:val="00E57F1F"/>
    <w:rsid w:val="00E61B1E"/>
    <w:rsid w:val="00E626D6"/>
    <w:rsid w:val="00E6410D"/>
    <w:rsid w:val="00E64571"/>
    <w:rsid w:val="00E654DA"/>
    <w:rsid w:val="00E67254"/>
    <w:rsid w:val="00E67385"/>
    <w:rsid w:val="00E70F3D"/>
    <w:rsid w:val="00E70FBC"/>
    <w:rsid w:val="00E7116B"/>
    <w:rsid w:val="00E72394"/>
    <w:rsid w:val="00E733F2"/>
    <w:rsid w:val="00E735B9"/>
    <w:rsid w:val="00E74ACB"/>
    <w:rsid w:val="00E76CCC"/>
    <w:rsid w:val="00E77567"/>
    <w:rsid w:val="00E77613"/>
    <w:rsid w:val="00E81B60"/>
    <w:rsid w:val="00E81C0D"/>
    <w:rsid w:val="00E8298C"/>
    <w:rsid w:val="00E82BEC"/>
    <w:rsid w:val="00E83141"/>
    <w:rsid w:val="00E86044"/>
    <w:rsid w:val="00E86BFB"/>
    <w:rsid w:val="00E86D99"/>
    <w:rsid w:val="00E871B2"/>
    <w:rsid w:val="00E90F68"/>
    <w:rsid w:val="00E91ADF"/>
    <w:rsid w:val="00E9214D"/>
    <w:rsid w:val="00E927F5"/>
    <w:rsid w:val="00E92F25"/>
    <w:rsid w:val="00E936F1"/>
    <w:rsid w:val="00E9391B"/>
    <w:rsid w:val="00E949AB"/>
    <w:rsid w:val="00E95174"/>
    <w:rsid w:val="00E965C4"/>
    <w:rsid w:val="00E97179"/>
    <w:rsid w:val="00E971BB"/>
    <w:rsid w:val="00E976CF"/>
    <w:rsid w:val="00EA11C4"/>
    <w:rsid w:val="00EA2328"/>
    <w:rsid w:val="00EA391E"/>
    <w:rsid w:val="00EA3A7C"/>
    <w:rsid w:val="00EA5F1B"/>
    <w:rsid w:val="00EA5F3D"/>
    <w:rsid w:val="00EA63EC"/>
    <w:rsid w:val="00EA64D2"/>
    <w:rsid w:val="00EA67D1"/>
    <w:rsid w:val="00EA69E8"/>
    <w:rsid w:val="00EB06AC"/>
    <w:rsid w:val="00EB212B"/>
    <w:rsid w:val="00EB3FC8"/>
    <w:rsid w:val="00EB4C14"/>
    <w:rsid w:val="00EB6E69"/>
    <w:rsid w:val="00EB7B79"/>
    <w:rsid w:val="00EC1D60"/>
    <w:rsid w:val="00EC22E0"/>
    <w:rsid w:val="00EC237A"/>
    <w:rsid w:val="00EC2DA6"/>
    <w:rsid w:val="00EC314C"/>
    <w:rsid w:val="00EC3606"/>
    <w:rsid w:val="00EC58ED"/>
    <w:rsid w:val="00EC634B"/>
    <w:rsid w:val="00EC634F"/>
    <w:rsid w:val="00EC6D6A"/>
    <w:rsid w:val="00EC7221"/>
    <w:rsid w:val="00EC741B"/>
    <w:rsid w:val="00ED04E0"/>
    <w:rsid w:val="00ED1537"/>
    <w:rsid w:val="00ED36B4"/>
    <w:rsid w:val="00ED3C9A"/>
    <w:rsid w:val="00ED3D6A"/>
    <w:rsid w:val="00ED435D"/>
    <w:rsid w:val="00ED44F8"/>
    <w:rsid w:val="00ED4A61"/>
    <w:rsid w:val="00ED5D10"/>
    <w:rsid w:val="00ED604F"/>
    <w:rsid w:val="00ED72F6"/>
    <w:rsid w:val="00ED75FF"/>
    <w:rsid w:val="00ED7F01"/>
    <w:rsid w:val="00EE4D7D"/>
    <w:rsid w:val="00EE52D1"/>
    <w:rsid w:val="00EE5E82"/>
    <w:rsid w:val="00EF126E"/>
    <w:rsid w:val="00EF1836"/>
    <w:rsid w:val="00EF18E1"/>
    <w:rsid w:val="00EF228D"/>
    <w:rsid w:val="00EF262D"/>
    <w:rsid w:val="00EF3B08"/>
    <w:rsid w:val="00EF40CC"/>
    <w:rsid w:val="00EF6A89"/>
    <w:rsid w:val="00EF7170"/>
    <w:rsid w:val="00EF7DB6"/>
    <w:rsid w:val="00F00E01"/>
    <w:rsid w:val="00F011B8"/>
    <w:rsid w:val="00F01202"/>
    <w:rsid w:val="00F0143B"/>
    <w:rsid w:val="00F02DDF"/>
    <w:rsid w:val="00F03005"/>
    <w:rsid w:val="00F03079"/>
    <w:rsid w:val="00F03196"/>
    <w:rsid w:val="00F03419"/>
    <w:rsid w:val="00F03743"/>
    <w:rsid w:val="00F04227"/>
    <w:rsid w:val="00F063B1"/>
    <w:rsid w:val="00F0684D"/>
    <w:rsid w:val="00F07C2A"/>
    <w:rsid w:val="00F10067"/>
    <w:rsid w:val="00F10533"/>
    <w:rsid w:val="00F11E54"/>
    <w:rsid w:val="00F122FD"/>
    <w:rsid w:val="00F1273D"/>
    <w:rsid w:val="00F134CC"/>
    <w:rsid w:val="00F148A2"/>
    <w:rsid w:val="00F150FD"/>
    <w:rsid w:val="00F1687C"/>
    <w:rsid w:val="00F17CF3"/>
    <w:rsid w:val="00F20F24"/>
    <w:rsid w:val="00F21CB2"/>
    <w:rsid w:val="00F220DD"/>
    <w:rsid w:val="00F236DC"/>
    <w:rsid w:val="00F24AB5"/>
    <w:rsid w:val="00F24B16"/>
    <w:rsid w:val="00F2556E"/>
    <w:rsid w:val="00F26300"/>
    <w:rsid w:val="00F27904"/>
    <w:rsid w:val="00F3088C"/>
    <w:rsid w:val="00F321F4"/>
    <w:rsid w:val="00F32928"/>
    <w:rsid w:val="00F32B37"/>
    <w:rsid w:val="00F32C95"/>
    <w:rsid w:val="00F32F63"/>
    <w:rsid w:val="00F3345A"/>
    <w:rsid w:val="00F339C1"/>
    <w:rsid w:val="00F34E3D"/>
    <w:rsid w:val="00F355A1"/>
    <w:rsid w:val="00F36628"/>
    <w:rsid w:val="00F36796"/>
    <w:rsid w:val="00F36D3F"/>
    <w:rsid w:val="00F402C5"/>
    <w:rsid w:val="00F41836"/>
    <w:rsid w:val="00F425BA"/>
    <w:rsid w:val="00F434A3"/>
    <w:rsid w:val="00F435F6"/>
    <w:rsid w:val="00F43940"/>
    <w:rsid w:val="00F43AA6"/>
    <w:rsid w:val="00F455E3"/>
    <w:rsid w:val="00F462C4"/>
    <w:rsid w:val="00F47992"/>
    <w:rsid w:val="00F50A31"/>
    <w:rsid w:val="00F51992"/>
    <w:rsid w:val="00F53111"/>
    <w:rsid w:val="00F5320E"/>
    <w:rsid w:val="00F534F5"/>
    <w:rsid w:val="00F541D0"/>
    <w:rsid w:val="00F55DC9"/>
    <w:rsid w:val="00F562D4"/>
    <w:rsid w:val="00F60790"/>
    <w:rsid w:val="00F60E19"/>
    <w:rsid w:val="00F6100F"/>
    <w:rsid w:val="00F61A2E"/>
    <w:rsid w:val="00F61CE5"/>
    <w:rsid w:val="00F63747"/>
    <w:rsid w:val="00F63B83"/>
    <w:rsid w:val="00F643DE"/>
    <w:rsid w:val="00F65334"/>
    <w:rsid w:val="00F6557E"/>
    <w:rsid w:val="00F662BB"/>
    <w:rsid w:val="00F66783"/>
    <w:rsid w:val="00F670DE"/>
    <w:rsid w:val="00F674A9"/>
    <w:rsid w:val="00F70C95"/>
    <w:rsid w:val="00F70CD8"/>
    <w:rsid w:val="00F7171D"/>
    <w:rsid w:val="00F71840"/>
    <w:rsid w:val="00F719CF"/>
    <w:rsid w:val="00F72B41"/>
    <w:rsid w:val="00F73199"/>
    <w:rsid w:val="00F7333F"/>
    <w:rsid w:val="00F75301"/>
    <w:rsid w:val="00F75B64"/>
    <w:rsid w:val="00F76EE4"/>
    <w:rsid w:val="00F80C8F"/>
    <w:rsid w:val="00F811EC"/>
    <w:rsid w:val="00F81ED8"/>
    <w:rsid w:val="00F82504"/>
    <w:rsid w:val="00F8277B"/>
    <w:rsid w:val="00F832A9"/>
    <w:rsid w:val="00F83B95"/>
    <w:rsid w:val="00F868E1"/>
    <w:rsid w:val="00F868F8"/>
    <w:rsid w:val="00F87805"/>
    <w:rsid w:val="00F906E5"/>
    <w:rsid w:val="00F909F0"/>
    <w:rsid w:val="00F90A1E"/>
    <w:rsid w:val="00F93B19"/>
    <w:rsid w:val="00F96554"/>
    <w:rsid w:val="00F969CB"/>
    <w:rsid w:val="00FA0364"/>
    <w:rsid w:val="00FA1049"/>
    <w:rsid w:val="00FA1267"/>
    <w:rsid w:val="00FA19EC"/>
    <w:rsid w:val="00FA3696"/>
    <w:rsid w:val="00FA38FB"/>
    <w:rsid w:val="00FA3DEF"/>
    <w:rsid w:val="00FA4036"/>
    <w:rsid w:val="00FA7790"/>
    <w:rsid w:val="00FB330C"/>
    <w:rsid w:val="00FB340C"/>
    <w:rsid w:val="00FB3A67"/>
    <w:rsid w:val="00FB54A0"/>
    <w:rsid w:val="00FB6956"/>
    <w:rsid w:val="00FB7449"/>
    <w:rsid w:val="00FB7649"/>
    <w:rsid w:val="00FB7E7B"/>
    <w:rsid w:val="00FC26CD"/>
    <w:rsid w:val="00FC2A9A"/>
    <w:rsid w:val="00FC34A4"/>
    <w:rsid w:val="00FC4D1C"/>
    <w:rsid w:val="00FC513F"/>
    <w:rsid w:val="00FC6121"/>
    <w:rsid w:val="00FC73C4"/>
    <w:rsid w:val="00FC7C05"/>
    <w:rsid w:val="00FD0622"/>
    <w:rsid w:val="00FD0F53"/>
    <w:rsid w:val="00FD1133"/>
    <w:rsid w:val="00FD1D38"/>
    <w:rsid w:val="00FD2111"/>
    <w:rsid w:val="00FD49D5"/>
    <w:rsid w:val="00FD5151"/>
    <w:rsid w:val="00FD689A"/>
    <w:rsid w:val="00FD717A"/>
    <w:rsid w:val="00FE06F0"/>
    <w:rsid w:val="00FE0D8A"/>
    <w:rsid w:val="00FE0F88"/>
    <w:rsid w:val="00FE220A"/>
    <w:rsid w:val="00FE22EA"/>
    <w:rsid w:val="00FE242D"/>
    <w:rsid w:val="00FE3CA0"/>
    <w:rsid w:val="00FE3E93"/>
    <w:rsid w:val="00FE4D1C"/>
    <w:rsid w:val="00FE67A1"/>
    <w:rsid w:val="00FF029E"/>
    <w:rsid w:val="00FF0339"/>
    <w:rsid w:val="00FF115D"/>
    <w:rsid w:val="00FF17B4"/>
    <w:rsid w:val="00FF1C75"/>
    <w:rsid w:val="00FF23B1"/>
    <w:rsid w:val="00FF377E"/>
    <w:rsid w:val="00FF458B"/>
    <w:rsid w:val="00FF47A2"/>
    <w:rsid w:val="00FF4AB5"/>
    <w:rsid w:val="00FF5DB0"/>
    <w:rsid w:val="00FF6330"/>
    <w:rsid w:val="00FF6360"/>
    <w:rsid w:val="00FF6777"/>
    <w:rsid w:val="00FF6B47"/>
    <w:rsid w:val="00FF6E8B"/>
    <w:rsid w:val="00FF7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EA98C"/>
  <w15:docId w15:val="{5D9B2FE5-9F76-4236-A2AB-222637EA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pt-BR"/>
    </w:rPr>
  </w:style>
  <w:style w:type="paragraph" w:styleId="Ttulo1">
    <w:name w:val="heading 1"/>
    <w:basedOn w:val="Normal"/>
    <w:link w:val="Ttulo1Char"/>
    <w:qFormat/>
    <w:pPr>
      <w:spacing w:before="77"/>
      <w:ind w:left="4496" w:right="763" w:hanging="2054"/>
      <w:outlineLvl w:val="0"/>
    </w:pPr>
    <w:rPr>
      <w:rFonts w:ascii="Arial" w:eastAsia="Arial" w:hAnsi="Arial" w:cs="Arial"/>
      <w:sz w:val="25"/>
      <w:szCs w:val="25"/>
    </w:rPr>
  </w:style>
  <w:style w:type="paragraph" w:styleId="Ttulo2">
    <w:name w:val="heading 2"/>
    <w:basedOn w:val="Normal"/>
    <w:link w:val="Ttulo2Char"/>
    <w:unhideWhenUsed/>
    <w:qFormat/>
    <w:pPr>
      <w:spacing w:before="150"/>
      <w:ind w:left="778" w:right="631"/>
      <w:jc w:val="center"/>
      <w:outlineLvl w:val="1"/>
    </w:pPr>
    <w:rPr>
      <w:i/>
      <w:sz w:val="21"/>
      <w:szCs w:val="21"/>
    </w:rPr>
  </w:style>
  <w:style w:type="paragraph" w:styleId="Ttulo3">
    <w:name w:val="heading 3"/>
    <w:aliases w:val="."/>
    <w:basedOn w:val="Normal"/>
    <w:link w:val="Ttulo3Char"/>
    <w:unhideWhenUsed/>
    <w:qFormat/>
    <w:pPr>
      <w:ind w:left="1911"/>
      <w:outlineLvl w:val="2"/>
    </w:pPr>
    <w:rPr>
      <w:b/>
      <w:bCs/>
      <w:sz w:val="20"/>
      <w:szCs w:val="20"/>
    </w:rPr>
  </w:style>
  <w:style w:type="paragraph" w:styleId="Ttulo4">
    <w:name w:val="heading 4"/>
    <w:basedOn w:val="Normal"/>
    <w:next w:val="Normal"/>
    <w:link w:val="Ttulo4Char"/>
    <w:qFormat/>
    <w:rsid w:val="004B437A"/>
    <w:pPr>
      <w:keepNext/>
      <w:widowControl/>
      <w:autoSpaceDE/>
      <w:autoSpaceDN/>
      <w:ind w:left="708" w:hanging="708"/>
      <w:jc w:val="center"/>
      <w:outlineLvl w:val="3"/>
    </w:pPr>
    <w:rPr>
      <w:rFonts w:ascii="Calibri" w:eastAsia="MS Mincho" w:hAnsi="Calibri" w:cs="Times New Roman"/>
      <w:b/>
      <w:bCs/>
      <w:sz w:val="28"/>
      <w:szCs w:val="28"/>
      <w:lang w:eastAsia="pt-BR"/>
    </w:rPr>
  </w:style>
  <w:style w:type="paragraph" w:styleId="Ttulo5">
    <w:name w:val="heading 5"/>
    <w:basedOn w:val="Normal"/>
    <w:next w:val="Normal"/>
    <w:link w:val="Ttulo5Char"/>
    <w:qFormat/>
    <w:rsid w:val="004B437A"/>
    <w:pPr>
      <w:keepNext/>
      <w:widowControl/>
      <w:autoSpaceDE/>
      <w:autoSpaceDN/>
      <w:outlineLvl w:val="4"/>
    </w:pPr>
    <w:rPr>
      <w:rFonts w:ascii="Calibri" w:eastAsia="MS Mincho" w:hAnsi="Calibri" w:cs="Times New Roman"/>
      <w:b/>
      <w:bCs/>
      <w:i/>
      <w:iCs/>
      <w:sz w:val="26"/>
      <w:szCs w:val="26"/>
      <w:lang w:eastAsia="pt-BR"/>
    </w:rPr>
  </w:style>
  <w:style w:type="paragraph" w:styleId="Ttulo7">
    <w:name w:val="heading 7"/>
    <w:aliases w:val="Simple arabic numbers,Simple Arabic Numbers"/>
    <w:basedOn w:val="Normal"/>
    <w:next w:val="Normal"/>
    <w:link w:val="Ttulo7Char"/>
    <w:qFormat/>
    <w:rsid w:val="004B437A"/>
    <w:pPr>
      <w:widowControl/>
      <w:overflowPunct w:val="0"/>
      <w:adjustRightInd w:val="0"/>
      <w:spacing w:before="240" w:after="60"/>
      <w:textAlignment w:val="baseline"/>
      <w:outlineLvl w:val="6"/>
    </w:pPr>
    <w:rPr>
      <w:rFonts w:ascii="Calibri" w:eastAsia="MS Mincho" w:hAnsi="Calibri" w:cs="Times New Roman"/>
      <w:sz w:val="24"/>
      <w:szCs w:val="24"/>
      <w:lang w:eastAsia="pt-BR"/>
    </w:rPr>
  </w:style>
  <w:style w:type="paragraph" w:styleId="Ttulo9">
    <w:name w:val="heading 9"/>
    <w:basedOn w:val="Normal"/>
    <w:next w:val="Normal"/>
    <w:link w:val="Ttulo9Char"/>
    <w:qFormat/>
    <w:rsid w:val="004B437A"/>
    <w:pPr>
      <w:pageBreakBefore/>
      <w:widowControl/>
      <w:suppressAutoHyphens/>
      <w:autoSpaceDE/>
      <w:autoSpaceDN/>
      <w:spacing w:after="300" w:line="336" w:lineRule="auto"/>
      <w:jc w:val="center"/>
      <w:outlineLvl w:val="8"/>
    </w:pPr>
    <w:rPr>
      <w:rFonts w:ascii="Cambria" w:eastAsia="MS Mincho"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Ctrl+1,b"/>
    <w:basedOn w:val="Normal"/>
    <w:link w:val="CorpodetextoChar"/>
    <w:qFormat/>
    <w:rPr>
      <w:sz w:val="20"/>
      <w:szCs w:val="20"/>
    </w:rPr>
  </w:style>
  <w:style w:type="paragraph" w:styleId="PargrafodaLista">
    <w:name w:val="List Paragraph"/>
    <w:aliases w:val="Vitor Título,Vitor T’tulo,Itemização,Bullets 1,Capítulo,Vitor T,Parágrafo da Lista;Comum,Comum,Paragraph,Vitor T?tulo,List Paragraph"/>
    <w:basedOn w:val="Normal"/>
    <w:link w:val="PargrafodaListaChar"/>
    <w:uiPriority w:val="1"/>
    <w:qFormat/>
    <w:pPr>
      <w:ind w:left="1911"/>
      <w:jc w:val="both"/>
    </w:pPr>
  </w:style>
  <w:style w:type="paragraph" w:customStyle="1" w:styleId="TableParagraph">
    <w:name w:val="Table Paragraph"/>
    <w:basedOn w:val="Normal"/>
    <w:uiPriority w:val="1"/>
    <w:qFormat/>
  </w:style>
  <w:style w:type="paragraph" w:styleId="Cabealho">
    <w:name w:val="header"/>
    <w:aliases w:val="Guideline,encabezado,Tulo1"/>
    <w:basedOn w:val="Normal"/>
    <w:link w:val="CabealhoChar"/>
    <w:unhideWhenUsed/>
    <w:rsid w:val="00034D5C"/>
    <w:pPr>
      <w:tabs>
        <w:tab w:val="center" w:pos="4252"/>
        <w:tab w:val="right" w:pos="8504"/>
      </w:tabs>
    </w:pPr>
  </w:style>
  <w:style w:type="character" w:customStyle="1" w:styleId="CabealhoChar">
    <w:name w:val="Cabeçalho Char"/>
    <w:aliases w:val="Guideline Char,encabezado Char,Tulo1 Char"/>
    <w:basedOn w:val="Fontepargpadro"/>
    <w:link w:val="Cabealho"/>
    <w:rsid w:val="00034D5C"/>
    <w:rPr>
      <w:rFonts w:ascii="Tahoma" w:eastAsia="Tahoma" w:hAnsi="Tahoma" w:cs="Tahoma"/>
    </w:rPr>
  </w:style>
  <w:style w:type="paragraph" w:styleId="Rodap">
    <w:name w:val="footer"/>
    <w:basedOn w:val="Normal"/>
    <w:link w:val="RodapChar"/>
    <w:uiPriority w:val="99"/>
    <w:unhideWhenUsed/>
    <w:rsid w:val="00034D5C"/>
    <w:pPr>
      <w:tabs>
        <w:tab w:val="center" w:pos="4252"/>
        <w:tab w:val="right" w:pos="8504"/>
      </w:tabs>
    </w:pPr>
  </w:style>
  <w:style w:type="character" w:customStyle="1" w:styleId="RodapChar">
    <w:name w:val="Rodapé Char"/>
    <w:basedOn w:val="Fontepargpadro"/>
    <w:link w:val="Rodap"/>
    <w:uiPriority w:val="99"/>
    <w:rsid w:val="00034D5C"/>
    <w:rPr>
      <w:rFonts w:ascii="Tahoma" w:eastAsia="Tahoma" w:hAnsi="Tahoma" w:cs="Tahoma"/>
    </w:rPr>
  </w:style>
  <w:style w:type="paragraph" w:customStyle="1" w:styleId="Body">
    <w:name w:val="Body"/>
    <w:basedOn w:val="Normal"/>
    <w:rsid w:val="006F0070"/>
    <w:pPr>
      <w:widowControl/>
      <w:autoSpaceDE/>
      <w:autoSpaceDN/>
      <w:spacing w:after="140" w:line="290" w:lineRule="auto"/>
      <w:jc w:val="both"/>
    </w:pPr>
    <w:rPr>
      <w:rFonts w:ascii="Arial" w:eastAsia="Times New Roman" w:hAnsi="Arial" w:cs="Arial"/>
      <w:sz w:val="20"/>
      <w:szCs w:val="20"/>
      <w:lang w:eastAsia="pt-BR"/>
    </w:rPr>
  </w:style>
  <w:style w:type="character" w:styleId="Hyperlink">
    <w:name w:val="Hyperlink"/>
    <w:basedOn w:val="Fontepargpadro"/>
    <w:unhideWhenUsed/>
    <w:rsid w:val="00994CB2"/>
    <w:rPr>
      <w:color w:val="0000FF" w:themeColor="hyperlink"/>
      <w:u w:val="single"/>
    </w:rPr>
  </w:style>
  <w:style w:type="character" w:customStyle="1" w:styleId="MenoPendente1">
    <w:name w:val="Menção Pendente1"/>
    <w:basedOn w:val="Fontepargpadro"/>
    <w:uiPriority w:val="99"/>
    <w:unhideWhenUsed/>
    <w:rsid w:val="00994CB2"/>
    <w:rPr>
      <w:color w:val="605E5C"/>
      <w:shd w:val="clear" w:color="auto" w:fill="E1DFDD"/>
    </w:rPr>
  </w:style>
  <w:style w:type="paragraph" w:styleId="Textodenotaderodap">
    <w:name w:val="footnote text"/>
    <w:basedOn w:val="Normal"/>
    <w:link w:val="TextodenotaderodapChar"/>
    <w:uiPriority w:val="99"/>
    <w:unhideWhenUsed/>
    <w:rsid w:val="00437305"/>
    <w:rPr>
      <w:sz w:val="20"/>
      <w:szCs w:val="20"/>
    </w:rPr>
  </w:style>
  <w:style w:type="character" w:customStyle="1" w:styleId="TextodenotaderodapChar">
    <w:name w:val="Texto de nota de rodapé Char"/>
    <w:basedOn w:val="Fontepargpadro"/>
    <w:link w:val="Textodenotaderodap"/>
    <w:uiPriority w:val="99"/>
    <w:rsid w:val="00437305"/>
    <w:rPr>
      <w:rFonts w:ascii="Tahoma" w:eastAsia="Tahoma" w:hAnsi="Tahoma" w:cs="Tahoma"/>
      <w:noProof/>
      <w:sz w:val="20"/>
      <w:szCs w:val="20"/>
      <w:lang w:val="pt-BR"/>
    </w:rPr>
  </w:style>
  <w:style w:type="character" w:styleId="Refdenotaderodap">
    <w:name w:val="footnote reference"/>
    <w:basedOn w:val="Fontepargpadro"/>
    <w:uiPriority w:val="99"/>
    <w:unhideWhenUsed/>
    <w:rsid w:val="00381ECD"/>
    <w:rPr>
      <w:vertAlign w:val="superscript"/>
    </w:rPr>
  </w:style>
  <w:style w:type="paragraph" w:customStyle="1" w:styleId="Level6">
    <w:name w:val="Level 6"/>
    <w:basedOn w:val="Normal"/>
    <w:next w:val="Body"/>
    <w:rsid w:val="00E06145"/>
    <w:pPr>
      <w:widowControl/>
      <w:numPr>
        <w:ilvl w:val="5"/>
        <w:numId w:val="8"/>
      </w:numPr>
      <w:autoSpaceDE/>
      <w:autoSpaceDN/>
      <w:spacing w:after="140" w:line="290" w:lineRule="auto"/>
      <w:jc w:val="both"/>
    </w:pPr>
    <w:rPr>
      <w:rFonts w:ascii="Arial" w:eastAsia="Times New Roman" w:hAnsi="Arial" w:cs="Arial"/>
      <w:sz w:val="20"/>
      <w:szCs w:val="20"/>
      <w:lang w:eastAsia="pt-BR"/>
    </w:rPr>
  </w:style>
  <w:style w:type="paragraph" w:customStyle="1" w:styleId="Level1">
    <w:name w:val="Level 1"/>
    <w:basedOn w:val="Normal"/>
    <w:next w:val="Normal"/>
    <w:link w:val="Level1Char"/>
    <w:rsid w:val="00E06145"/>
    <w:pPr>
      <w:keepNext/>
      <w:widowControl/>
      <w:numPr>
        <w:numId w:val="8"/>
      </w:numPr>
      <w:autoSpaceDE/>
      <w:autoSpaceDN/>
      <w:spacing w:before="280" w:after="140" w:line="290" w:lineRule="auto"/>
      <w:jc w:val="both"/>
    </w:pPr>
    <w:rPr>
      <w:rFonts w:ascii="Arial" w:eastAsia="Times New Roman" w:hAnsi="Arial" w:cs="Arial"/>
      <w:b/>
      <w:szCs w:val="20"/>
      <w:lang w:eastAsia="pt-BR"/>
    </w:rPr>
  </w:style>
  <w:style w:type="paragraph" w:customStyle="1" w:styleId="Level2">
    <w:name w:val="Level 2"/>
    <w:basedOn w:val="Normal"/>
    <w:next w:val="Normal"/>
    <w:qFormat/>
    <w:rsid w:val="00E06145"/>
    <w:pPr>
      <w:widowControl/>
      <w:numPr>
        <w:ilvl w:val="1"/>
        <w:numId w:val="8"/>
      </w:numPr>
      <w:autoSpaceDE/>
      <w:autoSpaceDN/>
      <w:spacing w:after="140" w:line="290" w:lineRule="auto"/>
      <w:jc w:val="both"/>
    </w:pPr>
    <w:rPr>
      <w:rFonts w:ascii="Arial" w:eastAsia="Times New Roman" w:hAnsi="Arial" w:cs="Arial"/>
      <w:sz w:val="20"/>
      <w:szCs w:val="20"/>
      <w:lang w:eastAsia="pt-BR"/>
    </w:rPr>
  </w:style>
  <w:style w:type="paragraph" w:customStyle="1" w:styleId="Level3">
    <w:name w:val="Level 3"/>
    <w:basedOn w:val="Normal"/>
    <w:next w:val="Normal"/>
    <w:rsid w:val="00E06145"/>
    <w:pPr>
      <w:widowControl/>
      <w:numPr>
        <w:ilvl w:val="2"/>
        <w:numId w:val="8"/>
      </w:numPr>
      <w:autoSpaceDE/>
      <w:autoSpaceDN/>
      <w:spacing w:after="140" w:line="290" w:lineRule="auto"/>
      <w:jc w:val="both"/>
    </w:pPr>
    <w:rPr>
      <w:rFonts w:ascii="Arial" w:eastAsia="Times New Roman" w:hAnsi="Arial" w:cs="Arial"/>
      <w:sz w:val="20"/>
      <w:szCs w:val="20"/>
      <w:lang w:eastAsia="pt-BR"/>
    </w:rPr>
  </w:style>
  <w:style w:type="paragraph" w:customStyle="1" w:styleId="Level4">
    <w:name w:val="Level 4"/>
    <w:basedOn w:val="Normal"/>
    <w:next w:val="Normal"/>
    <w:rsid w:val="00E06145"/>
    <w:pPr>
      <w:widowControl/>
      <w:numPr>
        <w:ilvl w:val="3"/>
        <w:numId w:val="8"/>
      </w:numPr>
      <w:autoSpaceDE/>
      <w:autoSpaceDN/>
      <w:spacing w:after="140" w:line="290" w:lineRule="auto"/>
      <w:jc w:val="both"/>
    </w:pPr>
    <w:rPr>
      <w:rFonts w:ascii="Arial" w:eastAsia="Times New Roman" w:hAnsi="Arial" w:cs="Arial"/>
      <w:sz w:val="20"/>
      <w:szCs w:val="20"/>
      <w:lang w:eastAsia="pt-BR"/>
    </w:rPr>
  </w:style>
  <w:style w:type="paragraph" w:customStyle="1" w:styleId="Level5">
    <w:name w:val="Level 5"/>
    <w:basedOn w:val="Normal"/>
    <w:next w:val="Normal"/>
    <w:rsid w:val="00E06145"/>
    <w:pPr>
      <w:widowControl/>
      <w:numPr>
        <w:ilvl w:val="4"/>
        <w:numId w:val="8"/>
      </w:numPr>
      <w:autoSpaceDE/>
      <w:autoSpaceDN/>
      <w:spacing w:after="140" w:line="290" w:lineRule="auto"/>
      <w:jc w:val="both"/>
    </w:pPr>
    <w:rPr>
      <w:rFonts w:ascii="Arial" w:eastAsia="Times New Roman" w:hAnsi="Arial" w:cs="Arial"/>
      <w:sz w:val="20"/>
      <w:szCs w:val="20"/>
      <w:lang w:eastAsia="pt-BR"/>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 Paragraph Char"/>
    <w:link w:val="PargrafodaLista"/>
    <w:uiPriority w:val="34"/>
    <w:qFormat/>
    <w:locked/>
    <w:rsid w:val="001B1ECC"/>
    <w:rPr>
      <w:rFonts w:ascii="Tahoma" w:eastAsia="Tahoma" w:hAnsi="Tahoma" w:cs="Tahoma"/>
      <w:noProof/>
      <w:lang w:val="pt-BR"/>
    </w:rPr>
  </w:style>
  <w:style w:type="paragraph" w:styleId="Textodebalo">
    <w:name w:val="Balloon Text"/>
    <w:basedOn w:val="Normal"/>
    <w:link w:val="TextodebaloChar"/>
    <w:semiHidden/>
    <w:unhideWhenUsed/>
    <w:rsid w:val="00E3537E"/>
    <w:rPr>
      <w:rFonts w:ascii="Segoe UI" w:hAnsi="Segoe UI" w:cs="Segoe UI"/>
      <w:sz w:val="18"/>
      <w:szCs w:val="18"/>
    </w:rPr>
  </w:style>
  <w:style w:type="character" w:customStyle="1" w:styleId="TextodebaloChar">
    <w:name w:val="Texto de balão Char"/>
    <w:basedOn w:val="Fontepargpadro"/>
    <w:link w:val="Textodebalo"/>
    <w:semiHidden/>
    <w:rsid w:val="00E3537E"/>
    <w:rPr>
      <w:rFonts w:ascii="Segoe UI" w:eastAsia="Tahoma" w:hAnsi="Segoe UI" w:cs="Segoe UI"/>
      <w:noProof/>
      <w:sz w:val="18"/>
      <w:szCs w:val="18"/>
      <w:lang w:val="pt-BR"/>
    </w:rPr>
  </w:style>
  <w:style w:type="character" w:customStyle="1" w:styleId="DeltaViewInsertion">
    <w:name w:val="DeltaView Insertion"/>
    <w:rsid w:val="006433A0"/>
    <w:rPr>
      <w:color w:val="0000FF"/>
      <w:spacing w:val="0"/>
      <w:u w:val="double"/>
    </w:rPr>
  </w:style>
  <w:style w:type="paragraph" w:customStyle="1" w:styleId="Default">
    <w:name w:val="Default"/>
    <w:rsid w:val="00BA23E9"/>
    <w:pPr>
      <w:widowControl/>
      <w:adjustRightInd w:val="0"/>
    </w:pPr>
    <w:rPr>
      <w:rFonts w:ascii="Tahoma" w:hAnsi="Tahoma" w:cs="Tahoma"/>
      <w:color w:val="000000"/>
      <w:sz w:val="24"/>
      <w:szCs w:val="24"/>
      <w:lang w:val="pt-BR"/>
    </w:rPr>
  </w:style>
  <w:style w:type="paragraph" w:styleId="Reviso">
    <w:name w:val="Revision"/>
    <w:hidden/>
    <w:uiPriority w:val="99"/>
    <w:semiHidden/>
    <w:rsid w:val="00715EDE"/>
    <w:pPr>
      <w:widowControl/>
      <w:autoSpaceDE/>
      <w:autoSpaceDN/>
    </w:pPr>
    <w:rPr>
      <w:rFonts w:ascii="Tahoma" w:eastAsia="Tahoma" w:hAnsi="Tahoma" w:cs="Tahoma"/>
      <w:noProof/>
      <w:lang w:val="pt-BR"/>
    </w:rPr>
  </w:style>
  <w:style w:type="character" w:styleId="Refdecomentrio">
    <w:name w:val="annotation reference"/>
    <w:basedOn w:val="Fontepargpadro"/>
    <w:uiPriority w:val="99"/>
    <w:semiHidden/>
    <w:unhideWhenUsed/>
    <w:rsid w:val="00D30337"/>
    <w:rPr>
      <w:sz w:val="16"/>
      <w:szCs w:val="16"/>
    </w:rPr>
  </w:style>
  <w:style w:type="paragraph" w:styleId="Textodecomentrio">
    <w:name w:val="annotation text"/>
    <w:basedOn w:val="Normal"/>
    <w:link w:val="TextodecomentrioChar"/>
    <w:uiPriority w:val="99"/>
    <w:unhideWhenUsed/>
    <w:rsid w:val="00D30337"/>
    <w:rPr>
      <w:sz w:val="20"/>
      <w:szCs w:val="20"/>
    </w:rPr>
  </w:style>
  <w:style w:type="character" w:customStyle="1" w:styleId="TextodecomentrioChar">
    <w:name w:val="Texto de comentário Char"/>
    <w:basedOn w:val="Fontepargpadro"/>
    <w:link w:val="Textodecomentrio"/>
    <w:uiPriority w:val="99"/>
    <w:rsid w:val="00D30337"/>
    <w:rPr>
      <w:rFonts w:ascii="Tahoma" w:eastAsia="Tahoma" w:hAnsi="Tahoma" w:cs="Tahoma"/>
      <w:noProof/>
      <w:sz w:val="20"/>
      <w:szCs w:val="20"/>
      <w:lang w:val="pt-BR"/>
    </w:rPr>
  </w:style>
  <w:style w:type="paragraph" w:styleId="Assuntodocomentrio">
    <w:name w:val="annotation subject"/>
    <w:basedOn w:val="Textodecomentrio"/>
    <w:next w:val="Textodecomentrio"/>
    <w:link w:val="AssuntodocomentrioChar"/>
    <w:semiHidden/>
    <w:unhideWhenUsed/>
    <w:rsid w:val="00D30337"/>
    <w:rPr>
      <w:b/>
      <w:bCs/>
    </w:rPr>
  </w:style>
  <w:style w:type="character" w:customStyle="1" w:styleId="AssuntodocomentrioChar">
    <w:name w:val="Assunto do comentário Char"/>
    <w:basedOn w:val="TextodecomentrioChar"/>
    <w:link w:val="Assuntodocomentrio"/>
    <w:semiHidden/>
    <w:rsid w:val="00D30337"/>
    <w:rPr>
      <w:rFonts w:ascii="Tahoma" w:eastAsia="Tahoma" w:hAnsi="Tahoma" w:cs="Tahoma"/>
      <w:b/>
      <w:bCs/>
      <w:noProof/>
      <w:sz w:val="20"/>
      <w:szCs w:val="20"/>
      <w:lang w:val="pt-BR"/>
    </w:rPr>
  </w:style>
  <w:style w:type="paragraph" w:styleId="Corpodetexto3">
    <w:name w:val="Body Text 3"/>
    <w:basedOn w:val="Normal"/>
    <w:link w:val="Corpodetexto3Char"/>
    <w:unhideWhenUsed/>
    <w:rsid w:val="00E70F3D"/>
    <w:pPr>
      <w:spacing w:after="120"/>
    </w:pPr>
    <w:rPr>
      <w:sz w:val="16"/>
      <w:szCs w:val="16"/>
    </w:rPr>
  </w:style>
  <w:style w:type="character" w:customStyle="1" w:styleId="Corpodetexto3Char">
    <w:name w:val="Corpo de texto 3 Char"/>
    <w:basedOn w:val="Fontepargpadro"/>
    <w:link w:val="Corpodetexto3"/>
    <w:semiHidden/>
    <w:rsid w:val="00E70F3D"/>
    <w:rPr>
      <w:rFonts w:ascii="Tahoma" w:eastAsia="Tahoma" w:hAnsi="Tahoma" w:cs="Tahoma"/>
      <w:noProof/>
      <w:sz w:val="16"/>
      <w:szCs w:val="16"/>
      <w:lang w:val="pt-BR"/>
    </w:rPr>
  </w:style>
  <w:style w:type="table" w:styleId="Tabelacomgrade">
    <w:name w:val="Table Grid"/>
    <w:basedOn w:val="Tabelanormal"/>
    <w:rsid w:val="00BC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F708E"/>
    <w:tblPr>
      <w:tblInd w:w="0" w:type="dxa"/>
      <w:tblCellMar>
        <w:top w:w="0" w:type="dxa"/>
        <w:left w:w="0" w:type="dxa"/>
        <w:bottom w:w="0" w:type="dxa"/>
        <w:right w:w="0" w:type="dxa"/>
      </w:tblCellMar>
    </w:tblPr>
  </w:style>
  <w:style w:type="paragraph" w:styleId="Commarcadores">
    <w:name w:val="List Bullet"/>
    <w:basedOn w:val="Normal"/>
    <w:unhideWhenUsed/>
    <w:rsid w:val="00BB4ECD"/>
    <w:pPr>
      <w:numPr>
        <w:numId w:val="16"/>
      </w:numPr>
      <w:contextualSpacing/>
    </w:pPr>
  </w:style>
  <w:style w:type="character" w:customStyle="1" w:styleId="Nenhum">
    <w:name w:val="Nenhum"/>
    <w:rsid w:val="004B437A"/>
  </w:style>
  <w:style w:type="paragraph" w:customStyle="1" w:styleId="Corpo">
    <w:name w:val="Corpo"/>
    <w:rsid w:val="004B437A"/>
    <w:pPr>
      <w:widowControl/>
      <w:pBdr>
        <w:top w:val="nil"/>
        <w:left w:val="nil"/>
        <w:bottom w:val="nil"/>
        <w:right w:val="nil"/>
        <w:between w:val="nil"/>
        <w:bar w:val="nil"/>
      </w:pBdr>
      <w:autoSpaceDE/>
      <w:autoSpaceDN/>
      <w:spacing w:after="120"/>
      <w:jc w:val="both"/>
    </w:pPr>
    <w:rPr>
      <w:rFonts w:ascii="Times New Roman" w:eastAsia="Arial Unicode MS" w:hAnsi="Times New Roman" w:cs="Arial Unicode MS"/>
      <w:color w:val="000000"/>
      <w:sz w:val="26"/>
      <w:szCs w:val="26"/>
      <w:u w:color="000000"/>
      <w:bdr w:val="nil"/>
      <w14:textOutline w14:w="0" w14:cap="flat" w14:cmpd="sng" w14:algn="ctr">
        <w14:noFill/>
        <w14:prstDash w14:val="solid"/>
        <w14:bevel/>
      </w14:textOutline>
    </w:rPr>
  </w:style>
  <w:style w:type="paragraph" w:customStyle="1" w:styleId="MediumGrid1-Accent21">
    <w:name w:val="Medium Grid 1 - Accent 21"/>
    <w:basedOn w:val="Normal"/>
    <w:uiPriority w:val="34"/>
    <w:qFormat/>
    <w:rsid w:val="004B437A"/>
    <w:pPr>
      <w:widowControl/>
      <w:autoSpaceDE/>
      <w:autoSpaceDN/>
      <w:ind w:left="720"/>
    </w:pPr>
    <w:rPr>
      <w:rFonts w:ascii="Times New Roman" w:eastAsia="Times New Roman" w:hAnsi="Times New Roman" w:cs="Times New Roman"/>
      <w:sz w:val="24"/>
      <w:szCs w:val="20"/>
      <w:lang w:eastAsia="pt-BR"/>
    </w:rPr>
  </w:style>
  <w:style w:type="character" w:customStyle="1" w:styleId="CorpodetextoChar">
    <w:name w:val="Corpo de texto Char"/>
    <w:aliases w:val="Ctrl+1 Char,b Char"/>
    <w:basedOn w:val="Fontepargpadro"/>
    <w:link w:val="Corpodetexto"/>
    <w:rsid w:val="004B437A"/>
    <w:rPr>
      <w:rFonts w:ascii="Tahoma" w:eastAsia="Tahoma" w:hAnsi="Tahoma" w:cs="Tahoma"/>
      <w:noProof/>
      <w:sz w:val="20"/>
      <w:szCs w:val="20"/>
      <w:lang w:val="pt-BR"/>
    </w:rPr>
  </w:style>
  <w:style w:type="character" w:customStyle="1" w:styleId="Ttulo4Char">
    <w:name w:val="Título 4 Char"/>
    <w:basedOn w:val="Fontepargpadro"/>
    <w:link w:val="Ttulo4"/>
    <w:rsid w:val="004B437A"/>
    <w:rPr>
      <w:rFonts w:ascii="Calibri" w:eastAsia="MS Mincho" w:hAnsi="Calibri" w:cs="Times New Roman"/>
      <w:b/>
      <w:bCs/>
      <w:sz w:val="28"/>
      <w:szCs w:val="28"/>
      <w:lang w:val="pt-BR" w:eastAsia="pt-BR"/>
    </w:rPr>
  </w:style>
  <w:style w:type="character" w:customStyle="1" w:styleId="Ttulo5Char">
    <w:name w:val="Título 5 Char"/>
    <w:basedOn w:val="Fontepargpadro"/>
    <w:link w:val="Ttulo5"/>
    <w:rsid w:val="004B437A"/>
    <w:rPr>
      <w:rFonts w:ascii="Calibri" w:eastAsia="MS Mincho" w:hAnsi="Calibri" w:cs="Times New Roman"/>
      <w:b/>
      <w:bCs/>
      <w:i/>
      <w:iCs/>
      <w:sz w:val="26"/>
      <w:szCs w:val="26"/>
      <w:lang w:val="pt-BR" w:eastAsia="pt-BR"/>
    </w:rPr>
  </w:style>
  <w:style w:type="character" w:customStyle="1" w:styleId="Ttulo7Char">
    <w:name w:val="Título 7 Char"/>
    <w:aliases w:val="Simple arabic numbers Char,Simple Arabic Numbers Char"/>
    <w:basedOn w:val="Fontepargpadro"/>
    <w:link w:val="Ttulo7"/>
    <w:rsid w:val="004B437A"/>
    <w:rPr>
      <w:rFonts w:ascii="Calibri" w:eastAsia="MS Mincho" w:hAnsi="Calibri" w:cs="Times New Roman"/>
      <w:sz w:val="24"/>
      <w:szCs w:val="24"/>
      <w:lang w:val="pt-BR" w:eastAsia="pt-BR"/>
    </w:rPr>
  </w:style>
  <w:style w:type="character" w:customStyle="1" w:styleId="Ttulo9Char">
    <w:name w:val="Título 9 Char"/>
    <w:basedOn w:val="Fontepargpadro"/>
    <w:link w:val="Ttulo9"/>
    <w:rsid w:val="004B437A"/>
    <w:rPr>
      <w:rFonts w:ascii="Cambria" w:eastAsia="MS Mincho" w:hAnsi="Cambria" w:cs="Times New Roman"/>
      <w:sz w:val="20"/>
      <w:szCs w:val="20"/>
      <w:lang w:val="pt-BR" w:eastAsia="pt-BR"/>
    </w:rPr>
  </w:style>
  <w:style w:type="character" w:customStyle="1" w:styleId="Ttulo1Char">
    <w:name w:val="Título 1 Char"/>
    <w:link w:val="Ttulo1"/>
    <w:uiPriority w:val="1"/>
    <w:locked/>
    <w:rsid w:val="004B437A"/>
    <w:rPr>
      <w:rFonts w:ascii="Arial" w:eastAsia="Arial" w:hAnsi="Arial" w:cs="Arial"/>
      <w:noProof/>
      <w:sz w:val="25"/>
      <w:szCs w:val="25"/>
      <w:lang w:val="pt-BR"/>
    </w:rPr>
  </w:style>
  <w:style w:type="character" w:customStyle="1" w:styleId="Ttulo2Char">
    <w:name w:val="Título 2 Char"/>
    <w:link w:val="Ttulo2"/>
    <w:locked/>
    <w:rsid w:val="004B437A"/>
    <w:rPr>
      <w:rFonts w:ascii="Tahoma" w:eastAsia="Tahoma" w:hAnsi="Tahoma" w:cs="Tahoma"/>
      <w:i/>
      <w:noProof/>
      <w:sz w:val="21"/>
      <w:szCs w:val="21"/>
      <w:lang w:val="pt-BR"/>
    </w:rPr>
  </w:style>
  <w:style w:type="character" w:customStyle="1" w:styleId="Ttulo3Char">
    <w:name w:val="Título 3 Char"/>
    <w:aliases w:val=". Char"/>
    <w:link w:val="Ttulo3"/>
    <w:locked/>
    <w:rsid w:val="004B437A"/>
    <w:rPr>
      <w:rFonts w:ascii="Tahoma" w:eastAsia="Tahoma" w:hAnsi="Tahoma" w:cs="Tahoma"/>
      <w:b/>
      <w:bCs/>
      <w:noProof/>
      <w:sz w:val="20"/>
      <w:szCs w:val="20"/>
      <w:lang w:val="pt-BR"/>
    </w:rPr>
  </w:style>
  <w:style w:type="paragraph" w:styleId="Corpodetexto2">
    <w:name w:val="Body Text 2"/>
    <w:basedOn w:val="Normal"/>
    <w:link w:val="Corpodetexto2Char"/>
    <w:rsid w:val="004B437A"/>
    <w:pPr>
      <w:widowControl/>
      <w:autoSpaceDE/>
      <w:autoSpaceDN/>
      <w:jc w:val="both"/>
    </w:pPr>
    <w:rPr>
      <w:rFonts w:ascii="Times New Roman" w:eastAsia="MS Mincho" w:hAnsi="Times New Roman" w:cs="Times New Roman"/>
      <w:sz w:val="24"/>
      <w:szCs w:val="24"/>
      <w:lang w:eastAsia="pt-BR"/>
    </w:rPr>
  </w:style>
  <w:style w:type="character" w:customStyle="1" w:styleId="Corpodetexto2Char">
    <w:name w:val="Corpo de texto 2 Char"/>
    <w:basedOn w:val="Fontepargpadro"/>
    <w:link w:val="Corpodetexto2"/>
    <w:rsid w:val="004B437A"/>
    <w:rPr>
      <w:rFonts w:ascii="Times New Roman" w:eastAsia="MS Mincho" w:hAnsi="Times New Roman" w:cs="Times New Roman"/>
      <w:sz w:val="24"/>
      <w:szCs w:val="24"/>
      <w:lang w:val="pt-BR" w:eastAsia="pt-BR"/>
    </w:rPr>
  </w:style>
  <w:style w:type="character" w:styleId="Nmerodepgina">
    <w:name w:val="page number"/>
    <w:rsid w:val="004B437A"/>
    <w:rPr>
      <w:rFonts w:cs="Times New Roman"/>
    </w:rPr>
  </w:style>
  <w:style w:type="paragraph" w:customStyle="1" w:styleId="BodyTextContinued">
    <w:name w:val="Body Text Continued"/>
    <w:basedOn w:val="Normal"/>
    <w:next w:val="Normal"/>
    <w:rsid w:val="004B437A"/>
    <w:pPr>
      <w:widowControl/>
      <w:autoSpaceDE/>
      <w:autoSpaceDN/>
      <w:spacing w:after="240"/>
      <w:jc w:val="both"/>
    </w:pPr>
    <w:rPr>
      <w:rFonts w:ascii="Times New Roman" w:eastAsia="MS Mincho" w:hAnsi="Times New Roman" w:cs="Times New Roman"/>
      <w:sz w:val="24"/>
      <w:szCs w:val="24"/>
      <w:lang w:val="en-US"/>
    </w:rPr>
  </w:style>
  <w:style w:type="paragraph" w:customStyle="1" w:styleId="NormalPlain">
    <w:name w:val="NormalPlain"/>
    <w:basedOn w:val="Normal"/>
    <w:rsid w:val="004B437A"/>
    <w:pPr>
      <w:suppressAutoHyphens/>
      <w:overflowPunct w:val="0"/>
      <w:adjustRightInd w:val="0"/>
      <w:jc w:val="both"/>
      <w:textAlignment w:val="baseline"/>
    </w:pPr>
    <w:rPr>
      <w:rFonts w:ascii="Times New Roman" w:eastAsia="MS Mincho" w:hAnsi="Times New Roman" w:cs="Times New Roman"/>
      <w:spacing w:val="-3"/>
      <w:sz w:val="24"/>
      <w:szCs w:val="24"/>
      <w:lang w:val="en-US" w:eastAsia="pt-BR"/>
    </w:rPr>
  </w:style>
  <w:style w:type="paragraph" w:styleId="Remetente">
    <w:name w:val="envelope return"/>
    <w:basedOn w:val="Normal"/>
    <w:rsid w:val="004B437A"/>
    <w:pPr>
      <w:widowControl/>
      <w:overflowPunct w:val="0"/>
      <w:adjustRightInd w:val="0"/>
      <w:textAlignment w:val="baseline"/>
    </w:pPr>
    <w:rPr>
      <w:rFonts w:ascii="Times New Roman" w:eastAsia="MS Mincho" w:hAnsi="Times New Roman" w:cs="Times New Roman"/>
      <w:sz w:val="24"/>
      <w:szCs w:val="24"/>
      <w:lang w:val="en-US"/>
    </w:rPr>
  </w:style>
  <w:style w:type="paragraph" w:customStyle="1" w:styleId="NOTES">
    <w:name w:val="NOTES"/>
    <w:rsid w:val="004B437A"/>
    <w:pPr>
      <w:tabs>
        <w:tab w:val="left" w:pos="432"/>
        <w:tab w:val="left" w:pos="864"/>
        <w:tab w:val="right" w:pos="1195"/>
        <w:tab w:val="left" w:pos="1430"/>
        <w:tab w:val="left" w:pos="2520"/>
        <w:tab w:val="left" w:pos="2755"/>
        <w:tab w:val="left" w:pos="3600"/>
        <w:tab w:val="left" w:pos="3835"/>
        <w:tab w:val="left" w:pos="4680"/>
        <w:tab w:val="left" w:pos="4915"/>
      </w:tabs>
      <w:suppressAutoHyphens/>
      <w:adjustRightInd w:val="0"/>
      <w:jc w:val="both"/>
    </w:pPr>
    <w:rPr>
      <w:rFonts w:ascii="Courier" w:eastAsia="MS Mincho" w:hAnsi="Courier" w:cs="Courier"/>
      <w:sz w:val="24"/>
      <w:szCs w:val="24"/>
    </w:rPr>
  </w:style>
  <w:style w:type="paragraph" w:styleId="NormalWeb">
    <w:name w:val="Normal (Web)"/>
    <w:basedOn w:val="Normal"/>
    <w:uiPriority w:val="99"/>
    <w:rsid w:val="004B437A"/>
    <w:pPr>
      <w:adjustRightInd w:val="0"/>
      <w:spacing w:before="100" w:beforeAutospacing="1" w:after="100" w:afterAutospacing="1" w:line="360" w:lineRule="atLeast"/>
      <w:jc w:val="both"/>
    </w:pPr>
    <w:rPr>
      <w:rFonts w:ascii="Arial Unicode MS" w:eastAsia="Times New Roman" w:hAnsi="Times New Roman" w:cs="Arial Unicode MS"/>
      <w:color w:val="000000"/>
      <w:sz w:val="24"/>
      <w:szCs w:val="24"/>
      <w:lang w:eastAsia="pt-BR"/>
    </w:rPr>
  </w:style>
  <w:style w:type="paragraph" w:customStyle="1" w:styleId="PargrafodaLista1">
    <w:name w:val="Parágrafo da Lista1"/>
    <w:basedOn w:val="Normal"/>
    <w:rsid w:val="004B437A"/>
    <w:pPr>
      <w:widowControl/>
      <w:autoSpaceDE/>
      <w:autoSpaceDN/>
      <w:ind w:left="720"/>
    </w:pPr>
    <w:rPr>
      <w:rFonts w:ascii="Times New Roman" w:eastAsia="MS Mincho" w:hAnsi="Times New Roman" w:cs="Times New Roman"/>
      <w:sz w:val="24"/>
      <w:szCs w:val="24"/>
      <w:lang w:eastAsia="pt-BR"/>
    </w:rPr>
  </w:style>
  <w:style w:type="paragraph" w:styleId="Recuodecorpodetexto2">
    <w:name w:val="Body Text Indent 2"/>
    <w:basedOn w:val="Normal"/>
    <w:link w:val="Recuodecorpodetexto2Char"/>
    <w:semiHidden/>
    <w:rsid w:val="004B437A"/>
    <w:pPr>
      <w:widowControl/>
      <w:autoSpaceDE/>
      <w:autoSpaceDN/>
      <w:spacing w:after="120" w:line="480" w:lineRule="auto"/>
      <w:ind w:left="283"/>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4B437A"/>
    <w:rPr>
      <w:rFonts w:ascii="Times New Roman" w:eastAsia="MS Mincho" w:hAnsi="Times New Roman" w:cs="Times New Roman"/>
      <w:sz w:val="24"/>
      <w:szCs w:val="24"/>
      <w:lang w:val="pt-BR" w:eastAsia="pt-BR"/>
    </w:rPr>
  </w:style>
  <w:style w:type="paragraph" w:customStyle="1" w:styleId="i1">
    <w:name w:val="i1"/>
    <w:basedOn w:val="Normal"/>
    <w:rsid w:val="004B437A"/>
    <w:pPr>
      <w:widowControl/>
      <w:adjustRightInd w:val="0"/>
      <w:spacing w:before="240"/>
      <w:ind w:left="720" w:hanging="720"/>
      <w:jc w:val="both"/>
    </w:pPr>
    <w:rPr>
      <w:rFonts w:ascii="Century Schoolbook" w:eastAsia="MS Mincho" w:hAnsi="Century Schoolbook" w:cs="Century Schoolbook"/>
      <w:sz w:val="20"/>
      <w:szCs w:val="20"/>
      <w:lang w:val="en-US" w:eastAsia="pt-BR"/>
    </w:rPr>
  </w:style>
  <w:style w:type="character" w:customStyle="1" w:styleId="DeltaViewDeletion">
    <w:name w:val="DeltaView Deletion"/>
    <w:uiPriority w:val="99"/>
    <w:rsid w:val="004B437A"/>
    <w:rPr>
      <w:strike/>
      <w:color w:val="FF0000"/>
      <w:spacing w:val="0"/>
    </w:rPr>
  </w:style>
  <w:style w:type="paragraph" w:customStyle="1" w:styleId="f2">
    <w:name w:val="f2"/>
    <w:basedOn w:val="Normal"/>
    <w:rsid w:val="004B437A"/>
    <w:pPr>
      <w:widowControl/>
      <w:adjustRightInd w:val="0"/>
      <w:spacing w:before="240"/>
      <w:ind w:left="720"/>
      <w:jc w:val="both"/>
    </w:pPr>
    <w:rPr>
      <w:rFonts w:ascii="Century Schoolbook" w:eastAsia="MS Mincho" w:hAnsi="Century Schoolbook" w:cs="Century Schoolbook"/>
      <w:sz w:val="20"/>
      <w:szCs w:val="20"/>
      <w:lang w:val="en-US" w:eastAsia="pt-BR"/>
    </w:rPr>
  </w:style>
  <w:style w:type="paragraph" w:customStyle="1" w:styleId="DeltaViewTableHeading">
    <w:name w:val="DeltaView Table Heading"/>
    <w:basedOn w:val="Normal"/>
    <w:rsid w:val="004B437A"/>
    <w:pPr>
      <w:widowControl/>
      <w:adjustRightInd w:val="0"/>
      <w:spacing w:after="120"/>
    </w:pPr>
    <w:rPr>
      <w:rFonts w:ascii="Arial" w:eastAsia="MS Mincho" w:hAnsi="Arial" w:cs="Arial"/>
      <w:b/>
      <w:bCs/>
      <w:sz w:val="24"/>
      <w:szCs w:val="24"/>
      <w:lang w:val="en-US" w:eastAsia="pt-BR"/>
    </w:rPr>
  </w:style>
  <w:style w:type="paragraph" w:customStyle="1" w:styleId="BNDES">
    <w:name w:val="BNDES"/>
    <w:rsid w:val="004B437A"/>
    <w:pPr>
      <w:adjustRightInd w:val="0"/>
      <w:spacing w:line="360" w:lineRule="atLeast"/>
      <w:jc w:val="both"/>
    </w:pPr>
    <w:rPr>
      <w:rFonts w:ascii="Arial" w:eastAsia="MS Mincho" w:hAnsi="Arial" w:cs="Arial"/>
      <w:sz w:val="24"/>
      <w:szCs w:val="24"/>
      <w:lang w:val="pt-BR" w:eastAsia="pt-BR"/>
    </w:rPr>
  </w:style>
  <w:style w:type="paragraph" w:customStyle="1" w:styleId="NormalWeb0">
    <w:name w:val="Normal(Web)"/>
    <w:basedOn w:val="Normal"/>
    <w:next w:val="DeltaViewTableHeading"/>
    <w:rsid w:val="004B437A"/>
    <w:pPr>
      <w:adjustRightInd w:val="0"/>
      <w:spacing w:before="100" w:beforeAutospacing="1" w:after="100" w:afterAutospacing="1" w:line="360" w:lineRule="atLeast"/>
      <w:jc w:val="both"/>
    </w:pPr>
    <w:rPr>
      <w:rFonts w:ascii="Arial Unicode MS" w:eastAsia="MS Mincho" w:hAnsi="Times New Roman" w:cs="Arial Unicode MS"/>
      <w:color w:val="000000"/>
      <w:sz w:val="24"/>
      <w:szCs w:val="24"/>
      <w:lang w:eastAsia="pt-BR"/>
    </w:rPr>
  </w:style>
  <w:style w:type="paragraph" w:styleId="TextosemFormatao">
    <w:name w:val="Plain Text"/>
    <w:aliases w:val="Texto simples"/>
    <w:basedOn w:val="Normal"/>
    <w:link w:val="TextosemFormataoChar"/>
    <w:uiPriority w:val="99"/>
    <w:rsid w:val="004B437A"/>
    <w:pPr>
      <w:widowControl/>
      <w:autoSpaceDE/>
      <w:autoSpaceDN/>
    </w:pPr>
    <w:rPr>
      <w:rFonts w:ascii="Arial" w:eastAsia="MS Mincho" w:hAnsi="Arial" w:cs="Times New Roman"/>
      <w:sz w:val="20"/>
      <w:szCs w:val="20"/>
      <w:lang w:eastAsia="pt-BR"/>
    </w:rPr>
  </w:style>
  <w:style w:type="character" w:customStyle="1" w:styleId="TextosemFormataoChar">
    <w:name w:val="Texto sem Formatação Char"/>
    <w:aliases w:val="Texto simples Char"/>
    <w:basedOn w:val="Fontepargpadro"/>
    <w:link w:val="TextosemFormatao"/>
    <w:uiPriority w:val="99"/>
    <w:rsid w:val="004B437A"/>
    <w:rPr>
      <w:rFonts w:ascii="Arial" w:eastAsia="MS Mincho" w:hAnsi="Arial" w:cs="Times New Roman"/>
      <w:sz w:val="20"/>
      <w:szCs w:val="20"/>
      <w:lang w:val="pt-BR" w:eastAsia="pt-BR"/>
    </w:rPr>
  </w:style>
  <w:style w:type="character" w:customStyle="1" w:styleId="TextosemFormataoChar1">
    <w:name w:val="Texto sem Formatação Char1"/>
    <w:semiHidden/>
    <w:rsid w:val="004B437A"/>
    <w:rPr>
      <w:rFonts w:ascii="Consolas" w:eastAsia="MS Mincho" w:hAnsi="Consolas" w:cs="Consolas"/>
      <w:sz w:val="21"/>
      <w:szCs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4B437A"/>
    <w:pPr>
      <w:widowControl/>
      <w:autoSpaceDE/>
      <w:autoSpaceDN/>
      <w:spacing w:after="160" w:line="240" w:lineRule="exact"/>
    </w:pPr>
    <w:rPr>
      <w:rFonts w:ascii="Verdana" w:eastAsia="MS Mincho" w:hAnsi="Verdana" w:cs="Verdana"/>
      <w:sz w:val="20"/>
      <w:szCs w:val="20"/>
      <w:lang w:val="en-US"/>
    </w:rPr>
  </w:style>
  <w:style w:type="paragraph" w:styleId="Subttulo">
    <w:name w:val="Subtitle"/>
    <w:basedOn w:val="Normal"/>
    <w:link w:val="SubttuloChar"/>
    <w:qFormat/>
    <w:rsid w:val="004B437A"/>
    <w:pPr>
      <w:widowControl/>
      <w:autoSpaceDE/>
      <w:autoSpaceDN/>
      <w:jc w:val="both"/>
    </w:pPr>
    <w:rPr>
      <w:rFonts w:ascii="CG Times" w:eastAsia="MS Mincho" w:hAnsi="CG Times" w:cs="Times New Roman"/>
      <w:sz w:val="20"/>
      <w:szCs w:val="20"/>
      <w:lang w:eastAsia="pt-BR"/>
    </w:rPr>
  </w:style>
  <w:style w:type="character" w:customStyle="1" w:styleId="SubttuloChar">
    <w:name w:val="Subtítulo Char"/>
    <w:basedOn w:val="Fontepargpadro"/>
    <w:link w:val="Subttulo"/>
    <w:rsid w:val="004B437A"/>
    <w:rPr>
      <w:rFonts w:ascii="CG Times" w:eastAsia="MS Mincho" w:hAnsi="CG Times" w:cs="Times New Roman"/>
      <w:sz w:val="20"/>
      <w:szCs w:val="20"/>
      <w:lang w:val="pt-BR" w:eastAsia="pt-BR"/>
    </w:rPr>
  </w:style>
  <w:style w:type="paragraph" w:customStyle="1" w:styleId="CharChar2Char">
    <w:name w:val="Char Char2 Char"/>
    <w:basedOn w:val="Normal"/>
    <w:rsid w:val="004B437A"/>
    <w:pPr>
      <w:widowControl/>
      <w:autoSpaceDE/>
      <w:autoSpaceDN/>
      <w:spacing w:after="160" w:line="240" w:lineRule="exact"/>
    </w:pPr>
    <w:rPr>
      <w:rFonts w:ascii="Verdana" w:eastAsia="MS Mincho" w:hAnsi="Verdana" w:cs="Verdana"/>
      <w:sz w:val="20"/>
      <w:szCs w:val="20"/>
      <w:lang w:val="en-US"/>
    </w:rPr>
  </w:style>
  <w:style w:type="paragraph" w:styleId="Textoembloco">
    <w:name w:val="Block Text"/>
    <w:basedOn w:val="Normal"/>
    <w:rsid w:val="004B437A"/>
    <w:pPr>
      <w:widowControl/>
      <w:autoSpaceDE/>
      <w:autoSpaceDN/>
      <w:spacing w:line="320" w:lineRule="exact"/>
      <w:ind w:left="851" w:right="18" w:hanging="851"/>
      <w:jc w:val="both"/>
    </w:pPr>
    <w:rPr>
      <w:rFonts w:ascii="Arial" w:eastAsia="MS Mincho" w:hAnsi="Arial" w:cs="Arial"/>
      <w:sz w:val="24"/>
      <w:szCs w:val="24"/>
      <w:lang w:eastAsia="pt-BR"/>
    </w:rPr>
  </w:style>
  <w:style w:type="paragraph" w:styleId="Recuodecorpodetexto">
    <w:name w:val="Body Text Indent"/>
    <w:basedOn w:val="Normal"/>
    <w:link w:val="RecuodecorpodetextoChar"/>
    <w:rsid w:val="004B437A"/>
    <w:pPr>
      <w:widowControl/>
      <w:autoSpaceDE/>
      <w:autoSpaceDN/>
      <w:spacing w:after="120"/>
      <w:ind w:left="283"/>
    </w:pPr>
    <w:rPr>
      <w:rFonts w:ascii="Times New Roman" w:eastAsia="MS Mincho" w:hAnsi="Times New Roman" w:cs="Times New Roman"/>
      <w:sz w:val="24"/>
      <w:szCs w:val="24"/>
      <w:lang w:eastAsia="pt-BR"/>
    </w:rPr>
  </w:style>
  <w:style w:type="character" w:customStyle="1" w:styleId="RecuodecorpodetextoChar">
    <w:name w:val="Recuo de corpo de texto Char"/>
    <w:basedOn w:val="Fontepargpadro"/>
    <w:link w:val="Recuodecorpodetexto"/>
    <w:rsid w:val="004B437A"/>
    <w:rPr>
      <w:rFonts w:ascii="Times New Roman" w:eastAsia="MS Mincho" w:hAnsi="Times New Roman" w:cs="Times New Roman"/>
      <w:sz w:val="24"/>
      <w:szCs w:val="24"/>
      <w:lang w:val="pt-BR" w:eastAsia="pt-BR"/>
    </w:rPr>
  </w:style>
  <w:style w:type="paragraph" w:customStyle="1" w:styleId="Celso1">
    <w:name w:val="Celso1"/>
    <w:basedOn w:val="Normal"/>
    <w:rsid w:val="004B437A"/>
    <w:pPr>
      <w:adjustRightInd w:val="0"/>
      <w:jc w:val="both"/>
    </w:pPr>
    <w:rPr>
      <w:rFonts w:ascii="Univers (W1)" w:eastAsia="MS Mincho" w:hAnsi="Univers (W1)" w:cs="Univers (W1)"/>
      <w:sz w:val="24"/>
      <w:szCs w:val="24"/>
      <w:lang w:eastAsia="pt-BR"/>
    </w:rPr>
  </w:style>
  <w:style w:type="character" w:styleId="HiperlinkVisitado">
    <w:name w:val="FollowedHyperlink"/>
    <w:rsid w:val="004B437A"/>
    <w:rPr>
      <w:rFonts w:cs="Times New Roman"/>
      <w:color w:val="800080"/>
      <w:u w:val="single"/>
    </w:rPr>
  </w:style>
  <w:style w:type="paragraph" w:customStyle="1" w:styleId="xl65">
    <w:name w:val="xl65"/>
    <w:basedOn w:val="Normal"/>
    <w:rsid w:val="004B437A"/>
    <w:pPr>
      <w:widowControl/>
      <w:autoSpaceDE/>
      <w:autoSpaceDN/>
      <w:spacing w:before="100" w:beforeAutospacing="1" w:after="100" w:afterAutospacing="1"/>
      <w:textAlignment w:val="center"/>
    </w:pPr>
    <w:rPr>
      <w:rFonts w:ascii="Times New Roman" w:eastAsia="MS Mincho" w:hAnsi="Times New Roman" w:cs="Times New Roman"/>
      <w:sz w:val="16"/>
      <w:szCs w:val="16"/>
      <w:lang w:eastAsia="pt-BR"/>
    </w:rPr>
  </w:style>
  <w:style w:type="paragraph" w:customStyle="1" w:styleId="xl66">
    <w:name w:val="xl66"/>
    <w:basedOn w:val="Normal"/>
    <w:rsid w:val="004B437A"/>
    <w:pPr>
      <w:widowControl/>
      <w:autoSpaceDE/>
      <w:autoSpaceDN/>
      <w:spacing w:before="100" w:beforeAutospacing="1" w:after="100" w:afterAutospacing="1"/>
    </w:pPr>
    <w:rPr>
      <w:rFonts w:ascii="Times New Roman" w:eastAsia="MS Mincho" w:hAnsi="Times New Roman" w:cs="Times New Roman"/>
      <w:sz w:val="16"/>
      <w:szCs w:val="16"/>
      <w:lang w:eastAsia="pt-BR"/>
    </w:rPr>
  </w:style>
  <w:style w:type="paragraph" w:customStyle="1" w:styleId="xl67">
    <w:name w:val="xl67"/>
    <w:basedOn w:val="Normal"/>
    <w:rsid w:val="004B437A"/>
    <w:pPr>
      <w:widowControl/>
      <w:autoSpaceDE/>
      <w:autoSpaceDN/>
      <w:spacing w:before="100" w:beforeAutospacing="1" w:after="100" w:afterAutospacing="1"/>
    </w:pPr>
    <w:rPr>
      <w:rFonts w:ascii="Times New Roman" w:eastAsia="MS Mincho" w:hAnsi="Times New Roman" w:cs="Times New Roman"/>
      <w:sz w:val="16"/>
      <w:szCs w:val="16"/>
      <w:lang w:eastAsia="pt-BR"/>
    </w:rPr>
  </w:style>
  <w:style w:type="paragraph" w:customStyle="1" w:styleId="xl68">
    <w:name w:val="xl68"/>
    <w:basedOn w:val="Normal"/>
    <w:rsid w:val="004B437A"/>
    <w:pPr>
      <w:widowControl/>
      <w:autoSpaceDE/>
      <w:autoSpaceDN/>
      <w:spacing w:before="100" w:beforeAutospacing="1" w:after="100" w:afterAutospacing="1"/>
    </w:pPr>
    <w:rPr>
      <w:rFonts w:ascii="Times New Roman" w:eastAsia="MS Mincho" w:hAnsi="Times New Roman" w:cs="Times New Roman"/>
      <w:sz w:val="10"/>
      <w:szCs w:val="10"/>
      <w:lang w:eastAsia="pt-BR"/>
    </w:rPr>
  </w:style>
  <w:style w:type="paragraph" w:customStyle="1" w:styleId="xl69">
    <w:name w:val="xl69"/>
    <w:basedOn w:val="Normal"/>
    <w:rsid w:val="004B437A"/>
    <w:pPr>
      <w:widowControl/>
      <w:autoSpaceDE/>
      <w:autoSpaceDN/>
      <w:spacing w:before="100" w:beforeAutospacing="1" w:after="100" w:afterAutospacing="1"/>
    </w:pPr>
    <w:rPr>
      <w:rFonts w:ascii="Times New Roman" w:eastAsia="MS Mincho" w:hAnsi="Times New Roman" w:cs="Times New Roman"/>
      <w:sz w:val="10"/>
      <w:szCs w:val="10"/>
      <w:lang w:eastAsia="pt-BR"/>
    </w:rPr>
  </w:style>
  <w:style w:type="paragraph" w:customStyle="1" w:styleId="xl70">
    <w:name w:val="xl70"/>
    <w:basedOn w:val="Normal"/>
    <w:rsid w:val="004B437A"/>
    <w:pPr>
      <w:widowControl/>
      <w:autoSpaceDE/>
      <w:autoSpaceDN/>
      <w:spacing w:before="100" w:beforeAutospacing="1" w:after="100" w:afterAutospacing="1"/>
    </w:pPr>
    <w:rPr>
      <w:rFonts w:ascii="Times New Roman" w:eastAsia="MS Mincho" w:hAnsi="Times New Roman" w:cs="Times New Roman"/>
      <w:sz w:val="10"/>
      <w:szCs w:val="10"/>
      <w:lang w:eastAsia="pt-BR"/>
    </w:rPr>
  </w:style>
  <w:style w:type="paragraph" w:customStyle="1" w:styleId="xl71">
    <w:name w:val="xl71"/>
    <w:basedOn w:val="Normal"/>
    <w:rsid w:val="004B437A"/>
    <w:pPr>
      <w:widowControl/>
      <w:autoSpaceDE/>
      <w:autoSpaceDN/>
      <w:spacing w:before="100" w:beforeAutospacing="1" w:after="100" w:afterAutospacing="1"/>
      <w:textAlignment w:val="center"/>
    </w:pPr>
    <w:rPr>
      <w:rFonts w:ascii="Times New Roman" w:eastAsia="MS Mincho" w:hAnsi="Times New Roman" w:cs="Times New Roman"/>
      <w:b/>
      <w:bCs/>
      <w:color w:val="000000"/>
      <w:sz w:val="10"/>
      <w:szCs w:val="10"/>
      <w:lang w:eastAsia="pt-BR"/>
    </w:rPr>
  </w:style>
  <w:style w:type="paragraph" w:customStyle="1" w:styleId="xl72">
    <w:name w:val="xl72"/>
    <w:basedOn w:val="Normal"/>
    <w:rsid w:val="004B437A"/>
    <w:pPr>
      <w:widowControl/>
      <w:autoSpaceDE/>
      <w:autoSpaceDN/>
      <w:spacing w:before="100" w:beforeAutospacing="1" w:after="100" w:afterAutospacing="1"/>
      <w:jc w:val="center"/>
      <w:textAlignment w:val="center"/>
    </w:pPr>
    <w:rPr>
      <w:rFonts w:ascii="Times New Roman" w:eastAsia="MS Mincho" w:hAnsi="Times New Roman" w:cs="Times New Roman"/>
      <w:b/>
      <w:bCs/>
      <w:color w:val="000000"/>
      <w:sz w:val="10"/>
      <w:szCs w:val="10"/>
      <w:lang w:eastAsia="pt-BR"/>
    </w:rPr>
  </w:style>
  <w:style w:type="paragraph" w:customStyle="1" w:styleId="xl73">
    <w:name w:val="xl73"/>
    <w:basedOn w:val="Normal"/>
    <w:rsid w:val="004B437A"/>
    <w:pPr>
      <w:widowControl/>
      <w:autoSpaceDE/>
      <w:autoSpaceDN/>
      <w:spacing w:before="100" w:beforeAutospacing="1" w:after="100" w:afterAutospacing="1"/>
      <w:textAlignment w:val="center"/>
    </w:pPr>
    <w:rPr>
      <w:rFonts w:ascii="Times New Roman" w:eastAsia="MS Mincho" w:hAnsi="Times New Roman" w:cs="Times New Roman"/>
      <w:b/>
      <w:bCs/>
      <w:color w:val="000000"/>
      <w:sz w:val="10"/>
      <w:szCs w:val="10"/>
      <w:lang w:eastAsia="pt-BR"/>
    </w:rPr>
  </w:style>
  <w:style w:type="paragraph" w:customStyle="1" w:styleId="xl74">
    <w:name w:val="xl74"/>
    <w:basedOn w:val="Normal"/>
    <w:rsid w:val="004B437A"/>
    <w:pPr>
      <w:widowControl/>
      <w:autoSpaceDE/>
      <w:autoSpaceDN/>
      <w:spacing w:before="100" w:beforeAutospacing="1" w:after="100" w:afterAutospacing="1"/>
      <w:textAlignment w:val="center"/>
    </w:pPr>
    <w:rPr>
      <w:rFonts w:ascii="Times New Roman" w:eastAsia="MS Mincho" w:hAnsi="Times New Roman" w:cs="Times New Roman"/>
      <w:b/>
      <w:bCs/>
      <w:color w:val="000000"/>
      <w:sz w:val="10"/>
      <w:szCs w:val="10"/>
      <w:lang w:eastAsia="pt-BR"/>
    </w:rPr>
  </w:style>
  <w:style w:type="paragraph" w:customStyle="1" w:styleId="xl75">
    <w:name w:val="xl75"/>
    <w:basedOn w:val="Normal"/>
    <w:rsid w:val="004B437A"/>
    <w:pPr>
      <w:widowControl/>
      <w:autoSpaceDE/>
      <w:autoSpaceDN/>
      <w:spacing w:before="100" w:beforeAutospacing="1" w:after="100" w:afterAutospacing="1"/>
    </w:pPr>
    <w:rPr>
      <w:rFonts w:ascii="Calibri" w:eastAsia="MS Mincho" w:hAnsi="Calibri" w:cs="Times New Roman"/>
      <w:b/>
      <w:bCs/>
      <w:sz w:val="16"/>
      <w:szCs w:val="16"/>
      <w:lang w:eastAsia="pt-BR"/>
    </w:rPr>
  </w:style>
  <w:style w:type="paragraph" w:customStyle="1" w:styleId="xl76">
    <w:name w:val="xl76"/>
    <w:basedOn w:val="Normal"/>
    <w:rsid w:val="004B437A"/>
    <w:pPr>
      <w:widowControl/>
      <w:autoSpaceDE/>
      <w:autoSpaceDN/>
      <w:spacing w:before="100" w:beforeAutospacing="1" w:after="100" w:afterAutospacing="1"/>
      <w:jc w:val="center"/>
      <w:textAlignment w:val="center"/>
    </w:pPr>
    <w:rPr>
      <w:rFonts w:ascii="Calibri" w:eastAsia="MS Mincho" w:hAnsi="Calibri" w:cs="Times New Roman"/>
      <w:b/>
      <w:bCs/>
      <w:sz w:val="16"/>
      <w:szCs w:val="16"/>
      <w:lang w:eastAsia="pt-BR"/>
    </w:rPr>
  </w:style>
  <w:style w:type="paragraph" w:customStyle="1" w:styleId="xl77">
    <w:name w:val="xl77"/>
    <w:basedOn w:val="Normal"/>
    <w:rsid w:val="004B437A"/>
    <w:pPr>
      <w:widowControl/>
      <w:autoSpaceDE/>
      <w:autoSpaceDN/>
      <w:spacing w:before="100" w:beforeAutospacing="1" w:after="100" w:afterAutospacing="1"/>
    </w:pPr>
    <w:rPr>
      <w:rFonts w:ascii="Calibri" w:eastAsia="MS Mincho" w:hAnsi="Calibri" w:cs="Times New Roman"/>
      <w:b/>
      <w:bCs/>
      <w:sz w:val="16"/>
      <w:szCs w:val="16"/>
      <w:lang w:eastAsia="pt-BR"/>
    </w:rPr>
  </w:style>
  <w:style w:type="paragraph" w:customStyle="1" w:styleId="xl78">
    <w:name w:val="xl78"/>
    <w:basedOn w:val="Normal"/>
    <w:rsid w:val="004B437A"/>
    <w:pPr>
      <w:widowControl/>
      <w:autoSpaceDE/>
      <w:autoSpaceDN/>
      <w:spacing w:before="100" w:beforeAutospacing="1" w:after="100" w:afterAutospacing="1"/>
    </w:pPr>
    <w:rPr>
      <w:rFonts w:ascii="Calibri" w:eastAsia="MS Mincho" w:hAnsi="Calibri" w:cs="Times New Roman"/>
      <w:b/>
      <w:bCs/>
      <w:sz w:val="16"/>
      <w:szCs w:val="16"/>
      <w:lang w:eastAsia="pt-BR"/>
    </w:rPr>
  </w:style>
  <w:style w:type="numbering" w:customStyle="1" w:styleId="Style1">
    <w:name w:val="Style1"/>
    <w:rsid w:val="004B437A"/>
    <w:pPr>
      <w:numPr>
        <w:numId w:val="27"/>
      </w:numPr>
    </w:pPr>
  </w:style>
  <w:style w:type="paragraph" w:customStyle="1" w:styleId="Normal2">
    <w:name w:val="Normal2"/>
    <w:basedOn w:val="Normal"/>
    <w:rsid w:val="004B437A"/>
    <w:pPr>
      <w:widowControl/>
      <w:autoSpaceDE/>
      <w:autoSpaceDN/>
      <w:spacing w:after="120" w:line="256" w:lineRule="auto"/>
      <w:ind w:left="998"/>
      <w:jc w:val="both"/>
    </w:pPr>
    <w:rPr>
      <w:rFonts w:ascii="Times New Roman" w:eastAsia="Times New Roman" w:hAnsi="Times New Roman" w:cs="Times New Roman"/>
      <w:sz w:val="24"/>
      <w:szCs w:val="20"/>
    </w:rPr>
  </w:style>
  <w:style w:type="character" w:customStyle="1" w:styleId="apple-converted-space">
    <w:name w:val="apple-converted-space"/>
    <w:basedOn w:val="Fontepargpadro"/>
    <w:rsid w:val="004B437A"/>
  </w:style>
  <w:style w:type="paragraph" w:customStyle="1" w:styleId="Ttulo21">
    <w:name w:val="Título 21"/>
    <w:aliases w:val="h2"/>
    <w:basedOn w:val="Normal"/>
    <w:next w:val="Normal"/>
    <w:rsid w:val="004B437A"/>
    <w:pPr>
      <w:keepNext/>
      <w:adjustRightInd w:val="0"/>
      <w:jc w:val="center"/>
    </w:pPr>
    <w:rPr>
      <w:rFonts w:eastAsia="MS Mincho"/>
      <w:b/>
      <w:bCs/>
      <w:sz w:val="24"/>
      <w:szCs w:val="24"/>
      <w:lang w:eastAsia="pt-BR"/>
    </w:rPr>
  </w:style>
  <w:style w:type="paragraph" w:customStyle="1" w:styleId="dx-TitleC">
    <w:name w:val="dx-Title C"/>
    <w:aliases w:val="t10"/>
    <w:basedOn w:val="Normal"/>
    <w:rsid w:val="004B437A"/>
    <w:pPr>
      <w:widowControl/>
      <w:autoSpaceDE/>
      <w:autoSpaceDN/>
      <w:spacing w:after="240"/>
      <w:jc w:val="center"/>
    </w:pPr>
    <w:rPr>
      <w:rFonts w:ascii="Times New Roman" w:eastAsia="MS Mincho" w:hAnsi="Times New Roman" w:cs="Times New Roman"/>
      <w:sz w:val="24"/>
      <w:szCs w:val="20"/>
      <w:lang w:val="en-US"/>
    </w:rPr>
  </w:style>
  <w:style w:type="character" w:customStyle="1" w:styleId="Ttulo1Char1">
    <w:name w:val="Título 1 Char1"/>
    <w:basedOn w:val="Fontepargpadro"/>
    <w:uiPriority w:val="99"/>
    <w:locked/>
    <w:rsid w:val="004B437A"/>
    <w:rPr>
      <w:rFonts w:cs="Times New Roman"/>
      <w:lang w:val="pt-BR"/>
    </w:rPr>
  </w:style>
  <w:style w:type="paragraph" w:customStyle="1" w:styleId="NormalArial">
    <w:name w:val="Normal + Arial"/>
    <w:aliases w:val="10 pt"/>
    <w:basedOn w:val="Normal"/>
    <w:link w:val="NormalArialChar"/>
    <w:rsid w:val="004B437A"/>
    <w:pPr>
      <w:widowControl/>
      <w:autoSpaceDE/>
      <w:autoSpaceDN/>
      <w:spacing w:line="260" w:lineRule="atLeast"/>
      <w:jc w:val="both"/>
    </w:pPr>
    <w:rPr>
      <w:rFonts w:ascii="Arial" w:eastAsia="Times New Roman" w:hAnsi="Arial" w:cs="Arial"/>
      <w:sz w:val="20"/>
      <w:szCs w:val="20"/>
    </w:rPr>
  </w:style>
  <w:style w:type="character" w:customStyle="1" w:styleId="NormalArialChar">
    <w:name w:val="Normal + Arial Char"/>
    <w:aliases w:val="10 pt Char"/>
    <w:basedOn w:val="Fontepargpadro"/>
    <w:link w:val="NormalArial"/>
    <w:rsid w:val="004B437A"/>
    <w:rPr>
      <w:rFonts w:ascii="Arial" w:eastAsia="Times New Roman" w:hAnsi="Arial" w:cs="Arial"/>
      <w:sz w:val="20"/>
      <w:szCs w:val="20"/>
      <w:lang w:val="pt-BR"/>
    </w:rPr>
  </w:style>
  <w:style w:type="character" w:styleId="Forte">
    <w:name w:val="Strong"/>
    <w:basedOn w:val="Fontepargpadro"/>
    <w:uiPriority w:val="22"/>
    <w:qFormat/>
    <w:rsid w:val="004B437A"/>
    <w:rPr>
      <w:b/>
      <w:bCs/>
    </w:rPr>
  </w:style>
  <w:style w:type="paragraph" w:customStyle="1" w:styleId="CG-SigLtr">
    <w:name w:val="CG-Sig Ltr"/>
    <w:aliases w:val="sg2"/>
    <w:basedOn w:val="Normal"/>
    <w:rsid w:val="004B437A"/>
    <w:pPr>
      <w:keepNext/>
      <w:widowControl/>
      <w:autoSpaceDE/>
      <w:autoSpaceDN/>
      <w:spacing w:after="720"/>
      <w:ind w:left="5040"/>
    </w:pPr>
    <w:rPr>
      <w:rFonts w:ascii="Times New Roman" w:eastAsia="Times New Roman" w:hAnsi="Times New Roman" w:cs="Times New Roman"/>
      <w:sz w:val="24"/>
      <w:szCs w:val="20"/>
      <w:lang w:val="en-US"/>
    </w:rPr>
  </w:style>
  <w:style w:type="paragraph" w:customStyle="1" w:styleId="LegalFlushStyle1">
    <w:name w:val="LegalFlushStyle1"/>
    <w:basedOn w:val="Normal"/>
    <w:rsid w:val="004B437A"/>
    <w:pPr>
      <w:keepNext/>
      <w:keepLines/>
      <w:widowControl/>
      <w:numPr>
        <w:numId w:val="29"/>
      </w:numPr>
      <w:autoSpaceDE/>
      <w:autoSpaceDN/>
      <w:spacing w:before="240" w:after="240"/>
      <w:outlineLvl w:val="0"/>
    </w:pPr>
    <w:rPr>
      <w:rFonts w:ascii="Times New Roman" w:eastAsia="SimSun" w:hAnsi="Times New Roman" w:cs="Times New Roman"/>
      <w:b/>
      <w:bCs/>
      <w:caps/>
      <w:sz w:val="24"/>
      <w:szCs w:val="24"/>
      <w:lang w:val="en-US" w:eastAsia="zh-CN"/>
    </w:rPr>
  </w:style>
  <w:style w:type="paragraph" w:customStyle="1" w:styleId="LegalFlushStyle2">
    <w:name w:val="LegalFlushStyle2"/>
    <w:basedOn w:val="Normal"/>
    <w:rsid w:val="004B437A"/>
    <w:pPr>
      <w:widowControl/>
      <w:numPr>
        <w:ilvl w:val="1"/>
        <w:numId w:val="29"/>
      </w:numPr>
      <w:autoSpaceDE/>
      <w:autoSpaceDN/>
      <w:spacing w:before="240" w:after="240"/>
      <w:jc w:val="both"/>
      <w:outlineLvl w:val="1"/>
    </w:pPr>
    <w:rPr>
      <w:rFonts w:ascii="Times New Roman" w:eastAsia="SimSun" w:hAnsi="Times New Roman" w:cs="Times New Roman"/>
      <w:b/>
      <w:color w:val="000000"/>
      <w:sz w:val="24"/>
      <w:szCs w:val="24"/>
      <w:lang w:val="en-US" w:eastAsia="zh-CN"/>
    </w:rPr>
  </w:style>
  <w:style w:type="paragraph" w:customStyle="1" w:styleId="LegalFlushStyle3">
    <w:name w:val="LegalFlushStyle3"/>
    <w:basedOn w:val="Normal"/>
    <w:rsid w:val="004B437A"/>
    <w:pPr>
      <w:widowControl/>
      <w:numPr>
        <w:ilvl w:val="2"/>
        <w:numId w:val="29"/>
      </w:numPr>
      <w:autoSpaceDE/>
      <w:autoSpaceDN/>
      <w:spacing w:before="240" w:after="240"/>
      <w:jc w:val="both"/>
      <w:outlineLvl w:val="2"/>
    </w:pPr>
    <w:rPr>
      <w:rFonts w:ascii="Times New Roman" w:eastAsia="SimSun" w:hAnsi="Times New Roman" w:cs="Times New Roman"/>
      <w:b/>
      <w:sz w:val="24"/>
      <w:szCs w:val="24"/>
      <w:lang w:val="en-US" w:eastAsia="zh-CN"/>
    </w:rPr>
  </w:style>
  <w:style w:type="paragraph" w:customStyle="1" w:styleId="LegalFlushStyle4">
    <w:name w:val="LegalFlushStyle4"/>
    <w:basedOn w:val="Normal"/>
    <w:rsid w:val="004B437A"/>
    <w:pPr>
      <w:widowControl/>
      <w:numPr>
        <w:ilvl w:val="3"/>
        <w:numId w:val="29"/>
      </w:numPr>
      <w:autoSpaceDE/>
      <w:autoSpaceDN/>
      <w:spacing w:before="240" w:after="240"/>
      <w:outlineLvl w:val="3"/>
    </w:pPr>
    <w:rPr>
      <w:rFonts w:ascii="Times New Roman" w:eastAsia="SimSun" w:hAnsi="Times New Roman" w:cs="Times New Roman"/>
      <w:color w:val="000000"/>
      <w:sz w:val="24"/>
      <w:szCs w:val="24"/>
      <w:lang w:val="en-US" w:eastAsia="zh-CN"/>
    </w:rPr>
  </w:style>
  <w:style w:type="paragraph" w:customStyle="1" w:styleId="LegalFlushStyle5">
    <w:name w:val="LegalFlushStyle5"/>
    <w:basedOn w:val="Normal"/>
    <w:rsid w:val="004B437A"/>
    <w:pPr>
      <w:widowControl/>
      <w:numPr>
        <w:ilvl w:val="4"/>
        <w:numId w:val="29"/>
      </w:numPr>
      <w:autoSpaceDE/>
      <w:autoSpaceDN/>
      <w:spacing w:before="240" w:after="240"/>
      <w:jc w:val="both"/>
      <w:outlineLvl w:val="4"/>
    </w:pPr>
    <w:rPr>
      <w:rFonts w:ascii="Times New Roman" w:eastAsia="SimSun" w:hAnsi="Times New Roman" w:cs="Times New Roman"/>
      <w:color w:val="000000"/>
      <w:sz w:val="24"/>
      <w:szCs w:val="24"/>
      <w:lang w:val="en-US" w:eastAsia="zh-CN"/>
    </w:rPr>
  </w:style>
  <w:style w:type="paragraph" w:customStyle="1" w:styleId="LegalFlushStyle6">
    <w:name w:val="LegalFlushStyle6"/>
    <w:basedOn w:val="Normal"/>
    <w:rsid w:val="004B437A"/>
    <w:pPr>
      <w:widowControl/>
      <w:numPr>
        <w:ilvl w:val="5"/>
        <w:numId w:val="29"/>
      </w:numPr>
      <w:autoSpaceDE/>
      <w:autoSpaceDN/>
      <w:spacing w:before="240" w:after="240"/>
      <w:jc w:val="both"/>
      <w:outlineLvl w:val="5"/>
    </w:pPr>
    <w:rPr>
      <w:rFonts w:ascii="Times New Roman" w:eastAsia="SimSun" w:hAnsi="Times New Roman" w:cs="Times New Roman"/>
      <w:color w:val="000000"/>
      <w:sz w:val="24"/>
      <w:szCs w:val="24"/>
      <w:lang w:val="en-US" w:eastAsia="zh-CN"/>
    </w:rPr>
  </w:style>
  <w:style w:type="paragraph" w:customStyle="1" w:styleId="LegalFlushStyle7">
    <w:name w:val="LegalFlushStyle7"/>
    <w:basedOn w:val="Normal"/>
    <w:rsid w:val="004B437A"/>
    <w:pPr>
      <w:widowControl/>
      <w:numPr>
        <w:ilvl w:val="6"/>
        <w:numId w:val="29"/>
      </w:numPr>
      <w:autoSpaceDE/>
      <w:autoSpaceDN/>
      <w:spacing w:before="240" w:after="240"/>
      <w:outlineLvl w:val="6"/>
    </w:pPr>
    <w:rPr>
      <w:rFonts w:ascii="Times New Roman" w:eastAsia="SimSun" w:hAnsi="Times New Roman" w:cs="Times New Roman"/>
      <w:color w:val="000000"/>
      <w:sz w:val="24"/>
      <w:szCs w:val="24"/>
      <w:lang w:val="en-US" w:eastAsia="zh-CN"/>
    </w:rPr>
  </w:style>
  <w:style w:type="paragraph" w:customStyle="1" w:styleId="LegalFlushStyle8">
    <w:name w:val="LegalFlushStyle8"/>
    <w:basedOn w:val="Normal"/>
    <w:rsid w:val="004B437A"/>
    <w:pPr>
      <w:widowControl/>
      <w:numPr>
        <w:ilvl w:val="7"/>
        <w:numId w:val="29"/>
      </w:numPr>
      <w:autoSpaceDE/>
      <w:autoSpaceDN/>
      <w:spacing w:before="240" w:after="240"/>
      <w:outlineLvl w:val="7"/>
    </w:pPr>
    <w:rPr>
      <w:rFonts w:ascii="Times New Roman" w:eastAsia="SimSun" w:hAnsi="Times New Roman" w:cs="Times New Roman"/>
      <w:color w:val="000000"/>
      <w:sz w:val="24"/>
      <w:szCs w:val="24"/>
      <w:lang w:val="en-US" w:eastAsia="zh-CN"/>
    </w:rPr>
  </w:style>
  <w:style w:type="paragraph" w:customStyle="1" w:styleId="BodyText21">
    <w:name w:val="Body Text 21"/>
    <w:basedOn w:val="Normal"/>
    <w:rsid w:val="004B437A"/>
    <w:pPr>
      <w:widowControl/>
      <w:autoSpaceDE/>
      <w:autoSpaceDN/>
      <w:jc w:val="both"/>
    </w:pPr>
    <w:rPr>
      <w:rFonts w:ascii="Times New Roman" w:eastAsia="Times New Roman" w:hAnsi="Times New Roman" w:cs="Times New Roman"/>
      <w:sz w:val="24"/>
      <w:szCs w:val="24"/>
      <w:lang w:val="en-US"/>
    </w:rPr>
  </w:style>
  <w:style w:type="character" w:customStyle="1" w:styleId="MenoPendente2">
    <w:name w:val="Menção Pendente2"/>
    <w:basedOn w:val="Fontepargpadro"/>
    <w:uiPriority w:val="99"/>
    <w:semiHidden/>
    <w:unhideWhenUsed/>
    <w:rsid w:val="004B437A"/>
    <w:rPr>
      <w:color w:val="605E5C"/>
      <w:shd w:val="clear" w:color="auto" w:fill="E1DFDD"/>
    </w:rPr>
  </w:style>
  <w:style w:type="character" w:customStyle="1" w:styleId="MenoPendente3">
    <w:name w:val="Menção Pendente3"/>
    <w:basedOn w:val="Fontepargpadro"/>
    <w:uiPriority w:val="99"/>
    <w:semiHidden/>
    <w:unhideWhenUsed/>
    <w:rsid w:val="004B437A"/>
    <w:rPr>
      <w:color w:val="605E5C"/>
      <w:shd w:val="clear" w:color="auto" w:fill="E1DFDD"/>
    </w:rPr>
  </w:style>
  <w:style w:type="character" w:styleId="MenoPendente">
    <w:name w:val="Unresolved Mention"/>
    <w:basedOn w:val="Fontepargpadro"/>
    <w:uiPriority w:val="99"/>
    <w:unhideWhenUsed/>
    <w:rsid w:val="004B437A"/>
    <w:rPr>
      <w:color w:val="605E5C"/>
      <w:shd w:val="clear" w:color="auto" w:fill="E1DFDD"/>
    </w:rPr>
  </w:style>
  <w:style w:type="character" w:styleId="nfase">
    <w:name w:val="Emphasis"/>
    <w:basedOn w:val="Fontepargpadro"/>
    <w:uiPriority w:val="20"/>
    <w:qFormat/>
    <w:rsid w:val="004B437A"/>
    <w:rPr>
      <w:i/>
      <w:iCs/>
    </w:rPr>
  </w:style>
  <w:style w:type="paragraph" w:customStyle="1" w:styleId="MM1">
    <w:name w:val="MM1"/>
    <w:basedOn w:val="Normal"/>
    <w:qFormat/>
    <w:rsid w:val="004B437A"/>
    <w:pPr>
      <w:numPr>
        <w:numId w:val="34"/>
      </w:numPr>
      <w:shd w:val="clear" w:color="auto" w:fill="FFFFFF"/>
      <w:autoSpaceDE/>
      <w:autoSpaceDN/>
      <w:spacing w:line="300" w:lineRule="atLeast"/>
      <w:jc w:val="both"/>
    </w:pPr>
    <w:rPr>
      <w:rFonts w:ascii="Verdana" w:eastAsia="Times New Roman" w:hAnsi="Verdana" w:cs="Times New Roman"/>
      <w:b/>
      <w:bCs/>
      <w:color w:val="000000"/>
      <w:sz w:val="20"/>
      <w:szCs w:val="20"/>
      <w:lang w:eastAsia="pt-BR"/>
    </w:rPr>
  </w:style>
  <w:style w:type="paragraph" w:customStyle="1" w:styleId="mm4">
    <w:name w:val="mm4"/>
    <w:basedOn w:val="Normal"/>
    <w:link w:val="mm4Char"/>
    <w:qFormat/>
    <w:rsid w:val="004B437A"/>
    <w:pPr>
      <w:numPr>
        <w:ilvl w:val="1"/>
        <w:numId w:val="34"/>
      </w:numPr>
      <w:adjustRightInd w:val="0"/>
      <w:spacing w:line="300" w:lineRule="atLeast"/>
      <w:jc w:val="both"/>
    </w:pPr>
    <w:rPr>
      <w:rFonts w:ascii="Verdana" w:eastAsia="Times New Roman" w:hAnsi="Verdana" w:cs="Times New Roman"/>
      <w:sz w:val="20"/>
      <w:szCs w:val="20"/>
      <w:lang w:eastAsia="pt-BR"/>
    </w:rPr>
  </w:style>
  <w:style w:type="character" w:customStyle="1" w:styleId="mm4Char">
    <w:name w:val="mm4 Char"/>
    <w:basedOn w:val="Fontepargpadro"/>
    <w:link w:val="mm4"/>
    <w:rsid w:val="004B437A"/>
    <w:rPr>
      <w:rFonts w:ascii="Verdana" w:eastAsia="Times New Roman" w:hAnsi="Verdana" w:cs="Times New Roman"/>
      <w:sz w:val="20"/>
      <w:szCs w:val="20"/>
      <w:lang w:val="pt-BR" w:eastAsia="pt-BR"/>
    </w:rPr>
  </w:style>
  <w:style w:type="paragraph" w:customStyle="1" w:styleId="mm2">
    <w:name w:val="mm2"/>
    <w:basedOn w:val="PargrafodaLista"/>
    <w:link w:val="mm2Char"/>
    <w:qFormat/>
    <w:rsid w:val="004B437A"/>
    <w:pPr>
      <w:numPr>
        <w:ilvl w:val="1"/>
        <w:numId w:val="36"/>
      </w:numPr>
      <w:adjustRightInd w:val="0"/>
      <w:spacing w:line="320" w:lineRule="exact"/>
    </w:pPr>
    <w:rPr>
      <w:rFonts w:ascii="Verdana" w:eastAsia="Calibri" w:hAnsi="Verdana" w:cs="Times New Roman"/>
      <w:color w:val="000000"/>
      <w:sz w:val="24"/>
      <w:szCs w:val="24"/>
      <w:lang w:eastAsia="pt-BR"/>
    </w:rPr>
  </w:style>
  <w:style w:type="character" w:customStyle="1" w:styleId="mm2Char">
    <w:name w:val="mm2 Char"/>
    <w:basedOn w:val="PargrafodaListaChar"/>
    <w:link w:val="mm2"/>
    <w:rsid w:val="004B437A"/>
    <w:rPr>
      <w:rFonts w:ascii="Verdana" w:eastAsia="Calibri" w:hAnsi="Verdana" w:cs="Times New Roman"/>
      <w:noProof/>
      <w:color w:val="000000"/>
      <w:sz w:val="24"/>
      <w:szCs w:val="24"/>
      <w:lang w:val="pt-BR" w:eastAsia="pt-BR"/>
    </w:rPr>
  </w:style>
  <w:style w:type="character" w:customStyle="1" w:styleId="CabealhoChar1">
    <w:name w:val="Cabeçalho Char1"/>
    <w:aliases w:val="Guideline Char1,encabezado Char1,Tulo1 Char1"/>
    <w:basedOn w:val="Fontepargpadro"/>
    <w:uiPriority w:val="99"/>
    <w:semiHidden/>
    <w:locked/>
    <w:rsid w:val="004B437A"/>
    <w:rPr>
      <w:rFonts w:ascii="Calibri" w:eastAsiaTheme="minorHAnsi" w:hAnsi="Calibri"/>
      <w:sz w:val="24"/>
      <w:szCs w:val="24"/>
    </w:rPr>
  </w:style>
  <w:style w:type="paragraph" w:customStyle="1" w:styleId="roman3">
    <w:name w:val="roman 3"/>
    <w:basedOn w:val="Normal"/>
    <w:uiPriority w:val="99"/>
    <w:rsid w:val="004B437A"/>
    <w:pPr>
      <w:widowControl/>
      <w:autoSpaceDE/>
      <w:autoSpaceDN/>
      <w:spacing w:after="140" w:line="290" w:lineRule="auto"/>
      <w:jc w:val="both"/>
    </w:pPr>
    <w:rPr>
      <w:rFonts w:eastAsia="Times New Roman" w:cs="Times New Roman"/>
      <w:kern w:val="20"/>
      <w:sz w:val="20"/>
      <w:szCs w:val="20"/>
    </w:rPr>
  </w:style>
  <w:style w:type="character" w:customStyle="1" w:styleId="Level1Char">
    <w:name w:val="Level 1 Char"/>
    <w:link w:val="Level1"/>
    <w:locked/>
    <w:rsid w:val="004B437A"/>
    <w:rPr>
      <w:rFonts w:ascii="Arial" w:eastAsia="Times New Roman" w:hAnsi="Arial" w:cs="Arial"/>
      <w:b/>
      <w:szCs w:val="20"/>
      <w:lang w:val="pt-BR" w:eastAsia="pt-BR"/>
    </w:rPr>
  </w:style>
  <w:style w:type="paragraph" w:styleId="Recuodecorpodetexto3">
    <w:name w:val="Body Text Indent 3"/>
    <w:basedOn w:val="Normal"/>
    <w:link w:val="Recuodecorpodetexto3Char"/>
    <w:semiHidden/>
    <w:unhideWhenUsed/>
    <w:rsid w:val="004B437A"/>
    <w:pPr>
      <w:widowControl/>
      <w:autoSpaceDE/>
      <w:autoSpaceDN/>
      <w:spacing w:after="120"/>
      <w:ind w:left="283"/>
    </w:pPr>
    <w:rPr>
      <w:rFonts w:ascii="Times New Roman" w:eastAsia="MS Mincho"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4B437A"/>
    <w:rPr>
      <w:rFonts w:ascii="Times New Roman" w:eastAsia="MS Mincho" w:hAnsi="Times New Roman" w:cs="Times New Roman"/>
      <w:sz w:val="16"/>
      <w:szCs w:val="16"/>
      <w:lang w:val="pt-BR" w:eastAsia="pt-BR"/>
    </w:rPr>
  </w:style>
  <w:style w:type="paragraph" w:customStyle="1" w:styleId="BodyTextFull">
    <w:name w:val="Body Text Full"/>
    <w:basedOn w:val="Corpodetexto"/>
    <w:rsid w:val="004B437A"/>
    <w:pPr>
      <w:widowControl/>
      <w:adjustRightInd w:val="0"/>
      <w:spacing w:after="240"/>
      <w:jc w:val="both"/>
    </w:pPr>
    <w:rPr>
      <w:rFonts w:ascii="Times New Roman" w:eastAsia="Times New Roman" w:hAnsi="Times New Roman" w:cs="Times New Roman"/>
      <w:sz w:val="22"/>
      <w:szCs w:val="22"/>
      <w:lang w:eastAsia="pt-BR"/>
    </w:rPr>
  </w:style>
  <w:style w:type="numbering" w:customStyle="1" w:styleId="Estilo1">
    <w:name w:val="Estilo1"/>
    <w:uiPriority w:val="99"/>
    <w:rsid w:val="004B437A"/>
    <w:pPr>
      <w:numPr>
        <w:numId w:val="45"/>
      </w:numPr>
    </w:pPr>
  </w:style>
  <w:style w:type="paragraph" w:customStyle="1" w:styleId="SFTtulo1">
    <w:name w:val="SF_Título1"/>
    <w:basedOn w:val="Normal"/>
    <w:link w:val="SFTtulo1Char"/>
    <w:qFormat/>
    <w:rsid w:val="004B437A"/>
    <w:pPr>
      <w:keepNext/>
      <w:keepLines/>
      <w:widowControl/>
      <w:tabs>
        <w:tab w:val="left" w:pos="2366"/>
      </w:tabs>
      <w:autoSpaceDE/>
      <w:autoSpaceDN/>
      <w:spacing w:line="300" w:lineRule="atLeast"/>
      <w:jc w:val="center"/>
    </w:pPr>
    <w:rPr>
      <w:rFonts w:ascii="Garamond" w:eastAsia="MS Mincho" w:hAnsi="Garamond" w:cs="Times New Roman"/>
      <w:b/>
      <w:lang w:eastAsia="pt-BR"/>
    </w:rPr>
  </w:style>
  <w:style w:type="character" w:customStyle="1" w:styleId="SFTtulo1Char">
    <w:name w:val="SF_Título1 Char"/>
    <w:link w:val="SFTtulo1"/>
    <w:rsid w:val="004B437A"/>
    <w:rPr>
      <w:rFonts w:ascii="Garamond" w:eastAsia="MS Mincho" w:hAnsi="Garamond" w:cs="Times New Roman"/>
      <w:b/>
      <w:lang w:val="pt-BR" w:eastAsia="pt-BR"/>
    </w:rPr>
  </w:style>
  <w:style w:type="paragraph" w:styleId="Sumrio1">
    <w:name w:val="toc 1"/>
    <w:hidden/>
    <w:uiPriority w:val="39"/>
    <w:rsid w:val="00103B22"/>
    <w:pPr>
      <w:widowControl/>
      <w:autoSpaceDE/>
      <w:autoSpaceDN/>
      <w:spacing w:after="6" w:line="259" w:lineRule="auto"/>
      <w:ind w:left="25" w:right="23" w:hanging="10"/>
    </w:pPr>
    <w:rPr>
      <w:rFonts w:ascii="Times New Roman" w:eastAsia="Times New Roman" w:hAnsi="Times New Roman" w:cs="Times New Roman"/>
      <w:b/>
      <w:color w:val="000000"/>
      <w:lang w:val="pt-BR" w:eastAsia="pt-BR"/>
    </w:rPr>
  </w:style>
  <w:style w:type="character" w:customStyle="1" w:styleId="ui-provider">
    <w:name w:val="ui-provider"/>
    <w:basedOn w:val="Fontepargpadro"/>
    <w:rsid w:val="001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7878">
      <w:bodyDiv w:val="1"/>
      <w:marLeft w:val="0"/>
      <w:marRight w:val="0"/>
      <w:marTop w:val="0"/>
      <w:marBottom w:val="0"/>
      <w:divBdr>
        <w:top w:val="none" w:sz="0" w:space="0" w:color="auto"/>
        <w:left w:val="none" w:sz="0" w:space="0" w:color="auto"/>
        <w:bottom w:val="none" w:sz="0" w:space="0" w:color="auto"/>
        <w:right w:val="none" w:sz="0" w:space="0" w:color="auto"/>
      </w:divBdr>
    </w:div>
    <w:div w:id="216283924">
      <w:bodyDiv w:val="1"/>
      <w:marLeft w:val="0"/>
      <w:marRight w:val="0"/>
      <w:marTop w:val="0"/>
      <w:marBottom w:val="0"/>
      <w:divBdr>
        <w:top w:val="none" w:sz="0" w:space="0" w:color="auto"/>
        <w:left w:val="none" w:sz="0" w:space="0" w:color="auto"/>
        <w:bottom w:val="none" w:sz="0" w:space="0" w:color="auto"/>
        <w:right w:val="none" w:sz="0" w:space="0" w:color="auto"/>
      </w:divBdr>
    </w:div>
    <w:div w:id="325592949">
      <w:bodyDiv w:val="1"/>
      <w:marLeft w:val="0"/>
      <w:marRight w:val="0"/>
      <w:marTop w:val="0"/>
      <w:marBottom w:val="0"/>
      <w:divBdr>
        <w:top w:val="none" w:sz="0" w:space="0" w:color="auto"/>
        <w:left w:val="none" w:sz="0" w:space="0" w:color="auto"/>
        <w:bottom w:val="none" w:sz="0" w:space="0" w:color="auto"/>
        <w:right w:val="none" w:sz="0" w:space="0" w:color="auto"/>
      </w:divBdr>
    </w:div>
    <w:div w:id="663748627">
      <w:bodyDiv w:val="1"/>
      <w:marLeft w:val="0"/>
      <w:marRight w:val="0"/>
      <w:marTop w:val="0"/>
      <w:marBottom w:val="0"/>
      <w:divBdr>
        <w:top w:val="none" w:sz="0" w:space="0" w:color="auto"/>
        <w:left w:val="none" w:sz="0" w:space="0" w:color="auto"/>
        <w:bottom w:val="none" w:sz="0" w:space="0" w:color="auto"/>
        <w:right w:val="none" w:sz="0" w:space="0" w:color="auto"/>
      </w:divBdr>
    </w:div>
    <w:div w:id="790325416">
      <w:bodyDiv w:val="1"/>
      <w:marLeft w:val="0"/>
      <w:marRight w:val="0"/>
      <w:marTop w:val="0"/>
      <w:marBottom w:val="0"/>
      <w:divBdr>
        <w:top w:val="none" w:sz="0" w:space="0" w:color="auto"/>
        <w:left w:val="none" w:sz="0" w:space="0" w:color="auto"/>
        <w:bottom w:val="none" w:sz="0" w:space="0" w:color="auto"/>
        <w:right w:val="none" w:sz="0" w:space="0" w:color="auto"/>
      </w:divBdr>
    </w:div>
    <w:div w:id="901139135">
      <w:bodyDiv w:val="1"/>
      <w:marLeft w:val="0"/>
      <w:marRight w:val="0"/>
      <w:marTop w:val="0"/>
      <w:marBottom w:val="0"/>
      <w:divBdr>
        <w:top w:val="none" w:sz="0" w:space="0" w:color="auto"/>
        <w:left w:val="none" w:sz="0" w:space="0" w:color="auto"/>
        <w:bottom w:val="none" w:sz="0" w:space="0" w:color="auto"/>
        <w:right w:val="none" w:sz="0" w:space="0" w:color="auto"/>
      </w:divBdr>
      <w:divsChild>
        <w:div w:id="1390378324">
          <w:marLeft w:val="0"/>
          <w:marRight w:val="0"/>
          <w:marTop w:val="0"/>
          <w:marBottom w:val="0"/>
          <w:divBdr>
            <w:top w:val="none" w:sz="0" w:space="0" w:color="auto"/>
            <w:left w:val="none" w:sz="0" w:space="0" w:color="auto"/>
            <w:bottom w:val="none" w:sz="0" w:space="0" w:color="auto"/>
            <w:right w:val="none" w:sz="0" w:space="0" w:color="auto"/>
          </w:divBdr>
        </w:div>
      </w:divsChild>
    </w:div>
    <w:div w:id="1180588350">
      <w:bodyDiv w:val="1"/>
      <w:marLeft w:val="0"/>
      <w:marRight w:val="0"/>
      <w:marTop w:val="0"/>
      <w:marBottom w:val="0"/>
      <w:divBdr>
        <w:top w:val="none" w:sz="0" w:space="0" w:color="auto"/>
        <w:left w:val="none" w:sz="0" w:space="0" w:color="auto"/>
        <w:bottom w:val="none" w:sz="0" w:space="0" w:color="auto"/>
        <w:right w:val="none" w:sz="0" w:space="0" w:color="auto"/>
      </w:divBdr>
    </w:div>
    <w:div w:id="1184126106">
      <w:bodyDiv w:val="1"/>
      <w:marLeft w:val="0"/>
      <w:marRight w:val="0"/>
      <w:marTop w:val="0"/>
      <w:marBottom w:val="0"/>
      <w:divBdr>
        <w:top w:val="none" w:sz="0" w:space="0" w:color="auto"/>
        <w:left w:val="none" w:sz="0" w:space="0" w:color="auto"/>
        <w:bottom w:val="none" w:sz="0" w:space="0" w:color="auto"/>
        <w:right w:val="none" w:sz="0" w:space="0" w:color="auto"/>
      </w:divBdr>
    </w:div>
    <w:div w:id="1300570727">
      <w:bodyDiv w:val="1"/>
      <w:marLeft w:val="0"/>
      <w:marRight w:val="0"/>
      <w:marTop w:val="0"/>
      <w:marBottom w:val="0"/>
      <w:divBdr>
        <w:top w:val="none" w:sz="0" w:space="0" w:color="auto"/>
        <w:left w:val="none" w:sz="0" w:space="0" w:color="auto"/>
        <w:bottom w:val="none" w:sz="0" w:space="0" w:color="auto"/>
        <w:right w:val="none" w:sz="0" w:space="0" w:color="auto"/>
      </w:divBdr>
    </w:div>
    <w:div w:id="1424371850">
      <w:bodyDiv w:val="1"/>
      <w:marLeft w:val="0"/>
      <w:marRight w:val="0"/>
      <w:marTop w:val="0"/>
      <w:marBottom w:val="0"/>
      <w:divBdr>
        <w:top w:val="none" w:sz="0" w:space="0" w:color="auto"/>
        <w:left w:val="none" w:sz="0" w:space="0" w:color="auto"/>
        <w:bottom w:val="none" w:sz="0" w:space="0" w:color="auto"/>
        <w:right w:val="none" w:sz="0" w:space="0" w:color="auto"/>
      </w:divBdr>
      <w:divsChild>
        <w:div w:id="898826766">
          <w:marLeft w:val="0"/>
          <w:marRight w:val="0"/>
          <w:marTop w:val="0"/>
          <w:marBottom w:val="0"/>
          <w:divBdr>
            <w:top w:val="none" w:sz="0" w:space="0" w:color="auto"/>
            <w:left w:val="none" w:sz="0" w:space="0" w:color="auto"/>
            <w:bottom w:val="none" w:sz="0" w:space="0" w:color="auto"/>
            <w:right w:val="none" w:sz="0" w:space="0" w:color="auto"/>
          </w:divBdr>
        </w:div>
      </w:divsChild>
    </w:div>
    <w:div w:id="1478451242">
      <w:bodyDiv w:val="1"/>
      <w:marLeft w:val="0"/>
      <w:marRight w:val="0"/>
      <w:marTop w:val="0"/>
      <w:marBottom w:val="0"/>
      <w:divBdr>
        <w:top w:val="none" w:sz="0" w:space="0" w:color="auto"/>
        <w:left w:val="none" w:sz="0" w:space="0" w:color="auto"/>
        <w:bottom w:val="none" w:sz="0" w:space="0" w:color="auto"/>
        <w:right w:val="none" w:sz="0" w:space="0" w:color="auto"/>
      </w:divBdr>
    </w:div>
    <w:div w:id="1580359143">
      <w:bodyDiv w:val="1"/>
      <w:marLeft w:val="0"/>
      <w:marRight w:val="0"/>
      <w:marTop w:val="0"/>
      <w:marBottom w:val="0"/>
      <w:divBdr>
        <w:top w:val="none" w:sz="0" w:space="0" w:color="auto"/>
        <w:left w:val="none" w:sz="0" w:space="0" w:color="auto"/>
        <w:bottom w:val="none" w:sz="0" w:space="0" w:color="auto"/>
        <w:right w:val="none" w:sz="0" w:space="0" w:color="auto"/>
      </w:divBdr>
    </w:div>
    <w:div w:id="1625193276">
      <w:bodyDiv w:val="1"/>
      <w:marLeft w:val="0"/>
      <w:marRight w:val="0"/>
      <w:marTop w:val="0"/>
      <w:marBottom w:val="0"/>
      <w:divBdr>
        <w:top w:val="none" w:sz="0" w:space="0" w:color="auto"/>
        <w:left w:val="none" w:sz="0" w:space="0" w:color="auto"/>
        <w:bottom w:val="none" w:sz="0" w:space="0" w:color="auto"/>
        <w:right w:val="none" w:sz="0" w:space="0" w:color="auto"/>
      </w:divBdr>
    </w:div>
    <w:div w:id="1792163040">
      <w:bodyDiv w:val="1"/>
      <w:marLeft w:val="0"/>
      <w:marRight w:val="0"/>
      <w:marTop w:val="0"/>
      <w:marBottom w:val="0"/>
      <w:divBdr>
        <w:top w:val="none" w:sz="0" w:space="0" w:color="auto"/>
        <w:left w:val="none" w:sz="0" w:space="0" w:color="auto"/>
        <w:bottom w:val="none" w:sz="0" w:space="0" w:color="auto"/>
        <w:right w:val="none" w:sz="0" w:space="0" w:color="auto"/>
      </w:divBdr>
    </w:div>
    <w:div w:id="1841583211">
      <w:bodyDiv w:val="1"/>
      <w:marLeft w:val="0"/>
      <w:marRight w:val="0"/>
      <w:marTop w:val="0"/>
      <w:marBottom w:val="0"/>
      <w:divBdr>
        <w:top w:val="none" w:sz="0" w:space="0" w:color="auto"/>
        <w:left w:val="none" w:sz="0" w:space="0" w:color="auto"/>
        <w:bottom w:val="none" w:sz="0" w:space="0" w:color="auto"/>
        <w:right w:val="none" w:sz="0" w:space="0" w:color="auto"/>
      </w:divBdr>
    </w:div>
    <w:div w:id="1951350870">
      <w:bodyDiv w:val="1"/>
      <w:marLeft w:val="0"/>
      <w:marRight w:val="0"/>
      <w:marTop w:val="0"/>
      <w:marBottom w:val="0"/>
      <w:divBdr>
        <w:top w:val="none" w:sz="0" w:space="0" w:color="auto"/>
        <w:left w:val="none" w:sz="0" w:space="0" w:color="auto"/>
        <w:bottom w:val="none" w:sz="0" w:space="0" w:color="auto"/>
        <w:right w:val="none" w:sz="0" w:space="0" w:color="auto"/>
      </w:divBdr>
    </w:div>
    <w:div w:id="1995377227">
      <w:bodyDiv w:val="1"/>
      <w:marLeft w:val="0"/>
      <w:marRight w:val="0"/>
      <w:marTop w:val="0"/>
      <w:marBottom w:val="0"/>
      <w:divBdr>
        <w:top w:val="none" w:sz="0" w:space="0" w:color="auto"/>
        <w:left w:val="none" w:sz="0" w:space="0" w:color="auto"/>
        <w:bottom w:val="none" w:sz="0" w:space="0" w:color="auto"/>
        <w:right w:val="none" w:sz="0" w:space="0" w:color="auto"/>
      </w:divBdr>
    </w:div>
    <w:div w:id="208819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ortx.com.br/" TargetMode="External"/><Relationship Id="rId2" Type="http://schemas.openxmlformats.org/officeDocument/2006/relationships/customXml" Target="../customXml/item2.xml"/><Relationship Id="rId16" Type="http://schemas.openxmlformats.org/officeDocument/2006/relationships/hyperlink" Target="https://vortx.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vortx.com.b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 J U R _ S P ! 5 1 0 9 9 9 3 8 . 3 < / d o c u m e n t i d >  
     < s e n d e r i d > G G A < / s e n d e r i d >  
     < s e n d e r e m a i l > G A R A U J O @ P N . C O M . B R < / s e n d e r e m a i l >  
     < l a s t m o d i f i e d > 2 0 2 4 - 0 3 - 2 3 T 0 1 : 1 3 : 0 0 . 0 0 0 0 0 0 0 - 0 3 : 0 0 < / l a s t m o d i f i e d >  
     < d a t a b a s e > J U R _ S P < / 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57ZY53RMA37K-54-117841</_dlc_DocId>
    <_dlc_DocIdUrl xmlns="9bd4b9cc-8746-41d1-b5cc-e8920a0bba5d">
      <Url>http://intranet/restrictedarea/Legal/brasil/_layouts/15/DocIdRedir.aspx?ID=57ZY53RMA37K-54-117841</Url>
      <Description>57ZY53RMA37K-54-117841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DEBE-F307-4892-B2D5-18FCDAE2B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5012D-B0A3-4351-8768-9EE7F74B9939}">
  <ds:schemaRefs>
    <ds:schemaRef ds:uri="http://schemas.microsoft.com/sharepoint/events"/>
  </ds:schemaRefs>
</ds:datastoreItem>
</file>

<file path=customXml/itemProps3.xml><?xml version="1.0" encoding="utf-8"?>
<ds:datastoreItem xmlns:ds="http://schemas.openxmlformats.org/officeDocument/2006/customXml" ds:itemID="{EC91008A-0A99-4C8D-AB53-4ECEA9B825AF}">
  <ds:schemaRefs>
    <ds:schemaRef ds:uri="http://schemas.microsoft.com/sharepoint/v3/contenttype/forms"/>
  </ds:schemaRefs>
</ds:datastoreItem>
</file>

<file path=customXml/itemProps4.xml><?xml version="1.0" encoding="utf-8"?>
<ds:datastoreItem xmlns:ds="http://schemas.openxmlformats.org/officeDocument/2006/customXml" ds:itemID="{C6056F82-3AA9-470A-B63D-F1FF94DC0357}">
  <ds:schemaRefs>
    <ds:schemaRef ds:uri="http://www.imanage.com/work/xmlschema"/>
  </ds:schemaRefs>
</ds:datastoreItem>
</file>

<file path=customXml/itemProps5.xml><?xml version="1.0" encoding="utf-8"?>
<ds:datastoreItem xmlns:ds="http://schemas.openxmlformats.org/officeDocument/2006/customXml" ds:itemID="{F6ACB128-9B66-41B6-B74A-B148F7C5147A}">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8CED71D7-C2F2-45AC-8DC3-2419605E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92</Pages>
  <Words>37490</Words>
  <Characters>202447</Characters>
  <Application>Microsoft Office Word</Application>
  <DocSecurity>0</DocSecurity>
  <Lines>1687</Lines>
  <Paragraphs>478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DIP Oi - Escritura de Emissao (JUCEDF).pdf</vt:lpstr>
      <vt:lpstr>DIP Oi - Escritura de Emissao (JUCEDF).pdf</vt:lpstr>
    </vt:vector>
  </TitlesOfParts>
  <Company/>
  <LinksUpToDate>false</LinksUpToDate>
  <CharactersWithSpaces>239459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 Oi - Escritura de Emissao (JUCEDF).pdf</dc:title>
  <dc:creator>emd</dc:creator>
  <cp:lastModifiedBy>BMA</cp:lastModifiedBy>
  <cp:revision>48</cp:revision>
  <cp:lastPrinted>2021-05-17T16:43:00Z</cp:lastPrinted>
  <dcterms:created xsi:type="dcterms:W3CDTF">2024-03-24T23:44:00Z</dcterms:created>
  <dcterms:modified xsi:type="dcterms:W3CDTF">2024-03-25T15:38:00Z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Aspose Ltd.</vt:lpwstr>
  </property>
  <property fmtid="{D5CDD505-2E9C-101B-9397-08002B2CF9AE}" pid="4" name="LastSaved">
    <vt:filetime>2021-04-16T00:00:00Z</vt:filetime>
  </property>
  <property fmtid="{D5CDD505-2E9C-101B-9397-08002B2CF9AE}" pid="5" name="MSIP_Label_b710bd7e-5127-4e54-969c-4515b2527c83_Enabled">
    <vt:lpwstr>true</vt:lpwstr>
  </property>
  <property fmtid="{D5CDD505-2E9C-101B-9397-08002B2CF9AE}" pid="6" name="MSIP_Label_b710bd7e-5127-4e54-969c-4515b2527c83_SetDate">
    <vt:lpwstr>2021-05-04T18:35:34Z</vt:lpwstr>
  </property>
  <property fmtid="{D5CDD505-2E9C-101B-9397-08002B2CF9AE}" pid="7" name="MSIP_Label_b710bd7e-5127-4e54-969c-4515b2527c83_Method">
    <vt:lpwstr>Privileged</vt:lpwstr>
  </property>
  <property fmtid="{D5CDD505-2E9C-101B-9397-08002B2CF9AE}" pid="8" name="MSIP_Label_b710bd7e-5127-4e54-969c-4515b2527c83_Name">
    <vt:lpwstr>b710bd7e-5127-4e54-969c-4515b2527c83</vt:lpwstr>
  </property>
  <property fmtid="{D5CDD505-2E9C-101B-9397-08002B2CF9AE}" pid="9" name="MSIP_Label_b710bd7e-5127-4e54-969c-4515b2527c83_SiteId">
    <vt:lpwstr>16e7cf3f-6af4-4e76-941e-aecafb9704e9</vt:lpwstr>
  </property>
  <property fmtid="{D5CDD505-2E9C-101B-9397-08002B2CF9AE}" pid="10" name="MSIP_Label_b710bd7e-5127-4e54-969c-4515b2527c83_ActionId">
    <vt:lpwstr>3d3f05d4-948f-4548-90db-f955189eed86</vt:lpwstr>
  </property>
  <property fmtid="{D5CDD505-2E9C-101B-9397-08002B2CF9AE}" pid="11" name="MSIP_Label_b710bd7e-5127-4e54-969c-4515b2527c83_ContentBits">
    <vt:lpwstr>0</vt:lpwstr>
  </property>
  <property fmtid="{D5CDD505-2E9C-101B-9397-08002B2CF9AE}" pid="12" name="ContentTypeId">
    <vt:lpwstr>0x0101009E4B8B29FEE02B47AC2B1F75FCBCC237</vt:lpwstr>
  </property>
  <property fmtid="{D5CDD505-2E9C-101B-9397-08002B2CF9AE}" pid="13" name="_dlc_DocIdItemGuid">
    <vt:lpwstr>80063186-70ab-47b5-860c-d70932c7fe34</vt:lpwstr>
  </property>
  <property fmtid="{D5CDD505-2E9C-101B-9397-08002B2CF9AE}" pid="14" name="iManageFooter">
    <vt:lpwstr>JUR_SP - 51099938v3 - 5769054.524399</vt:lpwstr>
  </property>
</Properties>
</file>