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4C72E" w14:textId="6E8F129D" w:rsidR="006D5275" w:rsidRPr="00ED2E16" w:rsidRDefault="006D5275" w:rsidP="006D5275">
      <w:pPr>
        <w:spacing w:after="0"/>
        <w:jc w:val="center"/>
        <w:rPr>
          <w:rFonts w:ascii="Palatino Linotype" w:hAnsi="Palatino Linotype"/>
          <w:b/>
          <w:bCs/>
          <w:smallCaps/>
          <w:sz w:val="24"/>
          <w:szCs w:val="24"/>
          <w:u w:val="single"/>
        </w:rPr>
      </w:pPr>
      <w:bookmarkStart w:id="0" w:name="_GoBack"/>
      <w:bookmarkEnd w:id="0"/>
      <w:r w:rsidRPr="00ED2E16">
        <w:rPr>
          <w:rFonts w:ascii="Palatino Linotype" w:hAnsi="Palatino Linotype"/>
          <w:b/>
          <w:bCs/>
          <w:smallCaps/>
          <w:sz w:val="24"/>
          <w:szCs w:val="24"/>
          <w:u w:val="single"/>
        </w:rPr>
        <w:t>Anexo 5.4.1.5(d)(III)</w:t>
      </w:r>
    </w:p>
    <w:p w14:paraId="4C032723" w14:textId="3CE5409C" w:rsidR="006D5275" w:rsidRPr="00ED2E16" w:rsidRDefault="006D5275" w:rsidP="006D5275">
      <w:pPr>
        <w:spacing w:after="0"/>
        <w:jc w:val="center"/>
        <w:rPr>
          <w:rFonts w:ascii="Palatino Linotype" w:hAnsi="Palatino Linotype"/>
          <w:b/>
          <w:bCs/>
          <w:smallCaps/>
          <w:sz w:val="24"/>
          <w:szCs w:val="24"/>
        </w:rPr>
      </w:pPr>
      <w:r w:rsidRPr="00ED2E16">
        <w:rPr>
          <w:rFonts w:ascii="Palatino Linotype" w:hAnsi="Palatino Linotype"/>
          <w:b/>
          <w:bCs/>
          <w:smallCaps/>
          <w:sz w:val="24"/>
          <w:szCs w:val="24"/>
        </w:rPr>
        <w:t xml:space="preserve">Instrumento de Garantia Novo Financiamento </w:t>
      </w:r>
    </w:p>
    <w:p w14:paraId="3BBA1145" w14:textId="27ED0C72" w:rsidR="006D5275" w:rsidRPr="00ED2E16" w:rsidRDefault="006D5275" w:rsidP="006D5275">
      <w:pPr>
        <w:spacing w:after="0"/>
        <w:jc w:val="center"/>
        <w:rPr>
          <w:rFonts w:ascii="Palatino Linotype" w:hAnsi="Palatino Linotype"/>
          <w:b/>
          <w:bCs/>
          <w:sz w:val="24"/>
          <w:szCs w:val="24"/>
        </w:rPr>
      </w:pPr>
      <w:r w:rsidRPr="00ED2E16">
        <w:rPr>
          <w:rFonts w:ascii="Palatino Linotype" w:hAnsi="Palatino Linotype"/>
          <w:b/>
          <w:bCs/>
          <w:smallCaps/>
          <w:sz w:val="24"/>
          <w:szCs w:val="24"/>
        </w:rPr>
        <w:t>Parcela Demais Pessoas – Tranche I</w:t>
      </w:r>
    </w:p>
    <w:p w14:paraId="64BCC52A" w14:textId="77777777" w:rsidR="006D5275" w:rsidRPr="00ED2E16" w:rsidRDefault="006D5275"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p>
    <w:p w14:paraId="14C88D03" w14:textId="6AAC0806" w:rsidR="00005EB9" w:rsidRPr="00ED2E16" w:rsidRDefault="00005EB9"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 xml:space="preserve">CONTRATO DE ALIENAÇÃO FIDUCIÁRIA DE </w:t>
      </w:r>
      <w:r w:rsidR="00E32E56" w:rsidRPr="00ED2E16">
        <w:rPr>
          <w:rFonts w:ascii="Palatino Linotype" w:hAnsi="Palatino Linotype" w:cs="Tahoma"/>
          <w:b/>
          <w:bCs/>
          <w:sz w:val="24"/>
          <w:szCs w:val="24"/>
        </w:rPr>
        <w:t>BENS MÓVEIS</w:t>
      </w:r>
    </w:p>
    <w:p w14:paraId="6CD672BF" w14:textId="6349A867" w:rsidR="00005EB9" w:rsidRPr="00ED2E16" w:rsidRDefault="00005EB9" w:rsidP="005A29B3">
      <w:pPr>
        <w:pStyle w:val="PargrafodaLista"/>
        <w:widowControl/>
        <w:autoSpaceDE/>
        <w:autoSpaceDN/>
        <w:adjustRightInd/>
        <w:spacing w:before="240" w:after="0" w:line="340" w:lineRule="exact"/>
        <w:ind w:left="0"/>
        <w:contextualSpacing w:val="0"/>
        <w:jc w:val="both"/>
        <w:rPr>
          <w:rFonts w:ascii="Palatino Linotype" w:hAnsi="Palatino Linotype" w:cs="Tahoma"/>
          <w:sz w:val="24"/>
          <w:szCs w:val="24"/>
        </w:rPr>
      </w:pPr>
      <w:bookmarkStart w:id="1" w:name="_Hlk153299149"/>
      <w:r w:rsidRPr="00ED2E16">
        <w:rPr>
          <w:rFonts w:ascii="Palatino Linotype" w:hAnsi="Palatino Linotype" w:cs="Tahoma"/>
          <w:sz w:val="24"/>
          <w:szCs w:val="24"/>
        </w:rPr>
        <w:t xml:space="preserve">O presente Contrato de Alienação Fiduciária de </w:t>
      </w:r>
      <w:r w:rsidR="00E32E56" w:rsidRPr="00ED2E16">
        <w:rPr>
          <w:rFonts w:ascii="Palatino Linotype" w:hAnsi="Palatino Linotype" w:cs="Tahoma"/>
          <w:sz w:val="24"/>
          <w:szCs w:val="24"/>
        </w:rPr>
        <w:t>Bens Móveis</w:t>
      </w:r>
      <w:r w:rsidRPr="00ED2E16">
        <w:rPr>
          <w:rFonts w:ascii="Palatino Linotype" w:hAnsi="Palatino Linotype" w:cs="Tahoma"/>
          <w:sz w:val="24"/>
          <w:szCs w:val="24"/>
        </w:rPr>
        <w:t xml:space="preserve"> (conforme aditado, complementado, ou de outra forma alterado de tempos em tempos, o “</w:t>
      </w:r>
      <w:r w:rsidRPr="00ED2E16">
        <w:rPr>
          <w:rFonts w:ascii="Palatino Linotype" w:hAnsi="Palatino Linotype" w:cs="Tahoma"/>
          <w:sz w:val="24"/>
          <w:szCs w:val="24"/>
          <w:u w:val="single"/>
        </w:rPr>
        <w:t>Contrato</w:t>
      </w:r>
      <w:r w:rsidRPr="00ED2E16">
        <w:rPr>
          <w:rFonts w:ascii="Palatino Linotype" w:hAnsi="Palatino Linotype" w:cs="Tahoma"/>
          <w:sz w:val="24"/>
          <w:szCs w:val="24"/>
        </w:rPr>
        <w:t>”) é celebrado por e entre:</w:t>
      </w:r>
    </w:p>
    <w:bookmarkEnd w:id="1"/>
    <w:p w14:paraId="18272DB7" w14:textId="0FC2544F" w:rsidR="001C14BE" w:rsidRPr="00ED2E16" w:rsidRDefault="00005EB9" w:rsidP="005A29B3">
      <w:pPr>
        <w:pStyle w:val="PargrafodaLista"/>
        <w:widowControl/>
        <w:autoSpaceDE/>
        <w:autoSpaceDN/>
        <w:adjustRightInd/>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OI S.A. – EM RECUPERAÇÃO JUDICIAL</w:t>
      </w:r>
      <w:r w:rsidRPr="00ED2E16">
        <w:rPr>
          <w:rFonts w:ascii="Palatino Linotype" w:hAnsi="Palatino Linotype" w:cs="Tahoma"/>
          <w:sz w:val="24"/>
          <w:szCs w:val="24"/>
        </w:rPr>
        <w:t>, sociedade por ações de capital aberto constituída e existente segundo as leis do Brasil, com sede na cidade do Rio de Janeiro, Estado do Rio de Janeiro, na Rua do Lavradio, nº 71, 2º andar, Centro, CEP 20230-070, inscrita no Cadastro Nacional de Pessoa Jurídica (“</w:t>
      </w:r>
      <w:r w:rsidRPr="00ED2E16">
        <w:rPr>
          <w:rFonts w:ascii="Palatino Linotype" w:hAnsi="Palatino Linotype" w:cs="Tahoma"/>
          <w:sz w:val="24"/>
          <w:szCs w:val="24"/>
          <w:u w:val="single"/>
        </w:rPr>
        <w:t>CNPJ</w:t>
      </w:r>
      <w:r w:rsidRPr="00ED2E16">
        <w:rPr>
          <w:rFonts w:ascii="Palatino Linotype" w:hAnsi="Palatino Linotype" w:cs="Tahoma"/>
          <w:sz w:val="24"/>
          <w:szCs w:val="24"/>
        </w:rPr>
        <w:t>”) sob o nº 76.535.764/0001-43 e com seus atos constitutivos arquivados na Junta Comercial do Estado do Rio de Janeiro (“</w:t>
      </w:r>
      <w:r w:rsidRPr="00ED2E16">
        <w:rPr>
          <w:rFonts w:ascii="Palatino Linotype" w:hAnsi="Palatino Linotype" w:cs="Tahoma"/>
          <w:sz w:val="24"/>
          <w:szCs w:val="24"/>
          <w:u w:val="single"/>
        </w:rPr>
        <w:t>JUCERJA</w:t>
      </w:r>
      <w:r w:rsidRPr="00ED2E16">
        <w:rPr>
          <w:rFonts w:ascii="Palatino Linotype" w:hAnsi="Palatino Linotype" w:cs="Tahoma"/>
          <w:sz w:val="24"/>
          <w:szCs w:val="24"/>
        </w:rPr>
        <w:t>”) sob o NIRE 33300295208, neste ato representada na forma de seu estatuto social, por seus representantes legais abaixo assinados (“</w:t>
      </w:r>
      <w:r w:rsidRPr="00ED2E16">
        <w:rPr>
          <w:rFonts w:ascii="Palatino Linotype" w:hAnsi="Palatino Linotype" w:cs="Tahoma"/>
          <w:sz w:val="24"/>
          <w:szCs w:val="24"/>
          <w:u w:val="single"/>
        </w:rPr>
        <w:t>Oi</w:t>
      </w:r>
      <w:r w:rsidRPr="00ED2E16">
        <w:rPr>
          <w:rFonts w:ascii="Palatino Linotype" w:hAnsi="Palatino Linotype" w:cs="Tahoma"/>
          <w:sz w:val="24"/>
          <w:szCs w:val="24"/>
        </w:rPr>
        <w:t>” ou “</w:t>
      </w:r>
      <w:r w:rsidRPr="00ED2E16">
        <w:rPr>
          <w:rFonts w:ascii="Palatino Linotype" w:hAnsi="Palatino Linotype" w:cs="Tahoma"/>
          <w:sz w:val="24"/>
          <w:szCs w:val="24"/>
          <w:u w:val="single"/>
        </w:rPr>
        <w:t>Fiduciante</w:t>
      </w:r>
      <w:r w:rsidRPr="00ED2E16">
        <w:rPr>
          <w:rFonts w:ascii="Palatino Linotype" w:hAnsi="Palatino Linotype" w:cs="Tahoma"/>
          <w:sz w:val="24"/>
          <w:szCs w:val="24"/>
        </w:rPr>
        <w:t>”);</w:t>
      </w:r>
      <w:r w:rsidR="00AF0E94" w:rsidRPr="00ED2E16">
        <w:rPr>
          <w:rFonts w:ascii="Palatino Linotype" w:hAnsi="Palatino Linotype" w:cs="Tahoma"/>
          <w:sz w:val="24"/>
          <w:szCs w:val="24"/>
        </w:rPr>
        <w:t>e</w:t>
      </w:r>
      <w:r w:rsidR="001C14BE" w:rsidRPr="00ED2E16">
        <w:rPr>
          <w:rFonts w:ascii="Palatino Linotype" w:hAnsi="Palatino Linotype" w:cs="Tahoma"/>
          <w:sz w:val="24"/>
          <w:szCs w:val="24"/>
        </w:rPr>
        <w:t>,</w:t>
      </w:r>
      <w:r w:rsidR="00D854EA" w:rsidRPr="00ED2E16">
        <w:rPr>
          <w:rFonts w:ascii="Palatino Linotype" w:hAnsi="Palatino Linotype" w:cs="Tahoma"/>
          <w:sz w:val="24"/>
          <w:szCs w:val="24"/>
        </w:rPr>
        <w:t xml:space="preserve"> </w:t>
      </w:r>
    </w:p>
    <w:p w14:paraId="49C31464" w14:textId="49847F00" w:rsidR="00005EB9" w:rsidRPr="00ED2E16" w:rsidRDefault="00516305" w:rsidP="005A29B3">
      <w:pPr>
        <w:spacing w:before="240" w:after="0" w:line="340" w:lineRule="exact"/>
        <w:jc w:val="both"/>
        <w:rPr>
          <w:rFonts w:ascii="Palatino Linotype" w:hAnsi="Palatino Linotype" w:cs="Tahoma"/>
          <w:sz w:val="24"/>
          <w:szCs w:val="24"/>
        </w:rPr>
      </w:pPr>
      <w:bookmarkStart w:id="2" w:name="_Hlk160457566"/>
      <w:bookmarkStart w:id="3" w:name="_Hlk160457615"/>
      <w:r w:rsidRPr="00ED2E16">
        <w:rPr>
          <w:rFonts w:ascii="Palatino Linotype" w:hAnsi="Palatino Linotype" w:cs="Tahoma"/>
          <w:b/>
          <w:bCs/>
          <w:sz w:val="24"/>
          <w:szCs w:val="24"/>
        </w:rPr>
        <w:t>[</w:t>
      </w:r>
      <w:r w:rsidRPr="00ED2E16">
        <w:rPr>
          <w:rFonts w:ascii="Palatino Linotype" w:hAnsi="Palatino Linotype" w:cs="Tahoma"/>
          <w:b/>
          <w:bCs/>
          <w:sz w:val="24"/>
          <w:szCs w:val="24"/>
        </w:rPr>
        <w:sym w:font="Symbol" w:char="F0B7"/>
      </w:r>
      <w:r w:rsidRPr="00ED2E16">
        <w:rPr>
          <w:rFonts w:ascii="Palatino Linotype" w:hAnsi="Palatino Linotype" w:cs="Tahoma"/>
          <w:b/>
          <w:bCs/>
          <w:sz w:val="24"/>
          <w:szCs w:val="24"/>
        </w:rPr>
        <w:t>]</w:t>
      </w:r>
      <w:r w:rsidR="000603C8" w:rsidRPr="00ED2E16">
        <w:rPr>
          <w:rFonts w:ascii="Palatino Linotype" w:hAnsi="Palatino Linotype" w:cs="Tahoma"/>
          <w:sz w:val="24"/>
          <w:szCs w:val="24"/>
        </w:rPr>
        <w:t xml:space="preserve">, </w:t>
      </w:r>
      <w:r w:rsidRPr="00ED2E16">
        <w:rPr>
          <w:rFonts w:ascii="Palatino Linotype" w:hAnsi="Palatino Linotype" w:cs="Tahoma"/>
          <w:sz w:val="24"/>
          <w:szCs w:val="24"/>
        </w:rPr>
        <w:t>[</w:t>
      </w:r>
      <w:r w:rsidRPr="00ED2E16">
        <w:rPr>
          <w:rFonts w:ascii="Palatino Linotype" w:hAnsi="Palatino Linotype" w:cs="Tahoma"/>
          <w:sz w:val="24"/>
          <w:szCs w:val="24"/>
        </w:rPr>
        <w:sym w:font="Symbol" w:char="F0B7"/>
      </w:r>
      <w:r w:rsidRPr="00ED2E16">
        <w:rPr>
          <w:rFonts w:ascii="Palatino Linotype" w:hAnsi="Palatino Linotype" w:cs="Tahoma"/>
          <w:sz w:val="24"/>
          <w:szCs w:val="24"/>
        </w:rPr>
        <w:t>]</w:t>
      </w:r>
      <w:r w:rsidR="000603C8" w:rsidRPr="00ED2E16">
        <w:rPr>
          <w:rFonts w:ascii="Palatino Linotype" w:hAnsi="Palatino Linotype" w:cs="Tahoma"/>
          <w:sz w:val="24"/>
          <w:szCs w:val="24"/>
        </w:rPr>
        <w:t>, devidamente constituída e</w:t>
      </w:r>
      <w:bookmarkStart w:id="4" w:name="_Hlk155732376"/>
      <w:r w:rsidR="000603C8" w:rsidRPr="00ED2E16">
        <w:rPr>
          <w:rFonts w:ascii="Palatino Linotype" w:hAnsi="Palatino Linotype" w:cs="Tahoma"/>
          <w:sz w:val="24"/>
          <w:szCs w:val="24"/>
        </w:rPr>
        <w:t xml:space="preserve"> existente de acordo com as leis do Brasil, </w:t>
      </w:r>
      <w:r w:rsidRPr="00ED2E16">
        <w:rPr>
          <w:rFonts w:ascii="Palatino Linotype" w:hAnsi="Palatino Linotype" w:cs="Tahoma"/>
          <w:sz w:val="24"/>
          <w:szCs w:val="24"/>
        </w:rPr>
        <w:t>com sede</w:t>
      </w:r>
      <w:r w:rsidR="000603C8" w:rsidRPr="00ED2E16">
        <w:rPr>
          <w:rFonts w:ascii="Palatino Linotype" w:hAnsi="Palatino Linotype" w:cs="Tahoma"/>
          <w:sz w:val="24"/>
          <w:szCs w:val="24"/>
        </w:rPr>
        <w:t xml:space="preserve"> na </w:t>
      </w:r>
      <w:r w:rsidRPr="00ED2E16">
        <w:rPr>
          <w:rFonts w:ascii="Palatino Linotype" w:hAnsi="Palatino Linotype" w:cs="Tahoma"/>
          <w:sz w:val="24"/>
          <w:szCs w:val="24"/>
        </w:rPr>
        <w:t>[</w:t>
      </w:r>
      <w:r w:rsidRPr="00ED2E16">
        <w:rPr>
          <w:rFonts w:ascii="Palatino Linotype" w:hAnsi="Palatino Linotype" w:cs="Tahoma"/>
          <w:sz w:val="24"/>
          <w:szCs w:val="24"/>
        </w:rPr>
        <w:sym w:font="Symbol" w:char="F0B7"/>
      </w:r>
      <w:r w:rsidRPr="00ED2E16">
        <w:rPr>
          <w:rFonts w:ascii="Palatino Linotype" w:hAnsi="Palatino Linotype" w:cs="Tahoma"/>
          <w:sz w:val="24"/>
          <w:szCs w:val="24"/>
        </w:rPr>
        <w:t>]</w:t>
      </w:r>
      <w:r w:rsidR="000603C8" w:rsidRPr="00ED2E16">
        <w:rPr>
          <w:rFonts w:ascii="Palatino Linotype" w:hAnsi="Palatino Linotype" w:cs="Tahoma"/>
          <w:sz w:val="24"/>
          <w:szCs w:val="24"/>
        </w:rPr>
        <w:t xml:space="preserve">, inscrita no CNPJ sob nº </w:t>
      </w:r>
      <w:bookmarkEnd w:id="4"/>
      <w:r w:rsidRPr="00ED2E16">
        <w:rPr>
          <w:rFonts w:ascii="Palatino Linotype" w:hAnsi="Palatino Linotype" w:cs="Tahoma"/>
          <w:sz w:val="24"/>
          <w:szCs w:val="24"/>
        </w:rPr>
        <w:t>[</w:t>
      </w:r>
      <w:r w:rsidRPr="00ED2E16">
        <w:rPr>
          <w:rFonts w:ascii="Palatino Linotype" w:hAnsi="Palatino Linotype" w:cs="Tahoma"/>
          <w:sz w:val="24"/>
          <w:szCs w:val="24"/>
        </w:rPr>
        <w:sym w:font="Symbol" w:char="F0B7"/>
      </w:r>
      <w:r w:rsidRPr="00ED2E16">
        <w:rPr>
          <w:rFonts w:ascii="Palatino Linotype" w:hAnsi="Palatino Linotype" w:cs="Tahoma"/>
          <w:sz w:val="24"/>
          <w:szCs w:val="24"/>
        </w:rPr>
        <w:t>]</w:t>
      </w:r>
      <w:r w:rsidR="000603C8" w:rsidRPr="00ED2E16">
        <w:rPr>
          <w:rFonts w:ascii="Palatino Linotype" w:hAnsi="Palatino Linotype" w:cs="Tahoma"/>
          <w:sz w:val="24"/>
          <w:szCs w:val="24"/>
        </w:rPr>
        <w:t>, neste ato representado na forma de seu estatuto social</w:t>
      </w:r>
      <w:bookmarkEnd w:id="2"/>
      <w:r w:rsidR="00426360" w:rsidRPr="00ED2E16">
        <w:rPr>
          <w:rFonts w:ascii="Palatino Linotype" w:hAnsi="Palatino Linotype" w:cs="Tahoma"/>
          <w:sz w:val="24"/>
          <w:szCs w:val="24"/>
        </w:rPr>
        <w:t xml:space="preserve"> (</w:t>
      </w:r>
      <w:r w:rsidR="00E33B7C" w:rsidRPr="00ED2E16">
        <w:rPr>
          <w:rFonts w:ascii="Palatino Linotype" w:hAnsi="Palatino Linotype" w:cs="Tahoma"/>
          <w:sz w:val="24"/>
          <w:szCs w:val="24"/>
        </w:rPr>
        <w:t>“</w:t>
      </w:r>
      <w:r w:rsidR="00E33B7C" w:rsidRPr="00ED2E16">
        <w:rPr>
          <w:rFonts w:ascii="Palatino Linotype" w:hAnsi="Palatino Linotype" w:cs="Tahoma"/>
          <w:sz w:val="24"/>
          <w:szCs w:val="24"/>
          <w:u w:val="single"/>
        </w:rPr>
        <w:t>Fiduciári</w:t>
      </w:r>
      <w:r w:rsidR="000603C8" w:rsidRPr="00ED2E16">
        <w:rPr>
          <w:rFonts w:ascii="Palatino Linotype" w:hAnsi="Palatino Linotype" w:cs="Tahoma"/>
          <w:sz w:val="24"/>
          <w:szCs w:val="24"/>
          <w:u w:val="single"/>
        </w:rPr>
        <w:t>o</w:t>
      </w:r>
      <w:r w:rsidR="00E33B7C" w:rsidRPr="00ED2E16">
        <w:rPr>
          <w:rFonts w:ascii="Palatino Linotype" w:hAnsi="Palatino Linotype" w:cs="Tahoma"/>
          <w:sz w:val="24"/>
          <w:szCs w:val="24"/>
        </w:rPr>
        <w:t>”</w:t>
      </w:r>
      <w:r w:rsidR="00426360" w:rsidRPr="00ED2E16">
        <w:rPr>
          <w:rFonts w:ascii="Palatino Linotype" w:hAnsi="Palatino Linotype" w:cs="Tahoma"/>
          <w:sz w:val="24"/>
          <w:szCs w:val="24"/>
        </w:rPr>
        <w:t>)</w:t>
      </w:r>
      <w:bookmarkEnd w:id="3"/>
      <w:r w:rsidR="00426360" w:rsidRPr="00ED2E16">
        <w:rPr>
          <w:rFonts w:ascii="Palatino Linotype" w:hAnsi="Palatino Linotype" w:cs="Tahoma"/>
          <w:sz w:val="24"/>
          <w:szCs w:val="24"/>
        </w:rPr>
        <w:t>;</w:t>
      </w:r>
      <w:r w:rsidRPr="00ED2E16">
        <w:rPr>
          <w:rFonts w:ascii="Palatino Linotype" w:hAnsi="Palatino Linotype" w:cs="Tahoma"/>
          <w:sz w:val="24"/>
          <w:szCs w:val="24"/>
        </w:rPr>
        <w:t xml:space="preserve"> [</w:t>
      </w:r>
      <w:r w:rsidRPr="00ED2E16">
        <w:rPr>
          <w:rFonts w:ascii="Palatino Linotype" w:hAnsi="Palatino Linotype" w:cs="Tahoma"/>
          <w:b/>
          <w:bCs/>
          <w:sz w:val="24"/>
          <w:szCs w:val="24"/>
          <w:highlight w:val="lightGray"/>
        </w:rPr>
        <w:t xml:space="preserve">Nota </w:t>
      </w:r>
      <w:r w:rsidR="00AD5520" w:rsidRPr="00ED2E16">
        <w:rPr>
          <w:rFonts w:ascii="Palatino Linotype" w:hAnsi="Palatino Linotype" w:cs="Tahoma"/>
          <w:b/>
          <w:bCs/>
          <w:sz w:val="24"/>
          <w:szCs w:val="24"/>
          <w:highlight w:val="lightGray"/>
        </w:rPr>
        <w:t>à Minuta</w:t>
      </w:r>
      <w:r w:rsidRPr="00ED2E16">
        <w:rPr>
          <w:rFonts w:ascii="Palatino Linotype" w:hAnsi="Palatino Linotype" w:cs="Tahoma"/>
          <w:sz w:val="24"/>
          <w:szCs w:val="24"/>
          <w:highlight w:val="lightGray"/>
        </w:rPr>
        <w:t>: Fiduciário a ser definido conforme definição da realização da emissão das debêntures por meio de oferta pública</w:t>
      </w:r>
      <w:r w:rsidR="009964F6" w:rsidRPr="00ED2E16">
        <w:rPr>
          <w:rFonts w:ascii="Palatino Linotype" w:hAnsi="Palatino Linotype" w:cs="Tahoma"/>
          <w:sz w:val="24"/>
          <w:szCs w:val="24"/>
          <w:highlight w:val="lightGray"/>
        </w:rPr>
        <w:t xml:space="preserve"> ou privada.</w:t>
      </w:r>
      <w:r w:rsidR="009964F6" w:rsidRPr="00ED2E16">
        <w:rPr>
          <w:rFonts w:ascii="Palatino Linotype" w:hAnsi="Palatino Linotype" w:cs="Tahoma"/>
          <w:sz w:val="24"/>
          <w:szCs w:val="24"/>
        </w:rPr>
        <w:t>]</w:t>
      </w:r>
      <w:r w:rsidRPr="00ED2E16">
        <w:rPr>
          <w:rFonts w:ascii="Palatino Linotype" w:hAnsi="Palatino Linotype" w:cs="Tahoma"/>
          <w:sz w:val="24"/>
          <w:szCs w:val="24"/>
        </w:rPr>
        <w:t xml:space="preserve"> </w:t>
      </w:r>
    </w:p>
    <w:p w14:paraId="652063BF" w14:textId="0BFCB1A0" w:rsidR="00005EB9" w:rsidRPr="00ED2E16" w:rsidRDefault="00005EB9" w:rsidP="005A29B3">
      <w:pPr>
        <w:spacing w:before="240" w:after="0" w:line="340" w:lineRule="exact"/>
        <w:jc w:val="both"/>
        <w:rPr>
          <w:rFonts w:ascii="Palatino Linotype" w:hAnsi="Palatino Linotype" w:cs="Tahoma"/>
          <w:sz w:val="24"/>
          <w:szCs w:val="24"/>
        </w:rPr>
      </w:pPr>
      <w:r w:rsidRPr="00ED2E16">
        <w:rPr>
          <w:rFonts w:ascii="Palatino Linotype" w:hAnsi="Palatino Linotype" w:cs="Tahoma"/>
          <w:sz w:val="24"/>
          <w:szCs w:val="24"/>
        </w:rPr>
        <w:t xml:space="preserve">Oi e o </w:t>
      </w:r>
      <w:r w:rsidR="000603C8" w:rsidRPr="00ED2E16">
        <w:rPr>
          <w:rFonts w:ascii="Palatino Linotype" w:hAnsi="Palatino Linotype" w:cs="Tahoma"/>
          <w:sz w:val="24"/>
          <w:szCs w:val="24"/>
        </w:rPr>
        <w:t xml:space="preserve">Fiduciário </w:t>
      </w:r>
      <w:r w:rsidRPr="00ED2E16">
        <w:rPr>
          <w:rFonts w:ascii="Palatino Linotype" w:hAnsi="Palatino Linotype" w:cs="Tahoma"/>
          <w:sz w:val="24"/>
          <w:szCs w:val="24"/>
        </w:rPr>
        <w:t>doravante designados, em conjunto, como “</w:t>
      </w:r>
      <w:r w:rsidRPr="00ED2E16">
        <w:rPr>
          <w:rFonts w:ascii="Palatino Linotype" w:hAnsi="Palatino Linotype" w:cs="Tahoma"/>
          <w:sz w:val="24"/>
          <w:szCs w:val="24"/>
          <w:u w:val="single"/>
        </w:rPr>
        <w:t>Partes</w:t>
      </w:r>
      <w:r w:rsidRPr="00ED2E16">
        <w:rPr>
          <w:rFonts w:ascii="Palatino Linotype" w:hAnsi="Palatino Linotype" w:cs="Tahoma"/>
          <w:sz w:val="24"/>
          <w:szCs w:val="24"/>
        </w:rPr>
        <w:t>” ou, isoladamente, como “</w:t>
      </w:r>
      <w:r w:rsidRPr="00ED2E16">
        <w:rPr>
          <w:rFonts w:ascii="Palatino Linotype" w:hAnsi="Palatino Linotype" w:cs="Tahoma"/>
          <w:sz w:val="24"/>
          <w:szCs w:val="24"/>
          <w:u w:val="single"/>
        </w:rPr>
        <w:t>Parte</w:t>
      </w:r>
      <w:r w:rsidRPr="00ED2E16">
        <w:rPr>
          <w:rFonts w:ascii="Palatino Linotype" w:hAnsi="Palatino Linotype" w:cs="Tahoma"/>
          <w:sz w:val="24"/>
          <w:szCs w:val="24"/>
        </w:rPr>
        <w:t>”.</w:t>
      </w:r>
    </w:p>
    <w:p w14:paraId="2BFE9D72" w14:textId="77777777" w:rsidR="00005EB9" w:rsidRPr="00ED2E16" w:rsidRDefault="00005EB9" w:rsidP="005A29B3">
      <w:pPr>
        <w:pStyle w:val="PargrafodaLista"/>
        <w:widowControl/>
        <w:autoSpaceDE/>
        <w:autoSpaceDN/>
        <w:adjustRightInd/>
        <w:spacing w:before="240" w:after="0" w:line="340" w:lineRule="exact"/>
        <w:ind w:left="0"/>
        <w:contextualSpacing w:val="0"/>
        <w:jc w:val="both"/>
        <w:rPr>
          <w:rFonts w:ascii="Palatino Linotype" w:hAnsi="Palatino Linotype" w:cs="Tahoma"/>
          <w:b/>
          <w:bCs/>
          <w:sz w:val="24"/>
          <w:szCs w:val="24"/>
        </w:rPr>
      </w:pPr>
      <w:r w:rsidRPr="00ED2E16">
        <w:rPr>
          <w:rFonts w:ascii="Palatino Linotype" w:hAnsi="Palatino Linotype" w:cs="Tahoma"/>
          <w:b/>
          <w:bCs/>
          <w:sz w:val="24"/>
          <w:szCs w:val="24"/>
        </w:rPr>
        <w:t>CONSIDERANDO QUE:</w:t>
      </w:r>
    </w:p>
    <w:p w14:paraId="133D70D6" w14:textId="486772C8" w:rsidR="00D767F8" w:rsidRPr="00ED2E16" w:rsidRDefault="00D767F8" w:rsidP="005A29B3">
      <w:pPr>
        <w:pStyle w:val="PargrafodaLista"/>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sz w:val="24"/>
          <w:szCs w:val="24"/>
          <w:highlight w:val="lightGray"/>
        </w:rPr>
        <w:t>[</w:t>
      </w:r>
      <w:r w:rsidRPr="00ED2E16">
        <w:rPr>
          <w:rFonts w:ascii="Palatino Linotype" w:hAnsi="Palatino Linotype" w:cs="Tahoma"/>
          <w:b/>
          <w:bCs/>
          <w:sz w:val="24"/>
          <w:szCs w:val="24"/>
          <w:highlight w:val="lightGray"/>
        </w:rPr>
        <w:t xml:space="preserve">Nota </w:t>
      </w:r>
      <w:r w:rsidR="00AD5520" w:rsidRPr="00ED2E16">
        <w:rPr>
          <w:rFonts w:ascii="Palatino Linotype" w:hAnsi="Palatino Linotype" w:cs="Tahoma"/>
          <w:b/>
          <w:bCs/>
          <w:sz w:val="24"/>
          <w:szCs w:val="24"/>
          <w:highlight w:val="lightGray"/>
        </w:rPr>
        <w:t>à Minuta</w:t>
      </w:r>
      <w:r w:rsidRPr="00ED2E16">
        <w:rPr>
          <w:rFonts w:ascii="Palatino Linotype" w:hAnsi="Palatino Linotype" w:cs="Tahoma"/>
          <w:b/>
          <w:bCs/>
          <w:sz w:val="24"/>
          <w:szCs w:val="24"/>
          <w:highlight w:val="lightGray"/>
        </w:rPr>
        <w:t xml:space="preserve">: </w:t>
      </w:r>
      <w:proofErr w:type="spellStart"/>
      <w:r w:rsidRPr="00ED2E16">
        <w:rPr>
          <w:rFonts w:ascii="Palatino Linotype" w:hAnsi="Palatino Linotype" w:cs="Tahoma"/>
          <w:sz w:val="24"/>
          <w:szCs w:val="24"/>
          <w:highlight w:val="lightGray"/>
        </w:rPr>
        <w:t>considerandos</w:t>
      </w:r>
      <w:proofErr w:type="spellEnd"/>
      <w:r w:rsidRPr="00ED2E16">
        <w:rPr>
          <w:rFonts w:ascii="Palatino Linotype" w:hAnsi="Palatino Linotype" w:cs="Tahoma"/>
          <w:sz w:val="24"/>
          <w:szCs w:val="24"/>
          <w:highlight w:val="lightGray"/>
        </w:rPr>
        <w:t xml:space="preserve"> serão atualizados para refletir a estrutura final prevista no PRJ.]</w:t>
      </w:r>
    </w:p>
    <w:p w14:paraId="2863042A" w14:textId="77777777" w:rsidR="00A85F47" w:rsidRPr="00ED2E16" w:rsidRDefault="00E33B7C" w:rsidP="005A29B3">
      <w:pPr>
        <w:pStyle w:val="PargrafodaLista"/>
        <w:widowControl/>
        <w:numPr>
          <w:ilvl w:val="0"/>
          <w:numId w:val="28"/>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lastRenderedPageBreak/>
        <w:t xml:space="preserve">em 1 de março de 2023, a Oi, a Portugal Telecom </w:t>
      </w:r>
      <w:proofErr w:type="spellStart"/>
      <w:r w:rsidRPr="00ED2E16">
        <w:rPr>
          <w:rFonts w:ascii="Palatino Linotype" w:hAnsi="Palatino Linotype" w:cs="Tahoma"/>
          <w:sz w:val="24"/>
          <w:szCs w:val="24"/>
        </w:rPr>
        <w:t>International</w:t>
      </w:r>
      <w:proofErr w:type="spellEnd"/>
      <w:r w:rsidRPr="00ED2E16">
        <w:rPr>
          <w:rFonts w:ascii="Palatino Linotype" w:hAnsi="Palatino Linotype" w:cs="Tahoma"/>
          <w:sz w:val="24"/>
          <w:szCs w:val="24"/>
        </w:rPr>
        <w:t xml:space="preserve"> </w:t>
      </w:r>
      <w:proofErr w:type="spellStart"/>
      <w:r w:rsidRPr="00ED2E16">
        <w:rPr>
          <w:rFonts w:ascii="Palatino Linotype" w:hAnsi="Palatino Linotype" w:cs="Tahoma"/>
          <w:sz w:val="24"/>
          <w:szCs w:val="24"/>
        </w:rPr>
        <w:t>Finance</w:t>
      </w:r>
      <w:proofErr w:type="spellEnd"/>
      <w:r w:rsidRPr="00ED2E16">
        <w:rPr>
          <w:rFonts w:ascii="Palatino Linotype" w:hAnsi="Palatino Linotype" w:cs="Tahoma"/>
          <w:sz w:val="24"/>
          <w:szCs w:val="24"/>
        </w:rPr>
        <w:t xml:space="preserve"> BV ("</w:t>
      </w:r>
      <w:r w:rsidRPr="00ED2E16">
        <w:rPr>
          <w:rFonts w:ascii="Palatino Linotype" w:hAnsi="Palatino Linotype" w:cs="Tahoma"/>
          <w:sz w:val="24"/>
          <w:szCs w:val="24"/>
          <w:u w:val="single"/>
        </w:rPr>
        <w:t>PTIF</w:t>
      </w:r>
      <w:r w:rsidRPr="00ED2E16">
        <w:rPr>
          <w:rFonts w:ascii="Palatino Linotype" w:hAnsi="Palatino Linotype" w:cs="Tahoma"/>
          <w:sz w:val="24"/>
          <w:szCs w:val="24"/>
        </w:rPr>
        <w:t xml:space="preserve">”) e a Oi Brasil Holdings </w:t>
      </w:r>
      <w:proofErr w:type="spellStart"/>
      <w:r w:rsidRPr="00ED2E16">
        <w:rPr>
          <w:rFonts w:ascii="Palatino Linotype" w:hAnsi="Palatino Linotype" w:cs="Tahoma"/>
          <w:sz w:val="24"/>
          <w:szCs w:val="24"/>
        </w:rPr>
        <w:t>Coöperatief</w:t>
      </w:r>
      <w:proofErr w:type="spellEnd"/>
      <w:r w:rsidRPr="00ED2E16">
        <w:rPr>
          <w:rFonts w:ascii="Palatino Linotype" w:hAnsi="Palatino Linotype" w:cs="Tahoma"/>
          <w:sz w:val="24"/>
          <w:szCs w:val="24"/>
        </w:rPr>
        <w:t xml:space="preserve"> UA ("</w:t>
      </w:r>
      <w:r w:rsidRPr="00ED2E16">
        <w:rPr>
          <w:rFonts w:ascii="Palatino Linotype" w:hAnsi="Palatino Linotype" w:cs="Tahoma"/>
          <w:sz w:val="24"/>
          <w:szCs w:val="24"/>
          <w:u w:val="single"/>
        </w:rPr>
        <w:t>Coop</w:t>
      </w:r>
      <w:r w:rsidRPr="00ED2E16">
        <w:rPr>
          <w:rFonts w:ascii="Palatino Linotype" w:hAnsi="Palatino Linotype" w:cs="Tahoma"/>
          <w:sz w:val="24"/>
          <w:szCs w:val="24"/>
        </w:rPr>
        <w:t>” e, em conjunto com Oi e PITF, as “</w:t>
      </w:r>
      <w:r w:rsidRPr="00ED2E16">
        <w:rPr>
          <w:rFonts w:ascii="Palatino Linotype" w:hAnsi="Palatino Linotype" w:cs="Tahoma"/>
          <w:sz w:val="24"/>
          <w:szCs w:val="24"/>
          <w:u w:val="single"/>
        </w:rPr>
        <w:t>Devedoras</w:t>
      </w:r>
      <w:r w:rsidRPr="00ED2E16">
        <w:rPr>
          <w:rFonts w:ascii="Palatino Linotype" w:hAnsi="Palatino Linotype" w:cs="Tahoma"/>
          <w:sz w:val="24"/>
          <w:szCs w:val="24"/>
        </w:rPr>
        <w:t>”) apresentaram pedido de recuperação judicial (“</w:t>
      </w:r>
      <w:r w:rsidRPr="00ED2E16">
        <w:rPr>
          <w:rFonts w:ascii="Palatino Linotype" w:hAnsi="Palatino Linotype" w:cs="Tahoma"/>
          <w:sz w:val="24"/>
          <w:szCs w:val="24"/>
          <w:u w:val="single"/>
        </w:rPr>
        <w:t>Recuperação Judicial</w:t>
      </w:r>
      <w:r w:rsidRPr="00ED2E16">
        <w:rPr>
          <w:rFonts w:ascii="Palatino Linotype" w:hAnsi="Palatino Linotype" w:cs="Tahoma"/>
          <w:sz w:val="24"/>
          <w:szCs w:val="24"/>
        </w:rPr>
        <w:t>”) perante a 7ª Vara Empresarial do Rio de Janeiro/RJ (“</w:t>
      </w:r>
      <w:r w:rsidRPr="00ED2E16">
        <w:rPr>
          <w:rFonts w:ascii="Palatino Linotype" w:hAnsi="Palatino Linotype" w:cs="Tahoma"/>
          <w:sz w:val="24"/>
          <w:szCs w:val="24"/>
          <w:u w:val="single"/>
        </w:rPr>
        <w:t>Juízo da Recuperação</w:t>
      </w:r>
      <w:r w:rsidRPr="00ED2E16">
        <w:rPr>
          <w:rFonts w:ascii="Palatino Linotype" w:hAnsi="Palatino Linotype" w:cs="Tahoma"/>
          <w:sz w:val="24"/>
          <w:szCs w:val="24"/>
        </w:rPr>
        <w:t>”), processo que tramita sob o nº 0809863-36.2023.8.19.0001, nos termos da Lei nº 11.101, de 9 de fevereiro de 2005, conforme alterada (“</w:t>
      </w:r>
      <w:r w:rsidRPr="00ED2E16">
        <w:rPr>
          <w:rFonts w:ascii="Palatino Linotype" w:hAnsi="Palatino Linotype" w:cs="Tahoma"/>
          <w:sz w:val="24"/>
          <w:szCs w:val="24"/>
          <w:u w:val="single"/>
        </w:rPr>
        <w:t>LRF</w:t>
      </w:r>
      <w:r w:rsidRPr="00ED2E16">
        <w:rPr>
          <w:rFonts w:ascii="Palatino Linotype" w:hAnsi="Palatino Linotype" w:cs="Tahoma"/>
          <w:sz w:val="24"/>
          <w:szCs w:val="24"/>
        </w:rPr>
        <w:t>”);</w:t>
      </w:r>
    </w:p>
    <w:p w14:paraId="0710DAB8" w14:textId="36D51A69" w:rsidR="00E33B7C" w:rsidRPr="00ED2E16" w:rsidRDefault="00E33B7C" w:rsidP="005A29B3">
      <w:pPr>
        <w:pStyle w:val="PargrafodaLista"/>
        <w:widowControl/>
        <w:numPr>
          <w:ilvl w:val="0"/>
          <w:numId w:val="28"/>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em 19 de maio de 2023, no âmbito da Recuperação Judicial, as Devedoras apresentaram ao Juízo da Recuperação o Plano de Recuperação Judicial Consolidado (“</w:t>
      </w:r>
      <w:r w:rsidRPr="00ED2E16">
        <w:rPr>
          <w:rFonts w:ascii="Palatino Linotype" w:hAnsi="Palatino Linotype" w:cs="Tahoma"/>
          <w:sz w:val="24"/>
          <w:szCs w:val="24"/>
          <w:u w:val="single"/>
        </w:rPr>
        <w:t>Plano Inicial de Recuperação</w:t>
      </w:r>
      <w:r w:rsidRPr="00ED2E16">
        <w:rPr>
          <w:rFonts w:ascii="Palatino Linotype" w:hAnsi="Palatino Linotype" w:cs="Tahoma"/>
          <w:sz w:val="24"/>
          <w:szCs w:val="24"/>
        </w:rPr>
        <w:t>”);</w:t>
      </w:r>
    </w:p>
    <w:p w14:paraId="2CA3795F" w14:textId="4C539A92" w:rsidR="00E33B7C" w:rsidRPr="00ED2E16" w:rsidRDefault="00E33B7C" w:rsidP="005A29B3">
      <w:pPr>
        <w:pStyle w:val="PargrafodaLista"/>
        <w:widowControl/>
        <w:numPr>
          <w:ilvl w:val="0"/>
          <w:numId w:val="28"/>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em [</w:t>
      </w:r>
      <w:r w:rsidRPr="00ED2E16">
        <w:rPr>
          <w:rFonts w:ascii="Palatino Linotype" w:hAnsi="Palatino Linotype" w:cs="Tahoma"/>
          <w:sz w:val="24"/>
          <w:szCs w:val="24"/>
          <w:highlight w:val="yellow"/>
        </w:rPr>
        <w:t>●</w:t>
      </w:r>
      <w:r w:rsidRPr="00ED2E16">
        <w:rPr>
          <w:rFonts w:ascii="Palatino Linotype" w:hAnsi="Palatino Linotype" w:cs="Tahoma"/>
          <w:sz w:val="24"/>
          <w:szCs w:val="24"/>
        </w:rPr>
        <w:t xml:space="preserve">], no âmbito da Recuperação Judicial, as Devedoras </w:t>
      </w:r>
      <w:r w:rsidR="009057BE" w:rsidRPr="00ED2E16">
        <w:rPr>
          <w:rFonts w:ascii="Palatino Linotype" w:hAnsi="Palatino Linotype" w:cs="Tahoma"/>
          <w:sz w:val="24"/>
          <w:szCs w:val="24"/>
        </w:rPr>
        <w:t>[</w:t>
      </w:r>
      <w:r w:rsidRPr="00ED2E16">
        <w:rPr>
          <w:rFonts w:ascii="Palatino Linotype" w:hAnsi="Palatino Linotype" w:cs="Tahoma"/>
          <w:sz w:val="24"/>
          <w:szCs w:val="24"/>
        </w:rPr>
        <w:t>apresentaram ao Juízo da Recuperação um novo plano de recuperação judicial (“</w:t>
      </w:r>
      <w:r w:rsidRPr="00ED2E16">
        <w:rPr>
          <w:rFonts w:ascii="Palatino Linotype" w:hAnsi="Palatino Linotype" w:cs="Tahoma"/>
          <w:sz w:val="24"/>
          <w:szCs w:val="24"/>
          <w:u w:val="single"/>
        </w:rPr>
        <w:t>Plano de Recuperação</w:t>
      </w:r>
      <w:r w:rsidRPr="00ED2E16">
        <w:rPr>
          <w:rFonts w:ascii="Palatino Linotype" w:hAnsi="Palatino Linotype" w:cs="Tahoma"/>
          <w:sz w:val="24"/>
          <w:szCs w:val="24"/>
        </w:rPr>
        <w:t>” ou “</w:t>
      </w:r>
      <w:r w:rsidRPr="00ED2E16">
        <w:rPr>
          <w:rFonts w:ascii="Palatino Linotype" w:hAnsi="Palatino Linotype" w:cs="Tahoma"/>
          <w:sz w:val="24"/>
          <w:szCs w:val="24"/>
          <w:u w:val="single"/>
        </w:rPr>
        <w:t>PRJ</w:t>
      </w:r>
      <w:r w:rsidRPr="00ED2E16">
        <w:rPr>
          <w:rFonts w:ascii="Palatino Linotype" w:hAnsi="Palatino Linotype" w:cs="Tahoma"/>
          <w:sz w:val="24"/>
          <w:szCs w:val="24"/>
        </w:rPr>
        <w:t>”), o qual foi aprovado pela assembleia geral de credores das Devedoras em [</w:t>
      </w:r>
      <w:r w:rsidRPr="00ED2E16">
        <w:rPr>
          <w:rFonts w:ascii="Palatino Linotype" w:hAnsi="Palatino Linotype" w:cs="Tahoma"/>
          <w:sz w:val="24"/>
          <w:szCs w:val="24"/>
          <w:highlight w:val="yellow"/>
        </w:rPr>
        <w:t>●</w:t>
      </w:r>
      <w:r w:rsidRPr="00ED2E16">
        <w:rPr>
          <w:rFonts w:ascii="Palatino Linotype" w:hAnsi="Palatino Linotype" w:cs="Tahoma"/>
          <w:sz w:val="24"/>
          <w:szCs w:val="24"/>
        </w:rPr>
        <w:t>] e homologado</w:t>
      </w:r>
      <w:r w:rsidR="007017EA" w:rsidRPr="00ED2E16">
        <w:rPr>
          <w:rFonts w:ascii="Palatino Linotype" w:hAnsi="Palatino Linotype" w:cs="Tahoma"/>
          <w:sz w:val="24"/>
          <w:szCs w:val="24"/>
        </w:rPr>
        <w:t>] OU [</w:t>
      </w:r>
      <w:r w:rsidR="009057BE" w:rsidRPr="00ED2E16">
        <w:rPr>
          <w:rFonts w:ascii="Palatino Linotype" w:hAnsi="Palatino Linotype" w:cs="Tahoma"/>
          <w:sz w:val="24"/>
          <w:szCs w:val="24"/>
        </w:rPr>
        <w:t>obtiveram decisão judicial favorável à celebração da Escritura de Emissão de Debêntures DIP</w:t>
      </w:r>
      <w:r w:rsidR="007017EA" w:rsidRPr="00ED2E16">
        <w:rPr>
          <w:rFonts w:ascii="Palatino Linotype" w:hAnsi="Palatino Linotype" w:cs="Tahoma"/>
          <w:sz w:val="24"/>
          <w:szCs w:val="24"/>
        </w:rPr>
        <w:t>]</w:t>
      </w:r>
      <w:r w:rsidRPr="00ED2E16">
        <w:rPr>
          <w:rFonts w:ascii="Palatino Linotype" w:hAnsi="Palatino Linotype" w:cs="Tahoma"/>
          <w:sz w:val="24"/>
          <w:szCs w:val="24"/>
        </w:rPr>
        <w:t xml:space="preserve"> pelo Juízo da Recuperação em [</w:t>
      </w:r>
      <w:r w:rsidRPr="00ED2E16">
        <w:rPr>
          <w:rFonts w:ascii="Palatino Linotype" w:hAnsi="Palatino Linotype" w:cs="Tahoma"/>
          <w:sz w:val="24"/>
          <w:szCs w:val="24"/>
          <w:highlight w:val="yellow"/>
        </w:rPr>
        <w:t>●</w:t>
      </w:r>
      <w:r w:rsidRPr="00ED2E16">
        <w:rPr>
          <w:rFonts w:ascii="Palatino Linotype" w:hAnsi="Palatino Linotype" w:cs="Tahoma"/>
          <w:sz w:val="24"/>
          <w:szCs w:val="24"/>
        </w:rPr>
        <w:t xml:space="preserve">]; </w:t>
      </w:r>
      <w:r w:rsidR="00485370" w:rsidRPr="00ED2E16">
        <w:rPr>
          <w:rFonts w:ascii="Palatino Linotype" w:hAnsi="Palatino Linotype" w:cs="Tahoma"/>
          <w:sz w:val="24"/>
          <w:szCs w:val="24"/>
        </w:rPr>
        <w:t>[</w:t>
      </w:r>
      <w:r w:rsidR="00485370" w:rsidRPr="00ED2E16">
        <w:rPr>
          <w:rFonts w:ascii="Palatino Linotype" w:hAnsi="Palatino Linotype" w:cs="Tahoma"/>
          <w:sz w:val="24"/>
          <w:szCs w:val="24"/>
          <w:highlight w:val="lightGray"/>
        </w:rPr>
        <w:t>Nota à minuta: o Bridge pode vir a ser aprovado por decisão judicial, caso não tenha sido homologado o Plano nessa data</w:t>
      </w:r>
      <w:r w:rsidR="00485370" w:rsidRPr="00ED2E16">
        <w:rPr>
          <w:rFonts w:ascii="Palatino Linotype" w:hAnsi="Palatino Linotype" w:cs="Tahoma"/>
          <w:sz w:val="24"/>
          <w:szCs w:val="24"/>
        </w:rPr>
        <w:t>]</w:t>
      </w:r>
    </w:p>
    <w:p w14:paraId="1673F1A7" w14:textId="40361D83" w:rsidR="00E33B7C" w:rsidRPr="00ED2E16" w:rsidRDefault="00E33B7C" w:rsidP="005A29B3">
      <w:pPr>
        <w:pStyle w:val="PargrafodaLista"/>
        <w:widowControl/>
        <w:numPr>
          <w:ilvl w:val="0"/>
          <w:numId w:val="28"/>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em [</w:t>
      </w:r>
      <w:r w:rsidRPr="00ED2E16">
        <w:rPr>
          <w:rFonts w:ascii="Palatino Linotype" w:hAnsi="Palatino Linotype" w:cs="Tahoma"/>
          <w:sz w:val="24"/>
          <w:szCs w:val="24"/>
          <w:highlight w:val="yellow"/>
        </w:rPr>
        <w:t>●</w:t>
      </w:r>
      <w:r w:rsidRPr="00ED2E16">
        <w:rPr>
          <w:rFonts w:ascii="Palatino Linotype" w:hAnsi="Palatino Linotype" w:cs="Tahoma"/>
          <w:sz w:val="24"/>
          <w:szCs w:val="24"/>
        </w:rPr>
        <w:t>], nos termos das cláusulas [</w:t>
      </w:r>
      <w:r w:rsidRPr="00ED2E16">
        <w:rPr>
          <w:rFonts w:ascii="Palatino Linotype" w:hAnsi="Palatino Linotype" w:cs="Tahoma"/>
          <w:sz w:val="24"/>
          <w:szCs w:val="24"/>
          <w:highlight w:val="yellow"/>
        </w:rPr>
        <w:t>●</w:t>
      </w:r>
      <w:r w:rsidRPr="00ED2E16">
        <w:rPr>
          <w:rFonts w:ascii="Palatino Linotype" w:hAnsi="Palatino Linotype" w:cs="Tahoma"/>
          <w:sz w:val="24"/>
          <w:szCs w:val="24"/>
        </w:rPr>
        <w:t xml:space="preserve">] do </w:t>
      </w:r>
      <w:r w:rsidR="006451F0" w:rsidRPr="00ED2E16">
        <w:rPr>
          <w:rFonts w:ascii="Palatino Linotype" w:hAnsi="Palatino Linotype" w:cs="Tahoma"/>
          <w:sz w:val="24"/>
          <w:szCs w:val="24"/>
        </w:rPr>
        <w:t>PRJ</w:t>
      </w:r>
      <w:r w:rsidRPr="00ED2E16">
        <w:rPr>
          <w:rFonts w:ascii="Palatino Linotype" w:hAnsi="Palatino Linotype" w:cs="Tahoma"/>
          <w:sz w:val="24"/>
          <w:szCs w:val="24"/>
        </w:rPr>
        <w:t>, a Oi, na qualidade de emissora, PTIF, Coop e Rio Alto Investimentos e Participações S.A., na qualidade de garantidoras</w:t>
      </w:r>
      <w:r w:rsidR="009964F6" w:rsidRPr="00ED2E16">
        <w:rPr>
          <w:rFonts w:ascii="Palatino Linotype" w:hAnsi="Palatino Linotype" w:cs="Tahoma"/>
          <w:sz w:val="24"/>
          <w:szCs w:val="24"/>
        </w:rPr>
        <w:t xml:space="preserve"> e</w:t>
      </w:r>
      <w:r w:rsidRPr="00ED2E16">
        <w:rPr>
          <w:rFonts w:ascii="Palatino Linotype" w:hAnsi="Palatino Linotype" w:cs="Tahoma"/>
          <w:sz w:val="24"/>
          <w:szCs w:val="24"/>
        </w:rPr>
        <w:t xml:space="preserve"> </w:t>
      </w:r>
      <w:r w:rsidR="008E13A9" w:rsidRPr="00ED2E16">
        <w:rPr>
          <w:rFonts w:ascii="Palatino Linotype" w:hAnsi="Palatino Linotype" w:cs="Tahoma"/>
          <w:sz w:val="24"/>
          <w:szCs w:val="24"/>
        </w:rPr>
        <w:t xml:space="preserve">o </w:t>
      </w:r>
      <w:r w:rsidR="009964F6" w:rsidRPr="00ED2E16">
        <w:rPr>
          <w:rFonts w:ascii="Palatino Linotype" w:hAnsi="Palatino Linotype" w:cs="Tahoma"/>
          <w:sz w:val="24"/>
          <w:szCs w:val="24"/>
        </w:rPr>
        <w:t>[</w:t>
      </w:r>
      <w:r w:rsidR="009964F6" w:rsidRPr="00ED2E16">
        <w:rPr>
          <w:rFonts w:ascii="Palatino Linotype" w:hAnsi="Palatino Linotype" w:cs="Tahoma"/>
          <w:sz w:val="24"/>
          <w:szCs w:val="24"/>
          <w:highlight w:val="lightGray"/>
        </w:rPr>
        <w:t>Fiduciário</w:t>
      </w:r>
      <w:r w:rsidR="009964F6" w:rsidRPr="00ED2E16">
        <w:rPr>
          <w:rFonts w:ascii="Palatino Linotype" w:hAnsi="Palatino Linotype" w:cs="Tahoma"/>
          <w:sz w:val="24"/>
          <w:szCs w:val="24"/>
        </w:rPr>
        <w:t>]</w:t>
      </w:r>
      <w:r w:rsidR="008E13A9"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na qualidade de </w:t>
      </w:r>
      <w:r w:rsidR="009964F6" w:rsidRPr="00ED2E16">
        <w:rPr>
          <w:rFonts w:ascii="Palatino Linotype" w:hAnsi="Palatino Linotype" w:cs="Tahoma"/>
          <w:sz w:val="24"/>
          <w:szCs w:val="24"/>
        </w:rPr>
        <w:t>[</w:t>
      </w:r>
      <w:r w:rsidR="00B7714A" w:rsidRPr="00ED2E16">
        <w:rPr>
          <w:rFonts w:ascii="Palatino Linotype" w:hAnsi="Palatino Linotype" w:cs="Tahoma"/>
          <w:sz w:val="24"/>
          <w:szCs w:val="24"/>
          <w:highlight w:val="lightGray"/>
        </w:rPr>
        <w:t>debenturista</w:t>
      </w:r>
      <w:r w:rsidR="009964F6" w:rsidRPr="00ED2E16">
        <w:rPr>
          <w:rFonts w:ascii="Palatino Linotype" w:hAnsi="Palatino Linotype" w:cs="Tahoma"/>
          <w:sz w:val="24"/>
          <w:szCs w:val="24"/>
          <w:highlight w:val="lightGray"/>
        </w:rPr>
        <w:t xml:space="preserve"> / representante da comunhão dos debenturistas</w:t>
      </w:r>
      <w:r w:rsidR="009964F6" w:rsidRPr="00ED2E16">
        <w:rPr>
          <w:rFonts w:ascii="Palatino Linotype" w:hAnsi="Palatino Linotype" w:cs="Tahoma"/>
          <w:sz w:val="24"/>
          <w:szCs w:val="24"/>
        </w:rPr>
        <w:t>]</w:t>
      </w:r>
      <w:r w:rsidRPr="00ED2E16">
        <w:rPr>
          <w:rFonts w:ascii="Palatino Linotype" w:hAnsi="Palatino Linotype" w:cs="Tahoma"/>
          <w:sz w:val="24"/>
          <w:szCs w:val="24"/>
        </w:rPr>
        <w:t xml:space="preserve">, celebraram </w:t>
      </w:r>
      <w:r w:rsidR="009964F6" w:rsidRPr="00ED2E16">
        <w:rPr>
          <w:rFonts w:ascii="Palatino Linotype" w:hAnsi="Palatino Linotype" w:cs="Tahoma"/>
          <w:sz w:val="24"/>
          <w:szCs w:val="24"/>
        </w:rPr>
        <w:t xml:space="preserve">o </w:t>
      </w:r>
      <w:r w:rsidRPr="00ED2E16">
        <w:rPr>
          <w:rFonts w:ascii="Palatino Linotype" w:hAnsi="Palatino Linotype" w:cs="Tahoma"/>
          <w:sz w:val="24"/>
          <w:szCs w:val="24"/>
        </w:rPr>
        <w:t>“</w:t>
      </w:r>
      <w:r w:rsidR="003F7D78" w:rsidRPr="00ED2E16">
        <w:rPr>
          <w:rFonts w:ascii="Palatino Linotype" w:hAnsi="Palatino Linotype" w:cs="Tahoma"/>
          <w:sz w:val="24"/>
          <w:szCs w:val="24"/>
        </w:rPr>
        <w:t>Instrumento Particular de Escritura da [13ª] Emissão de Debêntures Simples, Não Conversíveis em Ações, da Espécie com Garantia Real, com Garantia Adicional Fidejussória, em Série Única, para Distribuição Pública, conforme o Rito de Registro Automático de Distribuição, da Oi S.A. – Em Recuperação Judicial”</w:t>
      </w:r>
      <w:r w:rsidRPr="00ED2E16">
        <w:rPr>
          <w:rFonts w:ascii="Palatino Linotype" w:hAnsi="Palatino Linotype" w:cs="Tahoma"/>
          <w:sz w:val="24"/>
          <w:szCs w:val="24"/>
        </w:rPr>
        <w:t xml:space="preserve"> ("</w:t>
      </w:r>
      <w:r w:rsidR="00392F3C" w:rsidRPr="00ED2E16">
        <w:rPr>
          <w:rFonts w:ascii="Palatino Linotype" w:hAnsi="Palatino Linotype" w:cs="Tahoma"/>
          <w:sz w:val="24"/>
          <w:szCs w:val="24"/>
          <w:u w:val="single"/>
        </w:rPr>
        <w:t>Escritura</w:t>
      </w:r>
      <w:r w:rsidR="006E1187" w:rsidRPr="00ED2E16">
        <w:rPr>
          <w:rFonts w:ascii="Palatino Linotype" w:hAnsi="Palatino Linotype" w:cs="Tahoma"/>
          <w:sz w:val="24"/>
          <w:szCs w:val="24"/>
          <w:u w:val="single"/>
        </w:rPr>
        <w:t xml:space="preserve"> </w:t>
      </w:r>
      <w:r w:rsidRPr="00ED2E16">
        <w:rPr>
          <w:rFonts w:ascii="Palatino Linotype" w:hAnsi="Palatino Linotype" w:cs="Tahoma"/>
          <w:sz w:val="24"/>
          <w:szCs w:val="24"/>
          <w:u w:val="single"/>
        </w:rPr>
        <w:t xml:space="preserve">de Emissão </w:t>
      </w:r>
      <w:r w:rsidR="006E1187" w:rsidRPr="00ED2E16">
        <w:rPr>
          <w:rFonts w:ascii="Palatino Linotype" w:hAnsi="Palatino Linotype" w:cs="Tahoma"/>
          <w:sz w:val="24"/>
          <w:szCs w:val="24"/>
          <w:u w:val="single"/>
        </w:rPr>
        <w:t xml:space="preserve">de </w:t>
      </w:r>
      <w:r w:rsidR="00392F3C" w:rsidRPr="00ED2E16">
        <w:rPr>
          <w:rFonts w:ascii="Palatino Linotype" w:hAnsi="Palatino Linotype" w:cs="Tahoma"/>
          <w:sz w:val="24"/>
          <w:szCs w:val="24"/>
          <w:u w:val="single"/>
        </w:rPr>
        <w:t xml:space="preserve">Debêntures </w:t>
      </w:r>
      <w:r w:rsidRPr="00ED2E16">
        <w:rPr>
          <w:rFonts w:ascii="Palatino Linotype" w:hAnsi="Palatino Linotype" w:cs="Tahoma"/>
          <w:sz w:val="24"/>
          <w:szCs w:val="24"/>
          <w:u w:val="single"/>
        </w:rPr>
        <w:t>DIP</w:t>
      </w:r>
      <w:r w:rsidRPr="00ED2E16">
        <w:rPr>
          <w:rFonts w:ascii="Palatino Linotype" w:hAnsi="Palatino Linotype" w:cs="Tahoma"/>
          <w:sz w:val="24"/>
          <w:szCs w:val="24"/>
        </w:rPr>
        <w:t xml:space="preserve">”), por meio do qual foram estabelecidos os termos e condições da </w:t>
      </w:r>
      <w:r w:rsidR="006E1187" w:rsidRPr="00ED2E16">
        <w:rPr>
          <w:rFonts w:ascii="Palatino Linotype" w:hAnsi="Palatino Linotype" w:cs="Tahoma"/>
          <w:sz w:val="24"/>
          <w:szCs w:val="24"/>
        </w:rPr>
        <w:t>[</w:t>
      </w:r>
      <w:r w:rsidR="0019173C" w:rsidRPr="00ED2E16">
        <w:rPr>
          <w:rFonts w:ascii="Palatino Linotype" w:hAnsi="Palatino Linotype" w:cs="Tahoma"/>
          <w:sz w:val="24"/>
          <w:szCs w:val="24"/>
        </w:rPr>
        <w:t>13ª</w:t>
      </w:r>
      <w:r w:rsidR="006E1187" w:rsidRPr="00ED2E16">
        <w:rPr>
          <w:rFonts w:ascii="Palatino Linotype" w:hAnsi="Palatino Linotype" w:cs="Tahoma"/>
          <w:sz w:val="24"/>
          <w:szCs w:val="24"/>
        </w:rPr>
        <w:t>]</w:t>
      </w:r>
      <w:r w:rsidRPr="00ED2E16">
        <w:rPr>
          <w:rFonts w:ascii="Palatino Linotype" w:hAnsi="Palatino Linotype" w:cs="Tahoma"/>
          <w:sz w:val="24"/>
          <w:szCs w:val="24"/>
        </w:rPr>
        <w:t xml:space="preserve"> Emissão de </w:t>
      </w:r>
      <w:r w:rsidR="0019173C" w:rsidRPr="00ED2E16">
        <w:rPr>
          <w:rFonts w:ascii="Palatino Linotype" w:hAnsi="Palatino Linotype" w:cs="Tahoma"/>
          <w:sz w:val="24"/>
          <w:szCs w:val="24"/>
        </w:rPr>
        <w:t>Debêntures Simples, Não Conversíveis em Ações, da Espécie com Garantia Real, com Garantia Adicional Fidejussória, em Série Única, para Distribuição Pública, conforme o Rito de Registro Automático de Distribuição, da Oi</w:t>
      </w:r>
      <w:r w:rsidRPr="00ED2E16">
        <w:rPr>
          <w:rFonts w:ascii="Palatino Linotype" w:hAnsi="Palatino Linotype" w:cs="Tahoma"/>
          <w:sz w:val="24"/>
          <w:szCs w:val="24"/>
        </w:rPr>
        <w:t xml:space="preserve">, </w:t>
      </w:r>
      <w:r w:rsidR="006E1187" w:rsidRPr="00ED2E16">
        <w:rPr>
          <w:rFonts w:ascii="Palatino Linotype" w:hAnsi="Palatino Linotype" w:cs="Tahoma"/>
          <w:sz w:val="24"/>
          <w:szCs w:val="24"/>
        </w:rPr>
        <w:t xml:space="preserve">e </w:t>
      </w:r>
      <w:r w:rsidRPr="00ED2E16">
        <w:rPr>
          <w:rFonts w:ascii="Palatino Linotype" w:hAnsi="Palatino Linotype" w:cs="Tahoma"/>
          <w:sz w:val="24"/>
          <w:szCs w:val="24"/>
        </w:rPr>
        <w:t xml:space="preserve">por meio do qual foram emitidas [●] </w:t>
      </w:r>
      <w:r w:rsidR="0019173C" w:rsidRPr="00ED2E16">
        <w:rPr>
          <w:rFonts w:ascii="Palatino Linotype" w:hAnsi="Palatino Linotype" w:cs="Tahoma"/>
          <w:sz w:val="24"/>
          <w:szCs w:val="24"/>
        </w:rPr>
        <w:t>debêntures</w:t>
      </w:r>
      <w:r w:rsidR="006E1187" w:rsidRPr="00ED2E16">
        <w:rPr>
          <w:rFonts w:ascii="Palatino Linotype" w:hAnsi="Palatino Linotype" w:cs="Tahoma"/>
          <w:sz w:val="24"/>
          <w:szCs w:val="24"/>
        </w:rPr>
        <w:t xml:space="preserve"> </w:t>
      </w:r>
      <w:r w:rsidRPr="00ED2E16">
        <w:rPr>
          <w:rFonts w:ascii="Palatino Linotype" w:hAnsi="Palatino Linotype" w:cs="Tahoma"/>
          <w:sz w:val="24"/>
          <w:szCs w:val="24"/>
        </w:rPr>
        <w:t>ao valor</w:t>
      </w:r>
      <w:r w:rsidR="009D416D" w:rsidRPr="00ED2E16">
        <w:rPr>
          <w:rFonts w:ascii="Palatino Linotype" w:hAnsi="Palatino Linotype" w:cs="Tahoma"/>
          <w:sz w:val="24"/>
          <w:szCs w:val="24"/>
        </w:rPr>
        <w:t xml:space="preserve"> total</w:t>
      </w:r>
      <w:r w:rsidRPr="00ED2E16">
        <w:rPr>
          <w:rFonts w:ascii="Palatino Linotype" w:hAnsi="Palatino Linotype" w:cs="Tahoma"/>
          <w:sz w:val="24"/>
          <w:szCs w:val="24"/>
        </w:rPr>
        <w:t xml:space="preserve"> de [●] ao </w:t>
      </w:r>
      <w:r w:rsidR="00E228E2" w:rsidRPr="00ED2E16">
        <w:rPr>
          <w:rFonts w:ascii="Palatino Linotype" w:hAnsi="Palatino Linotype" w:cs="Tahoma"/>
          <w:sz w:val="24"/>
          <w:szCs w:val="24"/>
        </w:rPr>
        <w:t>debenturista</w:t>
      </w:r>
      <w:r w:rsidR="006E1187" w:rsidRPr="00ED2E16">
        <w:rPr>
          <w:rFonts w:ascii="Palatino Linotype" w:hAnsi="Palatino Linotype" w:cs="Tahoma"/>
          <w:sz w:val="24"/>
          <w:szCs w:val="24"/>
        </w:rPr>
        <w:t xml:space="preserve"> </w:t>
      </w:r>
      <w:r w:rsidRPr="00ED2E16">
        <w:rPr>
          <w:rFonts w:ascii="Palatino Linotype" w:hAnsi="Palatino Linotype" w:cs="Tahoma"/>
          <w:sz w:val="24"/>
          <w:szCs w:val="24"/>
        </w:rPr>
        <w:t>("</w:t>
      </w:r>
      <w:r w:rsidR="00392F3C" w:rsidRPr="00ED2E16">
        <w:rPr>
          <w:rFonts w:ascii="Palatino Linotype" w:hAnsi="Palatino Linotype" w:cs="Tahoma"/>
          <w:sz w:val="24"/>
          <w:szCs w:val="24"/>
          <w:u w:val="single"/>
        </w:rPr>
        <w:t>Debêntures</w:t>
      </w:r>
      <w:r w:rsidR="006E1187" w:rsidRPr="00ED2E16">
        <w:rPr>
          <w:rFonts w:ascii="Palatino Linotype" w:hAnsi="Palatino Linotype" w:cs="Tahoma"/>
          <w:sz w:val="24"/>
          <w:szCs w:val="24"/>
          <w:u w:val="single"/>
        </w:rPr>
        <w:t xml:space="preserve"> </w:t>
      </w:r>
      <w:r w:rsidRPr="00ED2E16">
        <w:rPr>
          <w:rFonts w:ascii="Palatino Linotype" w:hAnsi="Palatino Linotype" w:cs="Tahoma"/>
          <w:sz w:val="24"/>
          <w:szCs w:val="24"/>
          <w:u w:val="single"/>
        </w:rPr>
        <w:t>DIP</w:t>
      </w:r>
      <w:r w:rsidRPr="00ED2E16">
        <w:rPr>
          <w:rFonts w:ascii="Palatino Linotype" w:hAnsi="Palatino Linotype" w:cs="Tahoma"/>
          <w:sz w:val="24"/>
          <w:szCs w:val="24"/>
        </w:rPr>
        <w:t>”)</w:t>
      </w:r>
      <w:r w:rsidR="00037A8B" w:rsidRPr="00ED2E16">
        <w:rPr>
          <w:rFonts w:ascii="Palatino Linotype" w:hAnsi="Palatino Linotype" w:cs="Tahoma"/>
          <w:sz w:val="24"/>
          <w:szCs w:val="24"/>
        </w:rPr>
        <w:t xml:space="preserve">, </w:t>
      </w:r>
      <w:r w:rsidRPr="00ED2E16">
        <w:rPr>
          <w:rFonts w:ascii="Palatino Linotype" w:hAnsi="Palatino Linotype" w:cs="Tahoma"/>
          <w:sz w:val="24"/>
          <w:szCs w:val="24"/>
        </w:rPr>
        <w:t>nos termos da Resolução CVM nº 160, de 13 de julho de 2022, conforme alterada, e demais legislações aplicáveis;</w:t>
      </w:r>
      <w:r w:rsidR="007A6D82" w:rsidRPr="00ED2E16">
        <w:rPr>
          <w:rFonts w:ascii="Palatino Linotype" w:hAnsi="Palatino Linotype" w:cs="Tahoma"/>
          <w:sz w:val="24"/>
          <w:szCs w:val="24"/>
        </w:rPr>
        <w:t>[</w:t>
      </w:r>
      <w:r w:rsidR="007A6D82" w:rsidRPr="00ED2E16">
        <w:rPr>
          <w:rFonts w:ascii="Palatino Linotype" w:hAnsi="Palatino Linotype" w:cs="Tahoma"/>
          <w:b/>
          <w:bCs/>
          <w:sz w:val="24"/>
          <w:szCs w:val="24"/>
          <w:highlight w:val="lightGray"/>
        </w:rPr>
        <w:t xml:space="preserve">Nota </w:t>
      </w:r>
      <w:r w:rsidR="00AD5520" w:rsidRPr="00ED2E16">
        <w:rPr>
          <w:rFonts w:ascii="Palatino Linotype" w:hAnsi="Palatino Linotype" w:cs="Tahoma"/>
          <w:b/>
          <w:bCs/>
          <w:sz w:val="24"/>
          <w:szCs w:val="24"/>
          <w:highlight w:val="lightGray"/>
        </w:rPr>
        <w:t>à Minuta</w:t>
      </w:r>
      <w:r w:rsidR="007A6D82" w:rsidRPr="00ED2E16">
        <w:rPr>
          <w:rFonts w:ascii="Palatino Linotype" w:hAnsi="Palatino Linotype" w:cs="Tahoma"/>
          <w:sz w:val="24"/>
          <w:szCs w:val="24"/>
          <w:highlight w:val="lightGray"/>
        </w:rPr>
        <w:t>: Confirmar se a emissão das debêntures será pública (registro automático) ou privada. Redação acima sujeita à confirmação</w:t>
      </w:r>
      <w:r w:rsidR="007A6D82" w:rsidRPr="00ED2E16">
        <w:rPr>
          <w:rFonts w:ascii="Palatino Linotype" w:hAnsi="Palatino Linotype" w:cs="Tahoma"/>
          <w:sz w:val="24"/>
          <w:szCs w:val="24"/>
        </w:rPr>
        <w:t>]</w:t>
      </w:r>
    </w:p>
    <w:p w14:paraId="61EE6F76" w14:textId="26D2B5CE" w:rsidR="00E33B7C" w:rsidRPr="00ED2E16" w:rsidRDefault="00E33B7C" w:rsidP="005A29B3">
      <w:pPr>
        <w:pStyle w:val="PargrafodaLista"/>
        <w:widowControl/>
        <w:numPr>
          <w:ilvl w:val="0"/>
          <w:numId w:val="28"/>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a fim de garantir o cumprimento de todas as obrigações assumidas pela Fiduciante nos termos e condições do PRJ</w:t>
      </w:r>
      <w:r w:rsidR="008E08FE" w:rsidRPr="00ED2E16">
        <w:rPr>
          <w:rFonts w:ascii="Palatino Linotype" w:hAnsi="Palatino Linotype" w:cs="Tahoma"/>
          <w:sz w:val="24"/>
          <w:szCs w:val="24"/>
        </w:rPr>
        <w:t xml:space="preserve"> e das </w:t>
      </w:r>
      <w:r w:rsidR="0019173C" w:rsidRPr="00ED2E16">
        <w:rPr>
          <w:rFonts w:ascii="Palatino Linotype" w:hAnsi="Palatino Linotype" w:cs="Tahoma"/>
          <w:sz w:val="24"/>
          <w:szCs w:val="24"/>
        </w:rPr>
        <w:t>Debêntures</w:t>
      </w:r>
      <w:r w:rsidR="008E08FE"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DIP, a Fiduciante concordou em outorgar à </w:t>
      </w:r>
      <w:r w:rsidR="008E08FE" w:rsidRPr="00ED2E16">
        <w:rPr>
          <w:rFonts w:ascii="Palatino Linotype" w:hAnsi="Palatino Linotype" w:cs="Tahoma"/>
          <w:sz w:val="24"/>
          <w:szCs w:val="24"/>
        </w:rPr>
        <w:t>Fiduciante</w:t>
      </w:r>
      <w:r w:rsidRPr="00ED2E16">
        <w:rPr>
          <w:rFonts w:ascii="Palatino Linotype" w:hAnsi="Palatino Linotype" w:cs="Tahoma"/>
          <w:sz w:val="24"/>
          <w:szCs w:val="24"/>
        </w:rPr>
        <w:t xml:space="preserve">, alienação fiduciária sobre </w:t>
      </w:r>
      <w:r w:rsidR="003C0136" w:rsidRPr="00ED2E16">
        <w:rPr>
          <w:rFonts w:ascii="Palatino Linotype" w:hAnsi="Palatino Linotype" w:cs="Tahoma"/>
          <w:sz w:val="24"/>
          <w:szCs w:val="24"/>
        </w:rPr>
        <w:t xml:space="preserve">os Bens </w:t>
      </w:r>
      <w:r w:rsidR="003C0136" w:rsidRPr="00ED2E16">
        <w:rPr>
          <w:rFonts w:ascii="Palatino Linotype" w:hAnsi="Palatino Linotype" w:cs="Tahoma"/>
          <w:sz w:val="24"/>
          <w:szCs w:val="24"/>
        </w:rPr>
        <w:lastRenderedPageBreak/>
        <w:t>Alienados</w:t>
      </w:r>
      <w:r w:rsidR="00D767F8"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(conforme definido abaixo), mediante a transferência </w:t>
      </w:r>
      <w:r w:rsidR="00791F5A" w:rsidRPr="00ED2E16">
        <w:rPr>
          <w:rFonts w:ascii="Palatino Linotype" w:hAnsi="Palatino Linotype" w:cs="Tahoma"/>
          <w:sz w:val="24"/>
          <w:szCs w:val="24"/>
        </w:rPr>
        <w:t>ao</w:t>
      </w:r>
      <w:r w:rsidRPr="00ED2E16">
        <w:rPr>
          <w:rFonts w:ascii="Palatino Linotype" w:hAnsi="Palatino Linotype" w:cs="Tahoma"/>
          <w:sz w:val="24"/>
          <w:szCs w:val="24"/>
        </w:rPr>
        <w:t xml:space="preserve"> </w:t>
      </w:r>
      <w:r w:rsidR="00791F5A" w:rsidRPr="00ED2E16">
        <w:rPr>
          <w:rFonts w:ascii="Palatino Linotype" w:hAnsi="Palatino Linotype" w:cs="Tahoma"/>
          <w:sz w:val="24"/>
          <w:szCs w:val="24"/>
        </w:rPr>
        <w:t>Fiduciário</w:t>
      </w:r>
      <w:r w:rsidRPr="00ED2E16">
        <w:rPr>
          <w:rFonts w:ascii="Palatino Linotype" w:hAnsi="Palatino Linotype" w:cs="Tahoma"/>
          <w:sz w:val="24"/>
          <w:szCs w:val="24"/>
        </w:rPr>
        <w:t xml:space="preserve"> da propriedade resolúvel e da posse indireta sobre todos os Bens Alienados; e</w:t>
      </w:r>
    </w:p>
    <w:p w14:paraId="1336DFE8" w14:textId="3DFABD53" w:rsidR="00E33B7C" w:rsidRPr="00ED2E16" w:rsidRDefault="008E08FE" w:rsidP="005A29B3">
      <w:pPr>
        <w:pStyle w:val="PargrafodaLista"/>
        <w:widowControl/>
        <w:numPr>
          <w:ilvl w:val="0"/>
          <w:numId w:val="28"/>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e</w:t>
      </w:r>
      <w:r w:rsidR="00E33B7C" w:rsidRPr="00ED2E16">
        <w:rPr>
          <w:rFonts w:ascii="Palatino Linotype" w:hAnsi="Palatino Linotype" w:cs="Tahoma"/>
          <w:sz w:val="24"/>
          <w:szCs w:val="24"/>
        </w:rPr>
        <w:t xml:space="preserve">m garantia </w:t>
      </w:r>
      <w:r w:rsidR="00E33B7C" w:rsidRPr="00ED2E16">
        <w:rPr>
          <w:rFonts w:ascii="Palatino Linotype" w:hAnsi="Palatino Linotype" w:cs="Tahoma"/>
          <w:sz w:val="24"/>
          <w:szCs w:val="24"/>
          <w:lang w:val="x-none"/>
        </w:rPr>
        <w:t xml:space="preserve">do integral, fiel e pontual </w:t>
      </w:r>
      <w:r w:rsidR="00E33B7C" w:rsidRPr="00ED2E16">
        <w:rPr>
          <w:rFonts w:ascii="Palatino Linotype" w:hAnsi="Palatino Linotype" w:cs="Tahoma"/>
          <w:sz w:val="24"/>
          <w:szCs w:val="24"/>
        </w:rPr>
        <w:t>cumprimento</w:t>
      </w:r>
      <w:r w:rsidR="00E33B7C" w:rsidRPr="00ED2E16">
        <w:rPr>
          <w:rFonts w:ascii="Palatino Linotype" w:hAnsi="Palatino Linotype" w:cs="Tahoma"/>
          <w:sz w:val="24"/>
          <w:szCs w:val="24"/>
          <w:lang w:val="x-none"/>
        </w:rPr>
        <w:t xml:space="preserve"> </w:t>
      </w:r>
      <w:r w:rsidR="00E33B7C" w:rsidRPr="00ED2E16">
        <w:rPr>
          <w:rFonts w:ascii="Palatino Linotype" w:hAnsi="Palatino Linotype" w:cs="Tahoma"/>
          <w:sz w:val="24"/>
          <w:szCs w:val="24"/>
        </w:rPr>
        <w:t xml:space="preserve">das </w:t>
      </w:r>
      <w:r w:rsidR="00E66EBD" w:rsidRPr="00ED2E16">
        <w:rPr>
          <w:rFonts w:ascii="Palatino Linotype" w:hAnsi="Palatino Linotype" w:cs="Tahoma"/>
          <w:sz w:val="24"/>
          <w:szCs w:val="24"/>
        </w:rPr>
        <w:t>O</w:t>
      </w:r>
      <w:r w:rsidR="00E33B7C" w:rsidRPr="00ED2E16">
        <w:rPr>
          <w:rFonts w:ascii="Palatino Linotype" w:hAnsi="Palatino Linotype" w:cs="Tahoma"/>
          <w:sz w:val="24"/>
          <w:szCs w:val="24"/>
        </w:rPr>
        <w:t xml:space="preserve">brigações </w:t>
      </w:r>
      <w:r w:rsidR="00E66EBD" w:rsidRPr="00ED2E16">
        <w:rPr>
          <w:rFonts w:ascii="Palatino Linotype" w:hAnsi="Palatino Linotype" w:cs="Tahoma"/>
          <w:sz w:val="24"/>
          <w:szCs w:val="24"/>
        </w:rPr>
        <w:t>G</w:t>
      </w:r>
      <w:r w:rsidR="00E33B7C" w:rsidRPr="00ED2E16">
        <w:rPr>
          <w:rFonts w:ascii="Palatino Linotype" w:hAnsi="Palatino Linotype" w:cs="Tahoma"/>
          <w:sz w:val="24"/>
          <w:szCs w:val="24"/>
        </w:rPr>
        <w:t xml:space="preserve">arantidas </w:t>
      </w:r>
      <w:r w:rsidR="00E66EBD" w:rsidRPr="00ED2E16">
        <w:rPr>
          <w:rFonts w:ascii="Palatino Linotype" w:hAnsi="Palatino Linotype" w:cs="Tahoma"/>
          <w:sz w:val="24"/>
          <w:szCs w:val="24"/>
        </w:rPr>
        <w:t>(conforme definido abaixo)</w:t>
      </w:r>
      <w:r w:rsidR="00E33B7C" w:rsidRPr="00ED2E16">
        <w:rPr>
          <w:rFonts w:ascii="Palatino Linotype" w:hAnsi="Palatino Linotype" w:cs="Tahoma"/>
          <w:sz w:val="24"/>
          <w:szCs w:val="24"/>
        </w:rPr>
        <w:t>, a Fiduciante deseja constituir, em favor d</w:t>
      </w:r>
      <w:r w:rsidR="00791F5A" w:rsidRPr="00ED2E16">
        <w:rPr>
          <w:rFonts w:ascii="Palatino Linotype" w:hAnsi="Palatino Linotype" w:cs="Tahoma"/>
          <w:sz w:val="24"/>
          <w:szCs w:val="24"/>
        </w:rPr>
        <w:t>o</w:t>
      </w:r>
      <w:r w:rsidR="00E33B7C" w:rsidRPr="00ED2E16">
        <w:rPr>
          <w:rFonts w:ascii="Palatino Linotype" w:hAnsi="Palatino Linotype" w:cs="Tahoma"/>
          <w:sz w:val="24"/>
          <w:szCs w:val="24"/>
        </w:rPr>
        <w:t xml:space="preserve"> Fiduciári</w:t>
      </w:r>
      <w:r w:rsidR="00791F5A" w:rsidRPr="00ED2E16">
        <w:rPr>
          <w:rFonts w:ascii="Palatino Linotype" w:hAnsi="Palatino Linotype" w:cs="Tahoma"/>
          <w:sz w:val="24"/>
          <w:szCs w:val="24"/>
        </w:rPr>
        <w:t>o</w:t>
      </w:r>
      <w:r w:rsidR="00E33B7C" w:rsidRPr="00ED2E16">
        <w:rPr>
          <w:rFonts w:ascii="Palatino Linotype" w:hAnsi="Palatino Linotype" w:cs="Tahoma"/>
          <w:sz w:val="24"/>
          <w:szCs w:val="24"/>
        </w:rPr>
        <w:t xml:space="preserve">, a alienação fiduciária </w:t>
      </w:r>
      <w:r w:rsidR="00E66EBD" w:rsidRPr="00ED2E16">
        <w:rPr>
          <w:rFonts w:ascii="Palatino Linotype" w:hAnsi="Palatino Linotype" w:cs="Tahoma"/>
          <w:sz w:val="24"/>
          <w:szCs w:val="24"/>
        </w:rPr>
        <w:t>dos Bens Alienados (conforme definido abaixo)</w:t>
      </w:r>
      <w:r w:rsidR="00E33B7C" w:rsidRPr="00ED2E16">
        <w:rPr>
          <w:rFonts w:ascii="Palatino Linotype" w:hAnsi="Palatino Linotype" w:cs="Tahoma"/>
          <w:sz w:val="24"/>
          <w:szCs w:val="24"/>
        </w:rPr>
        <w:t>, de acordo com os termos e condições previstos neste Contrato</w:t>
      </w:r>
      <w:r w:rsidR="00E66EBD" w:rsidRPr="00ED2E16">
        <w:rPr>
          <w:rFonts w:ascii="Palatino Linotype" w:hAnsi="Palatino Linotype" w:cs="Tahoma"/>
          <w:sz w:val="24"/>
          <w:szCs w:val="24"/>
        </w:rPr>
        <w:t>.</w:t>
      </w:r>
    </w:p>
    <w:p w14:paraId="5F0B3BCA" w14:textId="0B250DA6" w:rsidR="00005EB9" w:rsidRPr="00ED2E16" w:rsidRDefault="00005EB9" w:rsidP="005A29B3">
      <w:pPr>
        <w:spacing w:before="240" w:after="0" w:line="340" w:lineRule="exact"/>
        <w:jc w:val="both"/>
        <w:rPr>
          <w:rFonts w:ascii="Palatino Linotype" w:hAnsi="Palatino Linotype" w:cs="Tahoma"/>
          <w:sz w:val="24"/>
          <w:szCs w:val="24"/>
        </w:rPr>
      </w:pPr>
      <w:r w:rsidRPr="00ED2E16">
        <w:rPr>
          <w:rFonts w:ascii="Palatino Linotype" w:hAnsi="Palatino Linotype" w:cs="Tahoma"/>
          <w:b/>
          <w:bCs/>
          <w:sz w:val="24"/>
          <w:szCs w:val="24"/>
        </w:rPr>
        <w:t>POSTO ISSO, RESOLVEM</w:t>
      </w:r>
      <w:r w:rsidRPr="00ED2E16">
        <w:rPr>
          <w:rFonts w:ascii="Palatino Linotype" w:hAnsi="Palatino Linotype" w:cs="Tahoma"/>
          <w:sz w:val="24"/>
          <w:szCs w:val="24"/>
        </w:rPr>
        <w:t xml:space="preserve"> </w:t>
      </w:r>
      <w:r w:rsidR="009838B0" w:rsidRPr="00ED2E16">
        <w:rPr>
          <w:rFonts w:ascii="Palatino Linotype" w:hAnsi="Palatino Linotype" w:cs="Tahoma"/>
          <w:sz w:val="24"/>
          <w:szCs w:val="24"/>
        </w:rPr>
        <w:t xml:space="preserve">a </w:t>
      </w:r>
      <w:r w:rsidR="00791F5A" w:rsidRPr="00ED2E16">
        <w:rPr>
          <w:rFonts w:ascii="Palatino Linotype" w:hAnsi="Palatino Linotype" w:cs="Tahoma"/>
          <w:sz w:val="24"/>
          <w:szCs w:val="24"/>
        </w:rPr>
        <w:t>Fiduciante</w:t>
      </w:r>
      <w:r w:rsidR="00E66EBD"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e </w:t>
      </w:r>
      <w:r w:rsidR="00791F5A" w:rsidRPr="00ED2E16">
        <w:rPr>
          <w:rFonts w:ascii="Palatino Linotype" w:hAnsi="Palatino Linotype" w:cs="Tahoma"/>
          <w:sz w:val="24"/>
          <w:szCs w:val="24"/>
        </w:rPr>
        <w:t>o</w:t>
      </w:r>
      <w:r w:rsidRPr="00ED2E16">
        <w:rPr>
          <w:rFonts w:ascii="Palatino Linotype" w:hAnsi="Palatino Linotype" w:cs="Tahoma"/>
          <w:sz w:val="24"/>
          <w:szCs w:val="24"/>
        </w:rPr>
        <w:t xml:space="preserve"> </w:t>
      </w:r>
      <w:r w:rsidR="00791F5A" w:rsidRPr="00ED2E16">
        <w:rPr>
          <w:rFonts w:ascii="Palatino Linotype" w:hAnsi="Palatino Linotype" w:cs="Tahoma"/>
          <w:sz w:val="24"/>
          <w:szCs w:val="24"/>
        </w:rPr>
        <w:t>Fiduciário</w:t>
      </w:r>
      <w:r w:rsidRPr="00ED2E16">
        <w:rPr>
          <w:rFonts w:ascii="Palatino Linotype" w:hAnsi="Palatino Linotype" w:cs="Tahoma"/>
          <w:sz w:val="24"/>
          <w:szCs w:val="24"/>
        </w:rPr>
        <w:t xml:space="preserve">, em consideração às premissas e avenças mútuas aqui contidas, celebrar o presente </w:t>
      </w:r>
      <w:r w:rsidR="00917450" w:rsidRPr="00ED2E16">
        <w:rPr>
          <w:rFonts w:ascii="Palatino Linotype" w:hAnsi="Palatino Linotype" w:cs="Tahoma"/>
          <w:sz w:val="24"/>
          <w:szCs w:val="24"/>
        </w:rPr>
        <w:t>Contrato</w:t>
      </w:r>
      <w:r w:rsidRPr="00ED2E16">
        <w:rPr>
          <w:rFonts w:ascii="Palatino Linotype" w:hAnsi="Palatino Linotype" w:cs="Tahoma"/>
          <w:sz w:val="24"/>
          <w:szCs w:val="24"/>
        </w:rPr>
        <w:t>, ao qual se obrigam, em caráter irrevogável e irretratável, por si e seus sucessores e cessionários, que será regido pelas seguintes cláusulas e condições:</w:t>
      </w:r>
    </w:p>
    <w:p w14:paraId="7D722C39" w14:textId="57877B05" w:rsidR="00005EB9" w:rsidRPr="00ED2E16" w:rsidRDefault="00005EB9" w:rsidP="005A29B3">
      <w:pPr>
        <w:spacing w:before="240" w:after="0" w:line="340" w:lineRule="exact"/>
        <w:jc w:val="center"/>
        <w:rPr>
          <w:rFonts w:ascii="Palatino Linotype" w:hAnsi="Palatino Linotype" w:cs="Tahoma"/>
          <w:b/>
          <w:bCs/>
          <w:sz w:val="24"/>
          <w:szCs w:val="24"/>
        </w:rPr>
      </w:pPr>
      <w:r w:rsidRPr="00ED2E16">
        <w:rPr>
          <w:rFonts w:ascii="Palatino Linotype" w:hAnsi="Palatino Linotype" w:cs="Tahoma"/>
          <w:b/>
          <w:bCs/>
          <w:sz w:val="24"/>
          <w:szCs w:val="24"/>
        </w:rPr>
        <w:t xml:space="preserve">CLÁUSULA </w:t>
      </w:r>
      <w:r w:rsidR="00E510CF" w:rsidRPr="00ED2E16">
        <w:rPr>
          <w:rFonts w:ascii="Palatino Linotype" w:hAnsi="Palatino Linotype" w:cs="Tahoma"/>
          <w:b/>
          <w:bCs/>
          <w:sz w:val="24"/>
          <w:szCs w:val="24"/>
        </w:rPr>
        <w:t>PRIMEIRA</w:t>
      </w:r>
    </w:p>
    <w:p w14:paraId="20178F01" w14:textId="219B4BFA" w:rsidR="00005EB9" w:rsidRPr="00ED2E16" w:rsidRDefault="00E563B1" w:rsidP="005A29B3">
      <w:pPr>
        <w:spacing w:before="240" w:after="0" w:line="340" w:lineRule="exact"/>
        <w:jc w:val="center"/>
        <w:rPr>
          <w:rFonts w:ascii="Palatino Linotype" w:hAnsi="Palatino Linotype" w:cs="Tahoma"/>
          <w:b/>
          <w:bCs/>
          <w:sz w:val="24"/>
          <w:szCs w:val="24"/>
        </w:rPr>
      </w:pPr>
      <w:bookmarkStart w:id="5" w:name="_Hlk157604096"/>
      <w:r w:rsidRPr="00ED2E16">
        <w:rPr>
          <w:rFonts w:ascii="Palatino Linotype" w:hAnsi="Palatino Linotype" w:cs="Tahoma"/>
          <w:b/>
          <w:bCs/>
          <w:sz w:val="24"/>
          <w:szCs w:val="24"/>
        </w:rPr>
        <w:t>PRINCÍPIOS E DEFINIÇÕES</w:t>
      </w:r>
    </w:p>
    <w:p w14:paraId="20F41C5F" w14:textId="1EDE23E0" w:rsidR="00E563B1" w:rsidRPr="00ED2E16" w:rsidRDefault="00E563B1" w:rsidP="005A29B3">
      <w:pPr>
        <w:pStyle w:val="PargrafodaLista"/>
        <w:widowControl/>
        <w:numPr>
          <w:ilvl w:val="0"/>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u w:val="single"/>
        </w:rPr>
        <w:t>Termos Definidos</w:t>
      </w:r>
      <w:r w:rsidR="00005EB9"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Termos iniciados em letras maiúsculas utilizados, mas não definidos neste Contrato de outra forma, terão os significados a eles atribuídos no </w:t>
      </w:r>
      <w:r w:rsidR="00392F3C" w:rsidRPr="00ED2E16">
        <w:rPr>
          <w:rFonts w:ascii="Palatino Linotype" w:hAnsi="Palatino Linotype" w:cs="Tahoma"/>
          <w:sz w:val="24"/>
          <w:szCs w:val="24"/>
        </w:rPr>
        <w:t>Escritura de Emissão de Debêntures DIP</w:t>
      </w:r>
      <w:r w:rsidRPr="00ED2E16">
        <w:rPr>
          <w:rFonts w:ascii="Palatino Linotype" w:hAnsi="Palatino Linotype" w:cs="Tahoma"/>
          <w:sz w:val="24"/>
          <w:szCs w:val="24"/>
        </w:rPr>
        <w:t xml:space="preserve">. Qualquer referência a contrato, ou outro instrumento, legislação ou regulamento faz referência a tais instrumentos, conforme alterados e complementados ao longo do tempo e, no caso de legislação ou regulamento, incluindo quaisquer disposições sucessoras, exceto quando houver referência em relação a uma data específica, hipótese em que considerar-se-á a redação em vigor na respectiva data de referência. Todos os termos definidos no singular neste Contrato deverão ter os mesmos significados quando empregados no plural e vice-versa. As expressões “deste Contrato” e “neste Contrato” e palavras de significado semelhante quando empregadas neste Contrato, a não ser que de outra forma depreendido do contexto, referem-se a este Contrato como um todo e não a uma disposição específica deste Contrato. Referências a cláusula, </w:t>
      </w:r>
      <w:proofErr w:type="spellStart"/>
      <w:r w:rsidRPr="00ED2E16">
        <w:rPr>
          <w:rFonts w:ascii="Palatino Linotype" w:hAnsi="Palatino Linotype" w:cs="Tahoma"/>
          <w:sz w:val="24"/>
          <w:szCs w:val="24"/>
        </w:rPr>
        <w:t>sub-cláusula</w:t>
      </w:r>
      <w:proofErr w:type="spellEnd"/>
      <w:r w:rsidRPr="00ED2E16">
        <w:rPr>
          <w:rFonts w:ascii="Palatino Linotype" w:hAnsi="Palatino Linotype" w:cs="Tahoma"/>
          <w:sz w:val="24"/>
          <w:szCs w:val="24"/>
        </w:rPr>
        <w:t>, adendo e anexo estão relacionadas a este Contrato a não ser que de outra forma especificado. Todos os termos aqui definidos terão as definições a eles atribuídas neste Contrato quando utilizados em qualquer certificado ou documento celebrado ou formalizado de acordo com os termos deste Contrato.</w:t>
      </w:r>
    </w:p>
    <w:p w14:paraId="2A5A8C13" w14:textId="5BBAA4E5" w:rsidR="00E563B1" w:rsidRPr="00ED2E16" w:rsidRDefault="00E563B1"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Os direitos previstos neste Contrato são em adição e sem prejuízo aos direitos previstos n</w:t>
      </w:r>
      <w:r w:rsidR="00724C23" w:rsidRPr="00ED2E16">
        <w:rPr>
          <w:rFonts w:ascii="Palatino Linotype" w:hAnsi="Palatino Linotype" w:cs="Tahoma"/>
          <w:sz w:val="24"/>
          <w:szCs w:val="24"/>
        </w:rPr>
        <w:t>a</w:t>
      </w:r>
      <w:r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Pr="00ED2E16">
        <w:rPr>
          <w:rFonts w:ascii="Palatino Linotype" w:hAnsi="Palatino Linotype" w:cs="Tahoma"/>
          <w:sz w:val="24"/>
          <w:szCs w:val="24"/>
        </w:rPr>
        <w:t>, podendo ser excutidos de forma cumulativa e independente, ao exclusivo critério d</w:t>
      </w:r>
      <w:r w:rsidR="00AA437E" w:rsidRPr="00ED2E16">
        <w:rPr>
          <w:rFonts w:ascii="Palatino Linotype" w:hAnsi="Palatino Linotype" w:cs="Tahoma"/>
          <w:sz w:val="24"/>
          <w:szCs w:val="24"/>
        </w:rPr>
        <w:t>o Fiduciário</w:t>
      </w:r>
      <w:r w:rsidRPr="00ED2E16">
        <w:rPr>
          <w:rFonts w:ascii="Palatino Linotype" w:hAnsi="Palatino Linotype" w:cs="Tahoma"/>
          <w:sz w:val="24"/>
          <w:szCs w:val="24"/>
        </w:rPr>
        <w:t xml:space="preserve">, nos termos </w:t>
      </w:r>
      <w:bookmarkEnd w:id="5"/>
      <w:r w:rsidRPr="00ED2E16">
        <w:rPr>
          <w:rFonts w:ascii="Palatino Linotype" w:hAnsi="Palatino Linotype" w:cs="Tahoma"/>
          <w:sz w:val="24"/>
          <w:szCs w:val="24"/>
        </w:rPr>
        <w:t>dos respectivos instrumentos.</w:t>
      </w:r>
    </w:p>
    <w:p w14:paraId="24401C7D" w14:textId="12C95FC8" w:rsidR="00E72A5A" w:rsidRPr="00ED2E16" w:rsidRDefault="00E72A5A"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lastRenderedPageBreak/>
        <w:t>O presente Contrato constitui instrumento autônomo, que pode ser levado a registro isoladamente, independentemente de quaisquer outros instrumentos aqui mencionados.</w:t>
      </w:r>
    </w:p>
    <w:p w14:paraId="406B6433" w14:textId="6DA37561" w:rsidR="00005EB9" w:rsidRPr="00ED2E16" w:rsidRDefault="00005EB9"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O cumprimento parcial das Obrigações Garantidas não importa em exoneração correspondente dos </w:t>
      </w:r>
      <w:r w:rsidR="007A3131" w:rsidRPr="00ED2E16">
        <w:rPr>
          <w:rFonts w:ascii="Palatino Linotype" w:hAnsi="Palatino Linotype" w:cs="Tahoma"/>
          <w:sz w:val="24"/>
          <w:szCs w:val="24"/>
        </w:rPr>
        <w:t xml:space="preserve">Bens Alienados </w:t>
      </w:r>
      <w:r w:rsidRPr="00ED2E16">
        <w:rPr>
          <w:rFonts w:ascii="Palatino Linotype" w:hAnsi="Palatino Linotype" w:cs="Tahoma"/>
          <w:sz w:val="24"/>
          <w:szCs w:val="24"/>
        </w:rPr>
        <w:t>(conforme abaixo definido) no âmbito do presente Contrato.</w:t>
      </w:r>
    </w:p>
    <w:p w14:paraId="0457BEB2" w14:textId="4C1056F9" w:rsidR="00005EB9" w:rsidRPr="00ED2E16" w:rsidRDefault="00005EB9"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 xml:space="preserve">CLÁUSULA </w:t>
      </w:r>
      <w:r w:rsidR="00E510CF" w:rsidRPr="00ED2E16">
        <w:rPr>
          <w:rFonts w:ascii="Palatino Linotype" w:hAnsi="Palatino Linotype" w:cs="Tahoma"/>
          <w:b/>
          <w:bCs/>
          <w:sz w:val="24"/>
          <w:szCs w:val="24"/>
        </w:rPr>
        <w:t>SEGUNDA</w:t>
      </w:r>
    </w:p>
    <w:p w14:paraId="353B63E5" w14:textId="4C90AEA1" w:rsidR="00005EB9" w:rsidRPr="00ED2E16" w:rsidRDefault="00005EB9"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ALIENAÇÃO FIDUCIÁRIA; GARANTIA</w:t>
      </w:r>
    </w:p>
    <w:p w14:paraId="70478E64" w14:textId="6A6FB9E2" w:rsidR="00E310C9" w:rsidRPr="00ED2E16" w:rsidRDefault="007A3131">
      <w:pPr>
        <w:pStyle w:val="PargrafodaLista"/>
        <w:widowControl/>
        <w:numPr>
          <w:ilvl w:val="0"/>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Na forma do disposto neste Contrato e nos termos do artigo 66-B da Lei n° 4.728, de 14 de julho de 1965, conforme alterada pela Lei n° 10.931, de 02 de agosto de 2004</w:t>
      </w:r>
      <w:r w:rsidR="005D7744" w:rsidRPr="00ED2E16">
        <w:rPr>
          <w:rFonts w:ascii="Palatino Linotype" w:hAnsi="Palatino Linotype" w:cs="Tahoma"/>
          <w:sz w:val="24"/>
          <w:szCs w:val="24"/>
        </w:rPr>
        <w:t xml:space="preserve">, </w:t>
      </w:r>
      <w:r w:rsidR="008E74CE" w:rsidRPr="00ED2E16">
        <w:rPr>
          <w:rFonts w:ascii="Palatino Linotype" w:hAnsi="Palatino Linotype" w:cs="Tahoma"/>
          <w:sz w:val="24"/>
          <w:szCs w:val="24"/>
        </w:rPr>
        <w:t xml:space="preserve">e, no que for aplicável </w:t>
      </w:r>
      <w:r w:rsidRPr="00ED2E16">
        <w:rPr>
          <w:rFonts w:ascii="Palatino Linotype" w:hAnsi="Palatino Linotype" w:cs="Tahoma"/>
          <w:sz w:val="24"/>
          <w:szCs w:val="24"/>
        </w:rPr>
        <w:t>os artigos 1.361 e seguintes da Lei nº 10.406, de 10 de janeiro de 2002, conforme alterada (“</w:t>
      </w:r>
      <w:r w:rsidRPr="00ED2E16">
        <w:rPr>
          <w:rFonts w:ascii="Palatino Linotype" w:hAnsi="Palatino Linotype" w:cs="Tahoma"/>
          <w:sz w:val="24"/>
          <w:szCs w:val="24"/>
          <w:u w:val="single"/>
        </w:rPr>
        <w:t>Código Civil Brasileiro</w:t>
      </w:r>
      <w:r w:rsidRPr="00ED2E16">
        <w:rPr>
          <w:rFonts w:ascii="Palatino Linotype" w:hAnsi="Palatino Linotype" w:cs="Tahoma"/>
          <w:sz w:val="24"/>
          <w:szCs w:val="24"/>
        </w:rPr>
        <w:t xml:space="preserve">”), </w:t>
      </w:r>
      <w:r w:rsidR="008E74CE" w:rsidRPr="00ED2E16">
        <w:rPr>
          <w:rFonts w:ascii="Palatino Linotype" w:hAnsi="Palatino Linotype" w:cs="Tahoma"/>
          <w:sz w:val="24"/>
          <w:szCs w:val="24"/>
        </w:rPr>
        <w:t>e demais normas aplicáveis</w:t>
      </w:r>
      <w:r w:rsidRPr="00ED2E16">
        <w:rPr>
          <w:rFonts w:ascii="Palatino Linotype" w:hAnsi="Palatino Linotype" w:cs="Tahoma"/>
          <w:sz w:val="24"/>
          <w:szCs w:val="24"/>
        </w:rPr>
        <w:t xml:space="preserve">, a </w:t>
      </w:r>
      <w:r w:rsidR="00A679C8" w:rsidRPr="00ED2E16">
        <w:rPr>
          <w:rFonts w:ascii="Palatino Linotype" w:hAnsi="Palatino Linotype" w:cs="Tahoma"/>
          <w:sz w:val="24"/>
          <w:szCs w:val="24"/>
        </w:rPr>
        <w:t xml:space="preserve">Fiduciante </w:t>
      </w:r>
      <w:r w:rsidRPr="00ED2E16">
        <w:rPr>
          <w:rFonts w:ascii="Palatino Linotype" w:hAnsi="Palatino Linotype" w:cs="Tahoma"/>
          <w:sz w:val="24"/>
          <w:szCs w:val="24"/>
        </w:rPr>
        <w:t>cede e transfere fiduciariamente, em caráter irrevogável e irretratável, em favor d</w:t>
      </w:r>
      <w:r w:rsidR="00791F5A" w:rsidRPr="00ED2E16">
        <w:rPr>
          <w:rFonts w:ascii="Palatino Linotype" w:hAnsi="Palatino Linotype" w:cs="Tahoma"/>
          <w:sz w:val="24"/>
          <w:szCs w:val="24"/>
        </w:rPr>
        <w:t>o</w:t>
      </w:r>
      <w:r w:rsidRPr="00ED2E16">
        <w:rPr>
          <w:rFonts w:ascii="Palatino Linotype" w:hAnsi="Palatino Linotype" w:cs="Tahoma"/>
          <w:sz w:val="24"/>
          <w:szCs w:val="24"/>
        </w:rPr>
        <w:t xml:space="preserve"> </w:t>
      </w:r>
      <w:r w:rsidR="00791F5A" w:rsidRPr="00ED2E16">
        <w:rPr>
          <w:rFonts w:ascii="Palatino Linotype" w:hAnsi="Palatino Linotype" w:cs="Tahoma"/>
          <w:sz w:val="24"/>
          <w:szCs w:val="24"/>
        </w:rPr>
        <w:t>Fiduciário</w:t>
      </w:r>
      <w:r w:rsidRPr="00ED2E16">
        <w:rPr>
          <w:rFonts w:ascii="Palatino Linotype" w:hAnsi="Palatino Linotype" w:cs="Tahoma"/>
          <w:sz w:val="24"/>
          <w:szCs w:val="24"/>
        </w:rPr>
        <w:t>, a propriedade fiduciária, o domínio resolúvel e a posse indireta (“</w:t>
      </w:r>
      <w:r w:rsidRPr="00ED2E16">
        <w:rPr>
          <w:rFonts w:ascii="Palatino Linotype" w:hAnsi="Palatino Linotype" w:cs="Tahoma"/>
          <w:sz w:val="24"/>
          <w:szCs w:val="24"/>
          <w:u w:val="single"/>
        </w:rPr>
        <w:t>Alienação Fiduciária</w:t>
      </w:r>
      <w:r w:rsidRPr="00ED2E16">
        <w:rPr>
          <w:rFonts w:ascii="Palatino Linotype" w:hAnsi="Palatino Linotype" w:cs="Tahoma"/>
          <w:sz w:val="24"/>
          <w:szCs w:val="24"/>
        </w:rPr>
        <w:t>”, respectivamente)</w:t>
      </w:r>
      <w:r w:rsidR="00005EB9" w:rsidRPr="00ED2E16">
        <w:rPr>
          <w:rFonts w:ascii="Palatino Linotype" w:hAnsi="Palatino Linotype" w:cs="Tahoma"/>
          <w:sz w:val="24"/>
          <w:szCs w:val="24"/>
        </w:rPr>
        <w:t xml:space="preserve"> </w:t>
      </w:r>
      <w:r w:rsidR="000E2926" w:rsidRPr="00ED2E16">
        <w:rPr>
          <w:rFonts w:ascii="Palatino Linotype" w:hAnsi="Palatino Linotype" w:cs="Tahoma"/>
          <w:sz w:val="24"/>
          <w:szCs w:val="24"/>
        </w:rPr>
        <w:t xml:space="preserve">de cada </w:t>
      </w:r>
      <w:r w:rsidR="00E310C9" w:rsidRPr="00ED2E16">
        <w:rPr>
          <w:rFonts w:ascii="Palatino Linotype" w:hAnsi="Palatino Linotype" w:cs="Tahoma"/>
          <w:sz w:val="24"/>
          <w:szCs w:val="24"/>
        </w:rPr>
        <w:t>Termina</w:t>
      </w:r>
      <w:r w:rsidR="000E2926" w:rsidRPr="00ED2E16">
        <w:rPr>
          <w:rFonts w:ascii="Palatino Linotype" w:hAnsi="Palatino Linotype" w:cs="Tahoma"/>
          <w:sz w:val="24"/>
          <w:szCs w:val="24"/>
        </w:rPr>
        <w:t>l</w:t>
      </w:r>
      <w:r w:rsidR="00E310C9" w:rsidRPr="00ED2E16">
        <w:rPr>
          <w:rFonts w:ascii="Palatino Linotype" w:hAnsi="Palatino Linotype" w:cs="Tahoma"/>
          <w:sz w:val="24"/>
          <w:szCs w:val="24"/>
        </w:rPr>
        <w:t xml:space="preserve"> de Rede Óptica (“</w:t>
      </w:r>
      <w:proofErr w:type="spellStart"/>
      <w:r w:rsidR="00E310C9" w:rsidRPr="00ED2E16">
        <w:rPr>
          <w:rFonts w:ascii="Palatino Linotype" w:hAnsi="Palatino Linotype" w:cs="Tahoma"/>
          <w:sz w:val="24"/>
          <w:szCs w:val="24"/>
          <w:u w:val="single"/>
        </w:rPr>
        <w:t>ONTs</w:t>
      </w:r>
      <w:proofErr w:type="spellEnd"/>
      <w:r w:rsidR="00E310C9" w:rsidRPr="00ED2E16">
        <w:rPr>
          <w:rFonts w:ascii="Palatino Linotype" w:hAnsi="Palatino Linotype" w:cs="Tahoma"/>
          <w:sz w:val="24"/>
          <w:szCs w:val="24"/>
        </w:rPr>
        <w:t>”)</w:t>
      </w:r>
      <w:r w:rsidR="00005EB9" w:rsidRPr="00ED2E16">
        <w:rPr>
          <w:rFonts w:ascii="Palatino Linotype" w:hAnsi="Palatino Linotype" w:cs="Tahoma"/>
          <w:sz w:val="24"/>
          <w:szCs w:val="24"/>
        </w:rPr>
        <w:t xml:space="preserve"> de titularidade da </w:t>
      </w:r>
      <w:proofErr w:type="spellStart"/>
      <w:r w:rsidR="00005EB9" w:rsidRPr="00ED2E16">
        <w:rPr>
          <w:rFonts w:ascii="Palatino Linotype" w:hAnsi="Palatino Linotype" w:cs="Tahoma"/>
          <w:sz w:val="24"/>
          <w:szCs w:val="24"/>
        </w:rPr>
        <w:t>Fiduciante</w:t>
      </w:r>
      <w:proofErr w:type="spellEnd"/>
      <w:r w:rsidR="00005EB9" w:rsidRPr="00ED2E16">
        <w:rPr>
          <w:rFonts w:ascii="Palatino Linotype" w:hAnsi="Palatino Linotype" w:cs="Tahoma"/>
          <w:sz w:val="24"/>
          <w:szCs w:val="24"/>
        </w:rPr>
        <w:t xml:space="preserve">, </w:t>
      </w:r>
      <w:r w:rsidR="007136E7" w:rsidRPr="00ED2E16">
        <w:rPr>
          <w:rFonts w:ascii="Palatino Linotype" w:hAnsi="Palatino Linotype" w:cs="Tahoma"/>
          <w:sz w:val="24"/>
          <w:szCs w:val="24"/>
        </w:rPr>
        <w:t xml:space="preserve">incluindo quaisquer </w:t>
      </w:r>
      <w:proofErr w:type="spellStart"/>
      <w:r w:rsidR="007136E7" w:rsidRPr="00ED2E16">
        <w:rPr>
          <w:rFonts w:ascii="Palatino Linotype" w:hAnsi="Palatino Linotype" w:cs="Tahoma"/>
          <w:sz w:val="24"/>
          <w:szCs w:val="24"/>
        </w:rPr>
        <w:t>ONTs</w:t>
      </w:r>
      <w:proofErr w:type="spellEnd"/>
      <w:r w:rsidR="007136E7" w:rsidRPr="00ED2E16">
        <w:rPr>
          <w:rFonts w:ascii="Palatino Linotype" w:hAnsi="Palatino Linotype" w:cs="Tahoma"/>
          <w:sz w:val="24"/>
          <w:szCs w:val="24"/>
        </w:rPr>
        <w:t xml:space="preserve"> supervenientes, incluindo todos os respectivos direitos, privilégios, preferências e prerrogativas relacionados </w:t>
      </w:r>
      <w:r w:rsidR="00944E90" w:rsidRPr="00ED2E16">
        <w:rPr>
          <w:rFonts w:ascii="Palatino Linotype" w:hAnsi="Palatino Linotype" w:cs="Tahoma"/>
          <w:sz w:val="24"/>
          <w:szCs w:val="24"/>
        </w:rPr>
        <w:t>ao</w:t>
      </w:r>
      <w:r w:rsidR="007136E7" w:rsidRPr="00ED2E16">
        <w:rPr>
          <w:rFonts w:ascii="Palatino Linotype" w:hAnsi="Palatino Linotype" w:cs="Tahoma"/>
          <w:sz w:val="24"/>
          <w:szCs w:val="24"/>
        </w:rPr>
        <w:t xml:space="preserve">s </w:t>
      </w:r>
      <w:proofErr w:type="spellStart"/>
      <w:r w:rsidR="007136E7" w:rsidRPr="00ED2E16">
        <w:rPr>
          <w:rFonts w:ascii="Palatino Linotype" w:hAnsi="Palatino Linotype" w:cs="Tahoma"/>
          <w:sz w:val="24"/>
          <w:szCs w:val="24"/>
        </w:rPr>
        <w:t>ONTs</w:t>
      </w:r>
      <w:proofErr w:type="spellEnd"/>
      <w:r w:rsidR="00A93DA4" w:rsidRPr="00ED2E16">
        <w:rPr>
          <w:rFonts w:ascii="Palatino Linotype" w:hAnsi="Palatino Linotype" w:cs="Tahoma"/>
          <w:sz w:val="24"/>
          <w:szCs w:val="24"/>
        </w:rPr>
        <w:t xml:space="preserve">, conforme plena e devidamente identificados no </w:t>
      </w:r>
      <w:r w:rsidR="00A93DA4" w:rsidRPr="00ED2E16">
        <w:rPr>
          <w:rFonts w:ascii="Palatino Linotype" w:hAnsi="Palatino Linotype" w:cs="Tahoma"/>
          <w:b/>
          <w:bCs/>
          <w:sz w:val="24"/>
          <w:szCs w:val="24"/>
          <w:u w:val="single"/>
        </w:rPr>
        <w:t>Anexo 2</w:t>
      </w:r>
      <w:r w:rsidR="007136E7" w:rsidRPr="00ED2E16">
        <w:rPr>
          <w:rFonts w:ascii="Palatino Linotype" w:hAnsi="Palatino Linotype" w:cs="Tahoma"/>
          <w:sz w:val="24"/>
          <w:szCs w:val="24"/>
        </w:rPr>
        <w:t xml:space="preserve"> </w:t>
      </w:r>
      <w:r w:rsidR="00E310C9" w:rsidRPr="00ED2E16">
        <w:rPr>
          <w:rFonts w:ascii="Palatino Linotype" w:hAnsi="Palatino Linotype" w:cs="Tahoma"/>
          <w:sz w:val="24"/>
          <w:szCs w:val="24"/>
        </w:rPr>
        <w:t>(</w:t>
      </w:r>
      <w:r w:rsidR="00005EB9" w:rsidRPr="00ED2E16">
        <w:rPr>
          <w:rFonts w:ascii="Palatino Linotype" w:hAnsi="Palatino Linotype" w:cs="Tahoma"/>
          <w:sz w:val="24"/>
          <w:szCs w:val="24"/>
        </w:rPr>
        <w:t>“</w:t>
      </w:r>
      <w:r w:rsidR="00005EB9" w:rsidRPr="00ED2E16">
        <w:rPr>
          <w:rFonts w:ascii="Palatino Linotype" w:hAnsi="Palatino Linotype" w:cs="Tahoma"/>
          <w:sz w:val="24"/>
          <w:szCs w:val="24"/>
          <w:u w:val="single"/>
        </w:rPr>
        <w:t>Bens Alienados</w:t>
      </w:r>
      <w:r w:rsidR="00005EB9" w:rsidRPr="00ED2E16">
        <w:rPr>
          <w:rFonts w:ascii="Palatino Linotype" w:hAnsi="Palatino Linotype" w:cs="Tahoma"/>
          <w:sz w:val="24"/>
          <w:szCs w:val="24"/>
        </w:rPr>
        <w:t>”)</w:t>
      </w:r>
      <w:r w:rsidR="00E310C9"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em garantia ao fiel, pontual e integral pagamento e cumprimento de todas as obrigações, principais e acessórias, presentes ou futuras, no seu vencimento original ou antecipado, assumidas ou que venham a ser assumidas pela </w:t>
      </w:r>
      <w:r w:rsidR="00A679C8" w:rsidRPr="00ED2E16">
        <w:rPr>
          <w:rFonts w:ascii="Palatino Linotype" w:hAnsi="Palatino Linotype" w:cs="Tahoma"/>
          <w:sz w:val="24"/>
          <w:szCs w:val="24"/>
        </w:rPr>
        <w:t xml:space="preserve">Fiduciante </w:t>
      </w:r>
      <w:r w:rsidR="00E310C9" w:rsidRPr="00ED2E16">
        <w:rPr>
          <w:rFonts w:ascii="Palatino Linotype" w:hAnsi="Palatino Linotype" w:cs="Tahoma"/>
          <w:sz w:val="24"/>
          <w:szCs w:val="24"/>
        </w:rPr>
        <w:t>no</w:t>
      </w:r>
      <w:r w:rsidR="00A93DA4" w:rsidRPr="00ED2E16">
        <w:rPr>
          <w:rFonts w:ascii="Palatino Linotype" w:hAnsi="Palatino Linotype" w:cs="Tahoma"/>
          <w:sz w:val="24"/>
          <w:szCs w:val="24"/>
        </w:rPr>
        <w:t xml:space="preserve"> âmbito das Obrigações Garantidas</w:t>
      </w:r>
      <w:r w:rsidR="00AA437E" w:rsidRPr="00ED2E16">
        <w:rPr>
          <w:rFonts w:ascii="Palatino Linotype" w:hAnsi="Palatino Linotype" w:cs="Tahoma"/>
          <w:sz w:val="24"/>
          <w:szCs w:val="24"/>
        </w:rPr>
        <w:t xml:space="preserve"> (conforme definido abaixo)</w:t>
      </w:r>
      <w:r w:rsidRPr="00ED2E16">
        <w:rPr>
          <w:rFonts w:ascii="Palatino Linotype" w:hAnsi="Palatino Linotype" w:cs="Tahoma"/>
          <w:sz w:val="24"/>
          <w:szCs w:val="24"/>
        </w:rPr>
        <w:t xml:space="preserve">, o que inclui, mas não se limita, ao pagamento de todo e qualquer valor devido pela </w:t>
      </w:r>
      <w:r w:rsidR="00A679C8" w:rsidRPr="00ED2E16">
        <w:rPr>
          <w:rFonts w:ascii="Palatino Linotype" w:hAnsi="Palatino Linotype" w:cs="Tahoma"/>
          <w:sz w:val="24"/>
          <w:szCs w:val="24"/>
        </w:rPr>
        <w:t xml:space="preserve">Fiduciante </w:t>
      </w:r>
      <w:r w:rsidR="00A93DA4" w:rsidRPr="00ED2E16">
        <w:rPr>
          <w:rFonts w:ascii="Palatino Linotype" w:hAnsi="Palatino Linotype" w:cs="Tahoma"/>
          <w:sz w:val="24"/>
          <w:szCs w:val="24"/>
        </w:rPr>
        <w:t xml:space="preserve">no âmbito do </w:t>
      </w:r>
      <w:r w:rsidR="00392F3C" w:rsidRPr="00ED2E16">
        <w:rPr>
          <w:rFonts w:ascii="Palatino Linotype" w:hAnsi="Palatino Linotype" w:cs="Tahoma"/>
          <w:sz w:val="24"/>
          <w:szCs w:val="24"/>
        </w:rPr>
        <w:t>Escritura de Emissão de Debêntures DIP</w:t>
      </w:r>
      <w:r w:rsidRPr="00ED2E16">
        <w:rPr>
          <w:rFonts w:ascii="Palatino Linotype" w:hAnsi="Palatino Linotype" w:cs="Tahoma"/>
          <w:sz w:val="24"/>
          <w:szCs w:val="24"/>
        </w:rPr>
        <w:t xml:space="preserve">, abrangendo </w:t>
      </w:r>
      <w:r w:rsidR="00613F26" w:rsidRPr="00ED2E16">
        <w:rPr>
          <w:rFonts w:ascii="Palatino Linotype" w:hAnsi="Palatino Linotype" w:cs="Tahoma"/>
          <w:sz w:val="24"/>
          <w:szCs w:val="24"/>
        </w:rPr>
        <w:t>todas as Obrigações Garantidas</w:t>
      </w:r>
      <w:r w:rsidRPr="00ED2E16">
        <w:rPr>
          <w:rFonts w:ascii="Palatino Linotype" w:hAnsi="Palatino Linotype" w:cs="Tahoma"/>
          <w:sz w:val="24"/>
          <w:szCs w:val="24"/>
        </w:rPr>
        <w:t>.</w:t>
      </w:r>
    </w:p>
    <w:p w14:paraId="745CD527" w14:textId="77777777" w:rsidR="00007676" w:rsidRPr="00ED2E16" w:rsidRDefault="00007676" w:rsidP="005A29B3">
      <w:pPr>
        <w:pStyle w:val="PargrafodaLista"/>
        <w:widowControl/>
        <w:autoSpaceDE/>
        <w:autoSpaceDN/>
        <w:adjustRightInd/>
        <w:spacing w:after="0" w:line="340" w:lineRule="exact"/>
        <w:ind w:left="0"/>
        <w:contextualSpacing w:val="0"/>
        <w:jc w:val="both"/>
        <w:rPr>
          <w:rFonts w:ascii="Palatino Linotype" w:hAnsi="Palatino Linotype" w:cs="Tahoma"/>
          <w:sz w:val="24"/>
          <w:szCs w:val="24"/>
        </w:rPr>
      </w:pPr>
    </w:p>
    <w:p w14:paraId="5F02F5E5" w14:textId="04201C60" w:rsidR="00EF0EA5" w:rsidRPr="00ED2E16" w:rsidRDefault="007136E7" w:rsidP="00AD5520">
      <w:pPr>
        <w:pStyle w:val="PargrafodaLista"/>
        <w:widowControl/>
        <w:numPr>
          <w:ilvl w:val="1"/>
          <w:numId w:val="1"/>
        </w:numPr>
        <w:autoSpaceDE/>
        <w:autoSpaceDN/>
        <w:adjustRightInd/>
        <w:spacing w:after="160" w:line="340" w:lineRule="exact"/>
        <w:ind w:left="0" w:firstLine="0"/>
        <w:contextualSpacing w:val="0"/>
        <w:jc w:val="both"/>
        <w:rPr>
          <w:rFonts w:ascii="Palatino Linotype" w:hAnsi="Palatino Linotype" w:cs="Tahoma"/>
          <w:sz w:val="24"/>
          <w:szCs w:val="24"/>
        </w:rPr>
      </w:pPr>
      <w:bookmarkStart w:id="6" w:name="_Hlk134091546"/>
      <w:r w:rsidRPr="00ED2E16">
        <w:rPr>
          <w:rFonts w:ascii="Palatino Linotype" w:hAnsi="Palatino Linotype" w:cs="Tahoma"/>
          <w:sz w:val="24"/>
          <w:szCs w:val="24"/>
        </w:rPr>
        <w:t xml:space="preserve">O </w:t>
      </w:r>
      <w:r w:rsidRPr="00ED2E16">
        <w:rPr>
          <w:rFonts w:ascii="Palatino Linotype" w:hAnsi="Palatino Linotype" w:cs="Tahoma"/>
          <w:b/>
          <w:bCs/>
          <w:sz w:val="24"/>
          <w:szCs w:val="24"/>
          <w:u w:val="single"/>
        </w:rPr>
        <w:t xml:space="preserve">Anexo </w:t>
      </w:r>
      <w:r w:rsidR="00613F26" w:rsidRPr="00ED2E16">
        <w:rPr>
          <w:rFonts w:ascii="Palatino Linotype" w:hAnsi="Palatino Linotype" w:cs="Tahoma"/>
          <w:b/>
          <w:bCs/>
          <w:sz w:val="24"/>
          <w:szCs w:val="24"/>
          <w:u w:val="single"/>
        </w:rPr>
        <w:t>2</w:t>
      </w:r>
      <w:r w:rsidRPr="00ED2E16">
        <w:rPr>
          <w:rFonts w:ascii="Palatino Linotype" w:hAnsi="Palatino Linotype" w:cs="Tahoma"/>
          <w:sz w:val="24"/>
          <w:szCs w:val="24"/>
        </w:rPr>
        <w:t xml:space="preserve"> </w:t>
      </w:r>
      <w:r w:rsidR="000C186D" w:rsidRPr="00ED2E16">
        <w:rPr>
          <w:rFonts w:ascii="Palatino Linotype" w:hAnsi="Palatino Linotype" w:cs="Tahoma"/>
          <w:sz w:val="24"/>
          <w:szCs w:val="24"/>
        </w:rPr>
        <w:t>poderá</w:t>
      </w:r>
      <w:r w:rsidR="00836DB9" w:rsidRPr="00ED2E16">
        <w:rPr>
          <w:rFonts w:ascii="Palatino Linotype" w:hAnsi="Palatino Linotype" w:cs="Tahoma"/>
          <w:sz w:val="24"/>
          <w:szCs w:val="24"/>
        </w:rPr>
        <w:t xml:space="preserve"> </w:t>
      </w:r>
      <w:r w:rsidRPr="00ED2E16">
        <w:rPr>
          <w:rFonts w:ascii="Palatino Linotype" w:hAnsi="Palatino Linotype" w:cs="Tahoma"/>
          <w:sz w:val="24"/>
          <w:szCs w:val="24"/>
        </w:rPr>
        <w:t>ser alterado</w:t>
      </w:r>
      <w:r w:rsidR="000C186D" w:rsidRPr="00ED2E16">
        <w:rPr>
          <w:rFonts w:ascii="Palatino Linotype" w:hAnsi="Palatino Linotype" w:cs="Tahoma"/>
          <w:sz w:val="24"/>
          <w:szCs w:val="24"/>
        </w:rPr>
        <w:t xml:space="preserve"> periodicamente</w:t>
      </w:r>
      <w:r w:rsidR="0082336E" w:rsidRPr="00ED2E16">
        <w:rPr>
          <w:rFonts w:ascii="Palatino Linotype" w:hAnsi="Palatino Linotype" w:cs="Tahoma"/>
          <w:sz w:val="24"/>
          <w:szCs w:val="24"/>
        </w:rPr>
        <w:t>,</w:t>
      </w:r>
      <w:r w:rsidR="000C186D" w:rsidRPr="00ED2E16">
        <w:rPr>
          <w:rFonts w:ascii="Palatino Linotype" w:hAnsi="Palatino Linotype" w:cs="Tahoma"/>
          <w:sz w:val="24"/>
          <w:szCs w:val="24"/>
        </w:rPr>
        <w:t xml:space="preserve"> por solicitação ou a exclusivo critério do Fiduciário,</w:t>
      </w:r>
      <w:r w:rsidR="0082336E"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de forma a refletir a inclusão de novos Bens Alienados, na medida em que a Fiduciante </w:t>
      </w:r>
      <w:r w:rsidR="0082336E" w:rsidRPr="00ED2E16">
        <w:rPr>
          <w:rFonts w:ascii="Palatino Linotype" w:hAnsi="Palatino Linotype" w:cs="Tahoma"/>
          <w:sz w:val="24"/>
          <w:szCs w:val="24"/>
        </w:rPr>
        <w:t xml:space="preserve">se torne titular de </w:t>
      </w:r>
      <w:r w:rsidRPr="00ED2E16">
        <w:rPr>
          <w:rFonts w:ascii="Palatino Linotype" w:hAnsi="Palatino Linotype" w:cs="Tahoma"/>
          <w:sz w:val="24"/>
          <w:szCs w:val="24"/>
        </w:rPr>
        <w:t>nov</w:t>
      </w:r>
      <w:r w:rsidR="00AB0E27" w:rsidRPr="00ED2E16">
        <w:rPr>
          <w:rFonts w:ascii="Palatino Linotype" w:hAnsi="Palatino Linotype" w:cs="Tahoma"/>
          <w:sz w:val="24"/>
          <w:szCs w:val="24"/>
        </w:rPr>
        <w:t>o</w:t>
      </w:r>
      <w:r w:rsidRPr="00ED2E16">
        <w:rPr>
          <w:rFonts w:ascii="Palatino Linotype" w:hAnsi="Palatino Linotype" w:cs="Tahoma"/>
          <w:sz w:val="24"/>
          <w:szCs w:val="24"/>
        </w:rPr>
        <w:t xml:space="preserve">s </w:t>
      </w:r>
      <w:proofErr w:type="spellStart"/>
      <w:r w:rsidRPr="00ED2E16">
        <w:rPr>
          <w:rFonts w:ascii="Palatino Linotype" w:hAnsi="Palatino Linotype" w:cs="Tahoma"/>
          <w:sz w:val="24"/>
          <w:szCs w:val="24"/>
        </w:rPr>
        <w:t>ONTs</w:t>
      </w:r>
      <w:proofErr w:type="spellEnd"/>
      <w:r w:rsidRPr="00ED2E16">
        <w:rPr>
          <w:rFonts w:ascii="Palatino Linotype" w:hAnsi="Palatino Linotype" w:cs="Tahoma"/>
          <w:sz w:val="24"/>
          <w:szCs w:val="24"/>
        </w:rPr>
        <w:t>, por terem se tornado necessárias à prestação de serviços</w:t>
      </w:r>
      <w:r w:rsidR="00D7575B" w:rsidRPr="00ED2E16">
        <w:rPr>
          <w:rFonts w:ascii="Palatino Linotype" w:hAnsi="Palatino Linotype" w:cs="Tahoma"/>
          <w:sz w:val="24"/>
          <w:szCs w:val="24"/>
        </w:rPr>
        <w:t xml:space="preserve"> pela Fiduciante</w:t>
      </w:r>
      <w:r w:rsidR="000968FC" w:rsidRPr="00ED2E16">
        <w:rPr>
          <w:rFonts w:ascii="Palatino Linotype" w:hAnsi="Palatino Linotype" w:cs="Tahoma"/>
          <w:sz w:val="24"/>
          <w:szCs w:val="24"/>
        </w:rPr>
        <w:t>, as quais estarão automaticamente onerados pela garantia criada pelo presente Contrato desde a data que passarem a existir, independentemente da necessidade da celebração de um aditamento deste Contrato</w:t>
      </w:r>
      <w:r w:rsidRPr="00ED2E16">
        <w:rPr>
          <w:rFonts w:ascii="Palatino Linotype" w:hAnsi="Palatino Linotype" w:cs="Tahoma"/>
          <w:sz w:val="24"/>
          <w:szCs w:val="24"/>
        </w:rPr>
        <w:t>.</w:t>
      </w:r>
      <w:bookmarkEnd w:id="6"/>
    </w:p>
    <w:p w14:paraId="053FDAB3" w14:textId="6B8DDC5B" w:rsidR="00005EB9" w:rsidRPr="00ED2E16" w:rsidRDefault="006D77D8"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 A Fiduciante </w:t>
      </w:r>
      <w:r w:rsidR="00005EB9" w:rsidRPr="00ED2E16">
        <w:rPr>
          <w:rFonts w:ascii="Palatino Linotype" w:hAnsi="Palatino Linotype" w:cs="Tahoma"/>
          <w:sz w:val="24"/>
          <w:szCs w:val="24"/>
        </w:rPr>
        <w:t xml:space="preserve">fica obrigada a exercer todos os atos necessários para a manutenção da Alienação Fiduciária sobre </w:t>
      </w:r>
      <w:r w:rsidR="000968FC" w:rsidRPr="00ED2E16">
        <w:rPr>
          <w:rFonts w:ascii="Palatino Linotype" w:hAnsi="Palatino Linotype" w:cs="Tahoma"/>
          <w:sz w:val="24"/>
          <w:szCs w:val="24"/>
        </w:rPr>
        <w:t>os Bens Alienados</w:t>
      </w:r>
      <w:r w:rsidR="00005EB9" w:rsidRPr="00ED2E16">
        <w:rPr>
          <w:rFonts w:ascii="Palatino Linotype" w:hAnsi="Palatino Linotype" w:cs="Tahoma"/>
          <w:sz w:val="24"/>
          <w:szCs w:val="24"/>
        </w:rPr>
        <w:t xml:space="preserve">. A Fiduciante </w:t>
      </w:r>
      <w:r w:rsidR="00005EB9" w:rsidRPr="00ED2E16">
        <w:rPr>
          <w:rFonts w:ascii="Palatino Linotype" w:hAnsi="Palatino Linotype" w:cs="Tahoma"/>
          <w:sz w:val="24"/>
          <w:szCs w:val="24"/>
        </w:rPr>
        <w:lastRenderedPageBreak/>
        <w:t xml:space="preserve">deverá informar ao </w:t>
      </w:r>
      <w:r w:rsidR="00836DB9" w:rsidRPr="00ED2E16">
        <w:rPr>
          <w:rFonts w:ascii="Palatino Linotype" w:hAnsi="Palatino Linotype" w:cs="Tahoma"/>
          <w:sz w:val="24"/>
          <w:szCs w:val="24"/>
        </w:rPr>
        <w:t>Fiduciário</w:t>
      </w:r>
      <w:r w:rsidR="00005EB9" w:rsidRPr="00ED2E16">
        <w:rPr>
          <w:rFonts w:ascii="Palatino Linotype" w:hAnsi="Palatino Linotype" w:cs="Tahoma"/>
          <w:sz w:val="24"/>
          <w:szCs w:val="24"/>
        </w:rPr>
        <w:t xml:space="preserve"> sobre qualquer evento que possa prejudicar a manutenção da Alienação Fiduciária sobre </w:t>
      </w:r>
      <w:r w:rsidR="000968FC" w:rsidRPr="00ED2E16">
        <w:rPr>
          <w:rFonts w:ascii="Palatino Linotype" w:hAnsi="Palatino Linotype" w:cs="Tahoma"/>
          <w:sz w:val="24"/>
          <w:szCs w:val="24"/>
        </w:rPr>
        <w:t>os Bens Alienados</w:t>
      </w:r>
      <w:r w:rsidR="00005EB9" w:rsidRPr="00ED2E16">
        <w:rPr>
          <w:rFonts w:ascii="Palatino Linotype" w:hAnsi="Palatino Linotype" w:cs="Tahoma"/>
          <w:sz w:val="24"/>
          <w:szCs w:val="24"/>
        </w:rPr>
        <w:t>, em até 2</w:t>
      </w:r>
      <w:r w:rsidR="006E7606" w:rsidRPr="00ED2E16">
        <w:rPr>
          <w:rFonts w:ascii="Palatino Linotype" w:hAnsi="Palatino Linotype" w:cs="Tahoma"/>
          <w:sz w:val="24"/>
          <w:szCs w:val="24"/>
        </w:rPr>
        <w:t>4</w:t>
      </w:r>
      <w:r w:rsidR="00005EB9" w:rsidRPr="00ED2E16">
        <w:rPr>
          <w:rFonts w:ascii="Palatino Linotype" w:hAnsi="Palatino Linotype" w:cs="Tahoma"/>
          <w:sz w:val="24"/>
          <w:szCs w:val="24"/>
        </w:rPr>
        <w:t xml:space="preserve"> (</w:t>
      </w:r>
      <w:r w:rsidR="006E7606" w:rsidRPr="00ED2E16">
        <w:rPr>
          <w:rFonts w:ascii="Palatino Linotype" w:hAnsi="Palatino Linotype" w:cs="Tahoma"/>
          <w:sz w:val="24"/>
          <w:szCs w:val="24"/>
        </w:rPr>
        <w:t>vinte e quatro</w:t>
      </w:r>
      <w:r w:rsidR="00005EB9" w:rsidRPr="00ED2E16">
        <w:rPr>
          <w:rFonts w:ascii="Palatino Linotype" w:hAnsi="Palatino Linotype" w:cs="Tahoma"/>
          <w:sz w:val="24"/>
          <w:szCs w:val="24"/>
        </w:rPr>
        <w:t xml:space="preserve">) </w:t>
      </w:r>
      <w:r w:rsidR="006E7606" w:rsidRPr="00ED2E16">
        <w:rPr>
          <w:rFonts w:ascii="Palatino Linotype" w:hAnsi="Palatino Linotype" w:cs="Tahoma"/>
          <w:sz w:val="24"/>
          <w:szCs w:val="24"/>
        </w:rPr>
        <w:t>horas</w:t>
      </w:r>
      <w:r w:rsidR="00005EB9" w:rsidRPr="00ED2E16">
        <w:rPr>
          <w:rFonts w:ascii="Palatino Linotype" w:hAnsi="Palatino Linotype" w:cs="Tahoma"/>
          <w:sz w:val="24"/>
          <w:szCs w:val="24"/>
        </w:rPr>
        <w:t xml:space="preserve"> da ocorrência do respectivo evento.</w:t>
      </w:r>
      <w:r w:rsidR="00BF2F88" w:rsidRPr="00ED2E16">
        <w:rPr>
          <w:rFonts w:ascii="Palatino Linotype" w:hAnsi="Palatino Linotype" w:cs="Tahoma"/>
          <w:sz w:val="24"/>
          <w:szCs w:val="24"/>
        </w:rPr>
        <w:t xml:space="preserve"> </w:t>
      </w:r>
    </w:p>
    <w:p w14:paraId="4D7B3E01" w14:textId="0B6F0571" w:rsidR="00005EB9" w:rsidRPr="00ED2E16" w:rsidRDefault="00005EB9"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As Partes confirmam que os Bens Alienados são, para todos os fins de direito, considerados únicos, individualmente identificáveis, distinguidos e, por isso, as Partes acordam que os Bens Alienados serão considerados bens infungíveis para todos os efeitos legais, inclusive para os fins do artigo 1.361 do Código Civil Brasileiro.</w:t>
      </w:r>
      <w:r w:rsidR="0027126B" w:rsidRPr="00ED2E16">
        <w:rPr>
          <w:rFonts w:ascii="Palatino Linotype" w:hAnsi="Palatino Linotype" w:cs="Tahoma"/>
          <w:sz w:val="24"/>
          <w:szCs w:val="24"/>
        </w:rPr>
        <w:t xml:space="preserve"> A Fiduciante declara, reconhece e aceita que a descrição dos </w:t>
      </w:r>
      <w:proofErr w:type="spellStart"/>
      <w:r w:rsidR="0027126B" w:rsidRPr="00ED2E16">
        <w:rPr>
          <w:rFonts w:ascii="Palatino Linotype" w:hAnsi="Palatino Linotype" w:cs="Tahoma"/>
          <w:sz w:val="24"/>
          <w:szCs w:val="24"/>
        </w:rPr>
        <w:t>ONTs</w:t>
      </w:r>
      <w:proofErr w:type="spellEnd"/>
      <w:r w:rsidR="0027126B" w:rsidRPr="00ED2E16">
        <w:rPr>
          <w:rFonts w:ascii="Palatino Linotype" w:hAnsi="Palatino Linotype" w:cs="Tahoma"/>
          <w:sz w:val="24"/>
          <w:szCs w:val="24"/>
        </w:rPr>
        <w:t xml:space="preserve">, tal como consta do </w:t>
      </w:r>
      <w:r w:rsidR="0027126B" w:rsidRPr="00ED2E16">
        <w:rPr>
          <w:rFonts w:ascii="Palatino Linotype" w:hAnsi="Palatino Linotype" w:cs="Tahoma"/>
          <w:b/>
          <w:bCs/>
          <w:sz w:val="24"/>
          <w:szCs w:val="24"/>
        </w:rPr>
        <w:t>Anexo 2</w:t>
      </w:r>
      <w:r w:rsidR="0027126B" w:rsidRPr="00ED2E16">
        <w:rPr>
          <w:rFonts w:ascii="Palatino Linotype" w:hAnsi="Palatino Linotype" w:cs="Tahoma"/>
          <w:sz w:val="24"/>
          <w:szCs w:val="24"/>
        </w:rPr>
        <w:t>, é suficiente e adequada para a identificação e individualização dos Bens Alienados.</w:t>
      </w:r>
    </w:p>
    <w:p w14:paraId="72CFD99E" w14:textId="3D772EC6" w:rsidR="00005EB9" w:rsidRPr="00ED2E16" w:rsidRDefault="00005EB9" w:rsidP="00134877">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Para os fins d</w:t>
      </w:r>
      <w:r w:rsidR="00AA437E" w:rsidRPr="00ED2E16">
        <w:rPr>
          <w:rFonts w:ascii="Palatino Linotype" w:hAnsi="Palatino Linotype" w:cs="Tahoma"/>
          <w:sz w:val="24"/>
          <w:szCs w:val="24"/>
        </w:rPr>
        <w:t>a Cláusula 2.1 acima e do</w:t>
      </w:r>
      <w:r w:rsidRPr="00ED2E16">
        <w:rPr>
          <w:rFonts w:ascii="Palatino Linotype" w:hAnsi="Palatino Linotype" w:cs="Tahoma"/>
          <w:sz w:val="24"/>
          <w:szCs w:val="24"/>
        </w:rPr>
        <w:t xml:space="preserve"> artigo 1.362 do Código Civil Brasileiro, </w:t>
      </w:r>
      <w:r w:rsidR="00B86F92" w:rsidRPr="00ED2E16">
        <w:rPr>
          <w:rFonts w:ascii="Palatino Linotype" w:hAnsi="Palatino Linotype" w:cs="Tahoma"/>
          <w:sz w:val="24"/>
          <w:szCs w:val="24"/>
        </w:rPr>
        <w:t xml:space="preserve">a Alienação Fiduciária visa </w:t>
      </w:r>
      <w:r w:rsidR="00A301A4" w:rsidRPr="00ED2E16">
        <w:rPr>
          <w:rFonts w:ascii="Palatino Linotype" w:hAnsi="Palatino Linotype" w:cs="Tahoma"/>
          <w:sz w:val="24"/>
          <w:szCs w:val="24"/>
        </w:rPr>
        <w:t xml:space="preserve">a </w:t>
      </w:r>
      <w:r w:rsidR="00B86F92" w:rsidRPr="00ED2E16">
        <w:rPr>
          <w:rFonts w:ascii="Palatino Linotype" w:hAnsi="Palatino Linotype" w:cs="Tahoma"/>
          <w:sz w:val="24"/>
          <w:szCs w:val="24"/>
        </w:rPr>
        <w:t xml:space="preserve">garantir o fiel, integral e pontual cumprimento de todas as obrigações pecuniárias, principais e acessórias, assumidas ou que venham a ser assumidas pela </w:t>
      </w:r>
      <w:r w:rsidR="00DF7A02" w:rsidRPr="00ED2E16">
        <w:rPr>
          <w:rFonts w:ascii="Palatino Linotype" w:hAnsi="Palatino Linotype" w:cs="Tahoma"/>
          <w:sz w:val="24"/>
          <w:szCs w:val="24"/>
        </w:rPr>
        <w:t>Fiduciante</w:t>
      </w:r>
      <w:r w:rsidR="00B86F92" w:rsidRPr="00ED2E16">
        <w:rPr>
          <w:rFonts w:ascii="Palatino Linotype" w:hAnsi="Palatino Linotype" w:cs="Tahoma"/>
          <w:sz w:val="24"/>
          <w:szCs w:val="24"/>
        </w:rPr>
        <w:t xml:space="preserve"> no âmbito das </w:t>
      </w:r>
      <w:r w:rsidR="009039DD" w:rsidRPr="00ED2E16">
        <w:rPr>
          <w:rFonts w:ascii="Palatino Linotype" w:hAnsi="Palatino Linotype" w:cs="Tahoma"/>
          <w:sz w:val="24"/>
          <w:szCs w:val="24"/>
        </w:rPr>
        <w:t>Debêntures DIP</w:t>
      </w:r>
      <w:r w:rsidR="00B86F92" w:rsidRPr="00ED2E16">
        <w:rPr>
          <w:rFonts w:ascii="Palatino Linotype" w:hAnsi="Palatino Linotype" w:cs="Tahoma"/>
          <w:sz w:val="24"/>
          <w:szCs w:val="24"/>
        </w:rPr>
        <w:t xml:space="preserve"> e d</w:t>
      </w:r>
      <w:r w:rsidR="009039DD" w:rsidRPr="00ED2E16">
        <w:rPr>
          <w:rFonts w:ascii="Palatino Linotype" w:hAnsi="Palatino Linotype" w:cs="Tahoma"/>
          <w:sz w:val="24"/>
          <w:szCs w:val="24"/>
        </w:rPr>
        <w:t>a</w:t>
      </w:r>
      <w:r w:rsidR="00B86F92"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 xml:space="preserve">Escritura de Emissão de Debêntures DIP </w:t>
      </w:r>
      <w:r w:rsidR="00B86F92" w:rsidRPr="00ED2E16">
        <w:rPr>
          <w:rFonts w:ascii="Palatino Linotype" w:hAnsi="Palatino Linotype" w:cs="Tahoma"/>
          <w:sz w:val="24"/>
          <w:szCs w:val="24"/>
        </w:rPr>
        <w:t>(em conjunto, os “</w:t>
      </w:r>
      <w:r w:rsidR="00B86F92" w:rsidRPr="00ED2E16">
        <w:rPr>
          <w:rFonts w:ascii="Palatino Linotype" w:hAnsi="Palatino Linotype" w:cs="Tahoma"/>
          <w:sz w:val="24"/>
          <w:szCs w:val="24"/>
          <w:u w:val="single"/>
        </w:rPr>
        <w:t>Documentos Garantidos</w:t>
      </w:r>
      <w:r w:rsidR="00B86F92" w:rsidRPr="00ED2E16">
        <w:rPr>
          <w:rFonts w:ascii="Palatino Linotype" w:hAnsi="Palatino Linotype" w:cs="Tahoma"/>
          <w:sz w:val="24"/>
          <w:szCs w:val="24"/>
        </w:rPr>
        <w:t>”), incluindo, sem limitação, o: (i) pagamento de eventual saldo devedor devido no âmbito d</w:t>
      </w:r>
      <w:r w:rsidR="009039DD" w:rsidRPr="00ED2E16">
        <w:rPr>
          <w:rFonts w:ascii="Palatino Linotype" w:hAnsi="Palatino Linotype" w:cs="Tahoma"/>
          <w:sz w:val="24"/>
          <w:szCs w:val="24"/>
        </w:rPr>
        <w:t>a</w:t>
      </w:r>
      <w:r w:rsidR="00B86F92"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00B86F92" w:rsidRPr="00ED2E16">
        <w:rPr>
          <w:rFonts w:ascii="Palatino Linotype" w:hAnsi="Palatino Linotype" w:cs="Tahoma"/>
          <w:sz w:val="24"/>
          <w:szCs w:val="24"/>
        </w:rPr>
        <w:t>; e (</w:t>
      </w:r>
      <w:proofErr w:type="spellStart"/>
      <w:r w:rsidR="00B86F92" w:rsidRPr="00ED2E16">
        <w:rPr>
          <w:rFonts w:ascii="Palatino Linotype" w:hAnsi="Palatino Linotype" w:cs="Tahoma"/>
          <w:sz w:val="24"/>
          <w:szCs w:val="24"/>
        </w:rPr>
        <w:t>ii</w:t>
      </w:r>
      <w:proofErr w:type="spellEnd"/>
      <w:r w:rsidR="00B86F92" w:rsidRPr="00ED2E16">
        <w:rPr>
          <w:rFonts w:ascii="Palatino Linotype" w:hAnsi="Palatino Linotype" w:cs="Tahoma"/>
          <w:sz w:val="24"/>
          <w:szCs w:val="24"/>
        </w:rPr>
        <w:t xml:space="preserve">) pagamento de qualquer multa e/ou penalidade e/ou obrigação de indenizar que seja devida pela Fiduciante ao Fiduciário nos termos </w:t>
      </w:r>
      <w:r w:rsidR="000A61D0" w:rsidRPr="00ED2E16">
        <w:rPr>
          <w:rFonts w:ascii="Palatino Linotype" w:hAnsi="Palatino Linotype" w:cs="Tahoma"/>
          <w:sz w:val="24"/>
          <w:szCs w:val="24"/>
        </w:rPr>
        <w:t xml:space="preserve">das </w:t>
      </w:r>
      <w:r w:rsidR="009039DD" w:rsidRPr="00ED2E16">
        <w:rPr>
          <w:rFonts w:ascii="Palatino Linotype" w:hAnsi="Palatino Linotype" w:cs="Tahoma"/>
          <w:sz w:val="24"/>
          <w:szCs w:val="24"/>
        </w:rPr>
        <w:t>Debêntures</w:t>
      </w:r>
      <w:r w:rsidR="000A61D0" w:rsidRPr="00ED2E16">
        <w:rPr>
          <w:rFonts w:ascii="Palatino Linotype" w:hAnsi="Palatino Linotype" w:cs="Tahoma"/>
          <w:sz w:val="24"/>
          <w:szCs w:val="24"/>
        </w:rPr>
        <w:t xml:space="preserve"> DIP e d</w:t>
      </w:r>
      <w:r w:rsidR="009039DD" w:rsidRPr="00ED2E16">
        <w:rPr>
          <w:rFonts w:ascii="Palatino Linotype" w:hAnsi="Palatino Linotype" w:cs="Tahoma"/>
          <w:sz w:val="24"/>
          <w:szCs w:val="24"/>
        </w:rPr>
        <w:t>a</w:t>
      </w:r>
      <w:r w:rsidR="000A61D0"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00432AB0" w:rsidRPr="00ED2E16">
        <w:rPr>
          <w:rFonts w:ascii="Palatino Linotype" w:hAnsi="Palatino Linotype" w:cs="Tahoma"/>
          <w:sz w:val="24"/>
          <w:szCs w:val="24"/>
        </w:rPr>
        <w:t>, bem como juros, despesas, taxas (</w:t>
      </w:r>
      <w:proofErr w:type="spellStart"/>
      <w:r w:rsidR="00432AB0" w:rsidRPr="00ED2E16">
        <w:rPr>
          <w:rFonts w:ascii="Palatino Linotype" w:hAnsi="Palatino Linotype" w:cs="Tahoma"/>
          <w:i/>
          <w:iCs/>
          <w:sz w:val="24"/>
          <w:szCs w:val="24"/>
        </w:rPr>
        <w:t>upfront</w:t>
      </w:r>
      <w:proofErr w:type="spellEnd"/>
      <w:r w:rsidR="00432AB0" w:rsidRPr="00ED2E16">
        <w:rPr>
          <w:rFonts w:ascii="Palatino Linotype" w:hAnsi="Palatino Linotype" w:cs="Tahoma"/>
          <w:i/>
          <w:iCs/>
          <w:sz w:val="24"/>
          <w:szCs w:val="24"/>
        </w:rPr>
        <w:t xml:space="preserve"> </w:t>
      </w:r>
      <w:proofErr w:type="spellStart"/>
      <w:r w:rsidR="00432AB0" w:rsidRPr="00ED2E16">
        <w:rPr>
          <w:rFonts w:ascii="Palatino Linotype" w:hAnsi="Palatino Linotype" w:cs="Tahoma"/>
          <w:i/>
          <w:iCs/>
          <w:sz w:val="24"/>
          <w:szCs w:val="24"/>
        </w:rPr>
        <w:t>fee</w:t>
      </w:r>
      <w:proofErr w:type="spellEnd"/>
      <w:r w:rsidR="00432AB0" w:rsidRPr="00ED2E16">
        <w:rPr>
          <w:rFonts w:ascii="Palatino Linotype" w:hAnsi="Palatino Linotype" w:cs="Tahoma"/>
          <w:i/>
          <w:iCs/>
          <w:sz w:val="24"/>
          <w:szCs w:val="24"/>
        </w:rPr>
        <w:t xml:space="preserve">, </w:t>
      </w:r>
      <w:proofErr w:type="spellStart"/>
      <w:r w:rsidR="00432AB0" w:rsidRPr="00ED2E16">
        <w:rPr>
          <w:rFonts w:ascii="Palatino Linotype" w:hAnsi="Palatino Linotype" w:cs="Tahoma"/>
          <w:i/>
          <w:iCs/>
          <w:sz w:val="24"/>
          <w:szCs w:val="24"/>
        </w:rPr>
        <w:t>conversion</w:t>
      </w:r>
      <w:proofErr w:type="spellEnd"/>
      <w:r w:rsidR="00432AB0" w:rsidRPr="00ED2E16">
        <w:rPr>
          <w:rFonts w:ascii="Palatino Linotype" w:hAnsi="Palatino Linotype" w:cs="Tahoma"/>
          <w:i/>
          <w:iCs/>
          <w:sz w:val="24"/>
          <w:szCs w:val="24"/>
        </w:rPr>
        <w:t xml:space="preserve"> </w:t>
      </w:r>
      <w:proofErr w:type="spellStart"/>
      <w:r w:rsidR="00432AB0" w:rsidRPr="00ED2E16">
        <w:rPr>
          <w:rFonts w:ascii="Palatino Linotype" w:hAnsi="Palatino Linotype" w:cs="Tahoma"/>
          <w:i/>
          <w:iCs/>
          <w:sz w:val="24"/>
          <w:szCs w:val="24"/>
        </w:rPr>
        <w:t>fee</w:t>
      </w:r>
      <w:proofErr w:type="spellEnd"/>
      <w:r w:rsidR="00432AB0" w:rsidRPr="00ED2E16">
        <w:rPr>
          <w:rFonts w:ascii="Palatino Linotype" w:hAnsi="Palatino Linotype" w:cs="Tahoma"/>
          <w:i/>
          <w:iCs/>
          <w:sz w:val="24"/>
          <w:szCs w:val="24"/>
        </w:rPr>
        <w:t xml:space="preserve">, </w:t>
      </w:r>
      <w:proofErr w:type="spellStart"/>
      <w:r w:rsidR="00432AB0" w:rsidRPr="00ED2E16">
        <w:rPr>
          <w:rFonts w:ascii="Palatino Linotype" w:hAnsi="Palatino Linotype" w:cs="Tahoma"/>
          <w:i/>
          <w:iCs/>
          <w:sz w:val="24"/>
          <w:szCs w:val="24"/>
        </w:rPr>
        <w:t>exit</w:t>
      </w:r>
      <w:proofErr w:type="spellEnd"/>
      <w:r w:rsidR="00432AB0" w:rsidRPr="00ED2E16">
        <w:rPr>
          <w:rFonts w:ascii="Palatino Linotype" w:hAnsi="Palatino Linotype" w:cs="Tahoma"/>
          <w:i/>
          <w:iCs/>
          <w:sz w:val="24"/>
          <w:szCs w:val="24"/>
        </w:rPr>
        <w:t xml:space="preserve"> </w:t>
      </w:r>
      <w:proofErr w:type="spellStart"/>
      <w:r w:rsidR="00432AB0" w:rsidRPr="00ED2E16">
        <w:rPr>
          <w:rFonts w:ascii="Palatino Linotype" w:hAnsi="Palatino Linotype" w:cs="Tahoma"/>
          <w:i/>
          <w:iCs/>
          <w:sz w:val="24"/>
          <w:szCs w:val="24"/>
        </w:rPr>
        <w:t>fee</w:t>
      </w:r>
      <w:proofErr w:type="spellEnd"/>
      <w:r w:rsidR="0072707E" w:rsidRPr="00ED2E16">
        <w:rPr>
          <w:rFonts w:ascii="Palatino Linotype" w:hAnsi="Palatino Linotype" w:cs="Tahoma"/>
          <w:sz w:val="24"/>
          <w:szCs w:val="24"/>
        </w:rPr>
        <w:t>, conforme aplicável</w:t>
      </w:r>
      <w:r w:rsidR="00432AB0" w:rsidRPr="00ED2E16">
        <w:rPr>
          <w:rFonts w:ascii="Palatino Linotype" w:hAnsi="Palatino Linotype" w:cs="Tahoma"/>
          <w:sz w:val="24"/>
          <w:szCs w:val="24"/>
        </w:rPr>
        <w:t xml:space="preserve">), custos, comissões, encargos e despesas previstos na Escritura de Debêntures DIP, e a totalidade das obrigações acessórias, incluindo, mas não se limitando, aos encargos moratórios, multas, indenizações, penalidades, despesas, custas, impostos, taxas, honorários advocatícios e de sucumbência, comissões e demais encargos contratuais e legais </w:t>
      </w:r>
      <w:r w:rsidR="00B86F92" w:rsidRPr="00ED2E16">
        <w:rPr>
          <w:rFonts w:ascii="Palatino Linotype" w:hAnsi="Palatino Linotype" w:cs="Tahoma"/>
          <w:sz w:val="24"/>
          <w:szCs w:val="24"/>
        </w:rPr>
        <w:t>(em conjunto, as “</w:t>
      </w:r>
      <w:r w:rsidR="00B86F92" w:rsidRPr="00ED2E16">
        <w:rPr>
          <w:rFonts w:ascii="Palatino Linotype" w:hAnsi="Palatino Linotype" w:cs="Tahoma"/>
          <w:sz w:val="24"/>
          <w:szCs w:val="24"/>
          <w:u w:val="single"/>
        </w:rPr>
        <w:t>Obrigações Garantidas</w:t>
      </w:r>
      <w:r w:rsidR="00B86F92" w:rsidRPr="00ED2E16">
        <w:rPr>
          <w:rFonts w:ascii="Palatino Linotype" w:hAnsi="Palatino Linotype" w:cs="Tahoma"/>
          <w:sz w:val="24"/>
          <w:szCs w:val="24"/>
        </w:rPr>
        <w:t>”)</w:t>
      </w:r>
      <w:r w:rsidR="000A61D0" w:rsidRPr="00ED2E16">
        <w:rPr>
          <w:rFonts w:ascii="Palatino Linotype" w:hAnsi="Palatino Linotype" w:cs="Tahoma"/>
          <w:sz w:val="24"/>
          <w:szCs w:val="24"/>
        </w:rPr>
        <w:t>. O</w:t>
      </w:r>
      <w:r w:rsidRPr="00ED2E16">
        <w:rPr>
          <w:rFonts w:ascii="Palatino Linotype" w:hAnsi="Palatino Linotype" w:cs="Tahoma"/>
          <w:sz w:val="24"/>
          <w:szCs w:val="24"/>
        </w:rPr>
        <w:t xml:space="preserve">s principais termos e condições das Obrigações Garantidas encontram-se </w:t>
      </w:r>
      <w:r w:rsidR="006E7606" w:rsidRPr="00ED2E16">
        <w:rPr>
          <w:rFonts w:ascii="Palatino Linotype" w:hAnsi="Palatino Linotype" w:cs="Tahoma"/>
          <w:sz w:val="24"/>
          <w:szCs w:val="24"/>
        </w:rPr>
        <w:t xml:space="preserve">descritos </w:t>
      </w:r>
      <w:r w:rsidRPr="00ED2E16">
        <w:rPr>
          <w:rFonts w:ascii="Palatino Linotype" w:hAnsi="Palatino Linotype" w:cs="Tahoma"/>
          <w:sz w:val="24"/>
          <w:szCs w:val="24"/>
        </w:rPr>
        <w:t xml:space="preserve">no </w:t>
      </w:r>
      <w:r w:rsidRPr="00ED2E16">
        <w:rPr>
          <w:rFonts w:ascii="Palatino Linotype" w:hAnsi="Palatino Linotype" w:cs="Tahoma"/>
          <w:b/>
          <w:bCs/>
          <w:sz w:val="24"/>
          <w:szCs w:val="24"/>
          <w:u w:val="single"/>
        </w:rPr>
        <w:t xml:space="preserve">Anexo </w:t>
      </w:r>
      <w:r w:rsidR="00225431" w:rsidRPr="00ED2E16">
        <w:rPr>
          <w:rFonts w:ascii="Palatino Linotype" w:hAnsi="Palatino Linotype" w:cs="Tahoma"/>
          <w:b/>
          <w:bCs/>
          <w:sz w:val="24"/>
          <w:szCs w:val="24"/>
          <w:u w:val="single"/>
        </w:rPr>
        <w:t>1</w:t>
      </w:r>
      <w:r w:rsidR="00225431"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deste Contrato. As demais características das Obrigações Garantidas estão descritas no </w:t>
      </w:r>
      <w:r w:rsidR="007A3131" w:rsidRPr="00ED2E16">
        <w:rPr>
          <w:rFonts w:ascii="Palatino Linotype" w:hAnsi="Palatino Linotype" w:cs="Tahoma"/>
          <w:sz w:val="24"/>
          <w:szCs w:val="24"/>
        </w:rPr>
        <w:t>PRJ</w:t>
      </w:r>
      <w:r w:rsidR="00225431" w:rsidRPr="00ED2E16">
        <w:rPr>
          <w:rFonts w:ascii="Palatino Linotype" w:hAnsi="Palatino Linotype" w:cs="Tahoma"/>
          <w:sz w:val="24"/>
          <w:szCs w:val="24"/>
        </w:rPr>
        <w:t xml:space="preserve"> e n</w:t>
      </w:r>
      <w:r w:rsidR="009039DD" w:rsidRPr="00ED2E16">
        <w:rPr>
          <w:rFonts w:ascii="Palatino Linotype" w:hAnsi="Palatino Linotype" w:cs="Tahoma"/>
          <w:sz w:val="24"/>
          <w:szCs w:val="24"/>
        </w:rPr>
        <w:t>a</w:t>
      </w:r>
      <w:r w:rsidR="0019193B"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00225431" w:rsidRPr="00ED2E16">
        <w:rPr>
          <w:rFonts w:ascii="Palatino Linotype" w:hAnsi="Palatino Linotype" w:cs="Tahoma"/>
          <w:sz w:val="24"/>
          <w:szCs w:val="24"/>
        </w:rPr>
        <w:t>, conforme aplicáve</w:t>
      </w:r>
      <w:r w:rsidR="006E7606" w:rsidRPr="00ED2E16">
        <w:rPr>
          <w:rFonts w:ascii="Palatino Linotype" w:hAnsi="Palatino Linotype" w:cs="Tahoma"/>
          <w:sz w:val="24"/>
          <w:szCs w:val="24"/>
        </w:rPr>
        <w:t>l</w:t>
      </w:r>
      <w:r w:rsidRPr="00ED2E16">
        <w:rPr>
          <w:rFonts w:ascii="Palatino Linotype" w:hAnsi="Palatino Linotype" w:cs="Tahoma"/>
          <w:sz w:val="24"/>
          <w:szCs w:val="24"/>
        </w:rPr>
        <w:t>, cuj</w:t>
      </w:r>
      <w:r w:rsidR="007A3131" w:rsidRPr="00ED2E16">
        <w:rPr>
          <w:rFonts w:ascii="Palatino Linotype" w:hAnsi="Palatino Linotype" w:cs="Tahoma"/>
          <w:sz w:val="24"/>
          <w:szCs w:val="24"/>
        </w:rPr>
        <w:t>o</w:t>
      </w:r>
      <w:r w:rsidRPr="00ED2E16">
        <w:rPr>
          <w:rFonts w:ascii="Palatino Linotype" w:hAnsi="Palatino Linotype" w:cs="Tahoma"/>
          <w:sz w:val="24"/>
          <w:szCs w:val="24"/>
        </w:rPr>
        <w:t>s</w:t>
      </w:r>
      <w:r w:rsidR="007A3131"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termos e condições </w:t>
      </w:r>
      <w:r w:rsidR="00C14086" w:rsidRPr="00ED2E16">
        <w:rPr>
          <w:rFonts w:ascii="Palatino Linotype" w:hAnsi="Palatino Linotype" w:cs="Tahoma"/>
          <w:sz w:val="24"/>
          <w:szCs w:val="24"/>
        </w:rPr>
        <w:t>a Fiduciante declara</w:t>
      </w:r>
      <w:r w:rsidRPr="00ED2E16">
        <w:rPr>
          <w:rFonts w:ascii="Palatino Linotype" w:hAnsi="Palatino Linotype" w:cs="Tahoma"/>
          <w:sz w:val="24"/>
          <w:szCs w:val="24"/>
        </w:rPr>
        <w:t xml:space="preserve"> expressamente conhecer e concordar em seu inteiro teor para todos os efeitos legais. Para elidir qualquer dúvida, em caso de conflito ou inconsistência entre os termos e condições indicados no </w:t>
      </w:r>
      <w:r w:rsidRPr="00ED2E16">
        <w:rPr>
          <w:rFonts w:ascii="Palatino Linotype" w:hAnsi="Palatino Linotype" w:cs="Tahoma"/>
          <w:b/>
          <w:bCs/>
          <w:sz w:val="24"/>
          <w:szCs w:val="24"/>
          <w:u w:val="single"/>
        </w:rPr>
        <w:t>Anexo</w:t>
      </w:r>
      <w:r w:rsidR="006E7606" w:rsidRPr="00ED2E16">
        <w:rPr>
          <w:rFonts w:ascii="Palatino Linotype" w:hAnsi="Palatino Linotype" w:cs="Tahoma"/>
          <w:b/>
          <w:bCs/>
          <w:sz w:val="24"/>
          <w:szCs w:val="24"/>
          <w:u w:val="single"/>
        </w:rPr>
        <w:t> </w:t>
      </w:r>
      <w:r w:rsidR="00225431" w:rsidRPr="00ED2E16">
        <w:rPr>
          <w:rFonts w:ascii="Palatino Linotype" w:hAnsi="Palatino Linotype" w:cs="Tahoma"/>
          <w:b/>
          <w:bCs/>
          <w:sz w:val="24"/>
          <w:szCs w:val="24"/>
          <w:u w:val="single"/>
        </w:rPr>
        <w:t>1</w:t>
      </w:r>
      <w:r w:rsidR="00225431"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e o disposto </w:t>
      </w:r>
      <w:r w:rsidR="00225431" w:rsidRPr="00ED2E16">
        <w:rPr>
          <w:rFonts w:ascii="Palatino Linotype" w:hAnsi="Palatino Linotype" w:cs="Tahoma"/>
          <w:sz w:val="24"/>
          <w:szCs w:val="24"/>
        </w:rPr>
        <w:t>n</w:t>
      </w:r>
      <w:r w:rsidR="009039DD" w:rsidRPr="00ED2E16">
        <w:rPr>
          <w:rFonts w:ascii="Palatino Linotype" w:hAnsi="Palatino Linotype" w:cs="Tahoma"/>
          <w:sz w:val="24"/>
          <w:szCs w:val="24"/>
        </w:rPr>
        <w:t>a</w:t>
      </w:r>
      <w:r w:rsidR="00225431"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00392F3C" w:rsidRPr="00ED2E16" w:rsidDel="000F4F4B">
        <w:rPr>
          <w:rFonts w:ascii="Palatino Linotype" w:hAnsi="Palatino Linotype" w:cs="Tahoma"/>
          <w:sz w:val="24"/>
          <w:szCs w:val="24"/>
        </w:rPr>
        <w:t xml:space="preserve"> </w:t>
      </w:r>
      <w:r w:rsidRPr="00ED2E16">
        <w:rPr>
          <w:rFonts w:ascii="Palatino Linotype" w:hAnsi="Palatino Linotype" w:cs="Tahoma"/>
          <w:sz w:val="24"/>
          <w:szCs w:val="24"/>
        </w:rPr>
        <w:t xml:space="preserve">os termos e condições </w:t>
      </w:r>
      <w:r w:rsidR="0019193B" w:rsidRPr="00ED2E16">
        <w:rPr>
          <w:rFonts w:ascii="Palatino Linotype" w:hAnsi="Palatino Linotype" w:cs="Tahoma"/>
          <w:sz w:val="24"/>
          <w:szCs w:val="24"/>
        </w:rPr>
        <w:t>d</w:t>
      </w:r>
      <w:r w:rsidR="009039DD" w:rsidRPr="00ED2E16">
        <w:rPr>
          <w:rFonts w:ascii="Palatino Linotype" w:hAnsi="Palatino Linotype" w:cs="Tahoma"/>
          <w:sz w:val="24"/>
          <w:szCs w:val="24"/>
        </w:rPr>
        <w:t>a</w:t>
      </w:r>
      <w:r w:rsidR="00225431"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00392F3C" w:rsidRPr="00ED2E16" w:rsidDel="000F4F4B">
        <w:rPr>
          <w:rFonts w:ascii="Palatino Linotype" w:hAnsi="Palatino Linotype" w:cs="Tahoma"/>
          <w:sz w:val="24"/>
          <w:szCs w:val="24"/>
        </w:rPr>
        <w:t xml:space="preserve"> </w:t>
      </w:r>
      <w:r w:rsidRPr="00ED2E16">
        <w:rPr>
          <w:rFonts w:ascii="Palatino Linotype" w:hAnsi="Palatino Linotype" w:cs="Tahoma"/>
          <w:sz w:val="24"/>
          <w:szCs w:val="24"/>
        </w:rPr>
        <w:t xml:space="preserve">deverão prevalecer. </w:t>
      </w:r>
    </w:p>
    <w:p w14:paraId="680F852D" w14:textId="7C75AF8E" w:rsidR="00005EB9" w:rsidRPr="00ED2E16" w:rsidRDefault="00005EB9"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 Alienação Fiduciária prevista neste Contrato é adicional e independente de qualquer outra garantia que </w:t>
      </w:r>
      <w:r w:rsidR="00791F5A" w:rsidRPr="00ED2E16">
        <w:rPr>
          <w:rFonts w:ascii="Palatino Linotype" w:hAnsi="Palatino Linotype" w:cs="Tahoma"/>
          <w:sz w:val="24"/>
          <w:szCs w:val="24"/>
        </w:rPr>
        <w:t>o Fiduciário</w:t>
      </w:r>
      <w:r w:rsidRPr="00ED2E16">
        <w:rPr>
          <w:rFonts w:ascii="Palatino Linotype" w:hAnsi="Palatino Linotype" w:cs="Tahoma"/>
          <w:sz w:val="24"/>
          <w:szCs w:val="24"/>
        </w:rPr>
        <w:t xml:space="preserve"> possa</w:t>
      </w:r>
      <w:r w:rsidR="00E563B1" w:rsidRPr="00ED2E16">
        <w:rPr>
          <w:rFonts w:ascii="Palatino Linotype" w:hAnsi="Palatino Linotype" w:cs="Tahoma"/>
          <w:sz w:val="24"/>
          <w:szCs w:val="24"/>
        </w:rPr>
        <w:t>,</w:t>
      </w:r>
      <w:r w:rsidRPr="00ED2E16">
        <w:rPr>
          <w:rFonts w:ascii="Palatino Linotype" w:hAnsi="Palatino Linotype" w:cs="Tahoma"/>
          <w:sz w:val="24"/>
          <w:szCs w:val="24"/>
        </w:rPr>
        <w:t xml:space="preserve"> a qualquer momento</w:t>
      </w:r>
      <w:r w:rsidR="00E563B1" w:rsidRPr="00ED2E16">
        <w:rPr>
          <w:rFonts w:ascii="Palatino Linotype" w:hAnsi="Palatino Linotype" w:cs="Tahoma"/>
          <w:sz w:val="24"/>
          <w:szCs w:val="24"/>
        </w:rPr>
        <w:t>,</w:t>
      </w:r>
      <w:r w:rsidRPr="00ED2E16">
        <w:rPr>
          <w:rFonts w:ascii="Palatino Linotype" w:hAnsi="Palatino Linotype" w:cs="Tahoma"/>
          <w:sz w:val="24"/>
          <w:szCs w:val="24"/>
        </w:rPr>
        <w:t xml:space="preserve"> ter direito em relação às Obrigações Garantidas e, portanto, sempre sujeita às demais </w:t>
      </w:r>
      <w:r w:rsidRPr="00ED2E16">
        <w:rPr>
          <w:rFonts w:ascii="Palatino Linotype" w:hAnsi="Palatino Linotype" w:cs="Tahoma"/>
          <w:sz w:val="24"/>
          <w:szCs w:val="24"/>
        </w:rPr>
        <w:lastRenderedPageBreak/>
        <w:t>disposições deste Contrato, pode ser excutida separadamente e de forma independente a quaisquer outras garantias e não afetará de qualquer maneira a capacidade d</w:t>
      </w:r>
      <w:r w:rsidR="00B00CD2" w:rsidRPr="00ED2E16">
        <w:rPr>
          <w:rFonts w:ascii="Palatino Linotype" w:hAnsi="Palatino Linotype" w:cs="Tahoma"/>
          <w:sz w:val="24"/>
          <w:szCs w:val="24"/>
        </w:rPr>
        <w:t>o Fiduciário</w:t>
      </w:r>
      <w:r w:rsidRPr="00ED2E16">
        <w:rPr>
          <w:rFonts w:ascii="Palatino Linotype" w:hAnsi="Palatino Linotype" w:cs="Tahoma"/>
          <w:sz w:val="24"/>
          <w:szCs w:val="24"/>
        </w:rPr>
        <w:t xml:space="preserve"> de excutir tais garantias adicionais independentemente de qualquer notificação prévia ou posterior à Fiduciante, a exclusivo critério </w:t>
      </w:r>
      <w:r w:rsidR="00B00CD2" w:rsidRPr="00ED2E16">
        <w:rPr>
          <w:rFonts w:ascii="Palatino Linotype" w:hAnsi="Palatino Linotype" w:cs="Tahoma"/>
          <w:sz w:val="24"/>
          <w:szCs w:val="24"/>
        </w:rPr>
        <w:t>do Fiduciário</w:t>
      </w:r>
      <w:r w:rsidRPr="00ED2E16">
        <w:rPr>
          <w:rFonts w:ascii="Palatino Linotype" w:hAnsi="Palatino Linotype" w:cs="Tahoma"/>
          <w:sz w:val="24"/>
          <w:szCs w:val="24"/>
        </w:rPr>
        <w:t>.</w:t>
      </w:r>
      <w:r w:rsidR="00C43B11" w:rsidRPr="00ED2E16">
        <w:rPr>
          <w:rFonts w:ascii="Palatino Linotype" w:hAnsi="Palatino Linotype" w:cs="Tahoma"/>
          <w:sz w:val="24"/>
          <w:szCs w:val="24"/>
        </w:rPr>
        <w:t xml:space="preserve"> </w:t>
      </w:r>
    </w:p>
    <w:p w14:paraId="41A09FE4" w14:textId="2BB8457B" w:rsidR="00005EB9" w:rsidRPr="00ED2E16" w:rsidRDefault="00005EB9"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A Alienação Fiduciária permanecerá válida, íntegra e em pleno vigor até a quitação integral e irrevogável da totalidade das Obrigações Garantidas, sem limitação e sem qualquer reserva de direitos contra a Fiduciante, e independentemente da notificação ou anuência da Fiduciante, não obstante (i)</w:t>
      </w:r>
      <w:r w:rsidR="00E563B1" w:rsidRPr="00ED2E16">
        <w:rPr>
          <w:rFonts w:ascii="Palatino Linotype" w:hAnsi="Palatino Linotype" w:cs="Tahoma"/>
          <w:sz w:val="24"/>
          <w:szCs w:val="24"/>
        </w:rPr>
        <w:t> </w:t>
      </w:r>
      <w:r w:rsidRPr="00ED2E16">
        <w:rPr>
          <w:rFonts w:ascii="Palatino Linotype" w:hAnsi="Palatino Linotype" w:cs="Tahoma"/>
          <w:sz w:val="24"/>
          <w:szCs w:val="24"/>
        </w:rPr>
        <w:t xml:space="preserve">qualquer renovação, novação prorrogação, aditamento, modificação, alteração do prazo, forma, local, valor ou moeda de pagamento das Obrigações Garantidas, desde que formalizada em estrita observância aos termos </w:t>
      </w:r>
      <w:r w:rsidR="005843BC" w:rsidRPr="00ED2E16">
        <w:rPr>
          <w:rFonts w:ascii="Palatino Linotype" w:hAnsi="Palatino Linotype" w:cs="Tahoma"/>
          <w:sz w:val="24"/>
          <w:szCs w:val="24"/>
        </w:rPr>
        <w:t>do PRJ</w:t>
      </w:r>
      <w:r w:rsidR="007E4B1B" w:rsidRPr="00ED2E16">
        <w:rPr>
          <w:rFonts w:ascii="Palatino Linotype" w:hAnsi="Palatino Linotype" w:cs="Tahoma"/>
          <w:sz w:val="24"/>
          <w:szCs w:val="24"/>
        </w:rPr>
        <w:t xml:space="preserve"> ou d</w:t>
      </w:r>
      <w:r w:rsidR="009039DD" w:rsidRPr="00ED2E16">
        <w:rPr>
          <w:rFonts w:ascii="Palatino Linotype" w:hAnsi="Palatino Linotype" w:cs="Tahoma"/>
          <w:sz w:val="24"/>
          <w:szCs w:val="24"/>
        </w:rPr>
        <w:t>a</w:t>
      </w:r>
      <w:r w:rsidR="007E4B1B"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007E4B1B" w:rsidRPr="00ED2E16">
        <w:rPr>
          <w:rFonts w:ascii="Palatino Linotype" w:hAnsi="Palatino Linotype" w:cs="Tahoma"/>
          <w:sz w:val="24"/>
          <w:szCs w:val="24"/>
        </w:rPr>
        <w:t>, conforme aplicável</w:t>
      </w:r>
      <w:r w:rsidRPr="00ED2E16">
        <w:rPr>
          <w:rFonts w:ascii="Palatino Linotype" w:hAnsi="Palatino Linotype" w:cs="Tahoma"/>
          <w:sz w:val="24"/>
          <w:szCs w:val="24"/>
        </w:rPr>
        <w:t>; (</w:t>
      </w:r>
      <w:proofErr w:type="spellStart"/>
      <w:r w:rsidRPr="00ED2E16">
        <w:rPr>
          <w:rFonts w:ascii="Palatino Linotype" w:hAnsi="Palatino Linotype" w:cs="Tahoma"/>
          <w:sz w:val="24"/>
          <w:szCs w:val="24"/>
        </w:rPr>
        <w:t>ii</w:t>
      </w:r>
      <w:proofErr w:type="spellEnd"/>
      <w:r w:rsidRPr="00ED2E16">
        <w:rPr>
          <w:rFonts w:ascii="Palatino Linotype" w:hAnsi="Palatino Linotype" w:cs="Tahoma"/>
          <w:sz w:val="24"/>
          <w:szCs w:val="24"/>
        </w:rPr>
        <w:t>) qualquer invalidade parcial ou inexequibilidade de quaisquer dos documentos relacionados às Obrigações Garantidas; ou (</w:t>
      </w:r>
      <w:proofErr w:type="spellStart"/>
      <w:r w:rsidRPr="00ED2E16">
        <w:rPr>
          <w:rFonts w:ascii="Palatino Linotype" w:hAnsi="Palatino Linotype" w:cs="Tahoma"/>
          <w:sz w:val="24"/>
          <w:szCs w:val="24"/>
        </w:rPr>
        <w:t>iii</w:t>
      </w:r>
      <w:proofErr w:type="spellEnd"/>
      <w:r w:rsidRPr="00ED2E16">
        <w:rPr>
          <w:rFonts w:ascii="Palatino Linotype" w:hAnsi="Palatino Linotype" w:cs="Tahoma"/>
          <w:sz w:val="24"/>
          <w:szCs w:val="24"/>
        </w:rPr>
        <w:t>) qualquer ação (ou omissão) d</w:t>
      </w:r>
      <w:r w:rsidR="00B00CD2" w:rsidRPr="00ED2E16">
        <w:rPr>
          <w:rFonts w:ascii="Palatino Linotype" w:hAnsi="Palatino Linotype" w:cs="Tahoma"/>
          <w:sz w:val="24"/>
          <w:szCs w:val="24"/>
        </w:rPr>
        <w:t>o</w:t>
      </w:r>
      <w:r w:rsidRPr="00ED2E16">
        <w:rPr>
          <w:rFonts w:ascii="Palatino Linotype" w:hAnsi="Palatino Linotype" w:cs="Tahoma"/>
          <w:sz w:val="24"/>
          <w:szCs w:val="24"/>
        </w:rPr>
        <w:t xml:space="preserve"> </w:t>
      </w:r>
      <w:r w:rsidR="00B00CD2" w:rsidRPr="00ED2E16">
        <w:rPr>
          <w:rFonts w:ascii="Palatino Linotype" w:hAnsi="Palatino Linotype" w:cs="Tahoma"/>
          <w:sz w:val="24"/>
          <w:szCs w:val="24"/>
        </w:rPr>
        <w:t>Fiduciário</w:t>
      </w:r>
      <w:r w:rsidRPr="00ED2E16">
        <w:rPr>
          <w:rFonts w:ascii="Palatino Linotype" w:hAnsi="Palatino Linotype" w:cs="Tahoma"/>
          <w:sz w:val="24"/>
          <w:szCs w:val="24"/>
        </w:rPr>
        <w:t>, transação, renúncia no exercício de qualquer direito, poder ou prerrogativa e prorrogação do prazo de execução de qualquer direito, contidos nos documentos relacionados às Obrigações Garantidas ou nos termos da legislação aplicável.</w:t>
      </w:r>
    </w:p>
    <w:p w14:paraId="5D8B114C" w14:textId="574E59D2" w:rsidR="00005EB9" w:rsidRPr="00ED2E16" w:rsidRDefault="00005EB9"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 xml:space="preserve">CLÁUSULA </w:t>
      </w:r>
      <w:r w:rsidR="00E510CF" w:rsidRPr="00ED2E16">
        <w:rPr>
          <w:rFonts w:ascii="Palatino Linotype" w:hAnsi="Palatino Linotype" w:cs="Tahoma"/>
          <w:b/>
          <w:bCs/>
          <w:sz w:val="24"/>
          <w:szCs w:val="24"/>
        </w:rPr>
        <w:t>TERCEIRA</w:t>
      </w:r>
    </w:p>
    <w:p w14:paraId="3B2380A1" w14:textId="77777777" w:rsidR="00005EB9" w:rsidRPr="00ED2E16" w:rsidRDefault="00005EB9"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FORMALIDADES E APERFEIÇOAMENTO DA GARANTIA</w:t>
      </w:r>
    </w:p>
    <w:p w14:paraId="54593F10" w14:textId="505028D5" w:rsidR="0097233E" w:rsidRPr="00ED2E16" w:rsidRDefault="00005EB9" w:rsidP="005A29B3">
      <w:pPr>
        <w:pStyle w:val="PargrafodaLista"/>
        <w:widowControl/>
        <w:numPr>
          <w:ilvl w:val="0"/>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A Fiduciante deverá:</w:t>
      </w:r>
    </w:p>
    <w:p w14:paraId="0C847FFA" w14:textId="5F48EC1A" w:rsidR="0005563A" w:rsidRPr="00ED2E16" w:rsidRDefault="006707B9" w:rsidP="005A29B3">
      <w:pPr>
        <w:pStyle w:val="PargrafodaLista"/>
        <w:widowControl/>
        <w:numPr>
          <w:ilvl w:val="0"/>
          <w:numId w:val="18"/>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e</w:t>
      </w:r>
      <w:r w:rsidR="00005EB9" w:rsidRPr="00ED2E16">
        <w:rPr>
          <w:rFonts w:ascii="Palatino Linotype" w:hAnsi="Palatino Linotype" w:cs="Tahoma"/>
          <w:sz w:val="24"/>
          <w:szCs w:val="24"/>
        </w:rPr>
        <w:t xml:space="preserve">m 3 (três) Dias Úteis a partir da presente data ou a partir da data de assinatura de quaisquer aditamentos a este Contrato, protocolar este Contrato, ou quaisquer de seus aditamentos, para registro junto ao Cartório de Registro de Títulos e Documentos </w:t>
      </w:r>
      <w:r w:rsidR="0005563A" w:rsidRPr="00ED2E16">
        <w:rPr>
          <w:rFonts w:ascii="Palatino Linotype" w:hAnsi="Palatino Linotype" w:cs="Tahoma"/>
          <w:bCs/>
          <w:sz w:val="24"/>
          <w:szCs w:val="24"/>
        </w:rPr>
        <w:t>da Comarca do Rio de Janeiro, Estado do Rio de Janeiro</w:t>
      </w:r>
      <w:r w:rsidR="004A218C" w:rsidRPr="00ED2E16">
        <w:rPr>
          <w:rFonts w:ascii="Palatino Linotype" w:hAnsi="Palatino Linotype" w:cs="Tahoma"/>
          <w:bCs/>
          <w:sz w:val="24"/>
          <w:szCs w:val="24"/>
        </w:rPr>
        <w:t xml:space="preserve"> (“</w:t>
      </w:r>
      <w:r w:rsidR="004A218C" w:rsidRPr="00ED2E16">
        <w:rPr>
          <w:rFonts w:ascii="Palatino Linotype" w:hAnsi="Palatino Linotype" w:cs="Tahoma"/>
          <w:bCs/>
          <w:sz w:val="24"/>
          <w:szCs w:val="24"/>
          <w:u w:val="single"/>
        </w:rPr>
        <w:t>Cartório de RTD</w:t>
      </w:r>
      <w:r w:rsidR="004A218C" w:rsidRPr="00ED2E16">
        <w:rPr>
          <w:rFonts w:ascii="Palatino Linotype" w:hAnsi="Palatino Linotype" w:cs="Tahoma"/>
          <w:bCs/>
          <w:sz w:val="24"/>
          <w:szCs w:val="24"/>
        </w:rPr>
        <w:t>”)</w:t>
      </w:r>
      <w:r w:rsidR="0005563A" w:rsidRPr="00ED2E16">
        <w:rPr>
          <w:rFonts w:ascii="Palatino Linotype" w:hAnsi="Palatino Linotype" w:cs="Tahoma"/>
          <w:bCs/>
          <w:sz w:val="24"/>
          <w:szCs w:val="24"/>
        </w:rPr>
        <w:t xml:space="preserve">, para fins do artigo 1.361, § 1o, do Código Civil </w:t>
      </w:r>
      <w:r w:rsidR="0018779D" w:rsidRPr="00ED2E16">
        <w:rPr>
          <w:rFonts w:ascii="Palatino Linotype" w:hAnsi="Palatino Linotype" w:cs="Tahoma"/>
          <w:bCs/>
          <w:sz w:val="24"/>
          <w:szCs w:val="24"/>
        </w:rPr>
        <w:t xml:space="preserve">Brasileiro </w:t>
      </w:r>
      <w:r w:rsidR="0005563A" w:rsidRPr="00ED2E16">
        <w:rPr>
          <w:rFonts w:ascii="Palatino Linotype" w:hAnsi="Palatino Linotype" w:cs="Tahoma"/>
          <w:bCs/>
          <w:sz w:val="24"/>
          <w:szCs w:val="24"/>
        </w:rPr>
        <w:t xml:space="preserve">e </w:t>
      </w:r>
      <w:r w:rsidR="0005563A" w:rsidRPr="00ED2E16">
        <w:rPr>
          <w:rFonts w:ascii="Palatino Linotype" w:hAnsi="Palatino Linotype" w:cs="Tahoma"/>
          <w:sz w:val="24"/>
          <w:szCs w:val="24"/>
        </w:rPr>
        <w:t>dos artigos 129 e 130</w:t>
      </w:r>
      <w:r w:rsidR="004A218C" w:rsidRPr="00ED2E16">
        <w:rPr>
          <w:rFonts w:ascii="Palatino Linotype" w:hAnsi="Palatino Linotype" w:cs="Tahoma"/>
          <w:sz w:val="24"/>
          <w:szCs w:val="24"/>
        </w:rPr>
        <w:t>, inciso II,</w:t>
      </w:r>
      <w:r w:rsidR="0005563A" w:rsidRPr="00ED2E16">
        <w:rPr>
          <w:rFonts w:ascii="Palatino Linotype" w:hAnsi="Palatino Linotype" w:cs="Tahoma"/>
          <w:sz w:val="24"/>
          <w:szCs w:val="24"/>
        </w:rPr>
        <w:t xml:space="preserve"> da Lei nº 6.015, de 31 de dezembro de 1973, conforme alterada</w:t>
      </w:r>
      <w:r w:rsidR="00005EB9" w:rsidRPr="00ED2E16">
        <w:rPr>
          <w:rFonts w:ascii="Palatino Linotype" w:hAnsi="Palatino Linotype" w:cs="Tahoma"/>
          <w:sz w:val="24"/>
          <w:szCs w:val="24"/>
        </w:rPr>
        <w:t>;</w:t>
      </w:r>
    </w:p>
    <w:p w14:paraId="24215D21" w14:textId="7549FBCB" w:rsidR="0005563A" w:rsidRPr="00ED2E16" w:rsidRDefault="00005EB9" w:rsidP="005A29B3">
      <w:pPr>
        <w:pStyle w:val="PargrafodaLista"/>
        <w:widowControl/>
        <w:numPr>
          <w:ilvl w:val="0"/>
          <w:numId w:val="18"/>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em até 20 (vinte) dias a partir da presente data ou a partir da data de assinatura de quaisquer aditamentos a este Contrato, apresentar</w:t>
      </w:r>
      <w:r w:rsidR="00F23E43" w:rsidRPr="00ED2E16">
        <w:rPr>
          <w:rFonts w:ascii="Palatino Linotype" w:hAnsi="Palatino Linotype" w:cs="Tahoma"/>
          <w:sz w:val="24"/>
          <w:szCs w:val="24"/>
        </w:rPr>
        <w:t>, ao Fiduciário,</w:t>
      </w:r>
      <w:r w:rsidRPr="00ED2E16">
        <w:rPr>
          <w:rFonts w:ascii="Palatino Linotype" w:hAnsi="Palatino Linotype" w:cs="Tahoma"/>
          <w:sz w:val="24"/>
          <w:szCs w:val="24"/>
        </w:rPr>
        <w:t xml:space="preserve"> comprovação do registro deste Contrato, ou quaisquer de seus aditamentos, no Cartório de </w:t>
      </w:r>
      <w:r w:rsidR="004A218C" w:rsidRPr="00ED2E16">
        <w:rPr>
          <w:rFonts w:ascii="Palatino Linotype" w:hAnsi="Palatino Linotype" w:cs="Tahoma"/>
          <w:sz w:val="24"/>
          <w:szCs w:val="24"/>
        </w:rPr>
        <w:t>RTD</w:t>
      </w:r>
      <w:r w:rsidR="0005563A" w:rsidRPr="00ED2E16">
        <w:rPr>
          <w:rFonts w:ascii="Palatino Linotype" w:hAnsi="Palatino Linotype" w:cs="Tahoma"/>
          <w:sz w:val="24"/>
          <w:szCs w:val="24"/>
        </w:rPr>
        <w:t xml:space="preserve"> referido no item </w:t>
      </w:r>
      <w:r w:rsidR="00F23E43" w:rsidRPr="00ED2E16">
        <w:rPr>
          <w:rFonts w:ascii="Palatino Linotype" w:hAnsi="Palatino Linotype" w:cs="Tahoma"/>
          <w:sz w:val="24"/>
          <w:szCs w:val="24"/>
        </w:rPr>
        <w:t>“</w:t>
      </w:r>
      <w:r w:rsidR="0005563A" w:rsidRPr="00ED2E16">
        <w:rPr>
          <w:rFonts w:ascii="Palatino Linotype" w:hAnsi="Palatino Linotype" w:cs="Tahoma"/>
          <w:sz w:val="24"/>
          <w:szCs w:val="24"/>
        </w:rPr>
        <w:t>(i)</w:t>
      </w:r>
      <w:r w:rsidR="00F23E43" w:rsidRPr="00ED2E16">
        <w:rPr>
          <w:rFonts w:ascii="Palatino Linotype" w:hAnsi="Palatino Linotype" w:cs="Tahoma"/>
          <w:sz w:val="24"/>
          <w:szCs w:val="24"/>
        </w:rPr>
        <w:t>”</w:t>
      </w:r>
      <w:r w:rsidR="0005563A" w:rsidRPr="00ED2E16">
        <w:rPr>
          <w:rFonts w:ascii="Palatino Linotype" w:hAnsi="Palatino Linotype" w:cs="Tahoma"/>
          <w:sz w:val="24"/>
          <w:szCs w:val="24"/>
        </w:rPr>
        <w:t xml:space="preserve"> acima</w:t>
      </w:r>
      <w:r w:rsidRPr="00ED2E16">
        <w:rPr>
          <w:rFonts w:ascii="Palatino Linotype" w:hAnsi="Palatino Linotype" w:cs="Tahoma"/>
          <w:sz w:val="24"/>
          <w:szCs w:val="24"/>
        </w:rPr>
        <w:t xml:space="preserve">; e </w:t>
      </w:r>
    </w:p>
    <w:p w14:paraId="60A27FD6" w14:textId="5B60F541" w:rsidR="00005EB9" w:rsidRPr="00ED2E16" w:rsidRDefault="00005EB9" w:rsidP="005A29B3">
      <w:pPr>
        <w:pStyle w:val="PargrafodaLista"/>
        <w:widowControl/>
        <w:numPr>
          <w:ilvl w:val="0"/>
          <w:numId w:val="18"/>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nos mesmos prazos estabelecidas nos itens </w:t>
      </w:r>
      <w:r w:rsidR="00F23E43" w:rsidRPr="00ED2E16">
        <w:rPr>
          <w:rFonts w:ascii="Palatino Linotype" w:hAnsi="Palatino Linotype" w:cs="Tahoma"/>
          <w:sz w:val="24"/>
          <w:szCs w:val="24"/>
        </w:rPr>
        <w:t>“</w:t>
      </w:r>
      <w:r w:rsidRPr="00ED2E16">
        <w:rPr>
          <w:rFonts w:ascii="Palatino Linotype" w:hAnsi="Palatino Linotype" w:cs="Tahoma"/>
          <w:sz w:val="24"/>
          <w:szCs w:val="24"/>
        </w:rPr>
        <w:t>(i)</w:t>
      </w:r>
      <w:r w:rsidR="00F23E43" w:rsidRPr="00ED2E16">
        <w:rPr>
          <w:rFonts w:ascii="Palatino Linotype" w:hAnsi="Palatino Linotype" w:cs="Tahoma"/>
          <w:sz w:val="24"/>
          <w:szCs w:val="24"/>
        </w:rPr>
        <w:t>”</w:t>
      </w:r>
      <w:r w:rsidRPr="00ED2E16">
        <w:rPr>
          <w:rFonts w:ascii="Palatino Linotype" w:hAnsi="Palatino Linotype" w:cs="Tahoma"/>
          <w:sz w:val="24"/>
          <w:szCs w:val="24"/>
        </w:rPr>
        <w:t xml:space="preserve"> e </w:t>
      </w:r>
      <w:r w:rsidR="00F23E43" w:rsidRPr="00ED2E16">
        <w:rPr>
          <w:rFonts w:ascii="Palatino Linotype" w:hAnsi="Palatino Linotype" w:cs="Tahoma"/>
          <w:sz w:val="24"/>
          <w:szCs w:val="24"/>
        </w:rPr>
        <w:t>“</w:t>
      </w:r>
      <w:r w:rsidRPr="00ED2E16">
        <w:rPr>
          <w:rFonts w:ascii="Palatino Linotype" w:hAnsi="Palatino Linotype" w:cs="Tahoma"/>
          <w:sz w:val="24"/>
          <w:szCs w:val="24"/>
        </w:rPr>
        <w:t>(</w:t>
      </w:r>
      <w:proofErr w:type="spellStart"/>
      <w:r w:rsidRPr="00ED2E16">
        <w:rPr>
          <w:rFonts w:ascii="Palatino Linotype" w:hAnsi="Palatino Linotype" w:cs="Tahoma"/>
          <w:sz w:val="24"/>
          <w:szCs w:val="24"/>
        </w:rPr>
        <w:t>ii</w:t>
      </w:r>
      <w:proofErr w:type="spellEnd"/>
      <w:r w:rsidRPr="00ED2E16">
        <w:rPr>
          <w:rFonts w:ascii="Palatino Linotype" w:hAnsi="Palatino Linotype" w:cs="Tahoma"/>
          <w:sz w:val="24"/>
          <w:szCs w:val="24"/>
        </w:rPr>
        <w:t>)</w:t>
      </w:r>
      <w:r w:rsidR="00F23E43" w:rsidRPr="00ED2E16">
        <w:rPr>
          <w:rFonts w:ascii="Palatino Linotype" w:hAnsi="Palatino Linotype" w:cs="Tahoma"/>
          <w:sz w:val="24"/>
          <w:szCs w:val="24"/>
        </w:rPr>
        <w:t>”</w:t>
      </w:r>
      <w:r w:rsidR="0005563A" w:rsidRPr="00ED2E16">
        <w:rPr>
          <w:rFonts w:ascii="Palatino Linotype" w:hAnsi="Palatino Linotype" w:cs="Tahoma"/>
          <w:sz w:val="24"/>
          <w:szCs w:val="24"/>
        </w:rPr>
        <w:t xml:space="preserve"> acima</w:t>
      </w:r>
      <w:r w:rsidRPr="00ED2E16">
        <w:rPr>
          <w:rFonts w:ascii="Palatino Linotype" w:hAnsi="Palatino Linotype" w:cs="Tahoma"/>
          <w:sz w:val="24"/>
          <w:szCs w:val="24"/>
        </w:rPr>
        <w:t xml:space="preserve">, entregar ao </w:t>
      </w:r>
      <w:r w:rsidR="00F23E43" w:rsidRPr="00ED2E16">
        <w:rPr>
          <w:rFonts w:ascii="Palatino Linotype" w:hAnsi="Palatino Linotype" w:cs="Tahoma"/>
          <w:sz w:val="24"/>
          <w:szCs w:val="24"/>
        </w:rPr>
        <w:t>Fiduciário</w:t>
      </w:r>
      <w:r w:rsidRPr="00ED2E16">
        <w:rPr>
          <w:rFonts w:ascii="Palatino Linotype" w:hAnsi="Palatino Linotype" w:cs="Tahoma"/>
          <w:sz w:val="24"/>
          <w:szCs w:val="24"/>
        </w:rPr>
        <w:t xml:space="preserve"> os documentos que comprovem o cumprimento de tais obrigações, em conteúdo e forma satisfatórios para </w:t>
      </w:r>
      <w:r w:rsidR="00905B3A" w:rsidRPr="00ED2E16">
        <w:rPr>
          <w:rFonts w:ascii="Palatino Linotype" w:hAnsi="Palatino Linotype" w:cs="Tahoma"/>
          <w:sz w:val="24"/>
          <w:szCs w:val="24"/>
        </w:rPr>
        <w:t>o Fiduciário</w:t>
      </w:r>
      <w:r w:rsidRPr="00ED2E16">
        <w:rPr>
          <w:rFonts w:ascii="Palatino Linotype" w:hAnsi="Palatino Linotype" w:cs="Tahoma"/>
          <w:sz w:val="24"/>
          <w:szCs w:val="24"/>
        </w:rPr>
        <w:t>.</w:t>
      </w:r>
    </w:p>
    <w:p w14:paraId="4C2534A4" w14:textId="31274255" w:rsidR="00005EB9" w:rsidRPr="00ED2E16" w:rsidRDefault="00005EB9"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lastRenderedPageBreak/>
        <w:t>Todos os custos e despesas relacionados ao arquivamento e registro deste Contrato, conforme aqui previstos (incluindo, sem limitação, honorários advocatícios, traduções juramentadas ou relativos a quaisquer outras formalidades que sejam necessárias), serão arcados pela Fiduciante, às suas próprias expensas.</w:t>
      </w:r>
    </w:p>
    <w:p w14:paraId="10D0FAD1" w14:textId="0CE49BDA" w:rsidR="00005EB9" w:rsidRPr="00ED2E16" w:rsidRDefault="00005EB9"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Caso a Fiduciante deixe de arquivar, solicitar ou obter o registro e/ou anotação deste Contrato tempestivamente de acordo com o previsto na Cláusula </w:t>
      </w:r>
      <w:r w:rsidR="0005563A" w:rsidRPr="00ED2E16">
        <w:rPr>
          <w:rFonts w:ascii="Palatino Linotype" w:hAnsi="Palatino Linotype" w:cs="Tahoma"/>
          <w:sz w:val="24"/>
          <w:szCs w:val="24"/>
        </w:rPr>
        <w:t>3</w:t>
      </w:r>
      <w:r w:rsidRPr="00ED2E16">
        <w:rPr>
          <w:rFonts w:ascii="Palatino Linotype" w:hAnsi="Palatino Linotype" w:cs="Tahoma"/>
          <w:sz w:val="24"/>
          <w:szCs w:val="24"/>
        </w:rPr>
        <w:t xml:space="preserve"> acima, o </w:t>
      </w:r>
      <w:r w:rsidR="00F23E43" w:rsidRPr="00ED2E16">
        <w:rPr>
          <w:rFonts w:ascii="Palatino Linotype" w:hAnsi="Palatino Linotype" w:cs="Tahoma"/>
          <w:sz w:val="24"/>
          <w:szCs w:val="24"/>
        </w:rPr>
        <w:t>Fiduciário</w:t>
      </w:r>
      <w:r w:rsidRPr="00ED2E16">
        <w:rPr>
          <w:rFonts w:ascii="Palatino Linotype" w:hAnsi="Palatino Linotype" w:cs="Tahoma"/>
          <w:sz w:val="24"/>
          <w:szCs w:val="24"/>
        </w:rPr>
        <w:t xml:space="preserve"> fica autorizado pela </w:t>
      </w:r>
      <w:r w:rsidR="00804A4F" w:rsidRPr="00ED2E16">
        <w:rPr>
          <w:rFonts w:ascii="Palatino Linotype" w:hAnsi="Palatino Linotype" w:cs="Tahoma"/>
          <w:sz w:val="24"/>
          <w:szCs w:val="24"/>
        </w:rPr>
        <w:t>Fiduciante,</w:t>
      </w:r>
      <w:r w:rsidRPr="00ED2E16">
        <w:rPr>
          <w:rFonts w:ascii="Palatino Linotype" w:hAnsi="Palatino Linotype" w:cs="Tahoma"/>
          <w:sz w:val="24"/>
          <w:szCs w:val="24"/>
        </w:rPr>
        <w:t xml:space="preserve"> </w:t>
      </w:r>
      <w:r w:rsidR="00C14086" w:rsidRPr="00ED2E16">
        <w:rPr>
          <w:rFonts w:ascii="Palatino Linotype" w:hAnsi="Palatino Linotype" w:cs="Tahoma"/>
          <w:sz w:val="24"/>
          <w:szCs w:val="24"/>
        </w:rPr>
        <w:t xml:space="preserve">mas não obrigado, </w:t>
      </w:r>
      <w:r w:rsidRPr="00ED2E16">
        <w:rPr>
          <w:rFonts w:ascii="Palatino Linotype" w:hAnsi="Palatino Linotype" w:cs="Tahoma"/>
          <w:sz w:val="24"/>
          <w:szCs w:val="24"/>
        </w:rPr>
        <w:t xml:space="preserve">a diretamente solicitar ou obter o registro e/ou anotação. A Fiduciante deverá reembolsar o </w:t>
      </w:r>
      <w:r w:rsidR="00F23E43" w:rsidRPr="00ED2E16">
        <w:rPr>
          <w:rFonts w:ascii="Palatino Linotype" w:hAnsi="Palatino Linotype" w:cs="Tahoma"/>
          <w:sz w:val="24"/>
          <w:szCs w:val="24"/>
        </w:rPr>
        <w:t>Fiduciário</w:t>
      </w:r>
      <w:r w:rsidRPr="00ED2E16">
        <w:rPr>
          <w:rFonts w:ascii="Palatino Linotype" w:hAnsi="Palatino Linotype" w:cs="Tahoma"/>
          <w:sz w:val="24"/>
          <w:szCs w:val="24"/>
        </w:rPr>
        <w:t xml:space="preserve">, no prazo de </w:t>
      </w:r>
      <w:r w:rsidR="00160681" w:rsidRPr="00ED2E16">
        <w:rPr>
          <w:rFonts w:ascii="Palatino Linotype" w:hAnsi="Palatino Linotype" w:cs="Tahoma"/>
          <w:sz w:val="24"/>
          <w:szCs w:val="24"/>
        </w:rPr>
        <w:t>5</w:t>
      </w:r>
      <w:r w:rsidRPr="00ED2E16">
        <w:rPr>
          <w:rFonts w:ascii="Palatino Linotype" w:hAnsi="Palatino Linotype" w:cs="Tahoma"/>
          <w:sz w:val="24"/>
          <w:szCs w:val="24"/>
        </w:rPr>
        <w:t xml:space="preserve"> (</w:t>
      </w:r>
      <w:r w:rsidR="00160681" w:rsidRPr="00ED2E16">
        <w:rPr>
          <w:rFonts w:ascii="Palatino Linotype" w:hAnsi="Palatino Linotype" w:cs="Tahoma"/>
          <w:sz w:val="24"/>
          <w:szCs w:val="24"/>
        </w:rPr>
        <w:t>cinco</w:t>
      </w:r>
      <w:r w:rsidRPr="00ED2E16">
        <w:rPr>
          <w:rFonts w:ascii="Palatino Linotype" w:hAnsi="Palatino Linotype" w:cs="Tahoma"/>
          <w:sz w:val="24"/>
          <w:szCs w:val="24"/>
        </w:rPr>
        <w:t xml:space="preserve">) Dias Úteis a partir do recebimento de uma solicitação por escrito, todos e quaisquer custos (incluindo, sem limitação, honorários advocatícios, tributos, taxas oficiais, despesas com traduções ou despesas com quaisquer outras formalidades que possam ser exigidas nesse sentido) que comprovadamente venham a ser desembolsados pelo </w:t>
      </w:r>
      <w:r w:rsidR="00F23E43" w:rsidRPr="00ED2E16">
        <w:rPr>
          <w:rFonts w:ascii="Palatino Linotype" w:hAnsi="Palatino Linotype" w:cs="Tahoma"/>
          <w:sz w:val="24"/>
          <w:szCs w:val="24"/>
        </w:rPr>
        <w:t xml:space="preserve">Fiduciário </w:t>
      </w:r>
      <w:r w:rsidRPr="00ED2E16">
        <w:rPr>
          <w:rFonts w:ascii="Palatino Linotype" w:hAnsi="Palatino Linotype" w:cs="Tahoma"/>
          <w:sz w:val="24"/>
          <w:szCs w:val="24"/>
        </w:rPr>
        <w:t xml:space="preserve">em relação aos registros e/ou anotação descritos na </w:t>
      </w:r>
      <w:r w:rsidR="00473A5B" w:rsidRPr="00ED2E16">
        <w:rPr>
          <w:rFonts w:ascii="Palatino Linotype" w:hAnsi="Palatino Linotype" w:cs="Tahoma"/>
          <w:sz w:val="24"/>
          <w:szCs w:val="24"/>
        </w:rPr>
        <w:t xml:space="preserve">Cláusula 3 </w:t>
      </w:r>
      <w:r w:rsidRPr="00ED2E16">
        <w:rPr>
          <w:rFonts w:ascii="Palatino Linotype" w:hAnsi="Palatino Linotype" w:cs="Tahoma"/>
          <w:sz w:val="24"/>
          <w:szCs w:val="24"/>
        </w:rPr>
        <w:t xml:space="preserve">acima, sem prejuízo de outros direitos ou consequências previstos neste Contrato ou </w:t>
      </w:r>
      <w:r w:rsidR="00BD53DA" w:rsidRPr="00ED2E16">
        <w:rPr>
          <w:rFonts w:ascii="Palatino Linotype" w:hAnsi="Palatino Linotype" w:cs="Tahoma"/>
          <w:sz w:val="24"/>
          <w:szCs w:val="24"/>
        </w:rPr>
        <w:t>n</w:t>
      </w:r>
      <w:r w:rsidR="009039DD" w:rsidRPr="00ED2E16">
        <w:rPr>
          <w:rFonts w:ascii="Palatino Linotype" w:hAnsi="Palatino Linotype" w:cs="Tahoma"/>
          <w:sz w:val="24"/>
          <w:szCs w:val="24"/>
        </w:rPr>
        <w:t>a</w:t>
      </w:r>
      <w:r w:rsidR="00BD53DA"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00392F3C" w:rsidRPr="00ED2E16" w:rsidDel="000F4F4B">
        <w:rPr>
          <w:rFonts w:ascii="Palatino Linotype" w:hAnsi="Palatino Linotype" w:cs="Tahoma"/>
          <w:sz w:val="24"/>
          <w:szCs w:val="24"/>
        </w:rPr>
        <w:t xml:space="preserve"> </w:t>
      </w:r>
      <w:r w:rsidRPr="00ED2E16">
        <w:rPr>
          <w:rFonts w:ascii="Palatino Linotype" w:hAnsi="Palatino Linotype" w:cs="Tahoma"/>
          <w:sz w:val="24"/>
          <w:szCs w:val="24"/>
        </w:rPr>
        <w:t>em razão do descumprimento pela Fiduciante de suas obrigações aqui previstas.</w:t>
      </w:r>
    </w:p>
    <w:p w14:paraId="721AC388" w14:textId="3449870E" w:rsidR="00FA5625" w:rsidRPr="00ED2E16" w:rsidRDefault="00FA5625"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Para fins de registro ou averbação deste Contrato ou quaisquer aditamentos, caso seja feita exigência para a apresentação de certidões ou informações complementares que envolvam a outra Parte, a Parte que estiver realizando o registro deverá informar à outra acerca de tais exigências feitas, por meio do envio de uma cópia da nota devolutiva elaborada pelo </w:t>
      </w:r>
      <w:r w:rsidR="00317D26" w:rsidRPr="00ED2E16">
        <w:rPr>
          <w:rFonts w:ascii="Palatino Linotype" w:hAnsi="Palatino Linotype" w:cs="Tahoma"/>
          <w:sz w:val="24"/>
          <w:szCs w:val="24"/>
        </w:rPr>
        <w:t>C</w:t>
      </w:r>
      <w:r w:rsidRPr="00ED2E16">
        <w:rPr>
          <w:rFonts w:ascii="Palatino Linotype" w:hAnsi="Palatino Linotype" w:cs="Tahoma"/>
          <w:sz w:val="24"/>
          <w:szCs w:val="24"/>
        </w:rPr>
        <w:t>artório</w:t>
      </w:r>
      <w:r w:rsidR="00317D26" w:rsidRPr="00ED2E16">
        <w:rPr>
          <w:rFonts w:ascii="Palatino Linotype" w:hAnsi="Palatino Linotype" w:cs="Tahoma"/>
          <w:sz w:val="24"/>
          <w:szCs w:val="24"/>
        </w:rPr>
        <w:t xml:space="preserve"> de RTD</w:t>
      </w:r>
      <w:r w:rsidRPr="00ED2E16">
        <w:rPr>
          <w:rFonts w:ascii="Palatino Linotype" w:hAnsi="Palatino Linotype" w:cs="Tahoma"/>
          <w:sz w:val="24"/>
          <w:szCs w:val="24"/>
        </w:rPr>
        <w:t xml:space="preserve">, no prazo de 2 (dois) Dias Úteis contados de tal exigência, bem como deverá envidar os melhores esforços para providenciar os documentos exigidos e apresentá-los ao </w:t>
      </w:r>
      <w:r w:rsidR="00317D26" w:rsidRPr="00ED2E16">
        <w:rPr>
          <w:rFonts w:ascii="Palatino Linotype" w:hAnsi="Palatino Linotype" w:cs="Tahoma"/>
          <w:sz w:val="24"/>
          <w:szCs w:val="24"/>
        </w:rPr>
        <w:t>C</w:t>
      </w:r>
      <w:r w:rsidRPr="00ED2E16">
        <w:rPr>
          <w:rFonts w:ascii="Palatino Linotype" w:hAnsi="Palatino Linotype" w:cs="Tahoma"/>
          <w:sz w:val="24"/>
          <w:szCs w:val="24"/>
        </w:rPr>
        <w:t xml:space="preserve">artório </w:t>
      </w:r>
      <w:r w:rsidR="00317D26" w:rsidRPr="00ED2E16">
        <w:rPr>
          <w:rFonts w:ascii="Palatino Linotype" w:hAnsi="Palatino Linotype" w:cs="Tahoma"/>
          <w:sz w:val="24"/>
          <w:szCs w:val="24"/>
        </w:rPr>
        <w:t xml:space="preserve">de RTD </w:t>
      </w:r>
      <w:r w:rsidRPr="00ED2E16">
        <w:rPr>
          <w:rFonts w:ascii="Palatino Linotype" w:hAnsi="Palatino Linotype" w:cs="Tahoma"/>
          <w:sz w:val="24"/>
          <w:szCs w:val="24"/>
        </w:rPr>
        <w:t>no prazo definido na expedição da nota devolutiva respectiva.</w:t>
      </w:r>
    </w:p>
    <w:p w14:paraId="0575BC7B" w14:textId="393BA0C9" w:rsidR="00005EB9" w:rsidRPr="00ED2E16" w:rsidRDefault="00005EB9"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Sem prejuízo do disposto acima, a Fiduciante deverá tomar quaisquer providências adicionais de acordo com a lei aplicável necessárias, atualmente ou no futuro, para a criação, realização e/ou manutenção da Alienação Fiduciária sobre os Bens Alienados.</w:t>
      </w:r>
    </w:p>
    <w:p w14:paraId="0F73F802" w14:textId="582DA37A" w:rsidR="00005EB9" w:rsidRPr="00ED2E16" w:rsidRDefault="00005EB9"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 xml:space="preserve">CLÁUSULA </w:t>
      </w:r>
      <w:r w:rsidR="00E510CF" w:rsidRPr="00ED2E16">
        <w:rPr>
          <w:rFonts w:ascii="Palatino Linotype" w:hAnsi="Palatino Linotype" w:cs="Tahoma"/>
          <w:b/>
          <w:bCs/>
          <w:sz w:val="24"/>
          <w:szCs w:val="24"/>
        </w:rPr>
        <w:t>QUARTA</w:t>
      </w:r>
    </w:p>
    <w:p w14:paraId="6EFE14AE" w14:textId="77777777" w:rsidR="00005EB9" w:rsidRPr="00ED2E16" w:rsidRDefault="00005EB9"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DECLARAÇÕES E GARANTIAS</w:t>
      </w:r>
    </w:p>
    <w:p w14:paraId="43C6781E" w14:textId="577E9C18" w:rsidR="0097233E" w:rsidRPr="00ED2E16" w:rsidRDefault="00005EB9" w:rsidP="005A29B3">
      <w:pPr>
        <w:pStyle w:val="PargrafodaLista"/>
        <w:widowControl/>
        <w:numPr>
          <w:ilvl w:val="0"/>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bookmarkStart w:id="7" w:name="_Hlk153293541"/>
      <w:r w:rsidRPr="00ED2E16">
        <w:rPr>
          <w:rFonts w:ascii="Palatino Linotype" w:hAnsi="Palatino Linotype" w:cs="Tahoma"/>
          <w:sz w:val="24"/>
          <w:szCs w:val="24"/>
        </w:rPr>
        <w:t xml:space="preserve">O </w:t>
      </w:r>
      <w:r w:rsidR="000F7FB0" w:rsidRPr="00ED2E16">
        <w:rPr>
          <w:rFonts w:ascii="Palatino Linotype" w:hAnsi="Palatino Linotype" w:cs="Tahoma"/>
          <w:sz w:val="24"/>
          <w:szCs w:val="24"/>
        </w:rPr>
        <w:t>Fiduciário</w:t>
      </w:r>
      <w:r w:rsidRPr="00ED2E16">
        <w:rPr>
          <w:rFonts w:ascii="Palatino Linotype" w:hAnsi="Palatino Linotype" w:cs="Tahoma"/>
          <w:sz w:val="24"/>
          <w:szCs w:val="24"/>
        </w:rPr>
        <w:t xml:space="preserve"> neste ato declara e garante que:</w:t>
      </w:r>
    </w:p>
    <w:p w14:paraId="30C1DCB3" w14:textId="0D942C93" w:rsidR="00005EB9" w:rsidRPr="00ED2E16" w:rsidRDefault="00005EB9" w:rsidP="005A29B3">
      <w:pPr>
        <w:pStyle w:val="PargrafodaLista"/>
        <w:widowControl/>
        <w:autoSpaceDE/>
        <w:autoSpaceDN/>
        <w:adjustRightInd/>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sz w:val="24"/>
          <w:szCs w:val="24"/>
        </w:rPr>
        <w:lastRenderedPageBreak/>
        <w:t xml:space="preserve">(i) é devidamente constituído e validamente existente de acordo com as leis </w:t>
      </w:r>
      <w:r w:rsidR="00473A5B" w:rsidRPr="00ED2E16">
        <w:rPr>
          <w:rFonts w:ascii="Palatino Linotype" w:hAnsi="Palatino Linotype" w:cs="Tahoma"/>
          <w:sz w:val="24"/>
          <w:szCs w:val="24"/>
        </w:rPr>
        <w:t>d</w:t>
      </w:r>
      <w:r w:rsidR="00BD53DA" w:rsidRPr="00ED2E16">
        <w:rPr>
          <w:rFonts w:ascii="Palatino Linotype" w:hAnsi="Palatino Linotype" w:cs="Tahoma"/>
          <w:sz w:val="24"/>
          <w:szCs w:val="24"/>
        </w:rPr>
        <w:t>a República Federativa do</w:t>
      </w:r>
      <w:r w:rsidR="00473A5B" w:rsidRPr="00ED2E16">
        <w:rPr>
          <w:rFonts w:ascii="Palatino Linotype" w:hAnsi="Palatino Linotype" w:cs="Tahoma"/>
          <w:sz w:val="24"/>
          <w:szCs w:val="24"/>
        </w:rPr>
        <w:t xml:space="preserve"> Brasil</w:t>
      </w:r>
      <w:r w:rsidRPr="00ED2E16">
        <w:rPr>
          <w:rFonts w:ascii="Palatino Linotype" w:hAnsi="Palatino Linotype" w:cs="Tahoma"/>
          <w:sz w:val="24"/>
          <w:szCs w:val="24"/>
        </w:rPr>
        <w:t xml:space="preserve">, tendo plena autorização e capacidade para firmar o presente Contrato, e cumprir com suas obrigações decorrentes deste Contrato; </w:t>
      </w:r>
      <w:r w:rsidR="00473A5B" w:rsidRPr="00ED2E16">
        <w:rPr>
          <w:rFonts w:ascii="Palatino Linotype" w:hAnsi="Palatino Linotype" w:cs="Tahoma"/>
          <w:sz w:val="24"/>
          <w:szCs w:val="24"/>
        </w:rPr>
        <w:t>e</w:t>
      </w:r>
    </w:p>
    <w:p w14:paraId="398028A5" w14:textId="28A5B743" w:rsidR="00005EB9" w:rsidRPr="00ED2E16" w:rsidRDefault="00005EB9" w:rsidP="005A29B3">
      <w:pPr>
        <w:pStyle w:val="PargrafodaLista"/>
        <w:widowControl/>
        <w:autoSpaceDE/>
        <w:autoSpaceDN/>
        <w:adjustRightInd/>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sz w:val="24"/>
          <w:szCs w:val="24"/>
        </w:rPr>
        <w:t>(</w:t>
      </w:r>
      <w:proofErr w:type="spellStart"/>
      <w:r w:rsidRPr="00ED2E16">
        <w:rPr>
          <w:rFonts w:ascii="Palatino Linotype" w:hAnsi="Palatino Linotype" w:cs="Tahoma"/>
          <w:sz w:val="24"/>
          <w:szCs w:val="24"/>
        </w:rPr>
        <w:t>ii</w:t>
      </w:r>
      <w:proofErr w:type="spellEnd"/>
      <w:r w:rsidRPr="00ED2E16">
        <w:rPr>
          <w:rFonts w:ascii="Palatino Linotype" w:hAnsi="Palatino Linotype" w:cs="Tahoma"/>
          <w:sz w:val="24"/>
          <w:szCs w:val="24"/>
        </w:rPr>
        <w:t>) os seus representantes legais que assinam este Contrato têm poderes estatutários ou delegados para assumir, em seu nome, as obrigações aqui estabelecidas e, sendo mandatários, tiveram os poderes legitimamente outorgados, estando os respectivos mandatos, se aplicável, em pleno vigor e efeito</w:t>
      </w:r>
      <w:bookmarkEnd w:id="7"/>
      <w:r w:rsidR="009838B0" w:rsidRPr="00ED2E16">
        <w:rPr>
          <w:rFonts w:ascii="Palatino Linotype" w:hAnsi="Palatino Linotype" w:cs="Tahoma"/>
          <w:sz w:val="24"/>
          <w:szCs w:val="24"/>
        </w:rPr>
        <w:t>.</w:t>
      </w:r>
    </w:p>
    <w:p w14:paraId="04A422AE" w14:textId="4D99925F" w:rsidR="00005EB9" w:rsidRPr="00ED2E16" w:rsidRDefault="00747706"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Sem prejuízo das declarações e garantias prestadas no âmbito </w:t>
      </w:r>
      <w:r w:rsidR="00BD53DA" w:rsidRPr="00ED2E16">
        <w:rPr>
          <w:rFonts w:ascii="Palatino Linotype" w:hAnsi="Palatino Linotype" w:cs="Tahoma"/>
          <w:sz w:val="24"/>
          <w:szCs w:val="24"/>
        </w:rPr>
        <w:t>d</w:t>
      </w:r>
      <w:r w:rsidR="009039DD" w:rsidRPr="00ED2E16">
        <w:rPr>
          <w:rFonts w:ascii="Palatino Linotype" w:hAnsi="Palatino Linotype" w:cs="Tahoma"/>
          <w:sz w:val="24"/>
          <w:szCs w:val="24"/>
        </w:rPr>
        <w:t>a</w:t>
      </w:r>
      <w:r w:rsidR="00BD53DA"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Pr="00ED2E16">
        <w:rPr>
          <w:rFonts w:ascii="Palatino Linotype" w:hAnsi="Palatino Linotype" w:cs="Tahoma"/>
          <w:sz w:val="24"/>
          <w:szCs w:val="24"/>
        </w:rPr>
        <w:t xml:space="preserve">, a </w:t>
      </w:r>
      <w:r w:rsidR="000F7FB0" w:rsidRPr="00ED2E16">
        <w:rPr>
          <w:rFonts w:ascii="Palatino Linotype" w:hAnsi="Palatino Linotype" w:cs="Tahoma"/>
          <w:sz w:val="24"/>
          <w:szCs w:val="24"/>
        </w:rPr>
        <w:t xml:space="preserve">Fiduciante </w:t>
      </w:r>
      <w:r w:rsidRPr="00ED2E16">
        <w:rPr>
          <w:rFonts w:ascii="Palatino Linotype" w:hAnsi="Palatino Linotype" w:cs="Tahoma"/>
          <w:sz w:val="24"/>
          <w:szCs w:val="24"/>
        </w:rPr>
        <w:t>declara e garante que</w:t>
      </w:r>
      <w:r w:rsidR="00005EB9" w:rsidRPr="00ED2E16">
        <w:rPr>
          <w:rFonts w:ascii="Palatino Linotype" w:hAnsi="Palatino Linotype" w:cs="Tahoma"/>
          <w:sz w:val="24"/>
          <w:szCs w:val="24"/>
        </w:rPr>
        <w:t xml:space="preserve">: </w:t>
      </w:r>
    </w:p>
    <w:p w14:paraId="66B712D8" w14:textId="17912633" w:rsidR="00005EB9" w:rsidRPr="00ED2E16" w:rsidRDefault="00005EB9"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bookmarkStart w:id="8" w:name="_Hlk153293601"/>
      <w:proofErr w:type="spellStart"/>
      <w:r w:rsidRPr="00ED2E16">
        <w:rPr>
          <w:rFonts w:ascii="Palatino Linotype" w:hAnsi="Palatino Linotype" w:cs="Tahoma"/>
          <w:sz w:val="24"/>
          <w:szCs w:val="24"/>
        </w:rPr>
        <w:t>é</w:t>
      </w:r>
      <w:proofErr w:type="spellEnd"/>
      <w:r w:rsidRPr="00ED2E16">
        <w:rPr>
          <w:rFonts w:ascii="Palatino Linotype" w:hAnsi="Palatino Linotype" w:cs="Tahoma"/>
          <w:sz w:val="24"/>
          <w:szCs w:val="24"/>
        </w:rPr>
        <w:t xml:space="preserve"> uma sociedade por ações devidamente constituída e validamente existente de acordo com as leis do Brasil, tendo plena autorização e capacidade para firmar o presente Contrato, e cumprir com suas obrigações decorrentes deste Contrato</w:t>
      </w:r>
      <w:r w:rsidR="000F7FB0" w:rsidRPr="00ED2E16">
        <w:rPr>
          <w:rFonts w:ascii="Palatino Linotype" w:hAnsi="Palatino Linotype" w:cs="Tahoma"/>
          <w:sz w:val="24"/>
          <w:szCs w:val="24"/>
        </w:rPr>
        <w:t xml:space="preserve">, estando habilitada a conduzir seus negócios, como atualmente os tem conduzido, e possui todas as autorizações </w:t>
      </w:r>
      <w:r w:rsidR="007017EA" w:rsidRPr="00ED2E16">
        <w:rPr>
          <w:rFonts w:ascii="Palatino Linotype" w:hAnsi="Palatino Linotype" w:cs="Tahoma"/>
          <w:sz w:val="24"/>
          <w:szCs w:val="24"/>
        </w:rPr>
        <w:t xml:space="preserve">relevantes e </w:t>
      </w:r>
      <w:r w:rsidR="000F7FB0" w:rsidRPr="00ED2E16">
        <w:rPr>
          <w:rFonts w:ascii="Palatino Linotype" w:hAnsi="Palatino Linotype" w:cs="Tahoma"/>
          <w:sz w:val="24"/>
          <w:szCs w:val="24"/>
        </w:rPr>
        <w:t>necessárias, inclusive societárias e regulatórias, para exercer suas atividades;</w:t>
      </w:r>
      <w:r w:rsidRPr="00ED2E16">
        <w:rPr>
          <w:rFonts w:ascii="Palatino Linotype" w:hAnsi="Palatino Linotype" w:cs="Tahoma"/>
          <w:sz w:val="24"/>
          <w:szCs w:val="24"/>
        </w:rPr>
        <w:t xml:space="preserve"> </w:t>
      </w:r>
    </w:p>
    <w:p w14:paraId="7049DAED" w14:textId="36732448" w:rsidR="00005EB9" w:rsidRPr="00ED2E16" w:rsidRDefault="00005EB9"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está devidamente autorizada e obteve todas as licenças, autorizações e consentimentos necessários, incluindo, mas não se limitando, aprovações societárias, para celebrar este Contrato e cumprir as obrigações aqui previstas, tendo sido plenamente satisfeitos todos os requisitos legais e estatutários necessários para tanto;</w:t>
      </w:r>
      <w:r w:rsidR="001B7362" w:rsidRPr="00ED2E16">
        <w:rPr>
          <w:rFonts w:ascii="Palatino Linotype" w:hAnsi="Palatino Linotype" w:cs="Tahoma"/>
          <w:sz w:val="24"/>
          <w:szCs w:val="24"/>
        </w:rPr>
        <w:t xml:space="preserve"> </w:t>
      </w:r>
    </w:p>
    <w:p w14:paraId="3E474CE2" w14:textId="28D322C5" w:rsidR="00747706" w:rsidRPr="00ED2E16" w:rsidRDefault="00747706"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permanece</w:t>
      </w:r>
      <w:r w:rsidR="009725BB" w:rsidRPr="00ED2E16">
        <w:rPr>
          <w:rFonts w:ascii="Palatino Linotype" w:hAnsi="Palatino Linotype" w:cs="Tahoma"/>
          <w:sz w:val="24"/>
          <w:szCs w:val="24"/>
        </w:rPr>
        <w:t>m</w:t>
      </w:r>
      <w:r w:rsidRPr="00ED2E16">
        <w:rPr>
          <w:rFonts w:ascii="Palatino Linotype" w:hAnsi="Palatino Linotype" w:cs="Tahoma"/>
          <w:sz w:val="24"/>
          <w:szCs w:val="24"/>
        </w:rPr>
        <w:t xml:space="preserve"> integralmente válidas as declarações </w:t>
      </w:r>
      <w:r w:rsidR="0082627A" w:rsidRPr="00ED2E16">
        <w:rPr>
          <w:rFonts w:ascii="Palatino Linotype" w:hAnsi="Palatino Linotype" w:cs="Tahoma"/>
          <w:sz w:val="24"/>
          <w:szCs w:val="24"/>
        </w:rPr>
        <w:t>[</w:t>
      </w:r>
      <w:r w:rsidRPr="00ED2E16">
        <w:rPr>
          <w:rFonts w:ascii="Palatino Linotype" w:hAnsi="Palatino Linotype" w:cs="Tahoma"/>
          <w:sz w:val="24"/>
          <w:szCs w:val="24"/>
        </w:rPr>
        <w:t xml:space="preserve">prestadas no âmbito do Plano de Recuperação Judicial </w:t>
      </w:r>
      <w:r w:rsidR="003A0E55" w:rsidRPr="00ED2E16">
        <w:rPr>
          <w:rFonts w:ascii="Palatino Linotype" w:hAnsi="Palatino Linotype" w:cs="Tahoma"/>
          <w:sz w:val="24"/>
          <w:szCs w:val="24"/>
        </w:rPr>
        <w:t>e</w:t>
      </w:r>
      <w:r w:rsidR="0082627A" w:rsidRPr="00ED2E16">
        <w:rPr>
          <w:rFonts w:ascii="Palatino Linotype" w:hAnsi="Palatino Linotype" w:cs="Tahoma"/>
          <w:sz w:val="24"/>
          <w:szCs w:val="24"/>
        </w:rPr>
        <w:t>]</w:t>
      </w:r>
      <w:r w:rsidR="003A0E55" w:rsidRPr="00ED2E16">
        <w:rPr>
          <w:rFonts w:ascii="Palatino Linotype" w:hAnsi="Palatino Linotype" w:cs="Tahoma"/>
          <w:sz w:val="24"/>
          <w:szCs w:val="24"/>
        </w:rPr>
        <w:t xml:space="preserve"> d</w:t>
      </w:r>
      <w:r w:rsidR="009039DD" w:rsidRPr="00ED2E16">
        <w:rPr>
          <w:rFonts w:ascii="Palatino Linotype" w:hAnsi="Palatino Linotype" w:cs="Tahoma"/>
          <w:sz w:val="24"/>
          <w:szCs w:val="24"/>
        </w:rPr>
        <w:t>a</w:t>
      </w:r>
      <w:r w:rsidR="00BD53DA"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00392F3C" w:rsidRPr="00ED2E16" w:rsidDel="000F4F4B">
        <w:rPr>
          <w:rFonts w:ascii="Palatino Linotype" w:hAnsi="Palatino Linotype" w:cs="Tahoma"/>
          <w:sz w:val="24"/>
          <w:szCs w:val="24"/>
        </w:rPr>
        <w:t xml:space="preserve"> </w:t>
      </w:r>
      <w:r w:rsidRPr="00ED2E16">
        <w:rPr>
          <w:rFonts w:ascii="Palatino Linotype" w:hAnsi="Palatino Linotype" w:cs="Tahoma"/>
          <w:sz w:val="24"/>
          <w:szCs w:val="24"/>
        </w:rPr>
        <w:t>e</w:t>
      </w:r>
      <w:r w:rsidR="00BD53DA" w:rsidRPr="00ED2E16">
        <w:rPr>
          <w:rFonts w:ascii="Palatino Linotype" w:hAnsi="Palatino Linotype" w:cs="Tahoma"/>
          <w:sz w:val="24"/>
          <w:szCs w:val="24"/>
        </w:rPr>
        <w:t xml:space="preserve"> a Fiduciante</w:t>
      </w:r>
      <w:r w:rsidRPr="00ED2E16">
        <w:rPr>
          <w:rFonts w:ascii="Palatino Linotype" w:hAnsi="Palatino Linotype" w:cs="Tahoma"/>
          <w:sz w:val="24"/>
          <w:szCs w:val="24"/>
        </w:rPr>
        <w:t xml:space="preserve"> está adimplente com os termos </w:t>
      </w:r>
      <w:r w:rsidR="0082627A" w:rsidRPr="00ED2E16">
        <w:rPr>
          <w:rFonts w:ascii="Palatino Linotype" w:hAnsi="Palatino Linotype" w:cs="Tahoma"/>
          <w:sz w:val="24"/>
          <w:szCs w:val="24"/>
        </w:rPr>
        <w:t>[</w:t>
      </w:r>
      <w:r w:rsidRPr="00ED2E16">
        <w:rPr>
          <w:rFonts w:ascii="Palatino Linotype" w:hAnsi="Palatino Linotype" w:cs="Tahoma"/>
          <w:sz w:val="24"/>
          <w:szCs w:val="24"/>
        </w:rPr>
        <w:t>de referido Plano de Recuperação Judicial</w:t>
      </w:r>
      <w:r w:rsidR="003A0E55" w:rsidRPr="00ED2E16">
        <w:rPr>
          <w:rFonts w:ascii="Palatino Linotype" w:hAnsi="Palatino Linotype" w:cs="Tahoma"/>
          <w:sz w:val="24"/>
          <w:szCs w:val="24"/>
        </w:rPr>
        <w:t xml:space="preserve"> e</w:t>
      </w:r>
      <w:r w:rsidR="0082627A" w:rsidRPr="00ED2E16">
        <w:rPr>
          <w:rFonts w:ascii="Palatino Linotype" w:hAnsi="Palatino Linotype" w:cs="Tahoma"/>
          <w:sz w:val="24"/>
          <w:szCs w:val="24"/>
        </w:rPr>
        <w:t>]</w:t>
      </w:r>
      <w:r w:rsidR="003A0E55" w:rsidRPr="00ED2E16">
        <w:rPr>
          <w:rFonts w:ascii="Palatino Linotype" w:hAnsi="Palatino Linotype" w:cs="Tahoma"/>
          <w:sz w:val="24"/>
          <w:szCs w:val="24"/>
        </w:rPr>
        <w:t xml:space="preserve"> d</w:t>
      </w:r>
      <w:r w:rsidR="009039DD" w:rsidRPr="00ED2E16">
        <w:rPr>
          <w:rFonts w:ascii="Palatino Linotype" w:hAnsi="Palatino Linotype" w:cs="Tahoma"/>
          <w:sz w:val="24"/>
          <w:szCs w:val="24"/>
        </w:rPr>
        <w:t>a</w:t>
      </w:r>
      <w:r w:rsidR="00BD53DA"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Pr="00ED2E16">
        <w:rPr>
          <w:rFonts w:ascii="Palatino Linotype" w:hAnsi="Palatino Linotype" w:cs="Tahoma"/>
          <w:sz w:val="24"/>
          <w:szCs w:val="24"/>
        </w:rPr>
        <w:t>.</w:t>
      </w:r>
      <w:r w:rsidR="0082627A" w:rsidRPr="00ED2E16">
        <w:rPr>
          <w:rFonts w:ascii="Palatino Linotype" w:hAnsi="Palatino Linotype" w:cs="Tahoma"/>
          <w:sz w:val="24"/>
          <w:szCs w:val="24"/>
        </w:rPr>
        <w:t xml:space="preserve"> [</w:t>
      </w:r>
      <w:r w:rsidR="0082627A" w:rsidRPr="00ED2E16">
        <w:rPr>
          <w:rFonts w:ascii="Palatino Linotype" w:hAnsi="Palatino Linotype" w:cs="Tahoma"/>
          <w:b/>
          <w:bCs/>
          <w:sz w:val="24"/>
          <w:szCs w:val="24"/>
          <w:highlight w:val="lightGray"/>
        </w:rPr>
        <w:t>Nota à minuta:</w:t>
      </w:r>
      <w:r w:rsidR="0082627A" w:rsidRPr="00ED2E16">
        <w:rPr>
          <w:rFonts w:ascii="Palatino Linotype" w:hAnsi="Palatino Linotype" w:cs="Tahoma"/>
          <w:sz w:val="24"/>
          <w:szCs w:val="24"/>
          <w:highlight w:val="lightGray"/>
        </w:rPr>
        <w:t xml:space="preserve"> </w:t>
      </w:r>
      <w:r w:rsidR="00485370" w:rsidRPr="00ED2E16">
        <w:rPr>
          <w:rFonts w:ascii="Palatino Linotype" w:hAnsi="Palatino Linotype" w:cs="Tahoma"/>
          <w:sz w:val="24"/>
          <w:szCs w:val="24"/>
          <w:highlight w:val="lightGray"/>
        </w:rPr>
        <w:t>o Bridge pode vir a ser aprovado por decisão judicial, caso não tenha sido homologado o Plano nessa data</w:t>
      </w:r>
      <w:r w:rsidR="00485370" w:rsidRPr="00ED2E16">
        <w:rPr>
          <w:rFonts w:ascii="Palatino Linotype" w:hAnsi="Palatino Linotype" w:cs="Tahoma"/>
          <w:sz w:val="24"/>
          <w:szCs w:val="24"/>
        </w:rPr>
        <w:t>]</w:t>
      </w:r>
    </w:p>
    <w:p w14:paraId="00C94D24" w14:textId="2F0293C7" w:rsidR="00005EB9" w:rsidRPr="00ED2E16" w:rsidRDefault="00005EB9"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os seus representantes legais que assinam este Contrato têm poderes estatutários ou delegados para assumir, em seu nome, as obrigações aqui estabelecidas e, sendo mandatários, tiveram os poderes legitimamente outorgados, estando os respectivos mandatos, se aplicável, em pleno vigor e efeito; </w:t>
      </w:r>
    </w:p>
    <w:p w14:paraId="472495AD" w14:textId="67D7B4C3" w:rsidR="002E7ABE" w:rsidRPr="00ED2E16" w:rsidRDefault="00005EB9"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lastRenderedPageBreak/>
        <w:t xml:space="preserve">o presente Contrato </w:t>
      </w:r>
      <w:r w:rsidR="00B3158A" w:rsidRPr="00ED2E16">
        <w:rPr>
          <w:rFonts w:ascii="Palatino Linotype" w:hAnsi="Palatino Linotype" w:cs="Tahoma"/>
          <w:sz w:val="24"/>
          <w:szCs w:val="24"/>
        </w:rPr>
        <w:t xml:space="preserve">e as obrigações da Alienante aqui previstas </w:t>
      </w:r>
      <w:r w:rsidRPr="00ED2E16">
        <w:rPr>
          <w:rFonts w:ascii="Palatino Linotype" w:hAnsi="Palatino Linotype" w:cs="Tahoma"/>
          <w:sz w:val="24"/>
          <w:szCs w:val="24"/>
        </w:rPr>
        <w:t>constitu</w:t>
      </w:r>
      <w:r w:rsidR="00B3158A" w:rsidRPr="00ED2E16">
        <w:rPr>
          <w:rFonts w:ascii="Palatino Linotype" w:hAnsi="Palatino Linotype" w:cs="Tahoma"/>
          <w:sz w:val="24"/>
          <w:szCs w:val="24"/>
        </w:rPr>
        <w:t>em</w:t>
      </w:r>
      <w:r w:rsidRPr="00ED2E16">
        <w:rPr>
          <w:rFonts w:ascii="Palatino Linotype" w:hAnsi="Palatino Linotype" w:cs="Tahoma"/>
          <w:sz w:val="24"/>
          <w:szCs w:val="24"/>
        </w:rPr>
        <w:t xml:space="preserve"> obrigaç</w:t>
      </w:r>
      <w:r w:rsidR="00B3158A" w:rsidRPr="00ED2E16">
        <w:rPr>
          <w:rFonts w:ascii="Palatino Linotype" w:hAnsi="Palatino Linotype" w:cs="Tahoma"/>
          <w:sz w:val="24"/>
          <w:szCs w:val="24"/>
        </w:rPr>
        <w:t>ões</w:t>
      </w:r>
      <w:r w:rsidRPr="00ED2E16">
        <w:rPr>
          <w:rFonts w:ascii="Palatino Linotype" w:hAnsi="Palatino Linotype" w:cs="Tahoma"/>
          <w:sz w:val="24"/>
          <w:szCs w:val="24"/>
        </w:rPr>
        <w:t xml:space="preserve"> lega</w:t>
      </w:r>
      <w:r w:rsidR="00B3158A" w:rsidRPr="00ED2E16">
        <w:rPr>
          <w:rFonts w:ascii="Palatino Linotype" w:hAnsi="Palatino Linotype" w:cs="Tahoma"/>
          <w:sz w:val="24"/>
          <w:szCs w:val="24"/>
        </w:rPr>
        <w:t>is</w:t>
      </w:r>
      <w:r w:rsidRPr="00ED2E16">
        <w:rPr>
          <w:rFonts w:ascii="Palatino Linotype" w:hAnsi="Palatino Linotype" w:cs="Tahoma"/>
          <w:sz w:val="24"/>
          <w:szCs w:val="24"/>
        </w:rPr>
        <w:t>, válida</w:t>
      </w:r>
      <w:r w:rsidR="00B3158A" w:rsidRPr="00ED2E16">
        <w:rPr>
          <w:rFonts w:ascii="Palatino Linotype" w:hAnsi="Palatino Linotype" w:cs="Tahoma"/>
          <w:sz w:val="24"/>
          <w:szCs w:val="24"/>
        </w:rPr>
        <w:t>s</w:t>
      </w:r>
      <w:r w:rsidRPr="00ED2E16">
        <w:rPr>
          <w:rFonts w:ascii="Palatino Linotype" w:hAnsi="Palatino Linotype" w:cs="Tahoma"/>
          <w:sz w:val="24"/>
          <w:szCs w:val="24"/>
        </w:rPr>
        <w:t>, vinculante</w:t>
      </w:r>
      <w:r w:rsidR="00B3158A" w:rsidRPr="00ED2E16">
        <w:rPr>
          <w:rFonts w:ascii="Palatino Linotype" w:hAnsi="Palatino Linotype" w:cs="Tahoma"/>
          <w:sz w:val="24"/>
          <w:szCs w:val="24"/>
        </w:rPr>
        <w:t>s</w:t>
      </w:r>
      <w:r w:rsidRPr="00ED2E16">
        <w:rPr>
          <w:rFonts w:ascii="Palatino Linotype" w:hAnsi="Palatino Linotype" w:cs="Tahoma"/>
          <w:sz w:val="24"/>
          <w:szCs w:val="24"/>
        </w:rPr>
        <w:t xml:space="preserve"> e </w:t>
      </w:r>
      <w:r w:rsidR="00B3158A" w:rsidRPr="00ED2E16">
        <w:rPr>
          <w:rFonts w:ascii="Palatino Linotype" w:hAnsi="Palatino Linotype" w:cs="Tahoma"/>
          <w:sz w:val="24"/>
          <w:szCs w:val="24"/>
        </w:rPr>
        <w:t xml:space="preserve">exigíveis da Fiduciante, exequíveis </w:t>
      </w:r>
      <w:r w:rsidRPr="00ED2E16">
        <w:rPr>
          <w:rFonts w:ascii="Palatino Linotype" w:hAnsi="Palatino Linotype" w:cs="Tahoma"/>
          <w:sz w:val="24"/>
          <w:szCs w:val="24"/>
        </w:rPr>
        <w:t xml:space="preserve">de acordo com os seus termos; </w:t>
      </w:r>
    </w:p>
    <w:p w14:paraId="4DBF554A" w14:textId="08A8F89E" w:rsidR="002E7ABE" w:rsidRPr="00ED2E16" w:rsidRDefault="0057567D"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 celebração, os termos e condições deste Contrato e dos demais documentos ancilares, conforme necessários, bem como de quaisquer documentos das Obrigações Garantidas e o cumprimento das obrigações aqui e ali previstas e, conforme o caso, e a constituição da Alienação Fiduciária: (a) não infringem o estatuto social da </w:t>
      </w:r>
      <w:r w:rsidR="00B3158A" w:rsidRPr="00ED2E16">
        <w:rPr>
          <w:rFonts w:ascii="Palatino Linotype" w:hAnsi="Palatino Linotype" w:cs="Tahoma"/>
          <w:sz w:val="24"/>
          <w:szCs w:val="24"/>
        </w:rPr>
        <w:t>Fiduciante</w:t>
      </w:r>
      <w:r w:rsidRPr="00ED2E16">
        <w:rPr>
          <w:rFonts w:ascii="Palatino Linotype" w:hAnsi="Palatino Linotype" w:cs="Tahoma"/>
          <w:sz w:val="24"/>
          <w:szCs w:val="24"/>
        </w:rPr>
        <w:t xml:space="preserve">; (b) não infringem qualquer contrato ou instrumento do qual a </w:t>
      </w:r>
      <w:r w:rsidR="00B3158A" w:rsidRPr="00ED2E16">
        <w:rPr>
          <w:rFonts w:ascii="Palatino Linotype" w:hAnsi="Palatino Linotype" w:cs="Tahoma"/>
          <w:sz w:val="24"/>
          <w:szCs w:val="24"/>
        </w:rPr>
        <w:t xml:space="preserve">Fiduciante </w:t>
      </w:r>
      <w:r w:rsidRPr="00ED2E16">
        <w:rPr>
          <w:rFonts w:ascii="Palatino Linotype" w:hAnsi="Palatino Linotype" w:cs="Tahoma"/>
          <w:sz w:val="24"/>
          <w:szCs w:val="24"/>
        </w:rPr>
        <w:t xml:space="preserve">seja parte e/ou pelo qual qualquer de seus ativos esteja sujeito, incluindo, mas sem limitação, contratos ou instrumentos com credores da </w:t>
      </w:r>
      <w:r w:rsidR="00B3158A" w:rsidRPr="00ED2E16">
        <w:rPr>
          <w:rFonts w:ascii="Palatino Linotype" w:hAnsi="Palatino Linotype" w:cs="Tahoma"/>
          <w:sz w:val="24"/>
          <w:szCs w:val="24"/>
        </w:rPr>
        <w:t>Fiduciante</w:t>
      </w:r>
      <w:r w:rsidRPr="00ED2E16">
        <w:rPr>
          <w:rFonts w:ascii="Palatino Linotype" w:hAnsi="Palatino Linotype" w:cs="Tahoma"/>
          <w:sz w:val="24"/>
          <w:szCs w:val="24"/>
        </w:rPr>
        <w:t>; (</w:t>
      </w:r>
      <w:r w:rsidR="0095782D" w:rsidRPr="00ED2E16">
        <w:rPr>
          <w:rFonts w:ascii="Palatino Linotype" w:hAnsi="Palatino Linotype" w:cs="Tahoma"/>
          <w:sz w:val="24"/>
          <w:szCs w:val="24"/>
        </w:rPr>
        <w:t>c</w:t>
      </w:r>
      <w:r w:rsidRPr="00ED2E16">
        <w:rPr>
          <w:rFonts w:ascii="Palatino Linotype" w:hAnsi="Palatino Linotype" w:cs="Tahoma"/>
          <w:sz w:val="24"/>
          <w:szCs w:val="24"/>
        </w:rPr>
        <w:t xml:space="preserve">) não infringem qualquer disposição legal ou regulamentar a que a </w:t>
      </w:r>
      <w:r w:rsidR="009E4AB7" w:rsidRPr="00ED2E16">
        <w:rPr>
          <w:rFonts w:ascii="Palatino Linotype" w:hAnsi="Palatino Linotype" w:cs="Tahoma"/>
          <w:sz w:val="24"/>
          <w:szCs w:val="24"/>
        </w:rPr>
        <w:t xml:space="preserve">Fiduciante </w:t>
      </w:r>
      <w:r w:rsidRPr="00ED2E16">
        <w:rPr>
          <w:rFonts w:ascii="Palatino Linotype" w:hAnsi="Palatino Linotype" w:cs="Tahoma"/>
          <w:sz w:val="24"/>
          <w:szCs w:val="24"/>
        </w:rPr>
        <w:t>e/ou qualquer de seus ativos esteja sujeito; (</w:t>
      </w:r>
      <w:r w:rsidR="0095782D" w:rsidRPr="00ED2E16">
        <w:rPr>
          <w:rFonts w:ascii="Palatino Linotype" w:hAnsi="Palatino Linotype" w:cs="Tahoma"/>
          <w:sz w:val="24"/>
          <w:szCs w:val="24"/>
        </w:rPr>
        <w:t>d</w:t>
      </w:r>
      <w:r w:rsidRPr="00ED2E16">
        <w:rPr>
          <w:rFonts w:ascii="Palatino Linotype" w:hAnsi="Palatino Linotype" w:cs="Tahoma"/>
          <w:sz w:val="24"/>
          <w:szCs w:val="24"/>
        </w:rPr>
        <w:t xml:space="preserve">) não infringem qualquer ordem, decisão ou sentença administrativa, judicial ou arbitral que afete a </w:t>
      </w:r>
      <w:r w:rsidR="009E4AB7" w:rsidRPr="00ED2E16">
        <w:rPr>
          <w:rFonts w:ascii="Palatino Linotype" w:hAnsi="Palatino Linotype" w:cs="Tahoma"/>
          <w:sz w:val="24"/>
          <w:szCs w:val="24"/>
        </w:rPr>
        <w:t>Fiduciante</w:t>
      </w:r>
      <w:r w:rsidRPr="00ED2E16">
        <w:rPr>
          <w:rFonts w:ascii="Palatino Linotype" w:hAnsi="Palatino Linotype" w:cs="Tahoma"/>
          <w:sz w:val="24"/>
          <w:szCs w:val="24"/>
        </w:rPr>
        <w:t xml:space="preserve"> e/ou qualquer de seus ativos; (</w:t>
      </w:r>
      <w:r w:rsidR="0095782D" w:rsidRPr="00ED2E16">
        <w:rPr>
          <w:rFonts w:ascii="Palatino Linotype" w:hAnsi="Palatino Linotype" w:cs="Tahoma"/>
          <w:sz w:val="24"/>
          <w:szCs w:val="24"/>
        </w:rPr>
        <w:t>e</w:t>
      </w:r>
      <w:r w:rsidRPr="00ED2E16">
        <w:rPr>
          <w:rFonts w:ascii="Palatino Linotype" w:hAnsi="Palatino Linotype" w:cs="Tahoma"/>
          <w:sz w:val="24"/>
          <w:szCs w:val="24"/>
        </w:rPr>
        <w:t xml:space="preserve">) não exigem qualquer consentimento, ação ou autorização de qualquer natureza que já não tenha sido obtida pela </w:t>
      </w:r>
      <w:r w:rsidR="009E4AB7" w:rsidRPr="00ED2E16">
        <w:rPr>
          <w:rFonts w:ascii="Palatino Linotype" w:hAnsi="Palatino Linotype" w:cs="Tahoma"/>
          <w:sz w:val="24"/>
          <w:szCs w:val="24"/>
        </w:rPr>
        <w:t>Fiduciante</w:t>
      </w:r>
      <w:r w:rsidRPr="00ED2E16">
        <w:rPr>
          <w:rFonts w:ascii="Palatino Linotype" w:hAnsi="Palatino Linotype" w:cs="Tahoma"/>
          <w:sz w:val="24"/>
          <w:szCs w:val="24"/>
        </w:rPr>
        <w:t>, conforme o caso; e (</w:t>
      </w:r>
      <w:r w:rsidR="0095782D" w:rsidRPr="00ED2E16">
        <w:rPr>
          <w:rFonts w:ascii="Palatino Linotype" w:hAnsi="Palatino Linotype" w:cs="Tahoma"/>
          <w:sz w:val="24"/>
          <w:szCs w:val="24"/>
        </w:rPr>
        <w:t>f</w:t>
      </w:r>
      <w:r w:rsidRPr="00ED2E16">
        <w:rPr>
          <w:rFonts w:ascii="Palatino Linotype" w:hAnsi="Palatino Linotype" w:cs="Tahoma"/>
          <w:sz w:val="24"/>
          <w:szCs w:val="24"/>
        </w:rPr>
        <w:t>) não infringem o Plano de Recuperação</w:t>
      </w:r>
      <w:r w:rsidR="00E555B0" w:rsidRPr="00ED2E16">
        <w:rPr>
          <w:rFonts w:ascii="Palatino Linotype" w:hAnsi="Palatino Linotype" w:cs="Tahoma"/>
          <w:sz w:val="24"/>
          <w:szCs w:val="24"/>
        </w:rPr>
        <w:t xml:space="preserve"> ou </w:t>
      </w:r>
      <w:r w:rsidR="009039DD" w:rsidRPr="00ED2E16">
        <w:rPr>
          <w:rFonts w:ascii="Palatino Linotype" w:hAnsi="Palatino Linotype" w:cs="Tahoma"/>
          <w:sz w:val="24"/>
          <w:szCs w:val="24"/>
        </w:rPr>
        <w:t>a</w:t>
      </w:r>
      <w:r w:rsidR="00BD53DA"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Pr="00ED2E16">
        <w:rPr>
          <w:rFonts w:ascii="Palatino Linotype" w:hAnsi="Palatino Linotype" w:cs="Tahoma"/>
          <w:sz w:val="24"/>
          <w:szCs w:val="24"/>
        </w:rPr>
        <w:t>;</w:t>
      </w:r>
    </w:p>
    <w:p w14:paraId="60BFE109" w14:textId="2FF58F79" w:rsidR="00C25CF5" w:rsidRPr="00ED2E16" w:rsidRDefault="00C25CF5"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na presente data, respeita e está cumprindo todas as </w:t>
      </w:r>
      <w:r w:rsidR="00E75854" w:rsidRPr="00ED2E16">
        <w:rPr>
          <w:rFonts w:ascii="Palatino Linotype" w:hAnsi="Palatino Linotype" w:cs="Tahoma"/>
          <w:sz w:val="24"/>
          <w:szCs w:val="24"/>
        </w:rPr>
        <w:t>l</w:t>
      </w:r>
      <w:r w:rsidRPr="00ED2E16">
        <w:rPr>
          <w:rFonts w:ascii="Palatino Linotype" w:hAnsi="Palatino Linotype" w:cs="Tahoma"/>
          <w:sz w:val="24"/>
          <w:szCs w:val="24"/>
        </w:rPr>
        <w:t xml:space="preserve">eis e </w:t>
      </w:r>
      <w:r w:rsidR="00E75854" w:rsidRPr="00ED2E16">
        <w:rPr>
          <w:rFonts w:ascii="Palatino Linotype" w:hAnsi="Palatino Linotype" w:cs="Tahoma"/>
          <w:sz w:val="24"/>
          <w:szCs w:val="24"/>
        </w:rPr>
        <w:t>o</w:t>
      </w:r>
      <w:r w:rsidRPr="00ED2E16">
        <w:rPr>
          <w:rFonts w:ascii="Palatino Linotype" w:hAnsi="Palatino Linotype" w:cs="Tahoma"/>
          <w:sz w:val="24"/>
          <w:szCs w:val="24"/>
        </w:rPr>
        <w:t>rdens aplicáveis à condução de seus negócios e que sejam relevantes para a execução de suas respectivas atividades;</w:t>
      </w:r>
    </w:p>
    <w:p w14:paraId="69BB7F8E" w14:textId="7208F3CD" w:rsidR="002E7ABE" w:rsidRPr="00ED2E16" w:rsidRDefault="0057567D"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tem total ciência dos termos e condições previstos no PRJ</w:t>
      </w:r>
      <w:r w:rsidR="00E555B0" w:rsidRPr="00ED2E16">
        <w:rPr>
          <w:rFonts w:ascii="Palatino Linotype" w:hAnsi="Palatino Linotype" w:cs="Tahoma"/>
          <w:sz w:val="24"/>
          <w:szCs w:val="24"/>
        </w:rPr>
        <w:t xml:space="preserve"> e n</w:t>
      </w:r>
      <w:r w:rsidR="009039DD" w:rsidRPr="00ED2E16">
        <w:rPr>
          <w:rFonts w:ascii="Palatino Linotype" w:hAnsi="Palatino Linotype" w:cs="Tahoma"/>
          <w:sz w:val="24"/>
          <w:szCs w:val="24"/>
        </w:rPr>
        <w:t>a</w:t>
      </w:r>
      <w:r w:rsidR="00E555B0"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Pr="00ED2E16">
        <w:rPr>
          <w:rFonts w:ascii="Palatino Linotype" w:hAnsi="Palatino Linotype" w:cs="Tahoma"/>
          <w:sz w:val="24"/>
          <w:szCs w:val="24"/>
        </w:rPr>
        <w:t>, incluindo, sem limitação, as obrigações e os eventos de inadimplemento estabelecidos no</w:t>
      </w:r>
      <w:r w:rsidR="00E555B0" w:rsidRPr="00ED2E16">
        <w:rPr>
          <w:rFonts w:ascii="Palatino Linotype" w:hAnsi="Palatino Linotype" w:cs="Tahoma"/>
          <w:sz w:val="24"/>
          <w:szCs w:val="24"/>
        </w:rPr>
        <w:t>s</w:t>
      </w:r>
      <w:r w:rsidRPr="00ED2E16">
        <w:rPr>
          <w:rFonts w:ascii="Palatino Linotype" w:hAnsi="Palatino Linotype" w:cs="Tahoma"/>
          <w:sz w:val="24"/>
          <w:szCs w:val="24"/>
        </w:rPr>
        <w:t xml:space="preserve"> referido</w:t>
      </w:r>
      <w:r w:rsidR="00E555B0" w:rsidRPr="00ED2E16">
        <w:rPr>
          <w:rFonts w:ascii="Palatino Linotype" w:hAnsi="Palatino Linotype" w:cs="Tahoma"/>
          <w:sz w:val="24"/>
          <w:szCs w:val="24"/>
        </w:rPr>
        <w:t>s</w:t>
      </w:r>
      <w:r w:rsidRPr="00ED2E16">
        <w:rPr>
          <w:rFonts w:ascii="Palatino Linotype" w:hAnsi="Palatino Linotype" w:cs="Tahoma"/>
          <w:sz w:val="24"/>
          <w:szCs w:val="24"/>
        </w:rPr>
        <w:t xml:space="preserve"> instrumento</w:t>
      </w:r>
      <w:r w:rsidR="00E555B0" w:rsidRPr="00ED2E16">
        <w:rPr>
          <w:rFonts w:ascii="Palatino Linotype" w:hAnsi="Palatino Linotype" w:cs="Tahoma"/>
          <w:sz w:val="24"/>
          <w:szCs w:val="24"/>
        </w:rPr>
        <w:t>s</w:t>
      </w:r>
      <w:r w:rsidRPr="00ED2E16">
        <w:rPr>
          <w:rFonts w:ascii="Palatino Linotype" w:hAnsi="Palatino Linotype" w:cs="Tahoma"/>
          <w:sz w:val="24"/>
          <w:szCs w:val="24"/>
        </w:rPr>
        <w:t>;</w:t>
      </w:r>
    </w:p>
    <w:p w14:paraId="6189ED1F" w14:textId="689E2367" w:rsidR="002E7ABE" w:rsidRPr="00ED2E16" w:rsidRDefault="00005EB9" w:rsidP="00695570">
      <w:pPr>
        <w:pStyle w:val="PargrafodaLista"/>
        <w:widowControl/>
        <w:numPr>
          <w:ilvl w:val="0"/>
          <w:numId w:val="19"/>
        </w:numPr>
        <w:tabs>
          <w:tab w:val="left" w:pos="284"/>
        </w:tabs>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é a legítima e exclusiva proprietária e dos Bens Alienados, </w:t>
      </w:r>
      <w:r w:rsidR="00C65D39" w:rsidRPr="00ED2E16">
        <w:rPr>
          <w:rFonts w:ascii="Palatino Linotype" w:hAnsi="Palatino Linotype" w:cs="Tahoma"/>
          <w:sz w:val="24"/>
          <w:szCs w:val="24"/>
        </w:rPr>
        <w:t xml:space="preserve">que se encontram </w:t>
      </w:r>
      <w:r w:rsidRPr="00ED2E16">
        <w:rPr>
          <w:rFonts w:ascii="Palatino Linotype" w:hAnsi="Palatino Linotype" w:cs="Tahoma"/>
          <w:sz w:val="24"/>
          <w:szCs w:val="24"/>
        </w:rPr>
        <w:t>livres e desembaraçad</w:t>
      </w:r>
      <w:r w:rsidR="007E7EFA" w:rsidRPr="00ED2E16">
        <w:rPr>
          <w:rFonts w:ascii="Palatino Linotype" w:hAnsi="Palatino Linotype" w:cs="Tahoma"/>
          <w:sz w:val="24"/>
          <w:szCs w:val="24"/>
        </w:rPr>
        <w:t>o</w:t>
      </w:r>
      <w:r w:rsidRPr="00ED2E16">
        <w:rPr>
          <w:rFonts w:ascii="Palatino Linotype" w:hAnsi="Palatino Linotype" w:cs="Tahoma"/>
          <w:sz w:val="24"/>
          <w:szCs w:val="24"/>
        </w:rPr>
        <w:t>s de quaisquer ônus, gravames e restrições judiciais ou extrajudiciais de qualquer natureza (exceto se de outra forma previsto neste Contrato);</w:t>
      </w:r>
    </w:p>
    <w:p w14:paraId="5517C2AF" w14:textId="64519296" w:rsidR="00C65D39" w:rsidRPr="00ED2E16" w:rsidRDefault="00C65D39"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é a legítima, exclusiva proprietária e possuidora dos Bens Alienados</w:t>
      </w:r>
      <w:r w:rsidR="00350C94" w:rsidRPr="00ED2E16">
        <w:rPr>
          <w:rFonts w:ascii="Palatino Linotype" w:hAnsi="Palatino Linotype" w:cs="Tahoma"/>
          <w:sz w:val="24"/>
          <w:szCs w:val="24"/>
        </w:rPr>
        <w:t xml:space="preserve"> em Posse da Alienante (conforme definido abaixo)</w:t>
      </w:r>
      <w:r w:rsidRPr="00ED2E16">
        <w:rPr>
          <w:rFonts w:ascii="Palatino Linotype" w:hAnsi="Palatino Linotype" w:cs="Tahoma"/>
          <w:sz w:val="24"/>
          <w:szCs w:val="24"/>
        </w:rPr>
        <w:t>, que</w:t>
      </w:r>
      <w:r w:rsidR="00350C94" w:rsidRPr="00ED2E16">
        <w:rPr>
          <w:rFonts w:ascii="Palatino Linotype" w:hAnsi="Palatino Linotype" w:cs="Tahoma"/>
          <w:sz w:val="24"/>
          <w:szCs w:val="24"/>
        </w:rPr>
        <w:t>, também,</w:t>
      </w:r>
      <w:r w:rsidRPr="00ED2E16">
        <w:rPr>
          <w:rFonts w:ascii="Palatino Linotype" w:hAnsi="Palatino Linotype" w:cs="Tahoma"/>
          <w:sz w:val="24"/>
          <w:szCs w:val="24"/>
        </w:rPr>
        <w:t xml:space="preserve"> se encontram livres e desembaraçados de quaisquer ônus, gravames e restrições judiciais ou extrajudiciais de qualquer natureza (exceto se de outra forma previsto neste Contrato)</w:t>
      </w:r>
      <w:r w:rsidR="00350C94" w:rsidRPr="00ED2E16">
        <w:rPr>
          <w:rFonts w:ascii="Palatino Linotype" w:hAnsi="Palatino Linotype" w:cs="Tahoma"/>
          <w:sz w:val="24"/>
          <w:szCs w:val="24"/>
        </w:rPr>
        <w:t>;</w:t>
      </w:r>
      <w:r w:rsidR="0095782D" w:rsidRPr="00ED2E16">
        <w:rPr>
          <w:rFonts w:ascii="Palatino Linotype" w:hAnsi="Palatino Linotype" w:cs="Tahoma"/>
          <w:sz w:val="24"/>
          <w:szCs w:val="24"/>
        </w:rPr>
        <w:t xml:space="preserve"> [</w:t>
      </w:r>
      <w:r w:rsidR="0095782D" w:rsidRPr="00ED2E16">
        <w:rPr>
          <w:rFonts w:ascii="Palatino Linotype" w:hAnsi="Palatino Linotype" w:cs="Tahoma"/>
          <w:b/>
          <w:bCs/>
          <w:sz w:val="24"/>
          <w:szCs w:val="24"/>
          <w:highlight w:val="lightGray"/>
        </w:rPr>
        <w:t>Nota à minuta:</w:t>
      </w:r>
      <w:r w:rsidR="0095782D" w:rsidRPr="00ED2E16">
        <w:rPr>
          <w:rFonts w:ascii="Palatino Linotype" w:hAnsi="Palatino Linotype" w:cs="Tahoma"/>
          <w:sz w:val="24"/>
          <w:szCs w:val="24"/>
          <w:highlight w:val="lightGray"/>
        </w:rPr>
        <w:t xml:space="preserve"> item sujeito a esclarecimentos, conforme abaixo</w:t>
      </w:r>
      <w:r w:rsidR="0095782D" w:rsidRPr="00ED2E16">
        <w:rPr>
          <w:rFonts w:ascii="Palatino Linotype" w:hAnsi="Palatino Linotype" w:cs="Tahoma"/>
          <w:sz w:val="24"/>
          <w:szCs w:val="24"/>
        </w:rPr>
        <w:t>]</w:t>
      </w:r>
    </w:p>
    <w:p w14:paraId="6AC963B5" w14:textId="2C136908" w:rsidR="00FC368F" w:rsidRPr="00ED2E16" w:rsidRDefault="00005EB9"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exceto pela presente Alienação Fiduciária, os Bens Alienados estarão livres e desembaraçad</w:t>
      </w:r>
      <w:r w:rsidR="007E7EFA" w:rsidRPr="00ED2E16">
        <w:rPr>
          <w:rFonts w:ascii="Palatino Linotype" w:hAnsi="Palatino Linotype" w:cs="Tahoma"/>
          <w:sz w:val="24"/>
          <w:szCs w:val="24"/>
        </w:rPr>
        <w:t>o</w:t>
      </w:r>
      <w:r w:rsidRPr="00ED2E16">
        <w:rPr>
          <w:rFonts w:ascii="Palatino Linotype" w:hAnsi="Palatino Linotype" w:cs="Tahoma"/>
          <w:sz w:val="24"/>
          <w:szCs w:val="24"/>
        </w:rPr>
        <w:t xml:space="preserve">s de quaisquer ônus, gravame e/ou garantias e podem ser alienados fiduciariamente ou vendidos judicial ou extrajudicialmente, sendo que inexistirão restrições para a alienação fiduciária, ou venda dos Bens Alienados no </w:t>
      </w:r>
      <w:r w:rsidRPr="00ED2E16">
        <w:rPr>
          <w:rFonts w:ascii="Palatino Linotype" w:hAnsi="Palatino Linotype" w:cs="Tahoma"/>
          <w:sz w:val="24"/>
          <w:szCs w:val="24"/>
        </w:rPr>
        <w:lastRenderedPageBreak/>
        <w:t>estatuto social da Fiduciante ou em qualquer outro documento (exceto pelas restrições e aprovações referidas neste Contrato);</w:t>
      </w:r>
    </w:p>
    <w:p w14:paraId="30478817" w14:textId="4B63E2D8" w:rsidR="00C25CF5" w:rsidRPr="00ED2E16" w:rsidRDefault="00C25CF5"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não omitiu nenhum fato, de qualquer natureza, que seja de seu conhecimento e que, no seu entendimento, possa resultar em alteração substancial adversa das condições econômico-financeiras ou jurídicas da Alienante em prejuízo do Fiduciário;</w:t>
      </w:r>
    </w:p>
    <w:p w14:paraId="70C8F683" w14:textId="0EFB9BD2" w:rsidR="00E95B82" w:rsidRPr="00ED2E16" w:rsidRDefault="00E95B82"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os representantes legais da Fiduciante, signatários deste Contrato, declaram e garantem ao </w:t>
      </w:r>
      <w:r w:rsidR="00C25CF5" w:rsidRPr="00ED2E16">
        <w:rPr>
          <w:rFonts w:ascii="Palatino Linotype" w:hAnsi="Palatino Linotype" w:cs="Tahoma"/>
          <w:sz w:val="24"/>
          <w:szCs w:val="24"/>
        </w:rPr>
        <w:t>Fiduciário</w:t>
      </w:r>
      <w:r w:rsidRPr="00ED2E16">
        <w:rPr>
          <w:rFonts w:ascii="Palatino Linotype" w:hAnsi="Palatino Linotype" w:cs="Tahoma"/>
          <w:sz w:val="24"/>
          <w:szCs w:val="24"/>
        </w:rPr>
        <w:t>, ainda, que possuem todos os poderes societários necessários, sem a observação de quaisquer limites ou vedações</w:t>
      </w:r>
      <w:r w:rsidR="00347588" w:rsidRPr="00ED2E16">
        <w:rPr>
          <w:rFonts w:ascii="Palatino Linotype" w:hAnsi="Palatino Linotype" w:cs="Tahoma"/>
          <w:sz w:val="24"/>
          <w:szCs w:val="24"/>
        </w:rPr>
        <w:t>;</w:t>
      </w:r>
    </w:p>
    <w:p w14:paraId="3F9EAD3B" w14:textId="6568258D" w:rsidR="002E7ABE" w:rsidRPr="00ED2E16" w:rsidRDefault="00005EB9"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 Alienação Fiduciária constituída por meio deste Contrato representará, quando da realização dos registros e procedimentos formais mencionados neste Contrato, um ônus de </w:t>
      </w:r>
      <w:r w:rsidR="007E7EFA" w:rsidRPr="00ED2E16">
        <w:rPr>
          <w:rFonts w:ascii="Palatino Linotype" w:hAnsi="Palatino Linotype" w:cs="Tahoma"/>
          <w:sz w:val="24"/>
          <w:szCs w:val="24"/>
        </w:rPr>
        <w:t xml:space="preserve">único </w:t>
      </w:r>
      <w:r w:rsidRPr="00ED2E16">
        <w:rPr>
          <w:rFonts w:ascii="Palatino Linotype" w:hAnsi="Palatino Linotype" w:cs="Tahoma"/>
          <w:sz w:val="24"/>
          <w:szCs w:val="24"/>
        </w:rPr>
        <w:t>grau válido e exequível sobre os Bens Alienados;</w:t>
      </w:r>
    </w:p>
    <w:p w14:paraId="184288BE" w14:textId="677577D3" w:rsidR="003B186B" w:rsidRPr="00ED2E16" w:rsidRDefault="003B186B"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não existe qualquer demanda pendente ou, no melhor conhecimento da </w:t>
      </w:r>
      <w:r w:rsidR="002E7439" w:rsidRPr="00ED2E16">
        <w:rPr>
          <w:rFonts w:ascii="Palatino Linotype" w:hAnsi="Palatino Linotype" w:cs="Tahoma"/>
          <w:sz w:val="24"/>
          <w:szCs w:val="24"/>
        </w:rPr>
        <w:t>Fiduciante</w:t>
      </w:r>
      <w:r w:rsidRPr="00ED2E16">
        <w:rPr>
          <w:rFonts w:ascii="Palatino Linotype" w:hAnsi="Palatino Linotype" w:cs="Tahoma"/>
          <w:sz w:val="24"/>
          <w:szCs w:val="24"/>
        </w:rPr>
        <w:t xml:space="preserve">, ajuizada, instaurada ou requerida perante qualquer </w:t>
      </w:r>
      <w:r w:rsidR="00156FDE" w:rsidRPr="00ED2E16">
        <w:rPr>
          <w:rFonts w:ascii="Palatino Linotype" w:hAnsi="Palatino Linotype" w:cs="Tahoma"/>
          <w:sz w:val="24"/>
          <w:szCs w:val="24"/>
        </w:rPr>
        <w:t>a</w:t>
      </w:r>
      <w:r w:rsidRPr="00ED2E16">
        <w:rPr>
          <w:rFonts w:ascii="Palatino Linotype" w:hAnsi="Palatino Linotype" w:cs="Tahoma"/>
          <w:sz w:val="24"/>
          <w:szCs w:val="24"/>
        </w:rPr>
        <w:t xml:space="preserve">utoridade </w:t>
      </w:r>
      <w:r w:rsidR="00156FDE" w:rsidRPr="00ED2E16">
        <w:rPr>
          <w:rFonts w:ascii="Palatino Linotype" w:hAnsi="Palatino Linotype" w:cs="Tahoma"/>
          <w:sz w:val="24"/>
          <w:szCs w:val="24"/>
        </w:rPr>
        <w:t>g</w:t>
      </w:r>
      <w:r w:rsidRPr="00ED2E16">
        <w:rPr>
          <w:rFonts w:ascii="Palatino Linotype" w:hAnsi="Palatino Linotype" w:cs="Tahoma"/>
          <w:sz w:val="24"/>
          <w:szCs w:val="24"/>
        </w:rPr>
        <w:t xml:space="preserve">overnamental com relação aos </w:t>
      </w:r>
      <w:r w:rsidR="00DF19E3" w:rsidRPr="00ED2E16">
        <w:rPr>
          <w:rFonts w:ascii="Palatino Linotype" w:hAnsi="Palatino Linotype" w:cs="Tahoma"/>
          <w:sz w:val="24"/>
          <w:szCs w:val="24"/>
        </w:rPr>
        <w:t>Bens Alienados</w:t>
      </w:r>
      <w:r w:rsidRPr="00ED2E16">
        <w:rPr>
          <w:rFonts w:ascii="Palatino Linotype" w:hAnsi="Palatino Linotype" w:cs="Tahoma"/>
          <w:sz w:val="24"/>
          <w:szCs w:val="24"/>
        </w:rPr>
        <w:t xml:space="preserve"> e à Alienação Fiduciária ora constituída, ou que, por si ou em conjunto com qualquer outro, tenha afetado ou possa vir a afetar de forma negativa a presente garantia</w:t>
      </w:r>
      <w:r w:rsidR="007E7EFA" w:rsidRPr="00ED2E16">
        <w:rPr>
          <w:rFonts w:ascii="Palatino Linotype" w:hAnsi="Palatino Linotype" w:cs="Tahoma"/>
          <w:sz w:val="24"/>
          <w:szCs w:val="24"/>
        </w:rPr>
        <w:t>;</w:t>
      </w:r>
    </w:p>
    <w:p w14:paraId="14E834C5" w14:textId="685B0419" w:rsidR="002F0681" w:rsidRPr="00ED2E16" w:rsidRDefault="002F0681"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os termos deste Contrato representam fielmente sua vontade, tendo compreendido e negociado, imbuído da mais ampla boa-fé, todos os termos deste Contrato, sendo que, ainda, tem experiência em instrumentos semelhantes a este </w:t>
      </w:r>
      <w:r w:rsidR="00905B3A" w:rsidRPr="00ED2E16">
        <w:rPr>
          <w:rFonts w:ascii="Palatino Linotype" w:hAnsi="Palatino Linotype" w:cs="Tahoma"/>
          <w:sz w:val="24"/>
          <w:szCs w:val="24"/>
        </w:rPr>
        <w:t>Contrato</w:t>
      </w:r>
      <w:r w:rsidRPr="00ED2E16">
        <w:rPr>
          <w:rFonts w:ascii="Palatino Linotype" w:hAnsi="Palatino Linotype" w:cs="Tahoma"/>
          <w:sz w:val="24"/>
          <w:szCs w:val="24"/>
        </w:rPr>
        <w:t>, às Obrigações Garantidas e/ou a outros documentos correlatos</w:t>
      </w:r>
      <w:bookmarkStart w:id="9" w:name="_Hlk64908353"/>
      <w:r w:rsidRPr="00ED2E16">
        <w:rPr>
          <w:rFonts w:ascii="Palatino Linotype" w:hAnsi="Palatino Linotype" w:cs="Tahoma"/>
          <w:sz w:val="24"/>
          <w:szCs w:val="24"/>
        </w:rPr>
        <w:t>, e conhece os riscos inerentes a transações desta natureza</w:t>
      </w:r>
      <w:bookmarkEnd w:id="9"/>
      <w:r w:rsidRPr="00ED2E16">
        <w:rPr>
          <w:rFonts w:ascii="Palatino Linotype" w:hAnsi="Palatino Linotype" w:cs="Tahoma"/>
          <w:sz w:val="24"/>
          <w:szCs w:val="24"/>
        </w:rPr>
        <w:t xml:space="preserve">; </w:t>
      </w:r>
    </w:p>
    <w:p w14:paraId="6DBEFB34" w14:textId="49081B8B" w:rsidR="002F0681" w:rsidRPr="00ED2E16" w:rsidRDefault="002F0681"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foi assessorada por consultores legais de primeira linha, no intuito de tomar uma decisão independente sobre o objeto deste </w:t>
      </w:r>
      <w:r w:rsidR="00905B3A" w:rsidRPr="00ED2E16">
        <w:rPr>
          <w:rFonts w:ascii="Palatino Linotype" w:hAnsi="Palatino Linotype" w:cs="Tahoma"/>
          <w:sz w:val="24"/>
          <w:szCs w:val="24"/>
        </w:rPr>
        <w:t xml:space="preserve">Contrato </w:t>
      </w:r>
      <w:r w:rsidRPr="00ED2E16">
        <w:rPr>
          <w:rFonts w:ascii="Palatino Linotype" w:hAnsi="Palatino Linotype" w:cs="Tahoma"/>
          <w:sz w:val="24"/>
          <w:szCs w:val="24"/>
        </w:rPr>
        <w:t>e, portanto, possui capacidade de avaliar e acordar com as obrigações assumidas neste Contrato;</w:t>
      </w:r>
    </w:p>
    <w:p w14:paraId="73ACCB39" w14:textId="52ED2645" w:rsidR="002F0681" w:rsidRPr="00ED2E16" w:rsidRDefault="002F0681"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a cidade do Rio de Janeiro, Estado do Rio de Janeiro, Brasil, é o domicílio legal d</w:t>
      </w:r>
      <w:r w:rsidR="002E7439" w:rsidRPr="00ED2E16">
        <w:rPr>
          <w:rFonts w:ascii="Palatino Linotype" w:hAnsi="Palatino Linotype" w:cs="Tahoma"/>
          <w:sz w:val="24"/>
          <w:szCs w:val="24"/>
        </w:rPr>
        <w:t>o Fiduciante</w:t>
      </w:r>
      <w:r w:rsidRPr="00ED2E16">
        <w:rPr>
          <w:rFonts w:ascii="Palatino Linotype" w:hAnsi="Palatino Linotype" w:cs="Tahoma"/>
          <w:sz w:val="24"/>
          <w:szCs w:val="24"/>
        </w:rPr>
        <w:t xml:space="preserve">, além de local em que </w:t>
      </w:r>
      <w:r w:rsidR="002E7439" w:rsidRPr="00ED2E16">
        <w:rPr>
          <w:rFonts w:ascii="Palatino Linotype" w:hAnsi="Palatino Linotype" w:cs="Tahoma"/>
          <w:sz w:val="24"/>
          <w:szCs w:val="24"/>
        </w:rPr>
        <w:t>o Fiduciante</w:t>
      </w:r>
      <w:r w:rsidRPr="00ED2E16">
        <w:rPr>
          <w:rFonts w:ascii="Palatino Linotype" w:hAnsi="Palatino Linotype" w:cs="Tahoma"/>
          <w:sz w:val="24"/>
          <w:szCs w:val="24"/>
        </w:rPr>
        <w:t xml:space="preserve"> exerce primordialmente suas atividades comerciais e, portanto, para fins do artigo 130 da Lei nº 6.015, de 31 de dezembro de 1973, é o local apropriado para o registro deste Contrato;</w:t>
      </w:r>
    </w:p>
    <w:p w14:paraId="61667F06" w14:textId="6EE207BF" w:rsidR="00431AED" w:rsidRPr="00ED2E16" w:rsidRDefault="00005EB9">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os Bens Alienados não se qualificam como ativos essenciais às atividades da Fiduciante com o sentido do disposto no artigo 49, parágrafo 3º, da LFR (bens de capital necessários à sua atividade empresarial), e a Fiduciante não invocará o </w:t>
      </w:r>
      <w:r w:rsidRPr="00ED2E16">
        <w:rPr>
          <w:rFonts w:ascii="Palatino Linotype" w:hAnsi="Palatino Linotype" w:cs="Tahoma"/>
          <w:sz w:val="24"/>
          <w:szCs w:val="24"/>
        </w:rPr>
        <w:lastRenderedPageBreak/>
        <w:t>referido dispositivo com o objetivo de impedir, suspender ou de outro modo prejudicar a execução de qualquer obrigação prevista neste Contrato</w:t>
      </w:r>
      <w:r w:rsidR="00431AED" w:rsidRPr="00ED2E16">
        <w:rPr>
          <w:rFonts w:ascii="Palatino Linotype" w:hAnsi="Palatino Linotype" w:cs="Tahoma"/>
          <w:sz w:val="24"/>
          <w:szCs w:val="24"/>
        </w:rPr>
        <w:t>;</w:t>
      </w:r>
    </w:p>
    <w:p w14:paraId="7FB85E01" w14:textId="623C6691" w:rsidR="00FC368F" w:rsidRPr="00ED2E16" w:rsidRDefault="00431AED" w:rsidP="005A29B3">
      <w:pPr>
        <w:pStyle w:val="PargrafodaLista"/>
        <w:widowControl/>
        <w:numPr>
          <w:ilvl w:val="0"/>
          <w:numId w:val="19"/>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a Alienação Fiduciária constituída por meio deste Contrato não poderá ser anulada ou declarada ineficaz, inclusive em razão do arti</w:t>
      </w:r>
      <w:r w:rsidR="00563939" w:rsidRPr="00ED2E16">
        <w:rPr>
          <w:rFonts w:ascii="Palatino Linotype" w:hAnsi="Palatino Linotype" w:cs="Tahoma"/>
          <w:sz w:val="24"/>
          <w:szCs w:val="24"/>
        </w:rPr>
        <w:t>g</w:t>
      </w:r>
      <w:r w:rsidRPr="00ED2E16">
        <w:rPr>
          <w:rFonts w:ascii="Palatino Linotype" w:hAnsi="Palatino Linotype" w:cs="Tahoma"/>
          <w:sz w:val="24"/>
          <w:szCs w:val="24"/>
        </w:rPr>
        <w:t>o 66-A</w:t>
      </w:r>
      <w:r w:rsidR="00563939" w:rsidRPr="00ED2E16">
        <w:rPr>
          <w:rFonts w:ascii="Palatino Linotype" w:hAnsi="Palatino Linotype" w:cs="Tahoma"/>
          <w:sz w:val="24"/>
          <w:szCs w:val="24"/>
        </w:rPr>
        <w:t>, da LFR.</w:t>
      </w:r>
      <w:bookmarkStart w:id="10" w:name="_Hlk153293908"/>
      <w:bookmarkEnd w:id="8"/>
    </w:p>
    <w:p w14:paraId="5367F2BB" w14:textId="3A397888" w:rsidR="009000C1" w:rsidRPr="00ED2E16" w:rsidRDefault="00661858"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As declarações prestadas pela Alienante neste Contrato deverão ser válidas e subsistir até o pagamento integral das Obrigações Garantidas. </w:t>
      </w:r>
      <w:r w:rsidR="00005EB9" w:rsidRPr="00ED2E16">
        <w:rPr>
          <w:rFonts w:ascii="Palatino Linotype" w:hAnsi="Palatino Linotype" w:cs="Tahoma"/>
          <w:sz w:val="24"/>
          <w:szCs w:val="24"/>
        </w:rPr>
        <w:t xml:space="preserve">A Fiduciante se obriga, individualmente, de forma irrevogável e irretratável, a indenizar </w:t>
      </w:r>
      <w:r w:rsidR="00B00CD2" w:rsidRPr="00ED2E16">
        <w:rPr>
          <w:rFonts w:ascii="Palatino Linotype" w:hAnsi="Palatino Linotype" w:cs="Tahoma"/>
          <w:sz w:val="24"/>
          <w:szCs w:val="24"/>
        </w:rPr>
        <w:t xml:space="preserve">o Fiduciário </w:t>
      </w:r>
      <w:r w:rsidR="00005EB9" w:rsidRPr="00ED2E16">
        <w:rPr>
          <w:rFonts w:ascii="Palatino Linotype" w:hAnsi="Palatino Linotype" w:cs="Tahoma"/>
          <w:sz w:val="24"/>
          <w:szCs w:val="24"/>
        </w:rPr>
        <w:t>por todos e quaisquer prejuízos, danos</w:t>
      </w:r>
      <w:r w:rsidR="0093775D" w:rsidRPr="00ED2E16">
        <w:rPr>
          <w:rFonts w:ascii="Palatino Linotype" w:hAnsi="Palatino Linotype" w:cs="Tahoma"/>
          <w:sz w:val="24"/>
          <w:szCs w:val="24"/>
        </w:rPr>
        <w:t xml:space="preserve"> diretos</w:t>
      </w:r>
      <w:r w:rsidR="00005EB9" w:rsidRPr="00ED2E16">
        <w:rPr>
          <w:rFonts w:ascii="Palatino Linotype" w:hAnsi="Palatino Linotype" w:cs="Tahoma"/>
          <w:sz w:val="24"/>
          <w:szCs w:val="24"/>
        </w:rPr>
        <w:t>, perdas, custos, despesas, (incluindo custas judiciais e honorários advocatícios razoavelmente estabelecidos (exceto lucros cessantes e danos indiretos) comprovadamente incorridos pel</w:t>
      </w:r>
      <w:r w:rsidR="00B00CD2" w:rsidRPr="00ED2E16">
        <w:rPr>
          <w:rFonts w:ascii="Palatino Linotype" w:hAnsi="Palatino Linotype" w:cs="Tahoma"/>
          <w:sz w:val="24"/>
          <w:szCs w:val="24"/>
        </w:rPr>
        <w:t>o</w:t>
      </w:r>
      <w:r w:rsidR="00005EB9" w:rsidRPr="00ED2E16">
        <w:rPr>
          <w:rFonts w:ascii="Palatino Linotype" w:hAnsi="Palatino Linotype" w:cs="Tahoma"/>
          <w:sz w:val="24"/>
          <w:szCs w:val="24"/>
        </w:rPr>
        <w:t xml:space="preserve"> </w:t>
      </w:r>
      <w:r w:rsidR="00B00CD2" w:rsidRPr="00ED2E16">
        <w:rPr>
          <w:rFonts w:ascii="Palatino Linotype" w:hAnsi="Palatino Linotype" w:cs="Tahoma"/>
          <w:sz w:val="24"/>
          <w:szCs w:val="24"/>
        </w:rPr>
        <w:t>Fiduciário</w:t>
      </w:r>
      <w:r w:rsidR="00005EB9" w:rsidRPr="00ED2E16">
        <w:rPr>
          <w:rFonts w:ascii="Palatino Linotype" w:hAnsi="Palatino Linotype" w:cs="Tahoma"/>
          <w:sz w:val="24"/>
          <w:szCs w:val="24"/>
        </w:rPr>
        <w:t xml:space="preserve"> em razão da </w:t>
      </w:r>
      <w:r w:rsidR="00381456" w:rsidRPr="00ED2E16">
        <w:rPr>
          <w:rFonts w:ascii="Palatino Linotype" w:hAnsi="Palatino Linotype" w:cs="Tahoma"/>
          <w:sz w:val="24"/>
          <w:szCs w:val="24"/>
        </w:rPr>
        <w:t xml:space="preserve">comprovada </w:t>
      </w:r>
      <w:r w:rsidR="00005EB9" w:rsidRPr="00ED2E16">
        <w:rPr>
          <w:rFonts w:ascii="Palatino Linotype" w:hAnsi="Palatino Linotype" w:cs="Tahoma"/>
          <w:sz w:val="24"/>
          <w:szCs w:val="24"/>
        </w:rPr>
        <w:t>inveracidade, inconsistência, incorreção, insuficiência ou incompletude de qualquer de suas declarações prestadas neste Contrato.</w:t>
      </w:r>
    </w:p>
    <w:p w14:paraId="71F744F8" w14:textId="49D1C203" w:rsidR="00005EB9" w:rsidRPr="00ED2E16" w:rsidRDefault="00005EB9"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 Fiduciante se obriga a notificar o </w:t>
      </w:r>
      <w:r w:rsidR="00905B3A" w:rsidRPr="00ED2E16">
        <w:rPr>
          <w:rFonts w:ascii="Palatino Linotype" w:hAnsi="Palatino Linotype" w:cs="Tahoma"/>
          <w:sz w:val="24"/>
          <w:szCs w:val="24"/>
        </w:rPr>
        <w:t xml:space="preserve">Fiduciário </w:t>
      </w:r>
      <w:r w:rsidRPr="00ED2E16">
        <w:rPr>
          <w:rFonts w:ascii="Palatino Linotype" w:hAnsi="Palatino Linotype" w:cs="Tahoma"/>
          <w:sz w:val="24"/>
          <w:szCs w:val="24"/>
        </w:rPr>
        <w:t>no prazo de até 2 (dois) Dias Úteis contado</w:t>
      </w:r>
      <w:r w:rsidR="00F21913" w:rsidRPr="00ED2E16">
        <w:rPr>
          <w:rFonts w:ascii="Palatino Linotype" w:hAnsi="Palatino Linotype" w:cs="Tahoma"/>
          <w:sz w:val="24"/>
          <w:szCs w:val="24"/>
        </w:rPr>
        <w:t>s</w:t>
      </w:r>
      <w:r w:rsidRPr="00ED2E16">
        <w:rPr>
          <w:rFonts w:ascii="Palatino Linotype" w:hAnsi="Palatino Linotype" w:cs="Tahoma"/>
          <w:sz w:val="24"/>
          <w:szCs w:val="24"/>
        </w:rPr>
        <w:t xml:space="preserve"> da data em que tomar conhecimento, caso quaisquer das declarações aqui prestadas tenham sido, total ou parcialmente, inverídicas, inconsistentes, incorretas, insuficientes ou incompletas na data em que foram prestadas.</w:t>
      </w:r>
    </w:p>
    <w:bookmarkEnd w:id="10"/>
    <w:p w14:paraId="3119F00D" w14:textId="4621D966" w:rsidR="00005EB9" w:rsidRPr="00ED2E16" w:rsidRDefault="00005EB9"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 xml:space="preserve">CLÁUSULA </w:t>
      </w:r>
      <w:r w:rsidR="00E510CF" w:rsidRPr="00ED2E16">
        <w:rPr>
          <w:rFonts w:ascii="Palatino Linotype" w:hAnsi="Palatino Linotype" w:cs="Tahoma"/>
          <w:b/>
          <w:bCs/>
          <w:sz w:val="24"/>
          <w:szCs w:val="24"/>
        </w:rPr>
        <w:t>QUINTA</w:t>
      </w:r>
    </w:p>
    <w:p w14:paraId="4B1AE3E9" w14:textId="77777777" w:rsidR="00005EB9" w:rsidRPr="00ED2E16" w:rsidRDefault="00005EB9"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OBRIGAÇÕES ADICIONAIS</w:t>
      </w:r>
    </w:p>
    <w:p w14:paraId="00DE29EA" w14:textId="60CBACF2" w:rsidR="00481197" w:rsidRPr="00ED2E16" w:rsidRDefault="00005EB9" w:rsidP="005A29B3">
      <w:pPr>
        <w:pStyle w:val="PargrafodaLista"/>
        <w:widowControl/>
        <w:numPr>
          <w:ilvl w:val="0"/>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 Fiduciante se obriga a, </w:t>
      </w:r>
      <w:bookmarkStart w:id="11" w:name="_Hlk159791165"/>
      <w:r w:rsidRPr="00ED2E16">
        <w:rPr>
          <w:rFonts w:ascii="Palatino Linotype" w:hAnsi="Palatino Linotype" w:cs="Tahoma"/>
          <w:sz w:val="24"/>
          <w:szCs w:val="24"/>
        </w:rPr>
        <w:t>na presente data e até que todas as Obrigações Garantidas sejam integral e irrevogavelmente pagas e cumpridas:</w:t>
      </w:r>
      <w:bookmarkEnd w:id="11"/>
      <w:r w:rsidRPr="00ED2E16">
        <w:rPr>
          <w:rFonts w:ascii="Palatino Linotype" w:hAnsi="Palatino Linotype" w:cs="Tahoma"/>
          <w:sz w:val="24"/>
          <w:szCs w:val="24"/>
        </w:rPr>
        <w:t xml:space="preserve"> </w:t>
      </w:r>
    </w:p>
    <w:p w14:paraId="2245A7DD" w14:textId="1B9E0562"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bookmarkStart w:id="12" w:name="_Hlk159791086"/>
      <w:r w:rsidRPr="00ED2E16">
        <w:rPr>
          <w:rFonts w:ascii="Palatino Linotype" w:hAnsi="Palatino Linotype" w:cs="Tahoma"/>
          <w:sz w:val="24"/>
          <w:szCs w:val="24"/>
        </w:rPr>
        <w:t xml:space="preserve">cooperar com o </w:t>
      </w:r>
      <w:r w:rsidR="00661858" w:rsidRPr="00ED2E16">
        <w:rPr>
          <w:rFonts w:ascii="Palatino Linotype" w:hAnsi="Palatino Linotype" w:cs="Tahoma"/>
          <w:sz w:val="24"/>
          <w:szCs w:val="24"/>
        </w:rPr>
        <w:t>Fiduciário</w:t>
      </w:r>
      <w:r w:rsidRPr="00ED2E16">
        <w:rPr>
          <w:rFonts w:ascii="Palatino Linotype" w:hAnsi="Palatino Linotype" w:cs="Tahoma"/>
          <w:sz w:val="24"/>
          <w:szCs w:val="24"/>
        </w:rPr>
        <w:t xml:space="preserve"> para o cumprimento e a execução deste Contrato</w:t>
      </w:r>
      <w:bookmarkEnd w:id="12"/>
      <w:r w:rsidRPr="00ED2E16">
        <w:rPr>
          <w:rFonts w:ascii="Palatino Linotype" w:hAnsi="Palatino Linotype" w:cs="Tahoma"/>
          <w:sz w:val="24"/>
          <w:szCs w:val="24"/>
        </w:rPr>
        <w:t>;</w:t>
      </w:r>
    </w:p>
    <w:p w14:paraId="37CFBF7E" w14:textId="23EE2AE0"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bookmarkStart w:id="13" w:name="_Hlk159791108"/>
      <w:r w:rsidRPr="00ED2E16">
        <w:rPr>
          <w:rFonts w:ascii="Palatino Linotype" w:hAnsi="Palatino Linotype" w:cs="Tahoma"/>
          <w:sz w:val="24"/>
          <w:szCs w:val="24"/>
        </w:rPr>
        <w:t xml:space="preserve">apresentar ao </w:t>
      </w:r>
      <w:r w:rsidR="00661858" w:rsidRPr="00ED2E16">
        <w:rPr>
          <w:rFonts w:ascii="Palatino Linotype" w:hAnsi="Palatino Linotype" w:cs="Tahoma"/>
          <w:sz w:val="24"/>
          <w:szCs w:val="24"/>
        </w:rPr>
        <w:t>Fiduciário</w:t>
      </w:r>
      <w:r w:rsidRPr="00ED2E16">
        <w:rPr>
          <w:rFonts w:ascii="Palatino Linotype" w:hAnsi="Palatino Linotype" w:cs="Tahoma"/>
          <w:sz w:val="24"/>
          <w:szCs w:val="24"/>
        </w:rPr>
        <w:t xml:space="preserve">, </w:t>
      </w:r>
      <w:r w:rsidR="00E95B82" w:rsidRPr="00ED2E16">
        <w:rPr>
          <w:rFonts w:ascii="Palatino Linotype" w:hAnsi="Palatino Linotype" w:cs="Tahoma"/>
          <w:sz w:val="24"/>
          <w:szCs w:val="24"/>
        </w:rPr>
        <w:t xml:space="preserve">ou procurador por ele designado, </w:t>
      </w:r>
      <w:r w:rsidRPr="00ED2E16">
        <w:rPr>
          <w:rFonts w:ascii="Palatino Linotype" w:hAnsi="Palatino Linotype" w:cs="Tahoma"/>
          <w:sz w:val="24"/>
          <w:szCs w:val="24"/>
        </w:rPr>
        <w:t xml:space="preserve">em até 5 (cinco) Dias Úteis contados do recebimento da respectiva solicitação pelo </w:t>
      </w:r>
      <w:r w:rsidR="00905B3A" w:rsidRPr="00ED2E16">
        <w:rPr>
          <w:rFonts w:ascii="Palatino Linotype" w:hAnsi="Palatino Linotype" w:cs="Tahoma"/>
          <w:sz w:val="24"/>
          <w:szCs w:val="24"/>
        </w:rPr>
        <w:t>Fiduciário</w:t>
      </w:r>
      <w:r w:rsidRPr="00ED2E16">
        <w:rPr>
          <w:rFonts w:ascii="Palatino Linotype" w:hAnsi="Palatino Linotype" w:cs="Tahoma"/>
          <w:sz w:val="24"/>
          <w:szCs w:val="24"/>
        </w:rPr>
        <w:t xml:space="preserve">, e às expensas exclusivas da Fiduciante, todas as informações e todos os documentos que estejam em sua posse relacionados à Alienação Fiduciária e aos Bens Alienados solicitados pelo </w:t>
      </w:r>
      <w:r w:rsidR="00661858" w:rsidRPr="00ED2E16">
        <w:rPr>
          <w:rFonts w:ascii="Palatino Linotype" w:hAnsi="Palatino Linotype" w:cs="Tahoma"/>
          <w:sz w:val="24"/>
          <w:szCs w:val="24"/>
        </w:rPr>
        <w:t>Fiduciário</w:t>
      </w:r>
      <w:r w:rsidRPr="00ED2E16">
        <w:rPr>
          <w:rFonts w:ascii="Palatino Linotype" w:hAnsi="Palatino Linotype" w:cs="Tahoma"/>
          <w:sz w:val="24"/>
          <w:szCs w:val="24"/>
        </w:rPr>
        <w:t xml:space="preserve">, para a determinação do cumprimento deste Contrato e/ou para a preservação, manutenção e/ou execução da Alienação Fiduciária. A Fiduciante é responsável por todas as informações e documentos fornecidos ao </w:t>
      </w:r>
      <w:r w:rsidR="00661858" w:rsidRPr="00ED2E16">
        <w:rPr>
          <w:rFonts w:ascii="Palatino Linotype" w:hAnsi="Palatino Linotype" w:cs="Tahoma"/>
          <w:sz w:val="24"/>
          <w:szCs w:val="24"/>
        </w:rPr>
        <w:t xml:space="preserve">Fiduciário </w:t>
      </w:r>
      <w:r w:rsidRPr="00ED2E16">
        <w:rPr>
          <w:rFonts w:ascii="Palatino Linotype" w:hAnsi="Palatino Linotype" w:cs="Tahoma"/>
          <w:sz w:val="24"/>
          <w:szCs w:val="24"/>
        </w:rPr>
        <w:t xml:space="preserve">mediante sua solicitação, não sendo imputável ao </w:t>
      </w:r>
      <w:r w:rsidR="00661858" w:rsidRPr="00ED2E16">
        <w:rPr>
          <w:rFonts w:ascii="Palatino Linotype" w:hAnsi="Palatino Linotype" w:cs="Tahoma"/>
          <w:sz w:val="24"/>
          <w:szCs w:val="24"/>
        </w:rPr>
        <w:t xml:space="preserve">Fiduciário </w:t>
      </w:r>
      <w:r w:rsidRPr="00ED2E16">
        <w:rPr>
          <w:rFonts w:ascii="Palatino Linotype" w:hAnsi="Palatino Linotype" w:cs="Tahoma"/>
          <w:sz w:val="24"/>
          <w:szCs w:val="24"/>
        </w:rPr>
        <w:t xml:space="preserve">qualquer diligência para fins de confirmação da veracidade e/ou validades de tais informações e/ou documentos. O </w:t>
      </w:r>
      <w:r w:rsidR="00661858" w:rsidRPr="00ED2E16">
        <w:rPr>
          <w:rFonts w:ascii="Palatino Linotype" w:hAnsi="Palatino Linotype" w:cs="Tahoma"/>
          <w:sz w:val="24"/>
          <w:szCs w:val="24"/>
        </w:rPr>
        <w:t xml:space="preserve">Fiduciário </w:t>
      </w:r>
      <w:r w:rsidRPr="00ED2E16">
        <w:rPr>
          <w:rFonts w:ascii="Palatino Linotype" w:hAnsi="Palatino Linotype" w:cs="Tahoma"/>
          <w:sz w:val="24"/>
          <w:szCs w:val="24"/>
        </w:rPr>
        <w:lastRenderedPageBreak/>
        <w:t xml:space="preserve">terá o direito de confiar nas informações e/ou documentos apresentados e se abster de agir até que receba todas as informações e/ou documentos solicitados para cumprimento deste Contrato, sendo que em qualquer das hipóteses, o </w:t>
      </w:r>
      <w:r w:rsidR="00C454ED" w:rsidRPr="00ED2E16">
        <w:rPr>
          <w:rFonts w:ascii="Palatino Linotype" w:hAnsi="Palatino Linotype" w:cs="Tahoma"/>
          <w:sz w:val="24"/>
          <w:szCs w:val="24"/>
        </w:rPr>
        <w:t xml:space="preserve">Fiduciário </w:t>
      </w:r>
      <w:r w:rsidRPr="00ED2E16">
        <w:rPr>
          <w:rFonts w:ascii="Palatino Linotype" w:hAnsi="Palatino Linotype" w:cs="Tahoma"/>
          <w:sz w:val="24"/>
          <w:szCs w:val="24"/>
        </w:rPr>
        <w:t>não será responsabilizado por deixar de atuar sem ter recebido as informações e/ou documentos solicitados</w:t>
      </w:r>
      <w:bookmarkEnd w:id="13"/>
      <w:r w:rsidRPr="00ED2E16">
        <w:rPr>
          <w:rFonts w:ascii="Palatino Linotype" w:hAnsi="Palatino Linotype" w:cs="Tahoma"/>
          <w:sz w:val="24"/>
          <w:szCs w:val="24"/>
        </w:rPr>
        <w:t>;</w:t>
      </w:r>
    </w:p>
    <w:p w14:paraId="5DC9C780" w14:textId="4491007B"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sempre manter válidos, eficazes e em situação regular todos os Bens Alienados e todas as autorizações necessárias para o cumprimento das obrigações assumidas neste Contrato, e/ou em qualquer aditivo a este, </w:t>
      </w:r>
      <w:bookmarkStart w:id="14" w:name="_Hlk159791270"/>
      <w:r w:rsidRPr="00ED2E16">
        <w:rPr>
          <w:rFonts w:ascii="Palatino Linotype" w:hAnsi="Palatino Linotype" w:cs="Tahoma"/>
          <w:sz w:val="24"/>
          <w:szCs w:val="24"/>
        </w:rPr>
        <w:t>e a adotar todas as medidas necessárias nos termos da lei aplicável para a execução das disposições do presente Contrato e/ou de qualquer aditivo a este</w:t>
      </w:r>
      <w:bookmarkEnd w:id="14"/>
      <w:r w:rsidR="00352ACF" w:rsidRPr="00ED2E16">
        <w:rPr>
          <w:rFonts w:ascii="Palatino Linotype" w:hAnsi="Palatino Linotype" w:cs="Tahoma"/>
          <w:sz w:val="24"/>
          <w:szCs w:val="24"/>
        </w:rPr>
        <w:t xml:space="preserve"> Contrato</w:t>
      </w:r>
      <w:r w:rsidRPr="00ED2E16">
        <w:rPr>
          <w:rFonts w:ascii="Palatino Linotype" w:hAnsi="Palatino Linotype" w:cs="Tahoma"/>
          <w:sz w:val="24"/>
          <w:szCs w:val="24"/>
        </w:rPr>
        <w:t>;</w:t>
      </w:r>
    </w:p>
    <w:p w14:paraId="4CF42EE1" w14:textId="39BF0407"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bookmarkStart w:id="15" w:name="_Hlk159791278"/>
      <w:r w:rsidRPr="00ED2E16">
        <w:rPr>
          <w:rFonts w:ascii="Palatino Linotype" w:hAnsi="Palatino Linotype" w:cs="Tahoma"/>
          <w:sz w:val="24"/>
          <w:szCs w:val="24"/>
        </w:rPr>
        <w:t xml:space="preserve">notificar o </w:t>
      </w:r>
      <w:r w:rsidR="00C454ED" w:rsidRPr="00ED2E16">
        <w:rPr>
          <w:rFonts w:ascii="Palatino Linotype" w:hAnsi="Palatino Linotype" w:cs="Tahoma"/>
          <w:sz w:val="24"/>
          <w:szCs w:val="24"/>
        </w:rPr>
        <w:t>Fiduciário</w:t>
      </w:r>
      <w:r w:rsidRPr="00ED2E16">
        <w:rPr>
          <w:rFonts w:ascii="Palatino Linotype" w:hAnsi="Palatino Linotype" w:cs="Tahoma"/>
          <w:sz w:val="24"/>
          <w:szCs w:val="24"/>
        </w:rPr>
        <w:t>, por escrito, em prazo não superior a 2</w:t>
      </w:r>
      <w:r w:rsidR="00C454ED" w:rsidRPr="00ED2E16">
        <w:rPr>
          <w:rFonts w:ascii="Palatino Linotype" w:hAnsi="Palatino Linotype" w:cs="Tahoma"/>
          <w:sz w:val="24"/>
          <w:szCs w:val="24"/>
        </w:rPr>
        <w:t>4</w:t>
      </w:r>
      <w:r w:rsidRPr="00ED2E16">
        <w:rPr>
          <w:rFonts w:ascii="Palatino Linotype" w:hAnsi="Palatino Linotype" w:cs="Tahoma"/>
          <w:sz w:val="24"/>
          <w:szCs w:val="24"/>
        </w:rPr>
        <w:t xml:space="preserve"> (</w:t>
      </w:r>
      <w:r w:rsidR="00C454ED" w:rsidRPr="00ED2E16">
        <w:rPr>
          <w:rFonts w:ascii="Palatino Linotype" w:hAnsi="Palatino Linotype" w:cs="Tahoma"/>
          <w:sz w:val="24"/>
          <w:szCs w:val="24"/>
        </w:rPr>
        <w:t>vinte e quatro</w:t>
      </w:r>
      <w:r w:rsidRPr="00ED2E16">
        <w:rPr>
          <w:rFonts w:ascii="Palatino Linotype" w:hAnsi="Palatino Linotype" w:cs="Tahoma"/>
          <w:sz w:val="24"/>
          <w:szCs w:val="24"/>
        </w:rPr>
        <w:t xml:space="preserve">) </w:t>
      </w:r>
      <w:r w:rsidR="00C454ED" w:rsidRPr="00ED2E16">
        <w:rPr>
          <w:rFonts w:ascii="Palatino Linotype" w:hAnsi="Palatino Linotype" w:cs="Tahoma"/>
          <w:sz w:val="24"/>
          <w:szCs w:val="24"/>
        </w:rPr>
        <w:t>horas</w:t>
      </w:r>
      <w:r w:rsidRPr="00ED2E16">
        <w:rPr>
          <w:rFonts w:ascii="Palatino Linotype" w:hAnsi="Palatino Linotype" w:cs="Tahoma"/>
          <w:sz w:val="24"/>
          <w:szCs w:val="24"/>
        </w:rPr>
        <w:t xml:space="preserve"> após tomar ciência, de qualquer evento ou circunstância que, no seu </w:t>
      </w:r>
      <w:r w:rsidR="00AC27CD" w:rsidRPr="00ED2E16">
        <w:rPr>
          <w:rFonts w:ascii="Palatino Linotype" w:hAnsi="Palatino Linotype" w:cs="Tahoma"/>
          <w:sz w:val="24"/>
          <w:szCs w:val="24"/>
        </w:rPr>
        <w:t>c</w:t>
      </w:r>
      <w:r w:rsidRPr="00ED2E16">
        <w:rPr>
          <w:rFonts w:ascii="Palatino Linotype" w:hAnsi="Palatino Linotype" w:cs="Tahoma"/>
          <w:sz w:val="24"/>
          <w:szCs w:val="24"/>
        </w:rPr>
        <w:t>onhecimento, possa afetar negativamente a capacidade da Fiduciante de cumprir as obrigações assumidas no Contrato e/ou em qualquer aditivo a este, ou que possa, de outra forma, afetar negativamente o cumprimento pela Fiduciante das obrigações previstas neste Contrato e/ou em qualquer aditivo a este Contrato</w:t>
      </w:r>
      <w:bookmarkEnd w:id="15"/>
      <w:r w:rsidRPr="00ED2E16">
        <w:rPr>
          <w:rFonts w:ascii="Palatino Linotype" w:hAnsi="Palatino Linotype" w:cs="Tahoma"/>
          <w:sz w:val="24"/>
          <w:szCs w:val="24"/>
        </w:rPr>
        <w:t>;</w:t>
      </w:r>
    </w:p>
    <w:p w14:paraId="6789D2B6" w14:textId="0D898097"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bookmarkStart w:id="16" w:name="_Hlk159791299"/>
      <w:r w:rsidRPr="00ED2E16">
        <w:rPr>
          <w:rFonts w:ascii="Palatino Linotype" w:hAnsi="Palatino Linotype" w:cs="Tahoma"/>
          <w:sz w:val="24"/>
          <w:szCs w:val="24"/>
        </w:rPr>
        <w:t>cumprir tempestivamente as obrigações desse Contrato</w:t>
      </w:r>
      <w:bookmarkEnd w:id="16"/>
      <w:r w:rsidRPr="00ED2E16">
        <w:rPr>
          <w:rFonts w:ascii="Palatino Linotype" w:hAnsi="Palatino Linotype" w:cs="Tahoma"/>
          <w:sz w:val="24"/>
          <w:szCs w:val="24"/>
        </w:rPr>
        <w:t>;</w:t>
      </w:r>
    </w:p>
    <w:p w14:paraId="2B953484" w14:textId="3E42F93A"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bookmarkStart w:id="17" w:name="_Hlk159791314"/>
      <w:r w:rsidRPr="00ED2E16">
        <w:rPr>
          <w:rFonts w:ascii="Palatino Linotype" w:hAnsi="Palatino Linotype" w:cs="Tahoma"/>
          <w:sz w:val="24"/>
          <w:szCs w:val="24"/>
        </w:rPr>
        <w:t xml:space="preserve">defender, por si mesma, os Bens Alienados e </w:t>
      </w:r>
      <w:r w:rsidR="00B00CD2" w:rsidRPr="00ED2E16">
        <w:rPr>
          <w:rFonts w:ascii="Palatino Linotype" w:hAnsi="Palatino Linotype" w:cs="Tahoma"/>
          <w:sz w:val="24"/>
          <w:szCs w:val="24"/>
        </w:rPr>
        <w:t>o Fiduciário</w:t>
      </w:r>
      <w:r w:rsidRPr="00ED2E16">
        <w:rPr>
          <w:rFonts w:ascii="Palatino Linotype" w:hAnsi="Palatino Linotype" w:cs="Tahoma"/>
          <w:sz w:val="24"/>
          <w:szCs w:val="24"/>
        </w:rPr>
        <w:t xml:space="preserve"> de forma tempestiva e eficaz, de qualquer ato, ação, procedimento, processo ou demanda de terceiros que possa, de qualquer forma, afetar os Bens Alienados, este Contrato e/ou o cumprimento das obrigações assumidas no âmbito </w:t>
      </w:r>
      <w:r w:rsidR="00352ACF" w:rsidRPr="00ED2E16">
        <w:rPr>
          <w:rFonts w:ascii="Palatino Linotype" w:hAnsi="Palatino Linotype" w:cs="Tahoma"/>
          <w:sz w:val="24"/>
          <w:szCs w:val="24"/>
        </w:rPr>
        <w:t>d</w:t>
      </w:r>
      <w:r w:rsidR="009039DD" w:rsidRPr="00ED2E16">
        <w:rPr>
          <w:rFonts w:ascii="Palatino Linotype" w:hAnsi="Palatino Linotype" w:cs="Tahoma"/>
          <w:sz w:val="24"/>
          <w:szCs w:val="24"/>
        </w:rPr>
        <w:t>a</w:t>
      </w:r>
      <w:r w:rsidR="00352ACF" w:rsidRPr="00ED2E16">
        <w:rPr>
          <w:rFonts w:ascii="Palatino Linotype" w:hAnsi="Palatino Linotype" w:cs="Tahoma"/>
          <w:sz w:val="24"/>
          <w:szCs w:val="24"/>
        </w:rPr>
        <w:t xml:space="preserve"> </w:t>
      </w:r>
      <w:r w:rsidR="00392F3C" w:rsidRPr="00ED2E16">
        <w:rPr>
          <w:rFonts w:ascii="Palatino Linotype" w:hAnsi="Palatino Linotype" w:cs="Tahoma"/>
          <w:sz w:val="24"/>
          <w:szCs w:val="24"/>
        </w:rPr>
        <w:t>Escritura de Emissão de Debêntures DIP</w:t>
      </w:r>
      <w:r w:rsidRPr="00ED2E16">
        <w:rPr>
          <w:rFonts w:ascii="Palatino Linotype" w:hAnsi="Palatino Linotype" w:cs="Tahoma"/>
          <w:sz w:val="24"/>
          <w:szCs w:val="24"/>
        </w:rPr>
        <w:t>;</w:t>
      </w:r>
      <w:bookmarkEnd w:id="17"/>
    </w:p>
    <w:p w14:paraId="76A12F01" w14:textId="64494689"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bookmarkStart w:id="18" w:name="_Hlk159791455"/>
      <w:r w:rsidRPr="00ED2E16">
        <w:rPr>
          <w:rFonts w:ascii="Palatino Linotype" w:hAnsi="Palatino Linotype" w:cs="Tahoma"/>
          <w:sz w:val="24"/>
          <w:szCs w:val="24"/>
        </w:rPr>
        <w:t>às suas próprias custas, praticar todos os atos, bem como assinar todo e qualquer documento, necessários para o registro da Alienação Fiduciária; e, às suas próprias custas, praticar todos os atos, bem como assinar todo e qualquer documento necessário para manter o registro da Alienação Fiduciária em pleno vigor e efeito</w:t>
      </w:r>
      <w:bookmarkEnd w:id="18"/>
      <w:r w:rsidRPr="00ED2E16">
        <w:rPr>
          <w:rFonts w:ascii="Palatino Linotype" w:hAnsi="Palatino Linotype" w:cs="Tahoma"/>
          <w:sz w:val="24"/>
          <w:szCs w:val="24"/>
        </w:rPr>
        <w:t xml:space="preserve">; </w:t>
      </w:r>
    </w:p>
    <w:p w14:paraId="18247D8C" w14:textId="467E06E6"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não praticar atos com o propósito de depreciar os Bens Alienados ou que possam, em qualquer caso, resultar na depreciação dos Bens Alienados; </w:t>
      </w:r>
    </w:p>
    <w:p w14:paraId="1DCB7369" w14:textId="0FDD63AD"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bookmarkStart w:id="19" w:name="_Hlk159791465"/>
      <w:r w:rsidRPr="00ED2E16">
        <w:rPr>
          <w:rFonts w:ascii="Palatino Linotype" w:hAnsi="Palatino Linotype" w:cs="Tahoma"/>
          <w:sz w:val="24"/>
          <w:szCs w:val="24"/>
        </w:rPr>
        <w:t xml:space="preserve">auxiliar no que for preciso, conforme solicitado pelo </w:t>
      </w:r>
      <w:r w:rsidR="00B00CD2" w:rsidRPr="00ED2E16">
        <w:rPr>
          <w:rFonts w:ascii="Palatino Linotype" w:hAnsi="Palatino Linotype" w:cs="Tahoma"/>
          <w:sz w:val="24"/>
          <w:szCs w:val="24"/>
        </w:rPr>
        <w:t>Fiduciário</w:t>
      </w:r>
      <w:r w:rsidRPr="00ED2E16">
        <w:rPr>
          <w:rFonts w:ascii="Palatino Linotype" w:hAnsi="Palatino Linotype" w:cs="Tahoma"/>
          <w:sz w:val="24"/>
          <w:szCs w:val="24"/>
        </w:rPr>
        <w:t xml:space="preserve">, no caso de eventual excussão da presente Alienação Fiduciária, arcando com todas as despesas </w:t>
      </w:r>
      <w:r w:rsidR="00F21913" w:rsidRPr="00ED2E16">
        <w:rPr>
          <w:rFonts w:ascii="Palatino Linotype" w:hAnsi="Palatino Linotype" w:cs="Tahoma"/>
          <w:sz w:val="24"/>
          <w:szCs w:val="24"/>
        </w:rPr>
        <w:t xml:space="preserve">devidamente comprovadas </w:t>
      </w:r>
      <w:r w:rsidRPr="00ED2E16">
        <w:rPr>
          <w:rFonts w:ascii="Palatino Linotype" w:hAnsi="Palatino Linotype" w:cs="Tahoma"/>
          <w:sz w:val="24"/>
          <w:szCs w:val="24"/>
        </w:rPr>
        <w:t>que se fizerem necessárias para tal propósito</w:t>
      </w:r>
      <w:bookmarkEnd w:id="19"/>
      <w:r w:rsidRPr="00ED2E16">
        <w:rPr>
          <w:rFonts w:ascii="Palatino Linotype" w:hAnsi="Palatino Linotype" w:cs="Tahoma"/>
          <w:sz w:val="24"/>
          <w:szCs w:val="24"/>
        </w:rPr>
        <w:t>;</w:t>
      </w:r>
    </w:p>
    <w:p w14:paraId="11F36ACF" w14:textId="34DEE5AF"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bookmarkStart w:id="20" w:name="_Hlk159791500"/>
      <w:r w:rsidRPr="00ED2E16">
        <w:rPr>
          <w:rFonts w:ascii="Palatino Linotype" w:hAnsi="Palatino Linotype" w:cs="Tahoma"/>
          <w:sz w:val="24"/>
          <w:szCs w:val="24"/>
        </w:rPr>
        <w:lastRenderedPageBreak/>
        <w:t xml:space="preserve">auxiliar, permitir e envidar seus melhores esforços para fazer com que o </w:t>
      </w:r>
      <w:r w:rsidR="00C454ED" w:rsidRPr="00ED2E16">
        <w:rPr>
          <w:rFonts w:ascii="Palatino Linotype" w:hAnsi="Palatino Linotype" w:cs="Tahoma"/>
          <w:sz w:val="24"/>
          <w:szCs w:val="24"/>
        </w:rPr>
        <w:t xml:space="preserve">Fiduciário </w:t>
      </w:r>
      <w:r w:rsidRPr="00ED2E16">
        <w:rPr>
          <w:rFonts w:ascii="Palatino Linotype" w:hAnsi="Palatino Linotype" w:cs="Tahoma"/>
          <w:sz w:val="24"/>
          <w:szCs w:val="24"/>
        </w:rPr>
        <w:t>obtenha os devidos registros junto às autoridades monetárias brasileiras, que o</w:t>
      </w:r>
      <w:r w:rsidR="00C454ED" w:rsidRPr="00ED2E16">
        <w:rPr>
          <w:rFonts w:ascii="Palatino Linotype" w:hAnsi="Palatino Linotype" w:cs="Tahoma"/>
          <w:sz w:val="24"/>
          <w:szCs w:val="24"/>
        </w:rPr>
        <w:t xml:space="preserve"> Fiduciário </w:t>
      </w:r>
      <w:r w:rsidRPr="00ED2E16">
        <w:rPr>
          <w:rFonts w:ascii="Palatino Linotype" w:hAnsi="Palatino Linotype" w:cs="Tahoma"/>
          <w:sz w:val="24"/>
          <w:szCs w:val="24"/>
        </w:rPr>
        <w:t xml:space="preserve">venha a solicitar com o propósito de facilitar a remessa ao exterior de todos e quaisquer recursos financeiros resultantes da excussão da garantia constituída pelo presente Contrato pelo </w:t>
      </w:r>
      <w:r w:rsidR="00905B3A" w:rsidRPr="00ED2E16">
        <w:rPr>
          <w:rFonts w:ascii="Palatino Linotype" w:hAnsi="Palatino Linotype" w:cs="Tahoma"/>
          <w:sz w:val="24"/>
          <w:szCs w:val="24"/>
        </w:rPr>
        <w:t>Fiduciário</w:t>
      </w:r>
      <w:r w:rsidRPr="00ED2E16">
        <w:rPr>
          <w:rFonts w:ascii="Palatino Linotype" w:hAnsi="Palatino Linotype" w:cs="Tahoma"/>
          <w:sz w:val="24"/>
          <w:szCs w:val="24"/>
        </w:rPr>
        <w:t>;</w:t>
      </w:r>
      <w:bookmarkEnd w:id="20"/>
    </w:p>
    <w:p w14:paraId="5B5CA926" w14:textId="120A7B3A"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cumprir com todas as previsões </w:t>
      </w:r>
      <w:r w:rsidR="00733259" w:rsidRPr="00ED2E16">
        <w:rPr>
          <w:rFonts w:ascii="Palatino Linotype" w:hAnsi="Palatino Linotype" w:cs="Tahoma"/>
          <w:sz w:val="24"/>
          <w:szCs w:val="24"/>
        </w:rPr>
        <w:t>[</w:t>
      </w:r>
      <w:r w:rsidRPr="00ED2E16">
        <w:rPr>
          <w:rFonts w:ascii="Palatino Linotype" w:hAnsi="Palatino Linotype" w:cs="Tahoma"/>
          <w:sz w:val="24"/>
          <w:szCs w:val="24"/>
        </w:rPr>
        <w:t>do PRJ</w:t>
      </w:r>
      <w:r w:rsidR="00352ACF" w:rsidRPr="00ED2E16">
        <w:rPr>
          <w:rFonts w:ascii="Palatino Linotype" w:hAnsi="Palatino Linotype" w:cs="Tahoma"/>
          <w:sz w:val="24"/>
          <w:szCs w:val="24"/>
        </w:rPr>
        <w:t xml:space="preserve"> e</w:t>
      </w:r>
      <w:r w:rsidR="00733259" w:rsidRPr="00ED2E16">
        <w:rPr>
          <w:rFonts w:ascii="Palatino Linotype" w:hAnsi="Palatino Linotype" w:cs="Tahoma"/>
          <w:sz w:val="24"/>
          <w:szCs w:val="24"/>
        </w:rPr>
        <w:t>]</w:t>
      </w:r>
      <w:r w:rsidR="00352ACF" w:rsidRPr="00ED2E16">
        <w:rPr>
          <w:rFonts w:ascii="Palatino Linotype" w:hAnsi="Palatino Linotype" w:cs="Tahoma"/>
          <w:sz w:val="24"/>
          <w:szCs w:val="24"/>
        </w:rPr>
        <w:t xml:space="preserve"> </w:t>
      </w:r>
      <w:r w:rsidR="00733259" w:rsidRPr="00ED2E16">
        <w:rPr>
          <w:rFonts w:ascii="Palatino Linotype" w:hAnsi="Palatino Linotype" w:cs="Tahoma"/>
          <w:sz w:val="24"/>
          <w:szCs w:val="24"/>
        </w:rPr>
        <w:t>d</w:t>
      </w:r>
      <w:r w:rsidR="009039DD" w:rsidRPr="00ED2E16">
        <w:rPr>
          <w:rFonts w:ascii="Palatino Linotype" w:hAnsi="Palatino Linotype" w:cs="Tahoma"/>
          <w:sz w:val="24"/>
          <w:szCs w:val="24"/>
        </w:rPr>
        <w:t>a</w:t>
      </w:r>
      <w:r w:rsidR="000F4F4B" w:rsidRPr="00ED2E16">
        <w:rPr>
          <w:rFonts w:ascii="Palatino Linotype" w:hAnsi="Palatino Linotype" w:cs="Tahoma"/>
          <w:sz w:val="24"/>
          <w:szCs w:val="24"/>
        </w:rPr>
        <w:t xml:space="preserve"> </w:t>
      </w:r>
      <w:r w:rsidR="00400C3E" w:rsidRPr="00ED2E16">
        <w:rPr>
          <w:rFonts w:ascii="Palatino Linotype" w:hAnsi="Palatino Linotype" w:cs="Tahoma"/>
          <w:sz w:val="24"/>
          <w:szCs w:val="24"/>
        </w:rPr>
        <w:t>Escritura de Emissão de Debêntures DIP</w:t>
      </w:r>
      <w:r w:rsidRPr="00ED2E16">
        <w:rPr>
          <w:rFonts w:ascii="Palatino Linotype" w:hAnsi="Palatino Linotype" w:cs="Tahoma"/>
          <w:sz w:val="24"/>
          <w:szCs w:val="24"/>
        </w:rPr>
        <w:t>;</w:t>
      </w:r>
      <w:r w:rsidR="00733259" w:rsidRPr="00ED2E16">
        <w:rPr>
          <w:rFonts w:ascii="Palatino Linotype" w:hAnsi="Palatino Linotype" w:cs="Tahoma"/>
          <w:sz w:val="24"/>
          <w:szCs w:val="24"/>
        </w:rPr>
        <w:t xml:space="preserve"> </w:t>
      </w:r>
      <w:r w:rsidR="00733259" w:rsidRPr="00ED2E16">
        <w:rPr>
          <w:rFonts w:ascii="Palatino Linotype" w:hAnsi="Palatino Linotype" w:cs="Tahoma"/>
          <w:sz w:val="24"/>
          <w:szCs w:val="24"/>
          <w:highlight w:val="lightGray"/>
        </w:rPr>
        <w:t>[</w:t>
      </w:r>
      <w:r w:rsidR="00733259" w:rsidRPr="00ED2E16">
        <w:rPr>
          <w:rFonts w:ascii="Palatino Linotype" w:hAnsi="Palatino Linotype" w:cs="Tahoma"/>
          <w:b/>
          <w:bCs/>
          <w:sz w:val="24"/>
          <w:szCs w:val="24"/>
          <w:highlight w:val="lightGray"/>
        </w:rPr>
        <w:t>Nota à minuta:</w:t>
      </w:r>
      <w:r w:rsidR="00733259" w:rsidRPr="00ED2E16">
        <w:rPr>
          <w:rFonts w:ascii="Palatino Linotype" w:hAnsi="Palatino Linotype" w:cs="Tahoma"/>
          <w:sz w:val="24"/>
          <w:szCs w:val="24"/>
          <w:highlight w:val="lightGray"/>
        </w:rPr>
        <w:t xml:space="preserve"> o Bridge pode vir a ser aprovado por decisão judicial, caso não tenha sido homologado o Plano nessa data ]</w:t>
      </w:r>
    </w:p>
    <w:p w14:paraId="7074C4F7" w14:textId="008B558A"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bookmarkStart w:id="21" w:name="_Hlk159791549"/>
      <w:r w:rsidRPr="00ED2E16">
        <w:rPr>
          <w:rFonts w:ascii="Palatino Linotype" w:hAnsi="Palatino Linotype" w:cs="Tahoma"/>
          <w:sz w:val="24"/>
          <w:szCs w:val="24"/>
        </w:rPr>
        <w:t xml:space="preserve">notificar o </w:t>
      </w:r>
      <w:r w:rsidR="00905B3A" w:rsidRPr="00ED2E16">
        <w:rPr>
          <w:rFonts w:ascii="Palatino Linotype" w:hAnsi="Palatino Linotype" w:cs="Tahoma"/>
          <w:sz w:val="24"/>
          <w:szCs w:val="24"/>
        </w:rPr>
        <w:t>Fiduciário</w:t>
      </w:r>
      <w:r w:rsidRPr="00ED2E16">
        <w:rPr>
          <w:rFonts w:ascii="Palatino Linotype" w:hAnsi="Palatino Linotype" w:cs="Tahoma"/>
          <w:sz w:val="24"/>
          <w:szCs w:val="24"/>
        </w:rPr>
        <w:t xml:space="preserve"> sobre qualquer evento que resulte em violação deste Contrato dentro de 2</w:t>
      </w:r>
      <w:r w:rsidR="00C454ED" w:rsidRPr="00ED2E16">
        <w:rPr>
          <w:rFonts w:ascii="Palatino Linotype" w:hAnsi="Palatino Linotype" w:cs="Tahoma"/>
          <w:sz w:val="24"/>
          <w:szCs w:val="24"/>
        </w:rPr>
        <w:t>4</w:t>
      </w:r>
      <w:r w:rsidRPr="00ED2E16">
        <w:rPr>
          <w:rFonts w:ascii="Palatino Linotype" w:hAnsi="Palatino Linotype" w:cs="Tahoma"/>
          <w:sz w:val="24"/>
          <w:szCs w:val="24"/>
        </w:rPr>
        <w:t xml:space="preserve"> (</w:t>
      </w:r>
      <w:r w:rsidR="00C454ED" w:rsidRPr="00ED2E16">
        <w:rPr>
          <w:rFonts w:ascii="Palatino Linotype" w:hAnsi="Palatino Linotype" w:cs="Tahoma"/>
          <w:sz w:val="24"/>
          <w:szCs w:val="24"/>
        </w:rPr>
        <w:t>vinte e quatro</w:t>
      </w:r>
      <w:r w:rsidRPr="00ED2E16">
        <w:rPr>
          <w:rFonts w:ascii="Palatino Linotype" w:hAnsi="Palatino Linotype" w:cs="Tahoma"/>
          <w:sz w:val="24"/>
          <w:szCs w:val="24"/>
        </w:rPr>
        <w:t xml:space="preserve">) </w:t>
      </w:r>
      <w:r w:rsidR="00C454ED" w:rsidRPr="00ED2E16">
        <w:rPr>
          <w:rFonts w:ascii="Palatino Linotype" w:hAnsi="Palatino Linotype" w:cs="Tahoma"/>
          <w:sz w:val="24"/>
          <w:szCs w:val="24"/>
        </w:rPr>
        <w:t>horas</w:t>
      </w:r>
      <w:r w:rsidRPr="00ED2E16">
        <w:rPr>
          <w:rFonts w:ascii="Palatino Linotype" w:hAnsi="Palatino Linotype" w:cs="Tahoma"/>
          <w:sz w:val="24"/>
          <w:szCs w:val="24"/>
        </w:rPr>
        <w:t xml:space="preserve"> contados de sua ocorrência</w:t>
      </w:r>
      <w:bookmarkEnd w:id="21"/>
      <w:r w:rsidRPr="00ED2E16">
        <w:rPr>
          <w:rFonts w:ascii="Palatino Linotype" w:hAnsi="Palatino Linotype" w:cs="Tahoma"/>
          <w:sz w:val="24"/>
          <w:szCs w:val="24"/>
        </w:rPr>
        <w:t>;</w:t>
      </w:r>
    </w:p>
    <w:p w14:paraId="25521C05" w14:textId="3807AAD0"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pagar antes da imposição de quaisquer multas, penalidades, juros ou despesas, presentes ou futuras, contribuições ou outros encargos incidentes sobre os Bens Alienados que, caso não sejam pagas, possam razoavelmente resultar (a) na constituição de um ônus ou gravame sobre os Bens Alienados; (b) na perda de propriedade dos Bens Alienados; ou (c) em um efeito adverso relevante sobre os Bens Alienados; </w:t>
      </w:r>
    </w:p>
    <w:p w14:paraId="43413798" w14:textId="6A0EF0E3"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não vender, alienar, ceder, transferir</w:t>
      </w:r>
      <w:r w:rsidR="00C454ED" w:rsidRPr="00ED2E16">
        <w:rPr>
          <w:rFonts w:ascii="Palatino Linotype" w:hAnsi="Palatino Linotype" w:cs="Tahoma"/>
          <w:sz w:val="24"/>
          <w:szCs w:val="24"/>
        </w:rPr>
        <w:t>, onerar,</w:t>
      </w:r>
      <w:r w:rsidRPr="00ED2E16">
        <w:rPr>
          <w:rFonts w:ascii="Palatino Linotype" w:hAnsi="Palatino Linotype" w:cs="Tahoma"/>
          <w:sz w:val="24"/>
          <w:szCs w:val="24"/>
        </w:rPr>
        <w:t xml:space="preserve"> arrendar</w:t>
      </w:r>
      <w:r w:rsidR="00C454ED" w:rsidRPr="00ED2E16">
        <w:rPr>
          <w:rFonts w:ascii="Palatino Linotype" w:hAnsi="Palatino Linotype" w:cs="Tahoma"/>
          <w:sz w:val="24"/>
          <w:szCs w:val="24"/>
        </w:rPr>
        <w:t xml:space="preserve"> ou de outro modo </w:t>
      </w:r>
      <w:r w:rsidR="00B75976" w:rsidRPr="00ED2E16">
        <w:rPr>
          <w:rFonts w:ascii="Palatino Linotype" w:hAnsi="Palatino Linotype" w:cs="Tahoma"/>
          <w:sz w:val="24"/>
          <w:szCs w:val="24"/>
        </w:rPr>
        <w:t>constituir gravame</w:t>
      </w:r>
      <w:r w:rsidRPr="00ED2E16">
        <w:rPr>
          <w:rFonts w:ascii="Palatino Linotype" w:hAnsi="Palatino Linotype" w:cs="Tahoma"/>
          <w:sz w:val="24"/>
          <w:szCs w:val="24"/>
        </w:rPr>
        <w:t>, ainda que sob condição suspensiva, os Bens Alienados a qualquer terceiro;</w:t>
      </w:r>
    </w:p>
    <w:p w14:paraId="2561603F" w14:textId="5A3C144C"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não celebrar nem autorizar a celebração de qualquer contrato que possa impedir ou restringir os direitos e/ou a capacidade d</w:t>
      </w:r>
      <w:r w:rsidR="00B00CD2" w:rsidRPr="00ED2E16">
        <w:rPr>
          <w:rFonts w:ascii="Palatino Linotype" w:hAnsi="Palatino Linotype" w:cs="Tahoma"/>
          <w:sz w:val="24"/>
          <w:szCs w:val="24"/>
        </w:rPr>
        <w:t>o Fiduciário</w:t>
      </w:r>
      <w:r w:rsidRPr="00ED2E16">
        <w:rPr>
          <w:rFonts w:ascii="Palatino Linotype" w:hAnsi="Palatino Linotype" w:cs="Tahoma"/>
          <w:sz w:val="24"/>
          <w:szCs w:val="24"/>
        </w:rPr>
        <w:t xml:space="preserve"> de vender, alienar ou de outra forma dispor de qualquer dos Bens Alienados, total ou parcialmente;</w:t>
      </w:r>
    </w:p>
    <w:p w14:paraId="1A0007E1" w14:textId="4DE38DA9"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não criar quaisquer ônus, gravames e/ou garantias, judiciais ou extrajudiciais, sobre os Bens Alienados, ainda que sob condição suspensiva, exceto pela presente Alienação Fiduciária e conforme permitido no Plano de Recuperação Judicial;</w:t>
      </w:r>
    </w:p>
    <w:p w14:paraId="321019AD" w14:textId="4D7B9293" w:rsidR="00C025EE" w:rsidRPr="00ED2E16" w:rsidRDefault="00C025EE"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manter a custódia d</w:t>
      </w:r>
      <w:r w:rsidR="009E507E" w:rsidRPr="00ED2E16">
        <w:rPr>
          <w:rFonts w:ascii="Palatino Linotype" w:hAnsi="Palatino Linotype" w:cs="Tahoma"/>
          <w:sz w:val="24"/>
          <w:szCs w:val="24"/>
        </w:rPr>
        <w:t>aqueles</w:t>
      </w:r>
      <w:r w:rsidRPr="00ED2E16">
        <w:rPr>
          <w:rFonts w:ascii="Palatino Linotype" w:hAnsi="Palatino Linotype" w:cs="Tahoma"/>
          <w:sz w:val="24"/>
          <w:szCs w:val="24"/>
        </w:rPr>
        <w:t xml:space="preserve"> Bens Alienados</w:t>
      </w:r>
      <w:r w:rsidR="009E507E" w:rsidRPr="00ED2E16">
        <w:rPr>
          <w:rFonts w:ascii="Palatino Linotype" w:hAnsi="Palatino Linotype" w:cs="Tahoma"/>
          <w:sz w:val="24"/>
          <w:szCs w:val="24"/>
        </w:rPr>
        <w:t xml:space="preserve"> que estejam em sua posse (“</w:t>
      </w:r>
      <w:r w:rsidR="009E507E" w:rsidRPr="00ED2E16">
        <w:rPr>
          <w:rFonts w:ascii="Palatino Linotype" w:hAnsi="Palatino Linotype" w:cs="Tahoma"/>
          <w:sz w:val="24"/>
          <w:szCs w:val="24"/>
          <w:u w:val="single"/>
        </w:rPr>
        <w:t>Bens Alienados em Posse da Alienante</w:t>
      </w:r>
      <w:r w:rsidR="009E507E" w:rsidRPr="00ED2E16">
        <w:rPr>
          <w:rFonts w:ascii="Palatino Linotype" w:hAnsi="Palatino Linotype" w:cs="Tahoma"/>
          <w:sz w:val="24"/>
          <w:szCs w:val="24"/>
        </w:rPr>
        <w:t>”)</w:t>
      </w:r>
      <w:r w:rsidRPr="00ED2E16">
        <w:rPr>
          <w:rFonts w:ascii="Palatino Linotype" w:hAnsi="Palatino Linotype" w:cs="Tahoma"/>
          <w:sz w:val="24"/>
          <w:szCs w:val="24"/>
        </w:rPr>
        <w:t>, atuando como fiel depositária dos Bens Alienados</w:t>
      </w:r>
      <w:r w:rsidR="001D1E0D" w:rsidRPr="00ED2E16">
        <w:rPr>
          <w:rFonts w:ascii="Palatino Linotype" w:hAnsi="Palatino Linotype" w:cs="Tahoma"/>
          <w:sz w:val="24"/>
          <w:szCs w:val="24"/>
        </w:rPr>
        <w:t xml:space="preserve"> em Posse da Alienante</w:t>
      </w:r>
      <w:r w:rsidRPr="00ED2E16">
        <w:rPr>
          <w:rFonts w:ascii="Palatino Linotype" w:hAnsi="Palatino Linotype" w:cs="Tahoma"/>
          <w:sz w:val="24"/>
          <w:szCs w:val="24"/>
        </w:rPr>
        <w:t>, sujeitando-se à</w:t>
      </w:r>
      <w:r w:rsidR="00532039" w:rsidRPr="00ED2E16">
        <w:rPr>
          <w:rFonts w:ascii="Palatino Linotype" w:hAnsi="Palatino Linotype" w:cs="Tahoma"/>
          <w:sz w:val="24"/>
          <w:szCs w:val="24"/>
        </w:rPr>
        <w:t>s</w:t>
      </w:r>
      <w:r w:rsidRPr="00ED2E16">
        <w:rPr>
          <w:rFonts w:ascii="Palatino Linotype" w:hAnsi="Palatino Linotype" w:cs="Tahoma"/>
          <w:sz w:val="24"/>
          <w:szCs w:val="24"/>
        </w:rPr>
        <w:t xml:space="preserve"> sanções civis daí decorrentes, nos termos do artigo 627 e seguintes do Código Civil</w:t>
      </w:r>
      <w:r w:rsidR="0018779D" w:rsidRPr="00ED2E16">
        <w:rPr>
          <w:rFonts w:ascii="Palatino Linotype" w:hAnsi="Palatino Linotype" w:cs="Tahoma"/>
          <w:sz w:val="24"/>
          <w:szCs w:val="24"/>
        </w:rPr>
        <w:t xml:space="preserve"> Brasileiro</w:t>
      </w:r>
      <w:r w:rsidRPr="00ED2E16">
        <w:rPr>
          <w:rFonts w:ascii="Palatino Linotype" w:hAnsi="Palatino Linotype" w:cs="Tahoma"/>
          <w:sz w:val="24"/>
          <w:szCs w:val="24"/>
        </w:rPr>
        <w:t>, não podendo dispor dos Bens Alienados</w:t>
      </w:r>
      <w:r w:rsidR="001D1E0D" w:rsidRPr="00ED2E16">
        <w:rPr>
          <w:rFonts w:ascii="Palatino Linotype" w:hAnsi="Palatino Linotype" w:cs="Tahoma"/>
          <w:sz w:val="24"/>
          <w:szCs w:val="24"/>
        </w:rPr>
        <w:t xml:space="preserve"> em Posse da Alienante</w:t>
      </w:r>
      <w:r w:rsidRPr="00ED2E16">
        <w:rPr>
          <w:rFonts w:ascii="Palatino Linotype" w:hAnsi="Palatino Linotype" w:cs="Tahoma"/>
          <w:sz w:val="24"/>
          <w:szCs w:val="24"/>
        </w:rPr>
        <w:t>, a qualquer título, permanecendo obrigada até que sejam integralmente cumpridas todas as Obrigações Garantidas;</w:t>
      </w:r>
      <w:r w:rsidR="0095782D" w:rsidRPr="00ED2E16">
        <w:rPr>
          <w:rFonts w:ascii="Palatino Linotype" w:hAnsi="Palatino Linotype" w:cs="Tahoma"/>
          <w:sz w:val="24"/>
          <w:szCs w:val="24"/>
        </w:rPr>
        <w:t xml:space="preserve"> [</w:t>
      </w:r>
      <w:r w:rsidR="0095782D" w:rsidRPr="00ED2E16">
        <w:rPr>
          <w:rFonts w:ascii="Palatino Linotype" w:hAnsi="Palatino Linotype" w:cs="Tahoma"/>
          <w:b/>
          <w:bCs/>
          <w:sz w:val="24"/>
          <w:szCs w:val="24"/>
          <w:highlight w:val="lightGray"/>
        </w:rPr>
        <w:t>Nota à minuta:</w:t>
      </w:r>
      <w:r w:rsidR="0095782D" w:rsidRPr="00ED2E16">
        <w:rPr>
          <w:rFonts w:ascii="Palatino Linotype" w:hAnsi="Palatino Linotype" w:cs="Tahoma"/>
          <w:sz w:val="24"/>
          <w:szCs w:val="24"/>
          <w:highlight w:val="lightGray"/>
        </w:rPr>
        <w:t xml:space="preserve"> esclarecimento sobre esse ponto</w:t>
      </w:r>
      <w:r w:rsidR="0095782D" w:rsidRPr="00ED2E16">
        <w:rPr>
          <w:rFonts w:ascii="Palatino Linotype" w:hAnsi="Palatino Linotype" w:cs="Tahoma"/>
          <w:sz w:val="24"/>
          <w:szCs w:val="24"/>
        </w:rPr>
        <w:t>]</w:t>
      </w:r>
    </w:p>
    <w:p w14:paraId="0B17DEB6" w14:textId="18B9E3A6" w:rsidR="00005EB9" w:rsidRPr="00ED2E16" w:rsidRDefault="00005EB9" w:rsidP="005A29B3">
      <w:pPr>
        <w:pStyle w:val="PargrafodaLista"/>
        <w:widowControl/>
        <w:numPr>
          <w:ilvl w:val="0"/>
          <w:numId w:val="20"/>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lastRenderedPageBreak/>
        <w:t xml:space="preserve">renovar a procuração outorgada nos termos da Cláusula </w:t>
      </w:r>
      <w:r w:rsidR="0026541F" w:rsidRPr="00ED2E16">
        <w:rPr>
          <w:rFonts w:ascii="Palatino Linotype" w:hAnsi="Palatino Linotype" w:cs="Tahoma"/>
          <w:sz w:val="24"/>
          <w:szCs w:val="24"/>
        </w:rPr>
        <w:t>6.9</w:t>
      </w:r>
      <w:r w:rsidRPr="00ED2E16">
        <w:rPr>
          <w:rFonts w:ascii="Palatino Linotype" w:hAnsi="Palatino Linotype" w:cs="Tahoma"/>
          <w:sz w:val="24"/>
          <w:szCs w:val="24"/>
        </w:rPr>
        <w:t xml:space="preserve"> em conformidade com a Cláusula</w:t>
      </w:r>
      <w:r w:rsidR="0026541F" w:rsidRPr="00ED2E16">
        <w:rPr>
          <w:rFonts w:ascii="Palatino Linotype" w:hAnsi="Palatino Linotype" w:cs="Tahoma"/>
          <w:sz w:val="24"/>
          <w:szCs w:val="24"/>
        </w:rPr>
        <w:t xml:space="preserve"> 6.10</w:t>
      </w:r>
      <w:r w:rsidRPr="00ED2E16">
        <w:rPr>
          <w:rFonts w:ascii="Palatino Linotype" w:hAnsi="Palatino Linotype" w:cs="Tahoma"/>
          <w:sz w:val="24"/>
          <w:szCs w:val="24"/>
        </w:rPr>
        <w:t xml:space="preserve"> abaixo</w:t>
      </w:r>
      <w:r w:rsidR="009838B0" w:rsidRPr="00ED2E16">
        <w:rPr>
          <w:rFonts w:ascii="Palatino Linotype" w:hAnsi="Palatino Linotype" w:cs="Tahoma"/>
          <w:sz w:val="24"/>
          <w:szCs w:val="24"/>
        </w:rPr>
        <w:t>.</w:t>
      </w:r>
    </w:p>
    <w:p w14:paraId="2DC79F5F" w14:textId="6DEE1357" w:rsidR="00005EB9" w:rsidRPr="00ED2E16" w:rsidRDefault="00005EB9"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bookmarkStart w:id="22" w:name="_Hlk159791684"/>
      <w:r w:rsidRPr="00ED2E16">
        <w:rPr>
          <w:rFonts w:ascii="Palatino Linotype" w:hAnsi="Palatino Linotype" w:cs="Tahoma"/>
          <w:sz w:val="24"/>
          <w:szCs w:val="24"/>
        </w:rPr>
        <w:t>A Fiduciante se obriga e concorda que, em caso de excussão ou execução desta Alienação Fiduciária de acordo com os termos deste Contrato, não fará, ou causará ou contribuirá para ser feito, qualquer ato ou coisa para (i) contestar ou de qualquer forma prejudicar ou danificar quaisquer Bens Alienados; (</w:t>
      </w:r>
      <w:proofErr w:type="spellStart"/>
      <w:r w:rsidRPr="00ED2E16">
        <w:rPr>
          <w:rFonts w:ascii="Palatino Linotype" w:hAnsi="Palatino Linotype" w:cs="Tahoma"/>
          <w:sz w:val="24"/>
          <w:szCs w:val="24"/>
        </w:rPr>
        <w:t>ii</w:t>
      </w:r>
      <w:proofErr w:type="spellEnd"/>
      <w:r w:rsidRPr="00ED2E16">
        <w:rPr>
          <w:rFonts w:ascii="Palatino Linotype" w:hAnsi="Palatino Linotype" w:cs="Tahoma"/>
          <w:sz w:val="24"/>
          <w:szCs w:val="24"/>
        </w:rPr>
        <w:t xml:space="preserve">) interferir no direito </w:t>
      </w:r>
      <w:r w:rsidR="00B00CD2" w:rsidRPr="00ED2E16">
        <w:rPr>
          <w:rFonts w:ascii="Palatino Linotype" w:hAnsi="Palatino Linotype" w:cs="Tahoma"/>
          <w:sz w:val="24"/>
          <w:szCs w:val="24"/>
        </w:rPr>
        <w:t>do Fiduciário</w:t>
      </w:r>
      <w:r w:rsidRPr="00ED2E16">
        <w:rPr>
          <w:rFonts w:ascii="Palatino Linotype" w:hAnsi="Palatino Linotype" w:cs="Tahoma"/>
          <w:sz w:val="24"/>
          <w:szCs w:val="24"/>
        </w:rPr>
        <w:t xml:space="preserve"> de fazer valer, vender, explorar ou alienar os Bens Alienados em observância ao disposto no presente Contrato; e/ou (</w:t>
      </w:r>
      <w:proofErr w:type="spellStart"/>
      <w:r w:rsidRPr="00ED2E16">
        <w:rPr>
          <w:rFonts w:ascii="Palatino Linotype" w:hAnsi="Palatino Linotype" w:cs="Tahoma"/>
          <w:sz w:val="24"/>
          <w:szCs w:val="24"/>
        </w:rPr>
        <w:t>iii</w:t>
      </w:r>
      <w:proofErr w:type="spellEnd"/>
      <w:r w:rsidRPr="00ED2E16">
        <w:rPr>
          <w:rFonts w:ascii="Palatino Linotype" w:hAnsi="Palatino Linotype" w:cs="Tahoma"/>
          <w:sz w:val="24"/>
          <w:szCs w:val="24"/>
        </w:rPr>
        <w:t>) contestar a exequibilidade ou a validade dos direitos dos Bens Alienados ou da Alienação Fiduciária criada nos termos deste Contrato.</w:t>
      </w:r>
    </w:p>
    <w:bookmarkEnd w:id="22"/>
    <w:p w14:paraId="39F4D7BA" w14:textId="5C22B0C1" w:rsidR="00E95B82" w:rsidRPr="00ED2E16" w:rsidRDefault="00264F11" w:rsidP="005A29B3">
      <w:pPr>
        <w:pStyle w:val="PargrafodaLista"/>
        <w:numPr>
          <w:ilvl w:val="1"/>
          <w:numId w:val="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A Fiduciante</w:t>
      </w:r>
      <w:r w:rsidR="00D4306C" w:rsidRPr="00ED2E16">
        <w:rPr>
          <w:rFonts w:ascii="Palatino Linotype" w:hAnsi="Palatino Linotype" w:cs="Tahoma"/>
          <w:sz w:val="24"/>
          <w:szCs w:val="24"/>
        </w:rPr>
        <w:t xml:space="preserve"> </w:t>
      </w:r>
      <w:r w:rsidR="00E95B82" w:rsidRPr="00ED2E16">
        <w:rPr>
          <w:rFonts w:ascii="Palatino Linotype" w:hAnsi="Palatino Linotype" w:cs="Tahoma"/>
          <w:sz w:val="24"/>
          <w:szCs w:val="24"/>
        </w:rPr>
        <w:t>declara cumprir e comunica</w:t>
      </w:r>
      <w:r w:rsidR="00D4306C" w:rsidRPr="00ED2E16">
        <w:rPr>
          <w:rFonts w:ascii="Palatino Linotype" w:hAnsi="Palatino Linotype" w:cs="Tahoma"/>
          <w:sz w:val="24"/>
          <w:szCs w:val="24"/>
        </w:rPr>
        <w:t>r</w:t>
      </w:r>
      <w:r w:rsidR="00E95B82" w:rsidRPr="00ED2E16">
        <w:rPr>
          <w:rFonts w:ascii="Palatino Linotype" w:hAnsi="Palatino Linotype" w:cs="Tahoma"/>
          <w:sz w:val="24"/>
          <w:szCs w:val="24"/>
        </w:rPr>
        <w:t xml:space="preserve"> para que cumpram, suas afiliadas, acionistas</w:t>
      </w:r>
      <w:r w:rsidR="006F178B" w:rsidRPr="00ED2E16">
        <w:rPr>
          <w:rFonts w:ascii="Palatino Linotype" w:hAnsi="Palatino Linotype" w:cs="Tahoma"/>
          <w:sz w:val="24"/>
          <w:szCs w:val="24"/>
        </w:rPr>
        <w:t xml:space="preserve"> agindo em seu nome</w:t>
      </w:r>
      <w:r w:rsidR="00E95B82" w:rsidRPr="00ED2E16">
        <w:rPr>
          <w:rFonts w:ascii="Palatino Linotype" w:hAnsi="Palatino Linotype" w:cs="Tahoma"/>
          <w:sz w:val="24"/>
          <w:szCs w:val="24"/>
        </w:rPr>
        <w:t>, conselheiros, diretores, funcionários, agentes</w:t>
      </w:r>
      <w:r w:rsidR="005C747C" w:rsidRPr="00ED2E16">
        <w:rPr>
          <w:rFonts w:ascii="Palatino Linotype" w:hAnsi="Palatino Linotype" w:cs="Tahoma"/>
          <w:sz w:val="24"/>
          <w:szCs w:val="24"/>
        </w:rPr>
        <w:t>, assessores</w:t>
      </w:r>
      <w:r w:rsidR="00E95B82" w:rsidRPr="00ED2E16">
        <w:rPr>
          <w:rFonts w:ascii="Palatino Linotype" w:hAnsi="Palatino Linotype" w:cs="Tahoma"/>
          <w:sz w:val="24"/>
          <w:szCs w:val="24"/>
        </w:rPr>
        <w:t xml:space="preserve"> e/ou eventuais subcontratados </w:t>
      </w:r>
      <w:r w:rsidR="006F178B" w:rsidRPr="00ED2E16">
        <w:rPr>
          <w:rFonts w:ascii="Palatino Linotype" w:hAnsi="Palatino Linotype" w:cs="Tahoma"/>
          <w:sz w:val="24"/>
          <w:szCs w:val="24"/>
        </w:rPr>
        <w:t xml:space="preserve">agindo em seu nome </w:t>
      </w:r>
      <w:r w:rsidR="00E95B82" w:rsidRPr="00ED2E16">
        <w:rPr>
          <w:rFonts w:ascii="Palatino Linotype" w:hAnsi="Palatino Linotype" w:cs="Tahoma"/>
          <w:sz w:val="24"/>
          <w:szCs w:val="24"/>
        </w:rPr>
        <w:t>(“</w:t>
      </w:r>
      <w:r w:rsidR="00E95B82" w:rsidRPr="00ED2E16">
        <w:rPr>
          <w:rFonts w:ascii="Palatino Linotype" w:hAnsi="Palatino Linotype" w:cs="Tahoma"/>
          <w:sz w:val="24"/>
          <w:szCs w:val="24"/>
          <w:u w:val="single"/>
        </w:rPr>
        <w:t>Pessoas Relacionadas</w:t>
      </w:r>
      <w:r w:rsidR="00E95B82" w:rsidRPr="00ED2E16">
        <w:rPr>
          <w:rFonts w:ascii="Palatino Linotype" w:hAnsi="Palatino Linotype" w:cs="Tahoma"/>
          <w:sz w:val="24"/>
          <w:szCs w:val="24"/>
        </w:rPr>
        <w:t>”), todas as leis, regras, regulamentos e normas aplicáveis, emitidos por qualquer jurisdição aplicável às Partes, que versam sobre atos de corrupção, suborno e atos lesivos contra a administração pública, incluindo, mas não se limitando a Lei nº 12.846/13 (“</w:t>
      </w:r>
      <w:r w:rsidR="00E95B82" w:rsidRPr="00ED2E16">
        <w:rPr>
          <w:rFonts w:ascii="Palatino Linotype" w:hAnsi="Palatino Linotype" w:cs="Tahoma"/>
          <w:sz w:val="24"/>
          <w:szCs w:val="24"/>
          <w:u w:val="single"/>
        </w:rPr>
        <w:t>Leis Anticorrupção</w:t>
      </w:r>
      <w:r w:rsidR="00E95B82" w:rsidRPr="00ED2E16">
        <w:rPr>
          <w:rFonts w:ascii="Palatino Linotype" w:hAnsi="Palatino Linotype" w:cs="Tahoma"/>
          <w:sz w:val="24"/>
          <w:szCs w:val="24"/>
        </w:rPr>
        <w:t>”); na medida em que (i) mant</w:t>
      </w:r>
      <w:r w:rsidRPr="00ED2E16">
        <w:rPr>
          <w:rFonts w:ascii="Palatino Linotype" w:hAnsi="Palatino Linotype" w:cs="Tahoma"/>
          <w:sz w:val="24"/>
          <w:szCs w:val="24"/>
        </w:rPr>
        <w:t>e</w:t>
      </w:r>
      <w:r w:rsidR="00E95B82" w:rsidRPr="00ED2E16">
        <w:rPr>
          <w:rFonts w:ascii="Palatino Linotype" w:hAnsi="Palatino Linotype" w:cs="Tahoma"/>
          <w:sz w:val="24"/>
          <w:szCs w:val="24"/>
        </w:rPr>
        <w:t>m políticas e procedimentos internos que asseguram integral cumprimento das Leis Anticorrupção; (</w:t>
      </w:r>
      <w:proofErr w:type="spellStart"/>
      <w:r w:rsidR="00E95B82" w:rsidRPr="00ED2E16">
        <w:rPr>
          <w:rFonts w:ascii="Palatino Linotype" w:hAnsi="Palatino Linotype" w:cs="Tahoma"/>
          <w:sz w:val="24"/>
          <w:szCs w:val="24"/>
        </w:rPr>
        <w:t>ii</w:t>
      </w:r>
      <w:proofErr w:type="spellEnd"/>
      <w:r w:rsidR="00E95B82"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dá </w:t>
      </w:r>
      <w:r w:rsidR="00E95B82" w:rsidRPr="00ED2E16">
        <w:rPr>
          <w:rFonts w:ascii="Palatino Linotype" w:hAnsi="Palatino Linotype" w:cs="Tahoma"/>
          <w:sz w:val="24"/>
          <w:szCs w:val="24"/>
        </w:rPr>
        <w:t xml:space="preserve">pleno conhecimento das Leis Anticorrupção a todos os profissionais que venham a ser relacionar com as Partes, </w:t>
      </w:r>
      <w:r w:rsidR="00D4306C" w:rsidRPr="00ED2E16">
        <w:rPr>
          <w:rFonts w:ascii="Palatino Linotype" w:hAnsi="Palatino Linotype" w:cs="Tahoma"/>
          <w:sz w:val="24"/>
          <w:szCs w:val="24"/>
        </w:rPr>
        <w:t xml:space="preserve">conforme o caso, </w:t>
      </w:r>
      <w:r w:rsidR="00E95B82" w:rsidRPr="00ED2E16">
        <w:rPr>
          <w:rFonts w:ascii="Palatino Linotype" w:hAnsi="Palatino Linotype" w:cs="Tahoma"/>
          <w:sz w:val="24"/>
          <w:szCs w:val="24"/>
        </w:rPr>
        <w:t>previamente ao início de sua atuação no âmbito deste Contrato; (</w:t>
      </w:r>
      <w:proofErr w:type="spellStart"/>
      <w:r w:rsidR="00E95B82" w:rsidRPr="00ED2E16">
        <w:rPr>
          <w:rFonts w:ascii="Palatino Linotype" w:hAnsi="Palatino Linotype" w:cs="Tahoma"/>
          <w:sz w:val="24"/>
          <w:szCs w:val="24"/>
        </w:rPr>
        <w:t>iii</w:t>
      </w:r>
      <w:proofErr w:type="spellEnd"/>
      <w:r w:rsidR="00E95B82" w:rsidRPr="00ED2E16">
        <w:rPr>
          <w:rFonts w:ascii="Palatino Linotype" w:hAnsi="Palatino Linotype" w:cs="Tahoma"/>
          <w:sz w:val="24"/>
          <w:szCs w:val="24"/>
        </w:rPr>
        <w:t xml:space="preserve">) </w:t>
      </w:r>
      <w:r w:rsidRPr="00ED2E16">
        <w:rPr>
          <w:rFonts w:ascii="Palatino Linotype" w:hAnsi="Palatino Linotype" w:cs="Tahoma"/>
          <w:sz w:val="24"/>
          <w:szCs w:val="24"/>
        </w:rPr>
        <w:t>abstém-se</w:t>
      </w:r>
      <w:r w:rsidR="00E95B82" w:rsidRPr="00ED2E16">
        <w:rPr>
          <w:rFonts w:ascii="Palatino Linotype" w:hAnsi="Palatino Linotype" w:cs="Tahoma"/>
          <w:sz w:val="24"/>
          <w:szCs w:val="24"/>
        </w:rPr>
        <w:t xml:space="preserve"> de praticar quaisquer atos estabelecidos nas Leis Anticorrupção, no seu interesse ou para seu benefício, exclusivo ou não; e (</w:t>
      </w:r>
      <w:proofErr w:type="spellStart"/>
      <w:r w:rsidR="00E95B82" w:rsidRPr="00ED2E16">
        <w:rPr>
          <w:rFonts w:ascii="Palatino Linotype" w:hAnsi="Palatino Linotype" w:cs="Tahoma"/>
          <w:sz w:val="24"/>
          <w:szCs w:val="24"/>
        </w:rPr>
        <w:t>iv</w:t>
      </w:r>
      <w:proofErr w:type="spellEnd"/>
      <w:r w:rsidR="00E95B82" w:rsidRPr="00ED2E16">
        <w:rPr>
          <w:rFonts w:ascii="Palatino Linotype" w:hAnsi="Palatino Linotype" w:cs="Tahoma"/>
          <w:sz w:val="24"/>
          <w:szCs w:val="24"/>
        </w:rPr>
        <w:t>) caso tenha conhecimento de qualquer ato ou fato que viole as Leis Anticorrupção, comunicar</w:t>
      </w:r>
      <w:r w:rsidRPr="00ED2E16">
        <w:rPr>
          <w:rFonts w:ascii="Palatino Linotype" w:hAnsi="Palatino Linotype" w:cs="Tahoma"/>
          <w:sz w:val="24"/>
          <w:szCs w:val="24"/>
        </w:rPr>
        <w:t>á</w:t>
      </w:r>
      <w:r w:rsidR="00E95B82" w:rsidRPr="00ED2E16">
        <w:rPr>
          <w:rFonts w:ascii="Palatino Linotype" w:hAnsi="Palatino Linotype" w:cs="Tahoma"/>
          <w:sz w:val="24"/>
          <w:szCs w:val="24"/>
        </w:rPr>
        <w:t xml:space="preserve"> imediatamente ao </w:t>
      </w:r>
      <w:r w:rsidR="00B75976" w:rsidRPr="00ED2E16">
        <w:rPr>
          <w:rFonts w:ascii="Palatino Linotype" w:hAnsi="Palatino Linotype" w:cs="Tahoma"/>
          <w:sz w:val="24"/>
          <w:szCs w:val="24"/>
        </w:rPr>
        <w:t>Fiduciário</w:t>
      </w:r>
      <w:r w:rsidR="00E95B82" w:rsidRPr="00ED2E16">
        <w:rPr>
          <w:rFonts w:ascii="Palatino Linotype" w:hAnsi="Palatino Linotype" w:cs="Tahoma"/>
          <w:sz w:val="24"/>
          <w:szCs w:val="24"/>
        </w:rPr>
        <w:t>, que poderá tomar todas as providências que entender necessárias.</w:t>
      </w:r>
    </w:p>
    <w:p w14:paraId="302A9F44" w14:textId="6F9D3E60" w:rsidR="00E95B82" w:rsidRPr="00ED2E16" w:rsidRDefault="00D4306C" w:rsidP="005A29B3">
      <w:pPr>
        <w:pStyle w:val="PargrafodaLista"/>
        <w:numPr>
          <w:ilvl w:val="1"/>
          <w:numId w:val="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 </w:t>
      </w:r>
      <w:r w:rsidR="00264F11" w:rsidRPr="00ED2E16">
        <w:rPr>
          <w:rFonts w:ascii="Palatino Linotype" w:hAnsi="Palatino Linotype" w:cs="Tahoma"/>
          <w:sz w:val="24"/>
          <w:szCs w:val="24"/>
        </w:rPr>
        <w:t xml:space="preserve">Fiduciante </w:t>
      </w:r>
      <w:r w:rsidR="00E95B82" w:rsidRPr="00ED2E16">
        <w:rPr>
          <w:rFonts w:ascii="Palatino Linotype" w:hAnsi="Palatino Linotype" w:cs="Tahoma"/>
          <w:sz w:val="24"/>
          <w:szCs w:val="24"/>
        </w:rPr>
        <w:t xml:space="preserve">declara, para todos os devidos fins e efeitos, que cumpre e </w:t>
      </w:r>
      <w:r w:rsidR="006F178B" w:rsidRPr="00ED2E16">
        <w:rPr>
          <w:rFonts w:ascii="Palatino Linotype" w:hAnsi="Palatino Linotype" w:cs="Tahoma"/>
          <w:sz w:val="24"/>
          <w:szCs w:val="24"/>
        </w:rPr>
        <w:t xml:space="preserve">que empenha melhores esforços para </w:t>
      </w:r>
      <w:r w:rsidR="00E95B82" w:rsidRPr="00ED2E16">
        <w:rPr>
          <w:rFonts w:ascii="Palatino Linotype" w:hAnsi="Palatino Linotype" w:cs="Tahoma"/>
          <w:sz w:val="24"/>
          <w:szCs w:val="24"/>
        </w:rPr>
        <w:t>faze</w:t>
      </w:r>
      <w:r w:rsidR="006F178B" w:rsidRPr="00ED2E16">
        <w:rPr>
          <w:rFonts w:ascii="Palatino Linotype" w:hAnsi="Palatino Linotype" w:cs="Tahoma"/>
          <w:sz w:val="24"/>
          <w:szCs w:val="24"/>
        </w:rPr>
        <w:t>r</w:t>
      </w:r>
      <w:r w:rsidR="00E95B82" w:rsidRPr="00ED2E16">
        <w:rPr>
          <w:rFonts w:ascii="Palatino Linotype" w:hAnsi="Palatino Linotype" w:cs="Tahoma"/>
          <w:sz w:val="24"/>
          <w:szCs w:val="24"/>
        </w:rPr>
        <w:t xml:space="preserve"> cumprir pelas Pessoas Relacionadas, as legislações sociais, ambientais e climáticas aplicáveis</w:t>
      </w:r>
      <w:r w:rsidR="00163FC5" w:rsidRPr="00ED2E16">
        <w:rPr>
          <w:rFonts w:ascii="Palatino Linotype" w:hAnsi="Palatino Linotype" w:cs="Tahoma"/>
          <w:sz w:val="24"/>
          <w:szCs w:val="24"/>
        </w:rPr>
        <w:t xml:space="preserve"> que não estejam sendo discutidas de boa-fé nas esferas administrativa ou judicial pela Parte</w:t>
      </w:r>
      <w:r w:rsidR="00E95B82" w:rsidRPr="00ED2E16">
        <w:rPr>
          <w:rFonts w:ascii="Palatino Linotype" w:hAnsi="Palatino Linotype" w:cs="Tahoma"/>
          <w:sz w:val="24"/>
          <w:szCs w:val="24"/>
        </w:rPr>
        <w:t xml:space="preserve">, incluindo a legislação trabalhista relativa à saúde ou segurança ocupacional, inclusive quanto ao trabalho ilegal, escravo e/ou infantil e/ou de silvícolas, sem quaisquer práticas discriminatórias, direta ou indiretamente, respeitando as disposições das normais legais e regulamentares que regem tal legislação; bem como quaisquer legislações correlatas, emanadas nas esferas Federal, Estadual e/ou Municipal, responsabilizando-se por qualquer questionamento envolvendo o </w:t>
      </w:r>
      <w:r w:rsidR="00264F11" w:rsidRPr="00ED2E16">
        <w:rPr>
          <w:rFonts w:ascii="Palatino Linotype" w:hAnsi="Palatino Linotype" w:cs="Tahoma"/>
          <w:sz w:val="24"/>
          <w:szCs w:val="24"/>
        </w:rPr>
        <w:t>Fiduciário</w:t>
      </w:r>
      <w:r w:rsidR="00E95B82" w:rsidRPr="00ED2E16">
        <w:rPr>
          <w:rFonts w:ascii="Palatino Linotype" w:hAnsi="Palatino Linotype" w:cs="Tahoma"/>
          <w:sz w:val="24"/>
          <w:szCs w:val="24"/>
        </w:rPr>
        <w:t xml:space="preserve"> e que seja relacionado, diretamente ou indiretamente, com </w:t>
      </w:r>
      <w:r w:rsidR="00264F11" w:rsidRPr="00ED2E16">
        <w:rPr>
          <w:rFonts w:ascii="Palatino Linotype" w:hAnsi="Palatino Linotype" w:cs="Tahoma"/>
          <w:sz w:val="24"/>
          <w:szCs w:val="24"/>
        </w:rPr>
        <w:t>o Fiduciário</w:t>
      </w:r>
      <w:r w:rsidR="00E95B82" w:rsidRPr="00ED2E16">
        <w:rPr>
          <w:rFonts w:ascii="Palatino Linotype" w:hAnsi="Palatino Linotype" w:cs="Tahoma"/>
          <w:sz w:val="24"/>
          <w:szCs w:val="24"/>
        </w:rPr>
        <w:t xml:space="preserve"> em relação ao atendimento da legislação de proteção ao meio ambiente e socioambiental e </w:t>
      </w:r>
      <w:r w:rsidR="00E95B82" w:rsidRPr="00ED2E16">
        <w:rPr>
          <w:rFonts w:ascii="Palatino Linotype" w:hAnsi="Palatino Linotype" w:cs="Tahoma"/>
          <w:sz w:val="24"/>
          <w:szCs w:val="24"/>
        </w:rPr>
        <w:lastRenderedPageBreak/>
        <w:t>climática aplicável (“</w:t>
      </w:r>
      <w:r w:rsidR="00E95B82" w:rsidRPr="00ED2E16">
        <w:rPr>
          <w:rFonts w:ascii="Palatino Linotype" w:hAnsi="Palatino Linotype" w:cs="Tahoma"/>
          <w:sz w:val="24"/>
          <w:szCs w:val="24"/>
          <w:u w:val="single"/>
        </w:rPr>
        <w:t>Legislação Social, Ambiental e Climática</w:t>
      </w:r>
      <w:r w:rsidR="00E95B82"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A </w:t>
      </w:r>
      <w:r w:rsidR="00264F11" w:rsidRPr="00ED2E16">
        <w:rPr>
          <w:rFonts w:ascii="Palatino Linotype" w:hAnsi="Palatino Linotype" w:cs="Tahoma"/>
          <w:sz w:val="24"/>
          <w:szCs w:val="24"/>
        </w:rPr>
        <w:t xml:space="preserve">Fiduciante </w:t>
      </w:r>
      <w:r w:rsidR="00E95B82" w:rsidRPr="00ED2E16">
        <w:rPr>
          <w:rFonts w:ascii="Palatino Linotype" w:hAnsi="Palatino Linotype" w:cs="Tahoma"/>
          <w:sz w:val="24"/>
          <w:szCs w:val="24"/>
        </w:rPr>
        <w:t>declara, ainda, que caso tenha conhecimento de qualquer ato ou fato que viole a Legislação Social, Ambiental e Climática, comunicar</w:t>
      </w:r>
      <w:r w:rsidRPr="00ED2E16">
        <w:rPr>
          <w:rFonts w:ascii="Palatino Linotype" w:hAnsi="Palatino Linotype" w:cs="Tahoma"/>
          <w:sz w:val="24"/>
          <w:szCs w:val="24"/>
        </w:rPr>
        <w:t>ão</w:t>
      </w:r>
      <w:r w:rsidR="00E95B82" w:rsidRPr="00ED2E16">
        <w:rPr>
          <w:rFonts w:ascii="Palatino Linotype" w:hAnsi="Palatino Linotype" w:cs="Tahoma"/>
          <w:sz w:val="24"/>
          <w:szCs w:val="24"/>
        </w:rPr>
        <w:t xml:space="preserve"> imediatamente o </w:t>
      </w:r>
      <w:r w:rsidR="00264F11" w:rsidRPr="00ED2E16">
        <w:rPr>
          <w:rFonts w:ascii="Palatino Linotype" w:hAnsi="Palatino Linotype" w:cs="Tahoma"/>
          <w:sz w:val="24"/>
          <w:szCs w:val="24"/>
        </w:rPr>
        <w:t>Fiduciário</w:t>
      </w:r>
      <w:r w:rsidR="00E95B82" w:rsidRPr="00ED2E16">
        <w:rPr>
          <w:rFonts w:ascii="Palatino Linotype" w:hAnsi="Palatino Linotype" w:cs="Tahoma"/>
          <w:sz w:val="24"/>
          <w:szCs w:val="24"/>
        </w:rPr>
        <w:t>, que poderá tomar todas as providências que entender necessárias.</w:t>
      </w:r>
    </w:p>
    <w:p w14:paraId="2B6B0039" w14:textId="78D9A664" w:rsidR="00E95B82" w:rsidRPr="00ED2E16" w:rsidRDefault="00D4306C" w:rsidP="005A29B3">
      <w:pPr>
        <w:pStyle w:val="PargrafodaLista"/>
        <w:widowControl/>
        <w:numPr>
          <w:ilvl w:val="1"/>
          <w:numId w:val="1"/>
        </w:numPr>
        <w:autoSpaceDE/>
        <w:autoSpaceDN/>
        <w:adjustRightInd/>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As Partes</w:t>
      </w:r>
      <w:r w:rsidR="00E95B82" w:rsidRPr="00ED2E16">
        <w:rPr>
          <w:rFonts w:ascii="Palatino Linotype" w:hAnsi="Palatino Linotype" w:cs="Tahoma"/>
          <w:sz w:val="24"/>
          <w:szCs w:val="24"/>
        </w:rPr>
        <w:t xml:space="preserve"> compromete</w:t>
      </w:r>
      <w:r w:rsidRPr="00ED2E16">
        <w:rPr>
          <w:rFonts w:ascii="Palatino Linotype" w:hAnsi="Palatino Linotype" w:cs="Tahoma"/>
          <w:sz w:val="24"/>
          <w:szCs w:val="24"/>
        </w:rPr>
        <w:t>m</w:t>
      </w:r>
      <w:r w:rsidR="00E95B82" w:rsidRPr="00ED2E16">
        <w:rPr>
          <w:rFonts w:ascii="Palatino Linotype" w:hAnsi="Palatino Linotype" w:cs="Tahoma"/>
          <w:sz w:val="24"/>
          <w:szCs w:val="24"/>
        </w:rPr>
        <w:t>-se a tomar as medidas necessárias e cabíveis conforme previsto na legislação e regulamentação em vigor com a finalidade de prevenir e combater as atividades relacionadas com os crimes de “lavagem” ou ocultação de bens, direitos e valores identificados pela Lei nº 9.613, de 3 de março de 1998, conforme alterada.</w:t>
      </w:r>
    </w:p>
    <w:p w14:paraId="67F8D58B" w14:textId="7656C545" w:rsidR="00005EB9" w:rsidRPr="00ED2E16" w:rsidRDefault="00005EB9"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 xml:space="preserve">CLÁUSULA </w:t>
      </w:r>
      <w:r w:rsidR="00E510CF" w:rsidRPr="00ED2E16">
        <w:rPr>
          <w:rFonts w:ascii="Palatino Linotype" w:hAnsi="Palatino Linotype" w:cs="Tahoma"/>
          <w:b/>
          <w:bCs/>
          <w:sz w:val="24"/>
          <w:szCs w:val="24"/>
        </w:rPr>
        <w:t>SEXTA</w:t>
      </w:r>
    </w:p>
    <w:p w14:paraId="3CA13BAF" w14:textId="259E0822" w:rsidR="00005EB9" w:rsidRPr="00ED2E16" w:rsidRDefault="00005EB9"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EXCUSSÃO</w:t>
      </w:r>
    </w:p>
    <w:p w14:paraId="45722266" w14:textId="6D073A19" w:rsidR="009F0B50" w:rsidRPr="00ED2E16" w:rsidRDefault="00C637D8" w:rsidP="00AD5520">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bookmarkStart w:id="23" w:name="_Hlk159804888"/>
      <w:bookmarkStart w:id="24" w:name="_Hlk159797220"/>
      <w:r w:rsidRPr="00ED2E16">
        <w:rPr>
          <w:rFonts w:ascii="Palatino Linotype" w:hAnsi="Palatino Linotype" w:cs="Tahoma"/>
          <w:sz w:val="24"/>
          <w:szCs w:val="24"/>
        </w:rPr>
        <w:t>Observado o disposto na Cláusula 7.1 abaixo, e, conforme o caso, se aplicável, em caso de inadimplemento das Obrigações Garantidas, nos termos d</w:t>
      </w:r>
      <w:r w:rsidR="009039DD" w:rsidRPr="00ED2E16">
        <w:rPr>
          <w:rFonts w:ascii="Palatino Linotype" w:hAnsi="Palatino Linotype" w:cs="Tahoma"/>
          <w:sz w:val="24"/>
          <w:szCs w:val="24"/>
        </w:rPr>
        <w:t>a</w:t>
      </w:r>
      <w:r w:rsidRPr="00ED2E16">
        <w:rPr>
          <w:rFonts w:ascii="Palatino Linotype" w:hAnsi="Palatino Linotype" w:cs="Tahoma"/>
          <w:sz w:val="24"/>
          <w:szCs w:val="24"/>
        </w:rPr>
        <w:t xml:space="preserve"> </w:t>
      </w:r>
      <w:r w:rsidR="0019173C" w:rsidRPr="00ED2E16">
        <w:rPr>
          <w:rFonts w:ascii="Palatino Linotype" w:hAnsi="Palatino Linotype" w:cs="Tahoma"/>
          <w:sz w:val="24"/>
          <w:szCs w:val="24"/>
        </w:rPr>
        <w:t>Escritura de Emissão de Debêntures DIP</w:t>
      </w:r>
      <w:r w:rsidRPr="00ED2E16">
        <w:rPr>
          <w:rFonts w:ascii="Palatino Linotype" w:hAnsi="Palatino Linotype" w:cs="Tahoma"/>
          <w:sz w:val="24"/>
          <w:szCs w:val="24"/>
        </w:rPr>
        <w:t xml:space="preserve">, o </w:t>
      </w:r>
      <w:r w:rsidR="00B00CD2" w:rsidRPr="00ED2E16">
        <w:rPr>
          <w:rFonts w:ascii="Palatino Linotype" w:hAnsi="Palatino Linotype" w:cs="Tahoma"/>
          <w:sz w:val="24"/>
          <w:szCs w:val="24"/>
        </w:rPr>
        <w:t>Fiduciário</w:t>
      </w:r>
      <w:r w:rsidRPr="00ED2E16">
        <w:rPr>
          <w:rFonts w:ascii="Palatino Linotype" w:hAnsi="Palatino Linotype" w:cs="Tahoma"/>
          <w:sz w:val="24"/>
          <w:szCs w:val="24"/>
        </w:rPr>
        <w:t xml:space="preserve">, em observância a este Contrato e </w:t>
      </w:r>
      <w:r w:rsidR="009039DD" w:rsidRPr="00ED2E16">
        <w:rPr>
          <w:rFonts w:ascii="Palatino Linotype" w:hAnsi="Palatino Linotype" w:cs="Tahoma"/>
          <w:sz w:val="24"/>
          <w:szCs w:val="24"/>
        </w:rPr>
        <w:t>à</w:t>
      </w:r>
      <w:r w:rsidRPr="00ED2E16">
        <w:rPr>
          <w:rFonts w:ascii="Palatino Linotype" w:hAnsi="Palatino Linotype" w:cs="Tahoma"/>
          <w:sz w:val="24"/>
          <w:szCs w:val="24"/>
        </w:rPr>
        <w:t xml:space="preserve"> </w:t>
      </w:r>
      <w:r w:rsidR="0019173C" w:rsidRPr="00ED2E16">
        <w:rPr>
          <w:rFonts w:ascii="Palatino Linotype" w:hAnsi="Palatino Linotype" w:cs="Tahoma"/>
          <w:sz w:val="24"/>
          <w:szCs w:val="24"/>
        </w:rPr>
        <w:t>Escritura de Emissão de Debêntures DIP</w:t>
      </w:r>
      <w:r w:rsidRPr="00ED2E16">
        <w:rPr>
          <w:rFonts w:ascii="Palatino Linotype" w:hAnsi="Palatino Linotype" w:cs="Tahoma"/>
          <w:sz w:val="24"/>
          <w:szCs w:val="24"/>
        </w:rPr>
        <w:t>, terá o direito de, sem prejuízo de qualquer outra garantia outorgada e prestada no âmbito das Obrigações Garantidas, a seu exclusivo critério e a qualquer momento e conforme as melhores práticas de mercado, independentemente de qualquer notificação prévia ou posterior à Fiduciante, exercer todos os poderes relativos aos Bens Alienados e à Alienação Fiduciária constituída neste Contrato, assegurados pela lei aplicável e por este Contrato e necessários ou convenientes para excutir, vender, ceder, transferir ou de qualquer outro modo dispor da totalidade ou parte dos Bens Alienados, nos preços e nos termos e condições aqui referidos, em juízo ou fora dele, em operações públicas ou privadas; dar quitação e assinar qualquer documento ou instrumento, conforme se faça necessário</w:t>
      </w:r>
      <w:bookmarkStart w:id="25" w:name="_Hlk161758796"/>
      <w:r w:rsidRPr="00ED2E16">
        <w:rPr>
          <w:rFonts w:ascii="Palatino Linotype" w:hAnsi="Palatino Linotype" w:cs="Tahoma"/>
          <w:sz w:val="24"/>
          <w:szCs w:val="24"/>
        </w:rPr>
        <w:t xml:space="preserve"> para </w:t>
      </w:r>
      <w:bookmarkEnd w:id="25"/>
      <w:r w:rsidRPr="00ED2E16">
        <w:rPr>
          <w:rFonts w:ascii="Palatino Linotype" w:hAnsi="Palatino Linotype" w:cs="Tahoma"/>
          <w:sz w:val="24"/>
          <w:szCs w:val="24"/>
        </w:rPr>
        <w:t>fazer valer os atos aqui descritos, independentemente de leilão, hasta pública, avaliação prévia ou qualquer medida judicial ou extrajudicial, ou de qualquer autorização da Fiduciante ou aviso prévio à Fiduciante, incluindo tomar todas as providências necessárias perante quaisquer terceiros, inclusive potenciais adquirentes e/ou qualquer outra entidade ou autoridade governamental para dispor, transferir, alienar ou vender, quer a totalidade, quer parte dos Bens Alienados</w:t>
      </w:r>
      <w:bookmarkEnd w:id="23"/>
      <w:r w:rsidR="009F0B50" w:rsidRPr="00ED2E16">
        <w:rPr>
          <w:rFonts w:ascii="Palatino Linotype" w:hAnsi="Palatino Linotype" w:cs="Tahoma"/>
          <w:bCs/>
          <w:sz w:val="24"/>
          <w:szCs w:val="24"/>
        </w:rPr>
        <w:t xml:space="preserve"> ("</w:t>
      </w:r>
      <w:r w:rsidR="009F0B50" w:rsidRPr="00ED2E16">
        <w:rPr>
          <w:rFonts w:ascii="Palatino Linotype" w:hAnsi="Palatino Linotype" w:cs="Tahoma"/>
          <w:bCs/>
          <w:sz w:val="24"/>
          <w:szCs w:val="24"/>
          <w:u w:val="single"/>
        </w:rPr>
        <w:t>Excussão</w:t>
      </w:r>
      <w:r w:rsidR="009F0B50" w:rsidRPr="00ED2E16">
        <w:rPr>
          <w:rFonts w:ascii="Palatino Linotype" w:hAnsi="Palatino Linotype" w:cs="Tahoma"/>
          <w:bCs/>
          <w:sz w:val="24"/>
          <w:szCs w:val="24"/>
        </w:rPr>
        <w:t>”).</w:t>
      </w:r>
      <w:r w:rsidR="00162B94" w:rsidRPr="00ED2E16">
        <w:rPr>
          <w:rFonts w:ascii="Palatino Linotype" w:hAnsi="Palatino Linotype" w:cs="Tahoma"/>
          <w:bCs/>
          <w:sz w:val="24"/>
          <w:szCs w:val="24"/>
        </w:rPr>
        <w:t xml:space="preserve"> </w:t>
      </w:r>
      <w:bookmarkEnd w:id="24"/>
      <w:r w:rsidR="00162B94" w:rsidRPr="00ED2E16">
        <w:rPr>
          <w:rFonts w:ascii="Palatino Linotype" w:hAnsi="Palatino Linotype" w:cs="Tahoma"/>
          <w:bCs/>
          <w:sz w:val="24"/>
          <w:szCs w:val="24"/>
        </w:rPr>
        <w:t xml:space="preserve">Sem prejuízo, o </w:t>
      </w:r>
      <w:r w:rsidR="00B00CD2" w:rsidRPr="00ED2E16">
        <w:rPr>
          <w:rFonts w:ascii="Palatino Linotype" w:hAnsi="Palatino Linotype" w:cs="Tahoma"/>
          <w:sz w:val="24"/>
          <w:szCs w:val="24"/>
        </w:rPr>
        <w:t>Fiduciário</w:t>
      </w:r>
      <w:r w:rsidR="0068491D" w:rsidRPr="00ED2E16">
        <w:rPr>
          <w:rFonts w:ascii="Palatino Linotype" w:hAnsi="Palatino Linotype" w:cs="Tahoma"/>
          <w:bCs/>
          <w:sz w:val="24"/>
          <w:szCs w:val="24"/>
        </w:rPr>
        <w:t xml:space="preserve">, </w:t>
      </w:r>
      <w:r w:rsidR="0068491D" w:rsidRPr="00ED2E16">
        <w:rPr>
          <w:rFonts w:ascii="Palatino Linotype" w:hAnsi="Palatino Linotype" w:cs="Tahoma"/>
          <w:sz w:val="24"/>
          <w:szCs w:val="24"/>
        </w:rPr>
        <w:t>poderá, a seu exclusivo critério, sem prejuízo dos demais direitos previstos em lei: (i) conservar e recuperar, por sua conta e risco, a posse dos Bens Alienados</w:t>
      </w:r>
      <w:r w:rsidR="001D1E0D" w:rsidRPr="00ED2E16">
        <w:rPr>
          <w:rFonts w:ascii="Palatino Linotype" w:hAnsi="Palatino Linotype" w:cs="Tahoma"/>
          <w:sz w:val="24"/>
          <w:szCs w:val="24"/>
        </w:rPr>
        <w:t>, incluindo os Bens Alienados em Posse da Alienante,</w:t>
      </w:r>
      <w:r w:rsidR="0068491D" w:rsidRPr="00ED2E16">
        <w:rPr>
          <w:rFonts w:ascii="Palatino Linotype" w:hAnsi="Palatino Linotype" w:cs="Tahoma"/>
          <w:sz w:val="24"/>
          <w:szCs w:val="24"/>
        </w:rPr>
        <w:t xml:space="preserve"> contra qualquer detentor, inclusive a </w:t>
      </w:r>
      <w:proofErr w:type="spellStart"/>
      <w:r w:rsidR="0068491D" w:rsidRPr="00ED2E16">
        <w:rPr>
          <w:rFonts w:ascii="Palatino Linotype" w:hAnsi="Palatino Linotype" w:cs="Tahoma"/>
          <w:sz w:val="24"/>
          <w:szCs w:val="24"/>
        </w:rPr>
        <w:t>Fiduciante</w:t>
      </w:r>
      <w:proofErr w:type="spellEnd"/>
      <w:r w:rsidR="0068491D" w:rsidRPr="00ED2E16">
        <w:rPr>
          <w:rFonts w:ascii="Palatino Linotype" w:hAnsi="Palatino Linotype" w:cs="Tahoma"/>
          <w:sz w:val="24"/>
          <w:szCs w:val="24"/>
        </w:rPr>
        <w:t>; e</w:t>
      </w:r>
      <w:r w:rsidR="0068491D" w:rsidRPr="00ED2E16" w:rsidDel="009F0B50">
        <w:rPr>
          <w:rFonts w:ascii="Palatino Linotype" w:hAnsi="Palatino Linotype" w:cs="Tahoma"/>
          <w:sz w:val="24"/>
          <w:szCs w:val="24"/>
        </w:rPr>
        <w:t xml:space="preserve"> </w:t>
      </w:r>
      <w:r w:rsidR="0068491D" w:rsidRPr="00ED2E16">
        <w:rPr>
          <w:rFonts w:ascii="Palatino Linotype" w:hAnsi="Palatino Linotype" w:cs="Tahoma"/>
          <w:sz w:val="24"/>
          <w:szCs w:val="24"/>
        </w:rPr>
        <w:t>(</w:t>
      </w:r>
      <w:proofErr w:type="spellStart"/>
      <w:r w:rsidR="0068491D" w:rsidRPr="00ED2E16">
        <w:rPr>
          <w:rFonts w:ascii="Palatino Linotype" w:hAnsi="Palatino Linotype" w:cs="Tahoma"/>
          <w:sz w:val="24"/>
          <w:szCs w:val="24"/>
        </w:rPr>
        <w:t>ii</w:t>
      </w:r>
      <w:proofErr w:type="spellEnd"/>
      <w:r w:rsidR="0068491D" w:rsidRPr="00ED2E16">
        <w:rPr>
          <w:rFonts w:ascii="Palatino Linotype" w:hAnsi="Palatino Linotype" w:cs="Tahoma"/>
          <w:sz w:val="24"/>
          <w:szCs w:val="24"/>
        </w:rPr>
        <w:t>) observado o disposto no artigo 1.428 do Código Civil</w:t>
      </w:r>
      <w:r w:rsidR="0018779D" w:rsidRPr="00ED2E16">
        <w:rPr>
          <w:rFonts w:ascii="Palatino Linotype" w:hAnsi="Palatino Linotype" w:cs="Tahoma"/>
          <w:sz w:val="24"/>
          <w:szCs w:val="24"/>
        </w:rPr>
        <w:t xml:space="preserve"> Brasileiro</w:t>
      </w:r>
      <w:r w:rsidR="0068491D" w:rsidRPr="00ED2E16">
        <w:rPr>
          <w:rFonts w:ascii="Palatino Linotype" w:hAnsi="Palatino Linotype" w:cs="Tahoma"/>
          <w:sz w:val="24"/>
          <w:szCs w:val="24"/>
        </w:rPr>
        <w:t xml:space="preserve">, apropriar-se e excutir os Bens Alienados, mediante leilão público, venda privada, </w:t>
      </w:r>
      <w:r w:rsidR="0068491D" w:rsidRPr="00ED2E16">
        <w:rPr>
          <w:rFonts w:ascii="Palatino Linotype" w:hAnsi="Palatino Linotype" w:cs="Tahoma"/>
          <w:sz w:val="24"/>
          <w:szCs w:val="24"/>
        </w:rPr>
        <w:lastRenderedPageBreak/>
        <w:t xml:space="preserve">venda através de mercado organizado ou não, ou qualquer outra modalidade, bem como cobrar e receber os recursos decorrentes da venda dos Bens Alienados e, obrigatoriamente, utilizar-se de todos os recursos decorrentes de qualquer dos Bens Alienados para a liquidação, parcial ou total, das Obrigações Garantidas, até o limite das mesmas, sem prejuízo do exercício, pelo </w:t>
      </w:r>
      <w:r w:rsidR="00905B3A" w:rsidRPr="00ED2E16">
        <w:rPr>
          <w:rFonts w:ascii="Palatino Linotype" w:hAnsi="Palatino Linotype" w:cs="Tahoma"/>
          <w:sz w:val="24"/>
          <w:szCs w:val="24"/>
        </w:rPr>
        <w:t>Fiduciário</w:t>
      </w:r>
      <w:r w:rsidR="0068491D" w:rsidRPr="00ED2E16">
        <w:rPr>
          <w:rFonts w:ascii="Palatino Linotype" w:hAnsi="Palatino Linotype" w:cs="Tahoma"/>
          <w:sz w:val="24"/>
          <w:szCs w:val="24"/>
        </w:rPr>
        <w:t>, de quaisquer outros direitos, garantias e prerrogativas cabíveis.</w:t>
      </w:r>
    </w:p>
    <w:p w14:paraId="0CDC32EF" w14:textId="3199CC4E" w:rsidR="00163FC5" w:rsidRPr="00ED2E16" w:rsidRDefault="00163FC5"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A excussão da presente Alienação Fiduciária na forma prevista neste Contrato poderá ser realizada para cobrança parcial ou total das Obrigações Garantidas, em tantas vezes quanto bastem para integral satisfação das Obrigações Garantidas, podendo ocorrer a excussão da presente Alienação Fiduciária, de forma independente ou em conjunto, desde que observados os procedimentos previstos neste Contrato</w:t>
      </w:r>
      <w:r w:rsidR="00F06DE8" w:rsidRPr="00ED2E16">
        <w:rPr>
          <w:rFonts w:ascii="Palatino Linotype" w:hAnsi="Palatino Linotype" w:cs="Tahoma"/>
          <w:sz w:val="24"/>
          <w:szCs w:val="24"/>
        </w:rPr>
        <w:t xml:space="preserve"> e o Valor Mínimo de Excussão</w:t>
      </w:r>
      <w:r w:rsidR="00C14D6E" w:rsidRPr="00ED2E16">
        <w:rPr>
          <w:rFonts w:ascii="Palatino Linotype" w:hAnsi="Palatino Linotype" w:cs="Tahoma"/>
          <w:sz w:val="24"/>
          <w:szCs w:val="24"/>
        </w:rPr>
        <w:t xml:space="preserve"> (conforme definido abaixo)</w:t>
      </w:r>
      <w:r w:rsidRPr="00ED2E16">
        <w:rPr>
          <w:rFonts w:ascii="Palatino Linotype" w:hAnsi="Palatino Linotype" w:cs="Tahoma"/>
          <w:sz w:val="24"/>
          <w:szCs w:val="24"/>
        </w:rPr>
        <w:t xml:space="preserve">. A excussão da presente Alienação Fiduciária ainda poderá ser realizada de forma independente ou em adição a qualquer outra garantia, real ou pessoal, constituída em benefício do </w:t>
      </w:r>
      <w:r w:rsidR="00B00CD2" w:rsidRPr="00ED2E16">
        <w:rPr>
          <w:rFonts w:ascii="Palatino Linotype" w:hAnsi="Palatino Linotype" w:cs="Tahoma"/>
          <w:sz w:val="24"/>
          <w:szCs w:val="24"/>
        </w:rPr>
        <w:t>Fiduciário</w:t>
      </w:r>
      <w:r w:rsidRPr="00ED2E16">
        <w:rPr>
          <w:rFonts w:ascii="Palatino Linotype" w:hAnsi="Palatino Linotype" w:cs="Tahoma"/>
          <w:sz w:val="24"/>
          <w:szCs w:val="24"/>
        </w:rPr>
        <w:t xml:space="preserve"> para integral satisfação das Obrigações Garantidas, na sequência que for conveniente </w:t>
      </w:r>
      <w:r w:rsidR="00DA30D7" w:rsidRPr="00ED2E16">
        <w:rPr>
          <w:rFonts w:ascii="Palatino Linotype" w:hAnsi="Palatino Linotype" w:cs="Tahoma"/>
          <w:sz w:val="24"/>
          <w:szCs w:val="24"/>
        </w:rPr>
        <w:t>ao Fiduciário</w:t>
      </w:r>
      <w:r w:rsidRPr="00ED2E16">
        <w:rPr>
          <w:rFonts w:ascii="Palatino Linotype" w:hAnsi="Palatino Linotype" w:cs="Tahoma"/>
          <w:sz w:val="24"/>
          <w:szCs w:val="24"/>
        </w:rPr>
        <w:t>.</w:t>
      </w:r>
    </w:p>
    <w:p w14:paraId="769AAFA5" w14:textId="743F8A39" w:rsidR="00163FC5" w:rsidRPr="00ED2E16" w:rsidRDefault="00163FC5"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 eventual excussão parcial da presente Alienação Fiduciária não afetará os termos, condições e proteções em benefício </w:t>
      </w:r>
      <w:r w:rsidR="00DA30D7" w:rsidRPr="00ED2E16">
        <w:rPr>
          <w:rFonts w:ascii="Palatino Linotype" w:hAnsi="Palatino Linotype" w:cs="Tahoma"/>
          <w:sz w:val="24"/>
          <w:szCs w:val="24"/>
        </w:rPr>
        <w:t>do Fiduciário</w:t>
      </w:r>
      <w:r w:rsidRPr="00ED2E16">
        <w:rPr>
          <w:rFonts w:ascii="Palatino Linotype" w:hAnsi="Palatino Linotype" w:cs="Tahoma"/>
          <w:sz w:val="24"/>
          <w:szCs w:val="24"/>
        </w:rPr>
        <w:t>, bem como não implicará na liberação total ou parcial da garantia ora constituída, sendo que o presente Contrato permanecerá em vigor até a data de liquidação e integral quitação de todas as Obrigações Garantidas por este Contrato.</w:t>
      </w:r>
    </w:p>
    <w:p w14:paraId="27514F52" w14:textId="1FD4B08C" w:rsidR="00163FC5" w:rsidRPr="00ED2E16" w:rsidRDefault="00163FC5"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Sem limitação das disposições acima, o </w:t>
      </w:r>
      <w:r w:rsidR="00DA30D7" w:rsidRPr="00ED2E16">
        <w:rPr>
          <w:rFonts w:ascii="Palatino Linotype" w:hAnsi="Palatino Linotype" w:cs="Tahoma"/>
          <w:sz w:val="24"/>
          <w:szCs w:val="24"/>
        </w:rPr>
        <w:t>Fiduciário</w:t>
      </w:r>
      <w:r w:rsidRPr="00ED2E16">
        <w:rPr>
          <w:rFonts w:ascii="Palatino Linotype" w:hAnsi="Palatino Linotype" w:cs="Tahoma"/>
          <w:sz w:val="24"/>
          <w:szCs w:val="24"/>
        </w:rPr>
        <w:t xml:space="preserve"> poderá sacar, resgatar, transferir ou receber os </w:t>
      </w:r>
      <w:r w:rsidR="00675372" w:rsidRPr="00ED2E16">
        <w:rPr>
          <w:rFonts w:ascii="Palatino Linotype" w:hAnsi="Palatino Linotype" w:cs="Tahoma"/>
          <w:sz w:val="24"/>
          <w:szCs w:val="24"/>
        </w:rPr>
        <w:t>Bens Alienados</w:t>
      </w:r>
      <w:r w:rsidRPr="00ED2E16">
        <w:rPr>
          <w:rFonts w:ascii="Palatino Linotype" w:hAnsi="Palatino Linotype" w:cs="Tahoma"/>
          <w:sz w:val="24"/>
          <w:szCs w:val="24"/>
        </w:rPr>
        <w:t xml:space="preserve">, conforme o caso, total ou parcialmente, utilizando o produto na quitação das Obrigações Garantidas devidas e não pagas, entregando à </w:t>
      </w:r>
      <w:r w:rsidR="004A6864" w:rsidRPr="00ED2E16">
        <w:rPr>
          <w:rFonts w:ascii="Palatino Linotype" w:hAnsi="Palatino Linotype" w:cs="Tahoma"/>
          <w:sz w:val="24"/>
          <w:szCs w:val="24"/>
        </w:rPr>
        <w:t xml:space="preserve">Fiduciante </w:t>
      </w:r>
      <w:r w:rsidRPr="00ED2E16">
        <w:rPr>
          <w:rFonts w:ascii="Palatino Linotype" w:hAnsi="Palatino Linotype" w:cs="Tahoma"/>
          <w:sz w:val="24"/>
          <w:szCs w:val="24"/>
        </w:rPr>
        <w:t xml:space="preserve">o que porventura sobejar, nos termos desta Cláusula </w:t>
      </w:r>
      <w:r w:rsidR="00FD1474" w:rsidRPr="00ED2E16">
        <w:rPr>
          <w:rFonts w:ascii="Palatino Linotype" w:hAnsi="Palatino Linotype" w:cs="Tahoma"/>
          <w:sz w:val="24"/>
          <w:szCs w:val="24"/>
        </w:rPr>
        <w:t>Sexta</w:t>
      </w:r>
      <w:r w:rsidRPr="00ED2E16">
        <w:rPr>
          <w:rFonts w:ascii="Palatino Linotype" w:hAnsi="Palatino Linotype" w:cs="Tahoma"/>
          <w:sz w:val="24"/>
          <w:szCs w:val="24"/>
        </w:rPr>
        <w:t>.</w:t>
      </w:r>
    </w:p>
    <w:p w14:paraId="522A1E19" w14:textId="2746D9F7" w:rsidR="009038F4" w:rsidRPr="00ED2E16" w:rsidRDefault="00857117"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O </w:t>
      </w:r>
      <w:r w:rsidR="00DA30D7" w:rsidRPr="00ED2E16">
        <w:rPr>
          <w:rFonts w:ascii="Palatino Linotype" w:hAnsi="Palatino Linotype" w:cs="Tahoma"/>
          <w:sz w:val="24"/>
          <w:szCs w:val="24"/>
        </w:rPr>
        <w:t>Fiduciário</w:t>
      </w:r>
      <w:r w:rsidR="004A6864" w:rsidRPr="00ED2E16">
        <w:rPr>
          <w:rFonts w:ascii="Palatino Linotype" w:hAnsi="Palatino Linotype" w:cs="Tahoma"/>
          <w:sz w:val="24"/>
          <w:szCs w:val="24"/>
        </w:rPr>
        <w:t xml:space="preserve"> poderá</w:t>
      </w:r>
      <w:r w:rsidRPr="00ED2E16">
        <w:rPr>
          <w:rFonts w:ascii="Palatino Linotype" w:hAnsi="Palatino Linotype" w:cs="Tahoma"/>
          <w:sz w:val="24"/>
          <w:szCs w:val="24"/>
        </w:rPr>
        <w:t xml:space="preserve"> excutir e alienar, judicial ou extrajudicialmente, a integralidade ou apenas a parcela dos Bens Alienados que seja necessária e bastante para pagar as Obrigações Garantidas inadimplidas.</w:t>
      </w:r>
    </w:p>
    <w:p w14:paraId="5A8A9497" w14:textId="6E5B88CD" w:rsidR="006E5A73" w:rsidRPr="00ED2E16" w:rsidRDefault="006E5A73"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Para fins de excussão da Alienação Fiduciária, os Bens Alienados deverão ser avaliados </w:t>
      </w:r>
      <w:r w:rsidR="005F6D62" w:rsidRPr="00ED2E16">
        <w:rPr>
          <w:rFonts w:ascii="Palatino Linotype" w:hAnsi="Palatino Linotype" w:cs="Tahoma"/>
          <w:sz w:val="24"/>
          <w:szCs w:val="24"/>
        </w:rPr>
        <w:t>por um</w:t>
      </w:r>
      <w:r w:rsidRPr="00ED2E16">
        <w:rPr>
          <w:rFonts w:ascii="Palatino Linotype" w:hAnsi="Palatino Linotype" w:cs="Tahoma"/>
          <w:sz w:val="24"/>
          <w:szCs w:val="24"/>
        </w:rPr>
        <w:t xml:space="preserve"> assessor independente contratado pelo </w:t>
      </w:r>
      <w:r w:rsidR="004A6864" w:rsidRPr="00ED2E16">
        <w:rPr>
          <w:rFonts w:ascii="Palatino Linotype" w:hAnsi="Palatino Linotype" w:cs="Tahoma"/>
          <w:sz w:val="24"/>
          <w:szCs w:val="24"/>
        </w:rPr>
        <w:t>Fiduciário</w:t>
      </w:r>
      <w:r w:rsidRPr="00ED2E16">
        <w:rPr>
          <w:rFonts w:ascii="Palatino Linotype" w:hAnsi="Palatino Linotype" w:cs="Tahoma"/>
          <w:sz w:val="24"/>
          <w:szCs w:val="24"/>
        </w:rPr>
        <w:t xml:space="preserve">, em até 30 (trinta) dias contados da ocorrência </w:t>
      </w:r>
      <w:r w:rsidR="005F6D62" w:rsidRPr="00ED2E16">
        <w:rPr>
          <w:rFonts w:ascii="Palatino Linotype" w:hAnsi="Palatino Linotype" w:cs="Tahoma"/>
          <w:sz w:val="24"/>
          <w:szCs w:val="24"/>
        </w:rPr>
        <w:t>do inadimplemento de parte ou da totalidade das Obrigações Garantidas</w:t>
      </w:r>
      <w:r w:rsidRPr="00ED2E16">
        <w:rPr>
          <w:rFonts w:ascii="Palatino Linotype" w:hAnsi="Palatino Linotype" w:cs="Tahoma"/>
          <w:sz w:val="24"/>
          <w:szCs w:val="24"/>
        </w:rPr>
        <w:t xml:space="preserve"> (“</w:t>
      </w:r>
      <w:r w:rsidRPr="00ED2E16">
        <w:rPr>
          <w:rFonts w:ascii="Palatino Linotype" w:hAnsi="Palatino Linotype" w:cs="Tahoma"/>
          <w:sz w:val="24"/>
          <w:szCs w:val="24"/>
          <w:u w:val="single"/>
        </w:rPr>
        <w:t>Assessor Independente</w:t>
      </w:r>
      <w:r w:rsidRPr="00ED2E16">
        <w:rPr>
          <w:rFonts w:ascii="Palatino Linotype" w:hAnsi="Palatino Linotype" w:cs="Tahoma"/>
          <w:sz w:val="24"/>
          <w:szCs w:val="24"/>
        </w:rPr>
        <w:t>”).</w:t>
      </w:r>
    </w:p>
    <w:p w14:paraId="117350D5" w14:textId="66AC95E7" w:rsidR="006E5A73" w:rsidRPr="00ED2E16" w:rsidRDefault="006E5A73"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 avaliação dos Bens Alienados deverá ser concluída em até 30 (trinta) dias corridos contados da contratação do Assessor Independente e deverá ser </w:t>
      </w:r>
      <w:r w:rsidRPr="00ED2E16">
        <w:rPr>
          <w:rFonts w:ascii="Palatino Linotype" w:hAnsi="Palatino Linotype" w:cs="Tahoma"/>
          <w:sz w:val="24"/>
          <w:szCs w:val="24"/>
        </w:rPr>
        <w:lastRenderedPageBreak/>
        <w:t>realizada considerando metodologias usuais de mercado, que envolvem</w:t>
      </w:r>
      <w:r w:rsidR="00A207BB" w:rsidRPr="00ED2E16">
        <w:rPr>
          <w:rFonts w:ascii="Palatino Linotype" w:hAnsi="Palatino Linotype" w:cs="Tahoma"/>
          <w:sz w:val="24"/>
          <w:szCs w:val="24"/>
        </w:rPr>
        <w:t xml:space="preserve"> a avaliação de bens similares aos Bens Alienados</w:t>
      </w:r>
      <w:r w:rsidRPr="00ED2E16">
        <w:rPr>
          <w:rFonts w:ascii="Palatino Linotype" w:hAnsi="Palatino Linotype" w:cs="Tahoma"/>
          <w:sz w:val="24"/>
          <w:szCs w:val="24"/>
        </w:rPr>
        <w:t>, a ser definid</w:t>
      </w:r>
      <w:r w:rsidR="005F6D62" w:rsidRPr="00ED2E16">
        <w:rPr>
          <w:rFonts w:ascii="Palatino Linotype" w:hAnsi="Palatino Linotype" w:cs="Tahoma"/>
          <w:sz w:val="24"/>
          <w:szCs w:val="24"/>
        </w:rPr>
        <w:t>o</w:t>
      </w:r>
      <w:r w:rsidRPr="00ED2E16">
        <w:rPr>
          <w:rFonts w:ascii="Palatino Linotype" w:hAnsi="Palatino Linotype" w:cs="Tahoma"/>
          <w:sz w:val="24"/>
          <w:szCs w:val="24"/>
        </w:rPr>
        <w:t xml:space="preserve"> a critério do Assessor Independente, comprometendo-se a Fiduciante a fornecer todas as informações necessárias para tanto, conforme requeridas pelo Assessor Independente. A metodologia de avaliação definida pelo Assessor Independente será considerada final e definitiva.</w:t>
      </w:r>
    </w:p>
    <w:p w14:paraId="093D4653" w14:textId="05FFA25A" w:rsidR="006E5A73" w:rsidRPr="00ED2E16" w:rsidRDefault="006E5A73"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As Partes concordam que o valor dos Bens Alienados apurado pelo Assessor Independente será considerado o valor final e definitivo de avaliação dos Bens Alienados para fins de excussão da Alienação Fiduciária, observados os termos deste </w:t>
      </w:r>
      <w:r w:rsidR="004A6864" w:rsidRPr="00ED2E16">
        <w:rPr>
          <w:rFonts w:ascii="Palatino Linotype" w:hAnsi="Palatino Linotype" w:cs="Tahoma"/>
          <w:sz w:val="24"/>
          <w:szCs w:val="24"/>
        </w:rPr>
        <w:t xml:space="preserve">Contrato </w:t>
      </w:r>
      <w:r w:rsidRPr="00ED2E16">
        <w:rPr>
          <w:rFonts w:ascii="Palatino Linotype" w:hAnsi="Palatino Linotype" w:cs="Tahoma"/>
          <w:sz w:val="24"/>
          <w:szCs w:val="24"/>
        </w:rPr>
        <w:t>(“</w:t>
      </w:r>
      <w:r w:rsidRPr="00ED2E16">
        <w:rPr>
          <w:rFonts w:ascii="Palatino Linotype" w:hAnsi="Palatino Linotype" w:cs="Tahoma"/>
          <w:sz w:val="24"/>
          <w:szCs w:val="24"/>
          <w:u w:val="single"/>
        </w:rPr>
        <w:t>Valor de Avaliação</w:t>
      </w:r>
      <w:r w:rsidRPr="00ED2E16">
        <w:rPr>
          <w:rFonts w:ascii="Palatino Linotype" w:hAnsi="Palatino Linotype" w:cs="Tahoma"/>
          <w:sz w:val="24"/>
          <w:szCs w:val="24"/>
        </w:rPr>
        <w:t>”).</w:t>
      </w:r>
    </w:p>
    <w:p w14:paraId="0B642311" w14:textId="253DA933" w:rsidR="0018197D" w:rsidRPr="00ED2E16" w:rsidRDefault="005B0D93"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Independentemente do Valor de Avaliação, será considerado como referencial mínimo para fins venda, seja por leilão público ou venda privada, o valor de R$ [</w:t>
      </w:r>
      <w:r w:rsidRPr="00ED2E16">
        <w:rPr>
          <w:rFonts w:ascii="Palatino Linotype" w:hAnsi="Palatino Linotype" w:cs="Tahoma"/>
          <w:sz w:val="24"/>
          <w:szCs w:val="24"/>
        </w:rPr>
        <w:sym w:font="Symbol" w:char="F0B7"/>
      </w:r>
      <w:r w:rsidRPr="00ED2E16">
        <w:rPr>
          <w:rFonts w:ascii="Palatino Linotype" w:hAnsi="Palatino Linotype" w:cs="Tahoma"/>
          <w:sz w:val="24"/>
          <w:szCs w:val="24"/>
        </w:rPr>
        <w:t>]</w:t>
      </w:r>
      <w:r w:rsidR="000E2926" w:rsidRPr="00ED2E16">
        <w:rPr>
          <w:rFonts w:ascii="Palatino Linotype" w:hAnsi="Palatino Linotype" w:cs="Tahoma"/>
          <w:sz w:val="24"/>
          <w:szCs w:val="24"/>
        </w:rPr>
        <w:t xml:space="preserve"> por ONT</w:t>
      </w:r>
      <w:r w:rsidRPr="00ED2E16">
        <w:rPr>
          <w:rFonts w:ascii="Palatino Linotype" w:hAnsi="Palatino Linotype" w:cs="Tahoma"/>
          <w:sz w:val="24"/>
          <w:szCs w:val="24"/>
        </w:rPr>
        <w:t>,</w:t>
      </w:r>
      <w:r w:rsidR="000E2926" w:rsidRPr="00ED2E16">
        <w:rPr>
          <w:rFonts w:ascii="Palatino Linotype" w:hAnsi="Palatino Linotype" w:cs="Tahoma"/>
          <w:sz w:val="24"/>
          <w:szCs w:val="24"/>
        </w:rPr>
        <w:t xml:space="preserve"> </w:t>
      </w:r>
      <w:r w:rsidRPr="00ED2E16">
        <w:rPr>
          <w:rFonts w:ascii="Palatino Linotype" w:hAnsi="Palatino Linotype" w:cs="Tahoma"/>
          <w:sz w:val="24"/>
          <w:szCs w:val="24"/>
        </w:rPr>
        <w:t>nos termos do art. 891, parágrafo único do Código de Processo Civil (“</w:t>
      </w:r>
      <w:r w:rsidRPr="00ED2E16">
        <w:rPr>
          <w:rFonts w:ascii="Palatino Linotype" w:hAnsi="Palatino Linotype" w:cs="Tahoma"/>
          <w:sz w:val="24"/>
          <w:szCs w:val="24"/>
          <w:u w:val="single"/>
        </w:rPr>
        <w:t>Valor Mínimo de Excussão</w:t>
      </w:r>
      <w:r w:rsidRPr="00ED2E16">
        <w:rPr>
          <w:rFonts w:ascii="Palatino Linotype" w:hAnsi="Palatino Linotype" w:cs="Tahoma"/>
          <w:sz w:val="24"/>
          <w:szCs w:val="24"/>
        </w:rPr>
        <w:t>”), devendo o Fiduciário envidar os melhores esforços para maximizar o valor dos Bens Alienados. O Valor Mínimo de Excussão será considerado, ainda, em caso de a Fiduciante, com a anuência do Fiduciário, dar os Bens Alienados em pagamento, integral ou parcial, das Obrigações Garantidas.</w:t>
      </w:r>
    </w:p>
    <w:p w14:paraId="0A408CFC" w14:textId="6A648E18" w:rsidR="00E50A7D" w:rsidRPr="00ED2E16" w:rsidRDefault="00E50A7D"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 </w:t>
      </w:r>
      <w:r w:rsidR="005F6D62" w:rsidRPr="00ED2E16">
        <w:rPr>
          <w:rFonts w:ascii="Palatino Linotype" w:hAnsi="Palatino Linotype" w:cs="Tahoma"/>
          <w:sz w:val="24"/>
          <w:szCs w:val="24"/>
        </w:rPr>
        <w:t>Fiducia</w:t>
      </w:r>
      <w:r w:rsidRPr="00ED2E16">
        <w:rPr>
          <w:rFonts w:ascii="Palatino Linotype" w:hAnsi="Palatino Linotype" w:cs="Tahoma"/>
          <w:sz w:val="24"/>
          <w:szCs w:val="24"/>
        </w:rPr>
        <w:t xml:space="preserve">nte confirma expressamente sua integral concordância com a alienação, cessão e transferência dos Bens Alienados, </w:t>
      </w:r>
      <w:r w:rsidR="005F6D62" w:rsidRPr="00ED2E16">
        <w:rPr>
          <w:rFonts w:ascii="Palatino Linotype" w:hAnsi="Palatino Linotype" w:cs="Tahoma"/>
          <w:sz w:val="24"/>
          <w:szCs w:val="24"/>
        </w:rPr>
        <w:t xml:space="preserve">pelo </w:t>
      </w:r>
      <w:r w:rsidR="00DA30D7" w:rsidRPr="00ED2E16">
        <w:rPr>
          <w:rFonts w:ascii="Palatino Linotype" w:hAnsi="Palatino Linotype" w:cs="Tahoma"/>
          <w:sz w:val="24"/>
          <w:szCs w:val="24"/>
        </w:rPr>
        <w:t>Fiduciário</w:t>
      </w:r>
      <w:r w:rsidR="00857117"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conduzida em situações de excussão da garantia, </w:t>
      </w:r>
      <w:r w:rsidR="0009572B" w:rsidRPr="00ED2E16">
        <w:rPr>
          <w:rFonts w:ascii="Palatino Linotype" w:hAnsi="Palatino Linotype" w:cs="Tahoma"/>
          <w:sz w:val="24"/>
          <w:szCs w:val="24"/>
        </w:rPr>
        <w:t>observados os valores indicados na presente cláusula</w:t>
      </w:r>
      <w:r w:rsidRPr="00ED2E16">
        <w:rPr>
          <w:rFonts w:ascii="Palatino Linotype" w:hAnsi="Palatino Linotype" w:cs="Tahoma"/>
          <w:sz w:val="24"/>
          <w:szCs w:val="24"/>
        </w:rPr>
        <w:t>.</w:t>
      </w:r>
    </w:p>
    <w:p w14:paraId="13956DD2" w14:textId="7D2C77D9" w:rsidR="00E50A7D" w:rsidRPr="00ED2E16" w:rsidRDefault="00E50A7D"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Os recursos apurados </w:t>
      </w:r>
      <w:r w:rsidR="005F6D62" w:rsidRPr="00ED2E16">
        <w:rPr>
          <w:rFonts w:ascii="Palatino Linotype" w:hAnsi="Palatino Linotype" w:cs="Tahoma"/>
          <w:sz w:val="24"/>
          <w:szCs w:val="24"/>
        </w:rPr>
        <w:t>em virtude da alienação dos Bens Alienados</w:t>
      </w:r>
      <w:r w:rsidR="00E456F9" w:rsidRPr="00ED2E16">
        <w:rPr>
          <w:rFonts w:ascii="Palatino Linotype" w:hAnsi="Palatino Linotype" w:cs="Tahoma"/>
          <w:sz w:val="24"/>
          <w:szCs w:val="24"/>
        </w:rPr>
        <w:t xml:space="preserve"> (observado o Valor Mínimo de Excussão, em qualquer caso)</w:t>
      </w:r>
      <w:r w:rsidRPr="00ED2E16">
        <w:rPr>
          <w:rFonts w:ascii="Palatino Linotype" w:hAnsi="Palatino Linotype" w:cs="Tahoma"/>
          <w:sz w:val="24"/>
          <w:szCs w:val="24"/>
        </w:rPr>
        <w:t>, na medida em que forem sendo recebidos pel</w:t>
      </w:r>
      <w:r w:rsidR="005F6D62" w:rsidRPr="00ED2E16">
        <w:rPr>
          <w:rFonts w:ascii="Palatino Linotype" w:hAnsi="Palatino Linotype" w:cs="Tahoma"/>
          <w:sz w:val="24"/>
          <w:szCs w:val="24"/>
        </w:rPr>
        <w:t xml:space="preserve">o </w:t>
      </w:r>
      <w:r w:rsidR="004A6864" w:rsidRPr="00ED2E16">
        <w:rPr>
          <w:rFonts w:ascii="Palatino Linotype" w:hAnsi="Palatino Linotype" w:cs="Tahoma"/>
          <w:sz w:val="24"/>
          <w:szCs w:val="24"/>
        </w:rPr>
        <w:t>Fiduciário</w:t>
      </w:r>
      <w:r w:rsidRPr="00ED2E16">
        <w:rPr>
          <w:rFonts w:ascii="Palatino Linotype" w:hAnsi="Palatino Linotype" w:cs="Tahoma"/>
          <w:sz w:val="24"/>
          <w:szCs w:val="24"/>
        </w:rPr>
        <w:t xml:space="preserve"> deverão ser aplicados na liquidação das Obrigações Garantidas</w:t>
      </w:r>
      <w:bookmarkStart w:id="26" w:name="_Hlk161757069"/>
      <w:r w:rsidRPr="00ED2E16">
        <w:rPr>
          <w:rFonts w:ascii="Palatino Linotype" w:hAnsi="Palatino Linotype" w:cs="Tahoma"/>
          <w:sz w:val="24"/>
          <w:szCs w:val="24"/>
        </w:rPr>
        <w:t xml:space="preserve">, </w:t>
      </w:r>
      <w:bookmarkEnd w:id="26"/>
      <w:r w:rsidRPr="00ED2E16">
        <w:rPr>
          <w:rFonts w:ascii="Palatino Linotype" w:hAnsi="Palatino Linotype" w:cs="Tahoma"/>
          <w:sz w:val="24"/>
          <w:szCs w:val="24"/>
        </w:rPr>
        <w:t>sendo que eventual excesso será devolvido à</w:t>
      </w:r>
      <w:r w:rsidR="00857117" w:rsidRPr="00ED2E16">
        <w:rPr>
          <w:rFonts w:ascii="Palatino Linotype" w:hAnsi="Palatino Linotype" w:cs="Tahoma"/>
          <w:sz w:val="24"/>
          <w:szCs w:val="24"/>
        </w:rPr>
        <w:t xml:space="preserve"> Fiduci</w:t>
      </w:r>
      <w:r w:rsidRPr="00ED2E16">
        <w:rPr>
          <w:rFonts w:ascii="Palatino Linotype" w:hAnsi="Palatino Linotype" w:cs="Tahoma"/>
          <w:sz w:val="24"/>
          <w:szCs w:val="24"/>
        </w:rPr>
        <w:t xml:space="preserve">ante em até </w:t>
      </w:r>
      <w:r w:rsidR="002B5759" w:rsidRPr="00ED2E16">
        <w:rPr>
          <w:rFonts w:ascii="Palatino Linotype" w:hAnsi="Palatino Linotype" w:cs="Tahoma"/>
          <w:sz w:val="24"/>
          <w:szCs w:val="24"/>
        </w:rPr>
        <w:t>2</w:t>
      </w:r>
      <w:r w:rsidR="004A6864" w:rsidRPr="00ED2E16">
        <w:rPr>
          <w:rFonts w:ascii="Palatino Linotype" w:hAnsi="Palatino Linotype" w:cs="Tahoma"/>
          <w:sz w:val="24"/>
          <w:szCs w:val="24"/>
        </w:rPr>
        <w:t xml:space="preserve"> </w:t>
      </w:r>
      <w:r w:rsidRPr="00ED2E16">
        <w:rPr>
          <w:rFonts w:ascii="Palatino Linotype" w:hAnsi="Palatino Linotype" w:cs="Tahoma"/>
          <w:sz w:val="24"/>
          <w:szCs w:val="24"/>
        </w:rPr>
        <w:t>(</w:t>
      </w:r>
      <w:r w:rsidR="002B5759" w:rsidRPr="00ED2E16">
        <w:rPr>
          <w:rFonts w:ascii="Palatino Linotype" w:hAnsi="Palatino Linotype" w:cs="Tahoma"/>
          <w:sz w:val="24"/>
          <w:szCs w:val="24"/>
        </w:rPr>
        <w:t>dois</w:t>
      </w:r>
      <w:r w:rsidRPr="00ED2E16">
        <w:rPr>
          <w:rFonts w:ascii="Palatino Linotype" w:hAnsi="Palatino Linotype" w:cs="Tahoma"/>
          <w:sz w:val="24"/>
          <w:szCs w:val="24"/>
        </w:rPr>
        <w:t xml:space="preserve">) Dias Úteis contados da quitação integral das Obrigações Garantidas inadimplidas, independentemente de qualquer formalidade. </w:t>
      </w:r>
      <w:r w:rsidR="00733E3E" w:rsidRPr="00ED2E16">
        <w:rPr>
          <w:rFonts w:ascii="Palatino Linotype" w:hAnsi="Palatino Linotype" w:cs="Tahoma"/>
          <w:sz w:val="24"/>
          <w:szCs w:val="24"/>
        </w:rPr>
        <w:t xml:space="preserve">Se o montante recebido pelo </w:t>
      </w:r>
      <w:r w:rsidR="004A6864" w:rsidRPr="00ED2E16">
        <w:rPr>
          <w:rFonts w:ascii="Palatino Linotype" w:hAnsi="Palatino Linotype" w:cs="Tahoma"/>
          <w:sz w:val="24"/>
          <w:szCs w:val="24"/>
        </w:rPr>
        <w:t>Fiduciário</w:t>
      </w:r>
      <w:r w:rsidR="00733E3E" w:rsidRPr="00ED2E16">
        <w:rPr>
          <w:rFonts w:ascii="Palatino Linotype" w:hAnsi="Palatino Linotype" w:cs="Tahoma"/>
          <w:sz w:val="24"/>
          <w:szCs w:val="24"/>
        </w:rPr>
        <w:t xml:space="preserve"> resultante da venda, cessão, transferência ou disposição dos Bens Alienados, não for suficiente para pagamento da totalidade das Obrigações Garantidas e dos tributos e despesas incidentes sobre as operações necessárias à excussão ou execução, incorridas pelo </w:t>
      </w:r>
      <w:r w:rsidR="00686A9A" w:rsidRPr="00ED2E16">
        <w:rPr>
          <w:rFonts w:ascii="Palatino Linotype" w:hAnsi="Palatino Linotype" w:cs="Tahoma"/>
          <w:sz w:val="24"/>
          <w:szCs w:val="24"/>
        </w:rPr>
        <w:t>Fiduciário</w:t>
      </w:r>
      <w:r w:rsidR="00733E3E" w:rsidRPr="00ED2E16">
        <w:rPr>
          <w:rFonts w:ascii="Palatino Linotype" w:hAnsi="Palatino Linotype" w:cs="Tahoma"/>
          <w:sz w:val="24"/>
          <w:szCs w:val="24"/>
        </w:rPr>
        <w:t xml:space="preserve"> resultantes da alienação dos Bens Alienados, o saldo devedor</w:t>
      </w:r>
      <w:r w:rsidR="00811805" w:rsidRPr="00ED2E16">
        <w:rPr>
          <w:rFonts w:ascii="Palatino Linotype" w:hAnsi="Palatino Linotype" w:cs="Tahoma"/>
          <w:sz w:val="24"/>
          <w:szCs w:val="24"/>
        </w:rPr>
        <w:t xml:space="preserve"> </w:t>
      </w:r>
      <w:r w:rsidR="00733E3E" w:rsidRPr="00ED2E16">
        <w:rPr>
          <w:rFonts w:ascii="Palatino Linotype" w:hAnsi="Palatino Linotype" w:cs="Tahoma"/>
          <w:sz w:val="24"/>
          <w:szCs w:val="24"/>
        </w:rPr>
        <w:t xml:space="preserve">em aberto deverá ser pago de acordo com </w:t>
      </w:r>
      <w:r w:rsidR="007C2CA7" w:rsidRPr="00ED2E16">
        <w:rPr>
          <w:rFonts w:ascii="Palatino Linotype" w:hAnsi="Palatino Linotype" w:cs="Tahoma"/>
          <w:sz w:val="24"/>
          <w:szCs w:val="24"/>
        </w:rPr>
        <w:t>os termos d</w:t>
      </w:r>
      <w:r w:rsidR="009039DD" w:rsidRPr="00ED2E16">
        <w:rPr>
          <w:rFonts w:ascii="Palatino Linotype" w:hAnsi="Palatino Linotype" w:cs="Tahoma"/>
          <w:sz w:val="24"/>
          <w:szCs w:val="24"/>
        </w:rPr>
        <w:t>a</w:t>
      </w:r>
      <w:r w:rsidR="007C2CA7" w:rsidRPr="00ED2E16">
        <w:rPr>
          <w:rFonts w:ascii="Palatino Linotype" w:hAnsi="Palatino Linotype" w:cs="Tahoma"/>
          <w:sz w:val="24"/>
          <w:szCs w:val="24"/>
        </w:rPr>
        <w:t xml:space="preserve"> </w:t>
      </w:r>
      <w:r w:rsidR="0019173C" w:rsidRPr="00ED2E16">
        <w:rPr>
          <w:rFonts w:ascii="Palatino Linotype" w:hAnsi="Palatino Linotype" w:cs="Tahoma"/>
          <w:sz w:val="24"/>
          <w:szCs w:val="24"/>
        </w:rPr>
        <w:t>Escritura de Emissão de Debêntures DIP</w:t>
      </w:r>
      <w:r w:rsidR="00733E3E" w:rsidRPr="00ED2E16">
        <w:rPr>
          <w:rFonts w:ascii="Palatino Linotype" w:hAnsi="Palatino Linotype" w:cs="Tahoma"/>
          <w:sz w:val="24"/>
          <w:szCs w:val="24"/>
        </w:rPr>
        <w:t>.</w:t>
      </w:r>
    </w:p>
    <w:p w14:paraId="2EFAE882" w14:textId="76527352" w:rsidR="00E50A7D" w:rsidRPr="00ED2E16" w:rsidRDefault="00E50A7D"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 </w:t>
      </w:r>
      <w:r w:rsidR="005F6D62" w:rsidRPr="00ED2E16">
        <w:rPr>
          <w:rFonts w:ascii="Palatino Linotype" w:hAnsi="Palatino Linotype" w:cs="Tahoma"/>
          <w:sz w:val="24"/>
          <w:szCs w:val="24"/>
        </w:rPr>
        <w:t>Fiduci</w:t>
      </w:r>
      <w:r w:rsidRPr="00ED2E16">
        <w:rPr>
          <w:rFonts w:ascii="Palatino Linotype" w:hAnsi="Palatino Linotype" w:cs="Tahoma"/>
          <w:sz w:val="24"/>
          <w:szCs w:val="24"/>
        </w:rPr>
        <w:t xml:space="preserve">ante desde já se obriga a praticar todos os atos e observar todos os procedimentos necessários à regular transferência da titularidade dos Bens </w:t>
      </w:r>
      <w:r w:rsidRPr="00ED2E16">
        <w:rPr>
          <w:rFonts w:ascii="Palatino Linotype" w:hAnsi="Palatino Linotype" w:cs="Tahoma"/>
          <w:sz w:val="24"/>
          <w:szCs w:val="24"/>
        </w:rPr>
        <w:lastRenderedPageBreak/>
        <w:t xml:space="preserve">Alienados na hipótese de excussão da garantia prevista nesta Cláusula </w:t>
      </w:r>
      <w:r w:rsidR="00686A9A" w:rsidRPr="00ED2E16">
        <w:rPr>
          <w:rFonts w:ascii="Palatino Linotype" w:hAnsi="Palatino Linotype" w:cs="Tahoma"/>
          <w:sz w:val="24"/>
          <w:szCs w:val="24"/>
        </w:rPr>
        <w:t>Sexta</w:t>
      </w:r>
      <w:r w:rsidRPr="00ED2E16">
        <w:rPr>
          <w:rFonts w:ascii="Palatino Linotype" w:hAnsi="Palatino Linotype" w:cs="Tahoma"/>
          <w:sz w:val="24"/>
          <w:szCs w:val="24"/>
        </w:rPr>
        <w:t>, observado, em qualquer caso, o disposto no artigo 1.428 do Código Civil</w:t>
      </w:r>
      <w:r w:rsidR="0018779D" w:rsidRPr="00ED2E16">
        <w:rPr>
          <w:rFonts w:ascii="Palatino Linotype" w:hAnsi="Palatino Linotype" w:cs="Tahoma"/>
          <w:sz w:val="24"/>
          <w:szCs w:val="24"/>
        </w:rPr>
        <w:t xml:space="preserve"> Brasileiro</w:t>
      </w:r>
      <w:r w:rsidRPr="00ED2E16">
        <w:rPr>
          <w:rFonts w:ascii="Palatino Linotype" w:hAnsi="Palatino Linotype" w:cs="Tahoma"/>
          <w:sz w:val="24"/>
          <w:szCs w:val="24"/>
        </w:rPr>
        <w:t>, de forma a respeitar e atender todas as exigências legais e regulamentares necessárias à regular realização de tal transferência.</w:t>
      </w:r>
      <w:r w:rsidR="00733E3E" w:rsidRPr="00ED2E16">
        <w:rPr>
          <w:rFonts w:ascii="Palatino Linotype" w:hAnsi="Palatino Linotype" w:cs="Tahoma"/>
          <w:sz w:val="24"/>
          <w:szCs w:val="24"/>
        </w:rPr>
        <w:t xml:space="preserve"> </w:t>
      </w:r>
    </w:p>
    <w:p w14:paraId="0F0D73A3" w14:textId="69B8D239" w:rsidR="00245A89" w:rsidRPr="00ED2E16" w:rsidRDefault="00245A89"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 Fiduciante, neste ato, outorga, de forma irrevogável e irretratável, ao </w:t>
      </w:r>
      <w:r w:rsidR="00DA30D7" w:rsidRPr="00ED2E16">
        <w:rPr>
          <w:rFonts w:ascii="Palatino Linotype" w:hAnsi="Palatino Linotype" w:cs="Tahoma"/>
          <w:sz w:val="24"/>
          <w:szCs w:val="24"/>
        </w:rPr>
        <w:t>Fiduciário</w:t>
      </w:r>
      <w:r w:rsidR="00BA1717"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de acordo com os artigos 653, 654, 684, 685 e 686, parágrafo único do Código Civil Brasileiro, a procuração, nos termos do </w:t>
      </w:r>
      <w:r w:rsidRPr="00ED2E16">
        <w:rPr>
          <w:rFonts w:ascii="Palatino Linotype" w:hAnsi="Palatino Linotype" w:cs="Tahoma"/>
          <w:b/>
          <w:bCs/>
          <w:sz w:val="24"/>
          <w:szCs w:val="24"/>
        </w:rPr>
        <w:t xml:space="preserve">Anexo </w:t>
      </w:r>
      <w:r w:rsidR="00E456F9" w:rsidRPr="00ED2E16">
        <w:rPr>
          <w:rFonts w:ascii="Palatino Linotype" w:hAnsi="Palatino Linotype" w:cs="Tahoma"/>
          <w:b/>
          <w:bCs/>
          <w:sz w:val="24"/>
          <w:szCs w:val="24"/>
        </w:rPr>
        <w:t>3</w:t>
      </w:r>
      <w:r w:rsidR="00AE6E23" w:rsidRPr="00ED2E16">
        <w:rPr>
          <w:rFonts w:ascii="Palatino Linotype" w:hAnsi="Palatino Linotype" w:cs="Tahoma"/>
          <w:sz w:val="24"/>
          <w:szCs w:val="24"/>
        </w:rPr>
        <w:t xml:space="preserve"> </w:t>
      </w:r>
      <w:r w:rsidRPr="00ED2E16">
        <w:rPr>
          <w:rFonts w:ascii="Palatino Linotype" w:hAnsi="Palatino Linotype" w:cs="Tahoma"/>
          <w:sz w:val="24"/>
          <w:szCs w:val="24"/>
        </w:rPr>
        <w:t>deste Contrato, para atuar em nome da Fiduciante, como condição da operação prevista neste Contrato, inclusive, sem se limitar a</w:t>
      </w:r>
      <w:r w:rsidR="00804A4F" w:rsidRPr="00ED2E16">
        <w:rPr>
          <w:rFonts w:ascii="Palatino Linotype" w:hAnsi="Palatino Linotype" w:cs="Tahoma"/>
          <w:sz w:val="24"/>
          <w:szCs w:val="24"/>
        </w:rPr>
        <w:t xml:space="preserve"> </w:t>
      </w:r>
      <w:r w:rsidRPr="00ED2E16">
        <w:rPr>
          <w:rFonts w:ascii="Palatino Linotype" w:hAnsi="Palatino Linotype" w:cs="Tahoma"/>
          <w:sz w:val="24"/>
          <w:szCs w:val="24"/>
        </w:rPr>
        <w:t>poderes para tomar quaisquer providências, incluindo mas não se limitando a, (a) firmar qualquer documento necessário e praticar todos e quaisquer atos necessários à formalização, constituição, registro, aperfeiçoamento, preservação e/ou prioridade absoluta do Contrato ou da Alienação Fiduciária, bem como a manutenção da sua validade, eficácia (inclusive perante terceiros) e exequibilidade deste Contrato e da Alienação Fiduciária; (b) para representar a Fiduciante perante entidades de direito público e privado e Cartórios de Registro, Registros Comerciais em Geral, Geral, qualquer outra autoridade governamental brasileira quando necessário para alcançar todos fins previstos neste Contrato</w:t>
      </w:r>
      <w:r w:rsidR="003F64F7" w:rsidRPr="00ED2E16">
        <w:rPr>
          <w:rFonts w:ascii="Palatino Linotype" w:hAnsi="Palatino Linotype" w:cs="Tahoma"/>
          <w:sz w:val="24"/>
          <w:szCs w:val="24"/>
        </w:rPr>
        <w:t>,</w:t>
      </w:r>
      <w:r w:rsidRPr="00ED2E16">
        <w:rPr>
          <w:rFonts w:ascii="Palatino Linotype" w:hAnsi="Palatino Linotype" w:cs="Tahoma"/>
          <w:sz w:val="24"/>
          <w:szCs w:val="24"/>
        </w:rPr>
        <w:t xml:space="preserve"> e</w:t>
      </w:r>
      <w:r w:rsidR="003F64F7" w:rsidRPr="00ED2E16">
        <w:rPr>
          <w:rFonts w:ascii="Palatino Linotype" w:hAnsi="Palatino Linotype" w:cs="Tahoma"/>
          <w:sz w:val="24"/>
          <w:szCs w:val="24"/>
        </w:rPr>
        <w:t>,</w:t>
      </w:r>
      <w:r w:rsidR="009C1402" w:rsidRPr="00ED2E16">
        <w:rPr>
          <w:rFonts w:ascii="Palatino Linotype" w:hAnsi="Palatino Linotype" w:cs="Tahoma"/>
          <w:sz w:val="24"/>
          <w:szCs w:val="24"/>
        </w:rPr>
        <w:t xml:space="preserve"> (c)</w:t>
      </w:r>
      <w:r w:rsidR="003F64F7" w:rsidRPr="00ED2E16">
        <w:rPr>
          <w:rFonts w:ascii="Palatino Linotype" w:hAnsi="Palatino Linotype" w:cs="Tahoma"/>
          <w:sz w:val="24"/>
          <w:szCs w:val="24"/>
        </w:rPr>
        <w:t xml:space="preserve"> de acordo com os termos deste Contrato,</w:t>
      </w:r>
      <w:r w:rsidRPr="00ED2E16">
        <w:rPr>
          <w:rFonts w:ascii="Palatino Linotype" w:hAnsi="Palatino Linotype" w:cs="Tahoma"/>
          <w:sz w:val="24"/>
          <w:szCs w:val="24"/>
        </w:rPr>
        <w:t xml:space="preserve"> executar, em nome e por conta da Fiduciante, todos os atos necessários para efetivar a excussão parcial ou integral dos Bens Alienados, incluindo poderes para (</w:t>
      </w:r>
      <w:r w:rsidR="003F64F7" w:rsidRPr="00ED2E16">
        <w:rPr>
          <w:rFonts w:ascii="Palatino Linotype" w:hAnsi="Palatino Linotype" w:cs="Tahoma"/>
          <w:sz w:val="24"/>
          <w:szCs w:val="24"/>
        </w:rPr>
        <w:t>i</w:t>
      </w:r>
      <w:r w:rsidRPr="00ED2E16">
        <w:rPr>
          <w:rFonts w:ascii="Palatino Linotype" w:hAnsi="Palatino Linotype" w:cs="Tahoma"/>
          <w:sz w:val="24"/>
          <w:szCs w:val="24"/>
        </w:rPr>
        <w:t xml:space="preserve">) alienar, vender, ceder, transferir e/ou excutir os Bens Alienados, dispor, entregar, cobrar e/ou receber </w:t>
      </w:r>
      <w:r w:rsidR="00944E90" w:rsidRPr="00ED2E16">
        <w:rPr>
          <w:rFonts w:ascii="Palatino Linotype" w:hAnsi="Palatino Linotype" w:cs="Tahoma"/>
          <w:sz w:val="24"/>
          <w:szCs w:val="24"/>
        </w:rPr>
        <w:t>o</w:t>
      </w:r>
      <w:r w:rsidRPr="00ED2E16">
        <w:rPr>
          <w:rFonts w:ascii="Palatino Linotype" w:hAnsi="Palatino Linotype" w:cs="Tahoma"/>
          <w:sz w:val="24"/>
          <w:szCs w:val="24"/>
        </w:rPr>
        <w:t xml:space="preserve">s </w:t>
      </w:r>
      <w:proofErr w:type="spellStart"/>
      <w:r w:rsidRPr="00ED2E16">
        <w:rPr>
          <w:rFonts w:ascii="Palatino Linotype" w:hAnsi="Palatino Linotype" w:cs="Tahoma"/>
          <w:sz w:val="24"/>
          <w:szCs w:val="24"/>
        </w:rPr>
        <w:t>ONTs</w:t>
      </w:r>
      <w:proofErr w:type="spellEnd"/>
      <w:r w:rsidRPr="00ED2E16">
        <w:rPr>
          <w:rFonts w:ascii="Palatino Linotype" w:hAnsi="Palatino Linotype" w:cs="Tahoma"/>
          <w:sz w:val="24"/>
          <w:szCs w:val="24"/>
        </w:rPr>
        <w:t>, independentemente de qualquer notificação prévia ou posterior à Fiduciante, de acordo com as disposições deste Contrato; (</w:t>
      </w:r>
      <w:proofErr w:type="spellStart"/>
      <w:r w:rsidR="003F64F7" w:rsidRPr="00ED2E16">
        <w:rPr>
          <w:rFonts w:ascii="Palatino Linotype" w:hAnsi="Palatino Linotype" w:cs="Tahoma"/>
          <w:sz w:val="24"/>
          <w:szCs w:val="24"/>
        </w:rPr>
        <w:t>ii</w:t>
      </w:r>
      <w:proofErr w:type="spellEnd"/>
      <w:r w:rsidRPr="00ED2E16">
        <w:rPr>
          <w:rFonts w:ascii="Palatino Linotype" w:hAnsi="Palatino Linotype" w:cs="Tahoma"/>
          <w:sz w:val="24"/>
          <w:szCs w:val="24"/>
        </w:rPr>
        <w:t>) tomar todas as ações necessárias perante qualquer terceiro ou autoridade governamental, que sejam requeridas ou desejáveis para a excussão parcial ou integral dos Bens Alienados, transferindo sua posse, domínio e titularidade, podendo, inclusive, dar quitação, renunciar, transigir, firmar recibos e enviar notificações em nome da Fiduciante, de acordo com as disposições deste Contrato; (</w:t>
      </w:r>
      <w:proofErr w:type="spellStart"/>
      <w:r w:rsidR="003F64F7" w:rsidRPr="00ED2E16">
        <w:rPr>
          <w:rFonts w:ascii="Palatino Linotype" w:hAnsi="Palatino Linotype" w:cs="Tahoma"/>
          <w:sz w:val="24"/>
          <w:szCs w:val="24"/>
        </w:rPr>
        <w:t>iii</w:t>
      </w:r>
      <w:proofErr w:type="spellEnd"/>
      <w:r w:rsidRPr="00ED2E16">
        <w:rPr>
          <w:rFonts w:ascii="Palatino Linotype" w:hAnsi="Palatino Linotype" w:cs="Tahoma"/>
          <w:sz w:val="24"/>
          <w:szCs w:val="24"/>
        </w:rPr>
        <w:t>) recuperar a posse dos Bens Alienados; e (</w:t>
      </w:r>
      <w:proofErr w:type="spellStart"/>
      <w:r w:rsidR="003F64F7" w:rsidRPr="00ED2E16">
        <w:rPr>
          <w:rFonts w:ascii="Palatino Linotype" w:hAnsi="Palatino Linotype" w:cs="Tahoma"/>
          <w:sz w:val="24"/>
          <w:szCs w:val="24"/>
        </w:rPr>
        <w:t>iv</w:t>
      </w:r>
      <w:proofErr w:type="spellEnd"/>
      <w:r w:rsidRPr="00ED2E16">
        <w:rPr>
          <w:rFonts w:ascii="Palatino Linotype" w:hAnsi="Palatino Linotype" w:cs="Tahoma"/>
          <w:sz w:val="24"/>
          <w:szCs w:val="24"/>
        </w:rPr>
        <w:t xml:space="preserve">) receber os proventos da venda, utilizar os rendimentos das Ações e receber os recursos provenientes da excussão parcial ou integral dos Bens Alienados, de acordo com as disposições deste Contrato, aplicando-os no pagamento das Obrigações Garantidas então devidas e não pagas, em consonância com este Contrato e o PRJ. Para tais fins, a Fiduciante deverá assinar e entregar ao </w:t>
      </w:r>
      <w:r w:rsidR="00905B3A" w:rsidRPr="00ED2E16">
        <w:rPr>
          <w:rFonts w:ascii="Palatino Linotype" w:hAnsi="Palatino Linotype" w:cs="Tahoma"/>
          <w:sz w:val="24"/>
          <w:szCs w:val="24"/>
        </w:rPr>
        <w:t>Fiduciário</w:t>
      </w:r>
      <w:r w:rsidRPr="00ED2E16">
        <w:rPr>
          <w:rFonts w:ascii="Palatino Linotype" w:hAnsi="Palatino Linotype" w:cs="Tahoma"/>
          <w:sz w:val="24"/>
          <w:szCs w:val="24"/>
        </w:rPr>
        <w:t xml:space="preserve"> na presente data uma procuração irrevogável, substancialmente na forma do </w:t>
      </w:r>
      <w:r w:rsidRPr="00ED2E16">
        <w:rPr>
          <w:rFonts w:ascii="Palatino Linotype" w:hAnsi="Palatino Linotype" w:cs="Tahoma"/>
          <w:b/>
          <w:bCs/>
          <w:sz w:val="24"/>
          <w:szCs w:val="24"/>
        </w:rPr>
        <w:t xml:space="preserve">Anexo </w:t>
      </w:r>
      <w:r w:rsidR="00E456F9" w:rsidRPr="00ED2E16">
        <w:rPr>
          <w:rFonts w:ascii="Palatino Linotype" w:hAnsi="Palatino Linotype" w:cs="Tahoma"/>
          <w:b/>
          <w:bCs/>
          <w:sz w:val="24"/>
          <w:szCs w:val="24"/>
        </w:rPr>
        <w:t>3</w:t>
      </w:r>
      <w:r w:rsidR="00AE6E23"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deste Contrato, e manter tal procuração irrevogável em pleno vigor e efeito até o término deste Contrato. </w:t>
      </w:r>
    </w:p>
    <w:p w14:paraId="69098131" w14:textId="64530D6F" w:rsidR="00E50A7D" w:rsidRPr="00ED2E16" w:rsidRDefault="00245A89"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Enquanto este Contrato estiver em vigor e até o pagamento total das Obrigações Garantidas, a procuração deverá ser renovada anualmente pela </w:t>
      </w:r>
      <w:r w:rsidRPr="00ED2E16">
        <w:rPr>
          <w:rFonts w:ascii="Palatino Linotype" w:hAnsi="Palatino Linotype" w:cs="Tahoma"/>
          <w:sz w:val="24"/>
          <w:szCs w:val="24"/>
        </w:rPr>
        <w:lastRenderedPageBreak/>
        <w:t xml:space="preserve">Fiduciante pelo menos 30 (trinta) dias de antecedência da data de seu vencimento, substancialmente na forma prevista no </w:t>
      </w:r>
      <w:r w:rsidRPr="00ED2E16">
        <w:rPr>
          <w:rFonts w:ascii="Palatino Linotype" w:hAnsi="Palatino Linotype" w:cs="Tahoma"/>
          <w:b/>
          <w:bCs/>
          <w:sz w:val="24"/>
          <w:szCs w:val="24"/>
        </w:rPr>
        <w:t xml:space="preserve">Anexo </w:t>
      </w:r>
      <w:r w:rsidR="00D637B3" w:rsidRPr="00ED2E16">
        <w:rPr>
          <w:rFonts w:ascii="Palatino Linotype" w:hAnsi="Palatino Linotype" w:cs="Tahoma"/>
          <w:b/>
          <w:bCs/>
          <w:sz w:val="24"/>
          <w:szCs w:val="24"/>
        </w:rPr>
        <w:t>3</w:t>
      </w:r>
      <w:r w:rsidR="00AE6E23" w:rsidRPr="00ED2E16">
        <w:rPr>
          <w:rFonts w:ascii="Palatino Linotype" w:hAnsi="Palatino Linotype" w:cs="Tahoma"/>
          <w:sz w:val="24"/>
          <w:szCs w:val="24"/>
        </w:rPr>
        <w:t xml:space="preserve"> </w:t>
      </w:r>
      <w:r w:rsidRPr="00ED2E16">
        <w:rPr>
          <w:rFonts w:ascii="Palatino Linotype" w:hAnsi="Palatino Linotype" w:cs="Tahoma"/>
          <w:sz w:val="24"/>
          <w:szCs w:val="24"/>
        </w:rPr>
        <w:t xml:space="preserve">deste Contrato, conforme solicitado pelo </w:t>
      </w:r>
      <w:r w:rsidR="00686A9A" w:rsidRPr="00ED2E16">
        <w:rPr>
          <w:rFonts w:ascii="Palatino Linotype" w:hAnsi="Palatino Linotype" w:cs="Tahoma"/>
          <w:sz w:val="24"/>
          <w:szCs w:val="24"/>
        </w:rPr>
        <w:t>Fiduciário</w:t>
      </w:r>
      <w:r w:rsidRPr="00ED2E16">
        <w:rPr>
          <w:rFonts w:ascii="Palatino Linotype" w:hAnsi="Palatino Linotype" w:cs="Tahoma"/>
          <w:sz w:val="24"/>
          <w:szCs w:val="24"/>
        </w:rPr>
        <w:t xml:space="preserve">. </w:t>
      </w:r>
    </w:p>
    <w:p w14:paraId="3EB14B71" w14:textId="5DC70D79" w:rsidR="00733E3E" w:rsidRPr="00ED2E16" w:rsidRDefault="00733E3E" w:rsidP="005A29B3">
      <w:pPr>
        <w:pStyle w:val="PargrafodaLista"/>
        <w:numPr>
          <w:ilvl w:val="0"/>
          <w:numId w:val="31"/>
        </w:numPr>
        <w:spacing w:before="240" w:after="0" w:line="340" w:lineRule="exact"/>
        <w:ind w:left="0" w:firstLine="0"/>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Mediante a ocorrência </w:t>
      </w:r>
      <w:r w:rsidR="00DB67D0" w:rsidRPr="00ED2E16">
        <w:rPr>
          <w:rFonts w:ascii="Palatino Linotype" w:hAnsi="Palatino Linotype" w:cs="Tahoma"/>
          <w:sz w:val="24"/>
          <w:szCs w:val="24"/>
        </w:rPr>
        <w:t xml:space="preserve">de </w:t>
      </w:r>
      <w:r w:rsidR="00B84023" w:rsidRPr="00ED2E16">
        <w:rPr>
          <w:rFonts w:ascii="Palatino Linotype" w:hAnsi="Palatino Linotype" w:cs="Tahoma"/>
          <w:sz w:val="24"/>
          <w:szCs w:val="24"/>
        </w:rPr>
        <w:t>qualquer inadimplemento parcial ou total das Obrigações Garantidas</w:t>
      </w:r>
      <w:r w:rsidRPr="00ED2E16">
        <w:rPr>
          <w:rFonts w:ascii="Palatino Linotype" w:hAnsi="Palatino Linotype" w:cs="Tahoma"/>
          <w:sz w:val="24"/>
          <w:szCs w:val="24"/>
        </w:rPr>
        <w:t xml:space="preserve">, a </w:t>
      </w:r>
      <w:proofErr w:type="spellStart"/>
      <w:r w:rsidRPr="00ED2E16">
        <w:rPr>
          <w:rFonts w:ascii="Palatino Linotype" w:hAnsi="Palatino Linotype" w:cs="Tahoma"/>
          <w:sz w:val="24"/>
          <w:szCs w:val="24"/>
        </w:rPr>
        <w:t>Fiduciante</w:t>
      </w:r>
      <w:proofErr w:type="spellEnd"/>
      <w:r w:rsidRPr="00ED2E16">
        <w:rPr>
          <w:rFonts w:ascii="Palatino Linotype" w:hAnsi="Palatino Linotype" w:cs="Tahoma"/>
          <w:sz w:val="24"/>
          <w:szCs w:val="24"/>
        </w:rPr>
        <w:t xml:space="preserve"> </w:t>
      </w:r>
      <w:proofErr w:type="spellStart"/>
      <w:r w:rsidRPr="00ED2E16">
        <w:rPr>
          <w:rFonts w:ascii="Palatino Linotype" w:hAnsi="Palatino Linotype" w:cs="Tahoma"/>
          <w:sz w:val="24"/>
          <w:szCs w:val="24"/>
        </w:rPr>
        <w:t>ren</w:t>
      </w:r>
      <w:r w:rsidR="00D637B3" w:rsidRPr="00ED2E16">
        <w:rPr>
          <w:rFonts w:ascii="Palatino Linotype" w:hAnsi="Palatino Linotype" w:cs="Tahoma"/>
          <w:sz w:val="24"/>
          <w:szCs w:val="24"/>
        </w:rPr>
        <w:t>u</w:t>
      </w:r>
      <w:r w:rsidRPr="00ED2E16">
        <w:rPr>
          <w:rFonts w:ascii="Palatino Linotype" w:hAnsi="Palatino Linotype" w:cs="Tahoma"/>
          <w:sz w:val="24"/>
          <w:szCs w:val="24"/>
        </w:rPr>
        <w:t>ncia</w:t>
      </w:r>
      <w:proofErr w:type="spellEnd"/>
      <w:r w:rsidRPr="00ED2E16">
        <w:rPr>
          <w:rFonts w:ascii="Palatino Linotype" w:hAnsi="Palatino Linotype" w:cs="Tahoma"/>
          <w:sz w:val="24"/>
          <w:szCs w:val="24"/>
        </w:rPr>
        <w:t>, na máxima extensão possível (i) a quaisquer direitos e privilégios, legais ou contratuais, que possam afetar a validade, efetividade, aplicabilidade e transferência total dos Bens Alienados em caso de excussão; e (</w:t>
      </w:r>
      <w:proofErr w:type="spellStart"/>
      <w:r w:rsidRPr="00ED2E16">
        <w:rPr>
          <w:rFonts w:ascii="Palatino Linotype" w:hAnsi="Palatino Linotype" w:cs="Tahoma"/>
          <w:sz w:val="24"/>
          <w:szCs w:val="24"/>
        </w:rPr>
        <w:t>ii</w:t>
      </w:r>
      <w:proofErr w:type="spellEnd"/>
      <w:r w:rsidRPr="00ED2E16">
        <w:rPr>
          <w:rFonts w:ascii="Palatino Linotype" w:hAnsi="Palatino Linotype" w:cs="Tahoma"/>
          <w:sz w:val="24"/>
          <w:szCs w:val="24"/>
        </w:rPr>
        <w:t>) reivindicações alegadas sob a lei aplicável para buscar restituição, compensação, danos diretos, perdas ou indenizações com base no exercício de quaisquer recursos previstos neste Contrato.</w:t>
      </w:r>
    </w:p>
    <w:p w14:paraId="417B4F4B" w14:textId="5E70E89C" w:rsidR="00481197" w:rsidRPr="00ED2E16" w:rsidRDefault="00481197"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 xml:space="preserve">CLÁUSULA </w:t>
      </w:r>
      <w:r w:rsidR="00E510CF" w:rsidRPr="00ED2E16">
        <w:rPr>
          <w:rFonts w:ascii="Palatino Linotype" w:hAnsi="Palatino Linotype" w:cs="Tahoma"/>
          <w:b/>
          <w:bCs/>
          <w:sz w:val="24"/>
          <w:szCs w:val="24"/>
        </w:rPr>
        <w:t>SÉTIMA</w:t>
      </w:r>
    </w:p>
    <w:p w14:paraId="0FB0C901" w14:textId="77777777" w:rsidR="00005EB9" w:rsidRPr="00ED2E16" w:rsidRDefault="00005EB9" w:rsidP="005A29B3">
      <w:pPr>
        <w:pStyle w:val="PargrafodaLista"/>
        <w:widowControl/>
        <w:autoSpaceDE/>
        <w:autoSpaceDN/>
        <w:adjustRightInd/>
        <w:spacing w:before="240" w:after="0" w:line="340" w:lineRule="exact"/>
        <w:ind w:left="0"/>
        <w:contextualSpacing w:val="0"/>
        <w:jc w:val="center"/>
        <w:rPr>
          <w:rFonts w:ascii="Palatino Linotype" w:hAnsi="Palatino Linotype" w:cs="Tahoma"/>
          <w:b/>
          <w:bCs/>
          <w:sz w:val="24"/>
          <w:szCs w:val="24"/>
        </w:rPr>
      </w:pPr>
      <w:r w:rsidRPr="00ED2E16">
        <w:rPr>
          <w:rFonts w:ascii="Palatino Linotype" w:hAnsi="Palatino Linotype" w:cs="Tahoma"/>
          <w:b/>
          <w:bCs/>
          <w:sz w:val="24"/>
          <w:szCs w:val="24"/>
        </w:rPr>
        <w:t>DESPESAS</w:t>
      </w:r>
    </w:p>
    <w:p w14:paraId="0C1BED74" w14:textId="2984D604" w:rsidR="00005EB9" w:rsidRPr="00ED2E16" w:rsidRDefault="000E5C67" w:rsidP="009E3FEA">
      <w:pPr>
        <w:pStyle w:val="PargrafodaLista"/>
        <w:widowControl/>
        <w:autoSpaceDE/>
        <w:autoSpaceDN/>
        <w:adjustRightInd/>
        <w:spacing w:before="240" w:after="0" w:line="340" w:lineRule="exact"/>
        <w:ind w:left="0"/>
        <w:contextualSpacing w:val="0"/>
        <w:jc w:val="both"/>
        <w:rPr>
          <w:rFonts w:ascii="Palatino Linotype" w:hAnsi="Palatino Linotype" w:cs="Tahoma"/>
          <w:sz w:val="24"/>
          <w:szCs w:val="24"/>
        </w:rPr>
      </w:pPr>
      <w:bookmarkStart w:id="27" w:name="_Hlk159803341"/>
      <w:bookmarkStart w:id="28" w:name="_Hlk152935650"/>
      <w:r w:rsidRPr="00ED2E16">
        <w:rPr>
          <w:rFonts w:ascii="Palatino Linotype" w:hAnsi="Palatino Linotype" w:cs="Tahoma"/>
          <w:b/>
          <w:bCs/>
          <w:sz w:val="24"/>
          <w:szCs w:val="24"/>
        </w:rPr>
        <w:t xml:space="preserve">7. </w:t>
      </w:r>
      <w:r w:rsidR="00005EB9" w:rsidRPr="00ED2E16">
        <w:rPr>
          <w:rFonts w:ascii="Palatino Linotype" w:hAnsi="Palatino Linotype" w:cs="Tahoma"/>
          <w:sz w:val="24"/>
          <w:szCs w:val="24"/>
        </w:rPr>
        <w:t>A Fiduciante se obriga a pagar todas as taxas notariais e de registro desencadeadas por este Contrato, bem como todos os impostos, taxas ou outros custos que possam ser exigidos por lei ou qualquer outra autoridade competente para manter a Alienação Fiduciária e os Bens Alienados plenamente vigentes e válidas.</w:t>
      </w:r>
      <w:bookmarkEnd w:id="27"/>
    </w:p>
    <w:p w14:paraId="26713690" w14:textId="0C489192" w:rsidR="00005EB9" w:rsidRPr="00ED2E16" w:rsidRDefault="00791A76" w:rsidP="005A29B3">
      <w:pPr>
        <w:spacing w:before="240" w:after="0" w:line="340" w:lineRule="exact"/>
        <w:jc w:val="both"/>
        <w:rPr>
          <w:rFonts w:ascii="Palatino Linotype" w:hAnsi="Palatino Linotype" w:cs="Tahoma"/>
          <w:sz w:val="24"/>
          <w:szCs w:val="24"/>
        </w:rPr>
      </w:pPr>
      <w:r w:rsidRPr="00ED2E16">
        <w:rPr>
          <w:rFonts w:ascii="Palatino Linotype" w:hAnsi="Palatino Linotype" w:cs="Tahoma"/>
          <w:b/>
          <w:sz w:val="24"/>
          <w:szCs w:val="24"/>
        </w:rPr>
        <w:t>7.</w:t>
      </w:r>
      <w:bookmarkStart w:id="29" w:name="_Hlk159803350"/>
      <w:r w:rsidR="00156FDE" w:rsidRPr="00ED2E16">
        <w:rPr>
          <w:rFonts w:ascii="Palatino Linotype" w:hAnsi="Palatino Linotype" w:cs="Tahoma"/>
          <w:b/>
          <w:sz w:val="24"/>
          <w:szCs w:val="24"/>
        </w:rPr>
        <w:t>1.</w:t>
      </w:r>
      <w:r w:rsidR="00156FDE" w:rsidRPr="00ED2E16">
        <w:rPr>
          <w:rFonts w:ascii="Palatino Linotype" w:hAnsi="Palatino Linotype" w:cs="Tahoma"/>
          <w:b/>
          <w:sz w:val="24"/>
          <w:szCs w:val="24"/>
        </w:rPr>
        <w:tab/>
      </w:r>
      <w:r w:rsidR="00005EB9" w:rsidRPr="00ED2E16">
        <w:rPr>
          <w:rFonts w:ascii="Palatino Linotype" w:hAnsi="Palatino Linotype" w:cs="Tahoma"/>
          <w:sz w:val="24"/>
          <w:szCs w:val="24"/>
        </w:rPr>
        <w:t xml:space="preserve">Todas as despesas comprovadamente incorridas pelo </w:t>
      </w:r>
      <w:r w:rsidR="00DA30D7" w:rsidRPr="00ED2E16">
        <w:rPr>
          <w:rFonts w:ascii="Palatino Linotype" w:hAnsi="Palatino Linotype" w:cs="Tahoma"/>
          <w:sz w:val="24"/>
          <w:szCs w:val="24"/>
        </w:rPr>
        <w:t>Fiduciário</w:t>
      </w:r>
      <w:r w:rsidR="00005EB9" w:rsidRPr="00ED2E16">
        <w:rPr>
          <w:rFonts w:ascii="Palatino Linotype" w:hAnsi="Palatino Linotype" w:cs="Tahoma"/>
          <w:sz w:val="24"/>
          <w:szCs w:val="24"/>
        </w:rPr>
        <w:t>, nos termos do presente Contrato, inclusive relativas à venda/negociação dos Bens Alienados, para pagamento de comissões ou honorários razoáveis</w:t>
      </w:r>
      <w:r w:rsidR="00DB7678" w:rsidRPr="00ED2E16">
        <w:rPr>
          <w:rFonts w:ascii="Palatino Linotype" w:hAnsi="Palatino Linotype" w:cs="Tahoma"/>
          <w:sz w:val="24"/>
          <w:szCs w:val="24"/>
        </w:rPr>
        <w:t xml:space="preserve"> e devidamente</w:t>
      </w:r>
      <w:r w:rsidR="00D637B3" w:rsidRPr="00ED2E16">
        <w:rPr>
          <w:rFonts w:ascii="Palatino Linotype" w:hAnsi="Palatino Linotype" w:cs="Tahoma"/>
          <w:sz w:val="24"/>
          <w:szCs w:val="24"/>
        </w:rPr>
        <w:t xml:space="preserve"> comprovados</w:t>
      </w:r>
      <w:r w:rsidR="00005EB9" w:rsidRPr="00ED2E16">
        <w:rPr>
          <w:rFonts w:ascii="Palatino Linotype" w:hAnsi="Palatino Linotype" w:cs="Tahoma"/>
          <w:sz w:val="24"/>
          <w:szCs w:val="24"/>
        </w:rPr>
        <w:t>, e qualquer despesa incorrida com a contratação de operações de câmbio, tributos, bem como as despesas exigidas para proteção e regularização do seu crédito e garantias, inclusive, conforme aplicável, o registro do presente Contrato nos registros competentes (“</w:t>
      </w:r>
      <w:r w:rsidR="00005EB9" w:rsidRPr="00ED2E16">
        <w:rPr>
          <w:rFonts w:ascii="Palatino Linotype" w:hAnsi="Palatino Linotype" w:cs="Tahoma"/>
          <w:sz w:val="24"/>
          <w:szCs w:val="24"/>
          <w:u w:val="single"/>
        </w:rPr>
        <w:t>Despesas</w:t>
      </w:r>
      <w:r w:rsidR="00005EB9" w:rsidRPr="00ED2E16">
        <w:rPr>
          <w:rFonts w:ascii="Palatino Linotype" w:hAnsi="Palatino Linotype" w:cs="Tahoma"/>
          <w:sz w:val="24"/>
          <w:szCs w:val="24"/>
        </w:rPr>
        <w:t xml:space="preserve">”), serão de total e exclusiva responsabilidade da Fiduciante, que se compromete a reembolsar ao </w:t>
      </w:r>
      <w:r w:rsidR="00325DEE" w:rsidRPr="00ED2E16">
        <w:rPr>
          <w:rFonts w:ascii="Palatino Linotype" w:hAnsi="Palatino Linotype" w:cs="Tahoma"/>
          <w:sz w:val="24"/>
          <w:szCs w:val="24"/>
        </w:rPr>
        <w:t>Fiduciário</w:t>
      </w:r>
      <w:r w:rsidR="00005EB9" w:rsidRPr="00ED2E16">
        <w:rPr>
          <w:rFonts w:ascii="Palatino Linotype" w:hAnsi="Palatino Linotype" w:cs="Tahoma"/>
          <w:sz w:val="24"/>
          <w:szCs w:val="24"/>
        </w:rPr>
        <w:t xml:space="preserve"> todos os valores razoáveis que venham a ser comprovadamente desembolsados em função do presente Contrato, em até </w:t>
      </w:r>
      <w:r w:rsidR="005779BA" w:rsidRPr="00ED2E16">
        <w:rPr>
          <w:rFonts w:ascii="Palatino Linotype" w:hAnsi="Palatino Linotype" w:cs="Tahoma"/>
          <w:sz w:val="24"/>
          <w:szCs w:val="24"/>
        </w:rPr>
        <w:t>5</w:t>
      </w:r>
      <w:r w:rsidR="00005EB9" w:rsidRPr="00ED2E16">
        <w:rPr>
          <w:rFonts w:ascii="Palatino Linotype" w:hAnsi="Palatino Linotype" w:cs="Tahoma"/>
          <w:sz w:val="24"/>
          <w:szCs w:val="24"/>
        </w:rPr>
        <w:t xml:space="preserve"> (</w:t>
      </w:r>
      <w:r w:rsidR="005779BA" w:rsidRPr="00ED2E16">
        <w:rPr>
          <w:rFonts w:ascii="Palatino Linotype" w:hAnsi="Palatino Linotype" w:cs="Tahoma"/>
          <w:sz w:val="24"/>
          <w:szCs w:val="24"/>
        </w:rPr>
        <w:t>cinco</w:t>
      </w:r>
      <w:r w:rsidR="00005EB9" w:rsidRPr="00ED2E16">
        <w:rPr>
          <w:rFonts w:ascii="Palatino Linotype" w:hAnsi="Palatino Linotype" w:cs="Tahoma"/>
          <w:sz w:val="24"/>
          <w:szCs w:val="24"/>
        </w:rPr>
        <w:t xml:space="preserve">) Dias Úteis da data da comprovação do desembolso. </w:t>
      </w:r>
      <w:bookmarkStart w:id="30" w:name="_Hlk159793487"/>
      <w:r w:rsidR="00005EB9" w:rsidRPr="00ED2E16">
        <w:rPr>
          <w:rFonts w:ascii="Palatino Linotype" w:hAnsi="Palatino Linotype" w:cs="Tahoma"/>
          <w:sz w:val="24"/>
          <w:szCs w:val="24"/>
        </w:rPr>
        <w:t xml:space="preserve">Para evitar dúvidas, no caso de qualquer conflito ou inconsistência entre os termos e condições aqui estabelecidas e os termos e condições estabelecidos no PRJ, os termos e condições </w:t>
      </w:r>
      <w:r w:rsidR="008B0118" w:rsidRPr="00ED2E16">
        <w:rPr>
          <w:rFonts w:ascii="Palatino Linotype" w:hAnsi="Palatino Linotype" w:cs="Tahoma"/>
          <w:sz w:val="24"/>
          <w:szCs w:val="24"/>
        </w:rPr>
        <w:t xml:space="preserve">aqui </w:t>
      </w:r>
      <w:r w:rsidR="00005EB9" w:rsidRPr="00ED2E16">
        <w:rPr>
          <w:rFonts w:ascii="Palatino Linotype" w:hAnsi="Palatino Linotype" w:cs="Tahoma"/>
          <w:sz w:val="24"/>
          <w:szCs w:val="24"/>
        </w:rPr>
        <w:t>estabelecidos prevalecerão.</w:t>
      </w:r>
      <w:bookmarkEnd w:id="29"/>
      <w:bookmarkEnd w:id="30"/>
    </w:p>
    <w:p w14:paraId="6046E75C" w14:textId="7F45E81D" w:rsidR="00005EB9" w:rsidRPr="00ED2E16" w:rsidRDefault="00791A76" w:rsidP="005A29B3">
      <w:pPr>
        <w:spacing w:before="240" w:after="0" w:line="340" w:lineRule="exact"/>
        <w:jc w:val="both"/>
        <w:rPr>
          <w:rFonts w:ascii="Palatino Linotype" w:hAnsi="Palatino Linotype" w:cs="Tahoma"/>
          <w:sz w:val="24"/>
          <w:szCs w:val="24"/>
        </w:rPr>
      </w:pPr>
      <w:r w:rsidRPr="00ED2E16">
        <w:rPr>
          <w:rFonts w:ascii="Palatino Linotype" w:hAnsi="Palatino Linotype" w:cs="Tahoma"/>
          <w:b/>
          <w:sz w:val="24"/>
          <w:szCs w:val="24"/>
        </w:rPr>
        <w:t>7.</w:t>
      </w:r>
      <w:r w:rsidR="00156FDE" w:rsidRPr="00ED2E16">
        <w:rPr>
          <w:rFonts w:ascii="Palatino Linotype" w:hAnsi="Palatino Linotype" w:cs="Tahoma"/>
          <w:b/>
          <w:sz w:val="24"/>
          <w:szCs w:val="24"/>
        </w:rPr>
        <w:t>2.</w:t>
      </w:r>
      <w:r w:rsidR="00156FDE" w:rsidRPr="00ED2E16">
        <w:rPr>
          <w:rFonts w:ascii="Palatino Linotype" w:hAnsi="Palatino Linotype" w:cs="Tahoma"/>
          <w:b/>
          <w:sz w:val="24"/>
          <w:szCs w:val="24"/>
        </w:rPr>
        <w:tab/>
      </w:r>
      <w:bookmarkStart w:id="31" w:name="_Hlk159803360"/>
      <w:r w:rsidR="00005EB9" w:rsidRPr="00ED2E16">
        <w:rPr>
          <w:rFonts w:ascii="Palatino Linotype" w:hAnsi="Palatino Linotype" w:cs="Tahoma"/>
          <w:sz w:val="24"/>
          <w:szCs w:val="24"/>
        </w:rPr>
        <w:t xml:space="preserve">Todos e quaisquer pagamentos devidos pela Fiduciante para ou em benefício do </w:t>
      </w:r>
      <w:r w:rsidR="00325DEE" w:rsidRPr="00ED2E16">
        <w:rPr>
          <w:rFonts w:ascii="Palatino Linotype" w:hAnsi="Palatino Linotype" w:cs="Tahoma"/>
          <w:sz w:val="24"/>
          <w:szCs w:val="24"/>
        </w:rPr>
        <w:t xml:space="preserve">Fiduciário </w:t>
      </w:r>
      <w:r w:rsidR="00005EB9" w:rsidRPr="00ED2E16">
        <w:rPr>
          <w:rFonts w:ascii="Palatino Linotype" w:hAnsi="Palatino Linotype" w:cs="Tahoma"/>
          <w:sz w:val="24"/>
          <w:szCs w:val="24"/>
        </w:rPr>
        <w:t>sob este Contrato serão efetuados livres e desembaraçados, e sem dedução, de quaisquer impostos, despesas ou retenções de qualquer natureza cobrados pelo governo brasileiro e/ou por quaisquer de seus departamentos (“</w:t>
      </w:r>
      <w:r w:rsidR="00005EB9" w:rsidRPr="00ED2E16">
        <w:rPr>
          <w:rFonts w:ascii="Palatino Linotype" w:hAnsi="Palatino Linotype" w:cs="Tahoma"/>
          <w:sz w:val="24"/>
          <w:szCs w:val="24"/>
          <w:u w:val="single"/>
        </w:rPr>
        <w:t>Deduções</w:t>
      </w:r>
      <w:r w:rsidR="00005EB9" w:rsidRPr="00ED2E16">
        <w:rPr>
          <w:rFonts w:ascii="Palatino Linotype" w:hAnsi="Palatino Linotype" w:cs="Tahoma"/>
          <w:sz w:val="24"/>
          <w:szCs w:val="24"/>
        </w:rPr>
        <w:t xml:space="preserve">”). Se quaisquer Deduções se aplicarem a </w:t>
      </w:r>
      <w:r w:rsidR="00005EB9" w:rsidRPr="00ED2E16">
        <w:rPr>
          <w:rFonts w:ascii="Palatino Linotype" w:hAnsi="Palatino Linotype" w:cs="Tahoma"/>
          <w:sz w:val="24"/>
          <w:szCs w:val="24"/>
        </w:rPr>
        <w:lastRenderedPageBreak/>
        <w:t xml:space="preserve">qualquer pagamento, a Fiduciante pagará em até 5 (cinco) Dias Úteis, na conta indicada pelo </w:t>
      </w:r>
      <w:r w:rsidR="00325DEE" w:rsidRPr="00ED2E16">
        <w:rPr>
          <w:rFonts w:ascii="Palatino Linotype" w:hAnsi="Palatino Linotype" w:cs="Tahoma"/>
          <w:sz w:val="24"/>
          <w:szCs w:val="24"/>
        </w:rPr>
        <w:t>Fiduciário</w:t>
      </w:r>
      <w:r w:rsidR="00005EB9" w:rsidRPr="00ED2E16">
        <w:rPr>
          <w:rFonts w:ascii="Palatino Linotype" w:hAnsi="Palatino Linotype" w:cs="Tahoma"/>
          <w:sz w:val="24"/>
          <w:szCs w:val="24"/>
        </w:rPr>
        <w:t xml:space="preserve">, o valor adicional necessário para que o valor pago ao </w:t>
      </w:r>
      <w:r w:rsidR="00325DEE" w:rsidRPr="00ED2E16">
        <w:rPr>
          <w:rFonts w:ascii="Palatino Linotype" w:hAnsi="Palatino Linotype" w:cs="Tahoma"/>
          <w:sz w:val="24"/>
          <w:szCs w:val="24"/>
        </w:rPr>
        <w:t xml:space="preserve">Fiduciário </w:t>
      </w:r>
      <w:r w:rsidR="00005EB9" w:rsidRPr="00ED2E16">
        <w:rPr>
          <w:rFonts w:ascii="Palatino Linotype" w:hAnsi="Palatino Linotype" w:cs="Tahoma"/>
          <w:sz w:val="24"/>
          <w:szCs w:val="24"/>
        </w:rPr>
        <w:t>seja igual ao valor que ele teria recebido sem as Deduções aplicáveis.</w:t>
      </w:r>
      <w:bookmarkEnd w:id="31"/>
    </w:p>
    <w:bookmarkEnd w:id="28"/>
    <w:p w14:paraId="1EA44E53" w14:textId="225D39A7" w:rsidR="00134877" w:rsidRPr="00ED2E16" w:rsidRDefault="00EA6C5D" w:rsidP="005A29B3">
      <w:pPr>
        <w:spacing w:before="240" w:after="0" w:line="340" w:lineRule="exact"/>
        <w:jc w:val="center"/>
        <w:rPr>
          <w:rFonts w:ascii="Palatino Linotype" w:hAnsi="Palatino Linotype" w:cs="Tahoma"/>
          <w:b/>
          <w:bCs/>
          <w:sz w:val="24"/>
          <w:szCs w:val="24"/>
        </w:rPr>
      </w:pPr>
      <w:r w:rsidRPr="00ED2E16">
        <w:rPr>
          <w:rFonts w:ascii="Palatino Linotype" w:hAnsi="Palatino Linotype" w:cs="Tahoma"/>
          <w:b/>
          <w:bCs/>
          <w:sz w:val="24"/>
          <w:szCs w:val="24"/>
        </w:rPr>
        <w:t>[</w:t>
      </w:r>
      <w:r w:rsidR="00481197" w:rsidRPr="00ED2E16">
        <w:rPr>
          <w:rFonts w:ascii="Palatino Linotype" w:hAnsi="Palatino Linotype" w:cs="Tahoma"/>
          <w:b/>
          <w:bCs/>
          <w:sz w:val="24"/>
          <w:szCs w:val="24"/>
        </w:rPr>
        <w:t xml:space="preserve">CLÁUSULA </w:t>
      </w:r>
      <w:r w:rsidR="00DA30D7" w:rsidRPr="00ED2E16">
        <w:rPr>
          <w:rFonts w:ascii="Palatino Linotype" w:hAnsi="Palatino Linotype" w:cs="Tahoma"/>
          <w:b/>
          <w:bCs/>
          <w:sz w:val="24"/>
          <w:szCs w:val="24"/>
        </w:rPr>
        <w:t>OITAVA</w:t>
      </w:r>
      <w:r w:rsidRPr="00ED2E16">
        <w:rPr>
          <w:rFonts w:ascii="Palatino Linotype" w:hAnsi="Palatino Linotype" w:cs="Tahoma"/>
          <w:b/>
          <w:bCs/>
          <w:sz w:val="24"/>
          <w:szCs w:val="24"/>
        </w:rPr>
        <w:t xml:space="preserve"> [</w:t>
      </w:r>
      <w:r w:rsidRPr="00ED2E16">
        <w:rPr>
          <w:rFonts w:ascii="Palatino Linotype" w:hAnsi="Palatino Linotype" w:cs="Tahoma"/>
          <w:b/>
          <w:bCs/>
          <w:sz w:val="24"/>
          <w:szCs w:val="24"/>
          <w:highlight w:val="lightGray"/>
        </w:rPr>
        <w:t xml:space="preserve">Nota à minuta: cláusula válida exclusivamente para a garantia a ser prestada no âmbito da </w:t>
      </w:r>
      <w:r w:rsidRPr="00927E26">
        <w:rPr>
          <w:rFonts w:ascii="Palatino Linotype" w:hAnsi="Palatino Linotype" w:cs="Tahoma"/>
          <w:b/>
          <w:bCs/>
          <w:sz w:val="24"/>
          <w:szCs w:val="24"/>
          <w:highlight w:val="lightGray"/>
        </w:rPr>
        <w:t xml:space="preserve">Escritura </w:t>
      </w:r>
      <w:r w:rsidR="00927E26" w:rsidRPr="00927E26">
        <w:rPr>
          <w:rFonts w:ascii="Palatino Linotype" w:hAnsi="Palatino Linotype" w:cs="Tahoma"/>
          <w:b/>
          <w:bCs/>
          <w:sz w:val="24"/>
          <w:szCs w:val="24"/>
          <w:highlight w:val="lightGray"/>
        </w:rPr>
        <w:t>Novo Financiamento</w:t>
      </w:r>
      <w:r w:rsidRPr="00ED2E16">
        <w:rPr>
          <w:rFonts w:ascii="Palatino Linotype" w:hAnsi="Palatino Linotype" w:cs="Tahoma"/>
          <w:b/>
          <w:bCs/>
          <w:sz w:val="24"/>
          <w:szCs w:val="24"/>
        </w:rPr>
        <w:t>]</w:t>
      </w:r>
    </w:p>
    <w:p w14:paraId="2AB2D243" w14:textId="10C776BB" w:rsidR="00134877" w:rsidRPr="00ED2E16" w:rsidRDefault="00C528A0" w:rsidP="00134877">
      <w:pPr>
        <w:spacing w:before="240" w:after="0" w:line="340" w:lineRule="exact"/>
        <w:jc w:val="center"/>
        <w:rPr>
          <w:rFonts w:ascii="Palatino Linotype" w:eastAsia="Times New Roman" w:hAnsi="Palatino Linotype" w:cs="Tahoma"/>
          <w:b/>
          <w:bCs/>
          <w:sz w:val="24"/>
          <w:szCs w:val="24"/>
        </w:rPr>
      </w:pPr>
      <w:r w:rsidRPr="00ED2E16">
        <w:rPr>
          <w:rFonts w:ascii="Palatino Linotype" w:eastAsia="Times New Roman" w:hAnsi="Palatino Linotype" w:cs="Tahoma"/>
          <w:b/>
          <w:bCs/>
          <w:sz w:val="24"/>
          <w:szCs w:val="24"/>
        </w:rPr>
        <w:t>LIBERAÇÃO AUTOMÁTICA</w:t>
      </w:r>
    </w:p>
    <w:p w14:paraId="4F22ADBD" w14:textId="77777777" w:rsidR="00134877" w:rsidRPr="00ED2E16" w:rsidRDefault="00134877" w:rsidP="00134877">
      <w:pPr>
        <w:spacing w:before="240" w:after="0" w:line="340" w:lineRule="exact"/>
        <w:jc w:val="center"/>
        <w:rPr>
          <w:rFonts w:ascii="Palatino Linotype" w:eastAsia="Times New Roman" w:hAnsi="Palatino Linotype" w:cs="Tahoma"/>
          <w:b/>
          <w:bCs/>
          <w:sz w:val="24"/>
          <w:szCs w:val="24"/>
        </w:rPr>
      </w:pPr>
    </w:p>
    <w:p w14:paraId="5FBB10E1" w14:textId="71709642" w:rsidR="00C528A0" w:rsidRPr="00ED2E16" w:rsidRDefault="008E5D05" w:rsidP="00A05BE6">
      <w:pPr>
        <w:pStyle w:val="PargrafodaLista"/>
        <w:widowControl/>
        <w:numPr>
          <w:ilvl w:val="0"/>
          <w:numId w:val="43"/>
        </w:numPr>
        <w:autoSpaceDE/>
        <w:autoSpaceDN/>
        <w:adjustRightInd/>
        <w:spacing w:after="24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O Fiduciário, desde já,</w:t>
      </w:r>
      <w:r w:rsidR="002C759D" w:rsidRPr="00ED2E16">
        <w:rPr>
          <w:rFonts w:ascii="Palatino Linotype" w:hAnsi="Palatino Linotype" w:cs="Tahoma"/>
          <w:sz w:val="24"/>
          <w:szCs w:val="24"/>
        </w:rPr>
        <w:t xml:space="preserve"> libera </w:t>
      </w:r>
      <w:r w:rsidR="008440AC" w:rsidRPr="00ED2E16">
        <w:rPr>
          <w:rFonts w:ascii="Palatino Linotype" w:hAnsi="Palatino Linotype" w:cs="Tahoma"/>
          <w:sz w:val="24"/>
          <w:szCs w:val="24"/>
        </w:rPr>
        <w:t xml:space="preserve">a </w:t>
      </w:r>
      <w:r w:rsidR="002C759D" w:rsidRPr="00ED2E16">
        <w:rPr>
          <w:rFonts w:ascii="Palatino Linotype" w:hAnsi="Palatino Linotype" w:cs="Tahoma"/>
          <w:sz w:val="24"/>
          <w:szCs w:val="24"/>
        </w:rPr>
        <w:t xml:space="preserve">Garantia </w:t>
      </w:r>
      <w:r w:rsidR="00C528A0" w:rsidRPr="00ED2E16">
        <w:rPr>
          <w:rFonts w:ascii="Palatino Linotype" w:hAnsi="Palatino Linotype" w:cs="Tahoma"/>
          <w:sz w:val="24"/>
          <w:szCs w:val="24"/>
        </w:rPr>
        <w:t xml:space="preserve">constituída sobre os Bens Alienados exclusivamente para fins de alienação </w:t>
      </w:r>
      <w:r w:rsidR="000E5C67" w:rsidRPr="00ED2E16">
        <w:rPr>
          <w:rFonts w:ascii="Palatino Linotype" w:hAnsi="Palatino Linotype" w:cs="Tahoma"/>
          <w:sz w:val="24"/>
          <w:szCs w:val="24"/>
        </w:rPr>
        <w:t>da</w:t>
      </w:r>
      <w:r w:rsidRPr="00ED2E16">
        <w:rPr>
          <w:rFonts w:ascii="Palatino Linotype" w:hAnsi="Palatino Linotype" w:cs="Tahoma"/>
          <w:sz w:val="24"/>
          <w:szCs w:val="24"/>
        </w:rPr>
        <w:t xml:space="preserve"> entidade</w:t>
      </w:r>
      <w:r w:rsidR="000E5C67" w:rsidRPr="00ED2E16">
        <w:rPr>
          <w:rFonts w:ascii="Palatino Linotype" w:hAnsi="Palatino Linotype" w:cs="Tahoma"/>
          <w:sz w:val="24"/>
          <w:szCs w:val="24"/>
        </w:rPr>
        <w:t xml:space="preserve"> a ser constituída e composta pelos </w:t>
      </w:r>
      <w:r w:rsidR="008440AC" w:rsidRPr="00ED2E16">
        <w:rPr>
          <w:rFonts w:ascii="Palatino Linotype" w:hAnsi="Palatino Linotype" w:cs="Tahoma"/>
          <w:sz w:val="24"/>
          <w:szCs w:val="24"/>
        </w:rPr>
        <w:t>Bens Alienados</w:t>
      </w:r>
      <w:r w:rsidR="000E5C67" w:rsidRPr="00ED2E16">
        <w:rPr>
          <w:rFonts w:ascii="Palatino Linotype" w:hAnsi="Palatino Linotype" w:cs="Tahoma"/>
          <w:sz w:val="24"/>
          <w:szCs w:val="24"/>
        </w:rPr>
        <w:t xml:space="preserve"> descritos no Anexo 2</w:t>
      </w:r>
      <w:r w:rsidRPr="00ED2E16">
        <w:rPr>
          <w:rFonts w:ascii="Palatino Linotype" w:hAnsi="Palatino Linotype" w:cs="Tahoma"/>
          <w:sz w:val="24"/>
          <w:szCs w:val="24"/>
        </w:rPr>
        <w:t xml:space="preserve"> e </w:t>
      </w:r>
      <w:r w:rsidR="000E5C67" w:rsidRPr="00ED2E16">
        <w:rPr>
          <w:rFonts w:ascii="Palatino Linotype" w:hAnsi="Palatino Linotype" w:cs="Tahoma"/>
          <w:bCs/>
          <w:sz w:val="24"/>
          <w:szCs w:val="24"/>
        </w:rPr>
        <w:t xml:space="preserve">formada para o negócio de </w:t>
      </w:r>
      <w:r w:rsidR="000E5C67" w:rsidRPr="00ED2E16">
        <w:rPr>
          <w:rFonts w:ascii="Palatino Linotype" w:hAnsi="Palatino Linotype" w:cs="Tahoma"/>
          <w:sz w:val="24"/>
          <w:szCs w:val="24"/>
        </w:rPr>
        <w:t>fornecimento</w:t>
      </w:r>
      <w:r w:rsidR="000E5C67" w:rsidRPr="00ED2E16">
        <w:rPr>
          <w:rFonts w:ascii="Palatino Linotype" w:hAnsi="Palatino Linotype" w:cs="Tahoma"/>
          <w:bCs/>
          <w:sz w:val="24"/>
          <w:szCs w:val="24"/>
        </w:rPr>
        <w:t xml:space="preserve"> de serviços de banda larga de fibra óptica para clientes finais (incluindo clientes de varejo, clientes de pequenos escritórios e pequenas e médias empresas) e serviços associados </w:t>
      </w:r>
      <w:r w:rsidRPr="00ED2E16">
        <w:rPr>
          <w:rFonts w:ascii="Palatino Linotype" w:hAnsi="Palatino Linotype" w:cs="Tahoma"/>
          <w:bCs/>
          <w:sz w:val="24"/>
          <w:szCs w:val="24"/>
        </w:rPr>
        <w:t>(“</w:t>
      </w:r>
      <w:proofErr w:type="spellStart"/>
      <w:r w:rsidRPr="00ED2E16">
        <w:rPr>
          <w:rFonts w:ascii="Palatino Linotype" w:hAnsi="Palatino Linotype" w:cs="Tahoma"/>
          <w:bCs/>
          <w:sz w:val="24"/>
          <w:szCs w:val="24"/>
          <w:u w:val="single"/>
        </w:rPr>
        <w:t>ClientCo</w:t>
      </w:r>
      <w:proofErr w:type="spellEnd"/>
      <w:r w:rsidRPr="00ED2E16">
        <w:rPr>
          <w:rFonts w:ascii="Palatino Linotype" w:hAnsi="Palatino Linotype" w:cs="Tahoma"/>
          <w:bCs/>
          <w:sz w:val="24"/>
          <w:szCs w:val="24"/>
        </w:rPr>
        <w:t>”)</w:t>
      </w:r>
      <w:r w:rsidR="008440AC" w:rsidRPr="00ED2E16">
        <w:rPr>
          <w:rFonts w:ascii="Palatino Linotype" w:hAnsi="Palatino Linotype" w:cs="Tahoma"/>
          <w:bCs/>
          <w:sz w:val="24"/>
          <w:szCs w:val="24"/>
        </w:rPr>
        <w:t xml:space="preserve">. </w:t>
      </w:r>
    </w:p>
    <w:p w14:paraId="26836D91" w14:textId="0009A7B2" w:rsidR="00C528A0" w:rsidRPr="00ED2E16" w:rsidRDefault="00C528A0" w:rsidP="00A05BE6">
      <w:pPr>
        <w:pStyle w:val="PargrafodaLista"/>
        <w:widowControl/>
        <w:numPr>
          <w:ilvl w:val="0"/>
          <w:numId w:val="43"/>
        </w:numPr>
        <w:autoSpaceDE/>
        <w:autoSpaceDN/>
        <w:adjustRightInd/>
        <w:spacing w:after="24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Para fins do disposto na [</w:t>
      </w:r>
      <w:r w:rsidRPr="00ED2E16">
        <w:rPr>
          <w:rFonts w:ascii="Palatino Linotype" w:hAnsi="Palatino Linotype" w:cs="Tahoma"/>
          <w:sz w:val="24"/>
          <w:szCs w:val="24"/>
          <w:highlight w:val="lightGray"/>
        </w:rPr>
        <w:t>Cláusula 8.1</w:t>
      </w:r>
      <w:r w:rsidRPr="00ED2E16">
        <w:rPr>
          <w:rFonts w:ascii="Palatino Linotype" w:hAnsi="Palatino Linotype" w:cs="Tahoma"/>
          <w:sz w:val="24"/>
          <w:szCs w:val="24"/>
        </w:rPr>
        <w:t xml:space="preserve">] acima e cumprida a condição nela prevista, as Partes desde já </w:t>
      </w:r>
      <w:r w:rsidR="00EA6C5D" w:rsidRPr="00ED2E16">
        <w:rPr>
          <w:rFonts w:ascii="Palatino Linotype" w:hAnsi="Palatino Linotype" w:cs="Tahoma"/>
          <w:sz w:val="24"/>
          <w:szCs w:val="24"/>
        </w:rPr>
        <w:t xml:space="preserve">concordam com </w:t>
      </w:r>
      <w:r w:rsidRPr="00ED2E16">
        <w:rPr>
          <w:rFonts w:ascii="Palatino Linotype" w:hAnsi="Palatino Linotype" w:cs="Tahoma"/>
          <w:sz w:val="24"/>
          <w:szCs w:val="24"/>
        </w:rPr>
        <w:t xml:space="preserve">o aditamento ao presente Contrato, formalizando a liberação da alienação fiduciária sobre </w:t>
      </w:r>
      <w:r w:rsidR="0008496B" w:rsidRPr="00ED2E16">
        <w:rPr>
          <w:rFonts w:ascii="Palatino Linotype" w:hAnsi="Palatino Linotype" w:cs="Tahoma"/>
          <w:sz w:val="24"/>
          <w:szCs w:val="24"/>
        </w:rPr>
        <w:t>os Bens Alienados</w:t>
      </w:r>
      <w:r w:rsidRPr="00ED2E16">
        <w:rPr>
          <w:rFonts w:ascii="Palatino Linotype" w:hAnsi="Palatino Linotype" w:cs="Tahoma"/>
          <w:sz w:val="24"/>
          <w:szCs w:val="24"/>
        </w:rPr>
        <w:t>.</w:t>
      </w:r>
    </w:p>
    <w:p w14:paraId="1B0F27BF" w14:textId="77777777" w:rsidR="00C528A0" w:rsidRPr="00ED2E16" w:rsidRDefault="00C528A0" w:rsidP="00A05BE6">
      <w:pPr>
        <w:pStyle w:val="PargrafodaLista"/>
        <w:widowControl/>
        <w:numPr>
          <w:ilvl w:val="0"/>
          <w:numId w:val="43"/>
        </w:numPr>
        <w:autoSpaceDE/>
        <w:autoSpaceDN/>
        <w:adjustRightInd/>
        <w:spacing w:after="24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O presente Contrato será extinto e a liberação da Alienação Fiduciária será registrada mediante o cumprimento e quitação integral, irrevogável e irretratável das Obrigações Garantidas.</w:t>
      </w:r>
    </w:p>
    <w:p w14:paraId="60B5F29D" w14:textId="282BE68A" w:rsidR="00134877" w:rsidRPr="00ED2E16" w:rsidRDefault="00C528A0" w:rsidP="00134877">
      <w:pPr>
        <w:pStyle w:val="PargrafodaLista"/>
        <w:widowControl/>
        <w:numPr>
          <w:ilvl w:val="0"/>
          <w:numId w:val="43"/>
        </w:numPr>
        <w:autoSpaceDE/>
        <w:autoSpaceDN/>
        <w:adjustRightInd/>
        <w:spacing w:after="24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Mediante solicitação da Fiduciante e às suas expensas, o </w:t>
      </w:r>
      <w:r w:rsidR="00EC38C6" w:rsidRPr="00ED2E16">
        <w:rPr>
          <w:rFonts w:ascii="Palatino Linotype" w:hAnsi="Palatino Linotype" w:cs="Tahoma"/>
          <w:sz w:val="24"/>
          <w:szCs w:val="24"/>
        </w:rPr>
        <w:t xml:space="preserve">Fiduciário </w:t>
      </w:r>
      <w:r w:rsidRPr="00ED2E16">
        <w:rPr>
          <w:rFonts w:ascii="Palatino Linotype" w:hAnsi="Palatino Linotype" w:cs="Tahoma"/>
          <w:sz w:val="24"/>
          <w:szCs w:val="24"/>
        </w:rPr>
        <w:t>celebrará e entregará à Fiduciante, no prazo de até 5 (cinco) Dias Úteis da referida comunicação, todos os documentos razoavelmente necessários, conforme previsto e solicitado ao</w:t>
      </w:r>
      <w:r w:rsidR="00EC38C6" w:rsidRPr="00ED2E16">
        <w:rPr>
          <w:rFonts w:ascii="Palatino Linotype" w:hAnsi="Palatino Linotype" w:cs="Tahoma"/>
          <w:sz w:val="24"/>
          <w:szCs w:val="24"/>
        </w:rPr>
        <w:t xml:space="preserve"> Fiduciário</w:t>
      </w:r>
      <w:r w:rsidRPr="00ED2E16">
        <w:rPr>
          <w:rFonts w:ascii="Palatino Linotype" w:hAnsi="Palatino Linotype" w:cs="Tahoma"/>
          <w:sz w:val="24"/>
          <w:szCs w:val="24"/>
        </w:rPr>
        <w:t xml:space="preserve"> pela Fiduciante, para comprovar a referida quitação e/ou liberação em conformidade com a presente [</w:t>
      </w:r>
      <w:r w:rsidRPr="00ED2E16">
        <w:rPr>
          <w:rFonts w:ascii="Palatino Linotype" w:hAnsi="Palatino Linotype" w:cs="Tahoma"/>
          <w:sz w:val="24"/>
          <w:szCs w:val="24"/>
          <w:highlight w:val="lightGray"/>
        </w:rPr>
        <w:t>Cláusula Oitava</w:t>
      </w:r>
      <w:r w:rsidRPr="00ED2E16">
        <w:rPr>
          <w:rFonts w:ascii="Palatino Linotype" w:hAnsi="Palatino Linotype" w:cs="Tahoma"/>
          <w:sz w:val="24"/>
          <w:szCs w:val="24"/>
        </w:rPr>
        <w:t>]</w:t>
      </w:r>
      <w:r w:rsidR="0078784B" w:rsidRPr="00ED2E16">
        <w:rPr>
          <w:rFonts w:ascii="Palatino Linotype" w:hAnsi="Palatino Linotype" w:cs="Tahoma"/>
          <w:sz w:val="24"/>
          <w:szCs w:val="24"/>
        </w:rPr>
        <w:t>.</w:t>
      </w:r>
    </w:p>
    <w:p w14:paraId="6716FAC0" w14:textId="77777777" w:rsidR="00134877" w:rsidRPr="00ED2E16" w:rsidRDefault="00134877" w:rsidP="005A29B3">
      <w:pPr>
        <w:spacing w:before="240" w:after="0" w:line="340" w:lineRule="exact"/>
        <w:jc w:val="center"/>
        <w:rPr>
          <w:rFonts w:ascii="Palatino Linotype" w:hAnsi="Palatino Linotype" w:cs="Tahoma"/>
          <w:b/>
          <w:bCs/>
          <w:sz w:val="24"/>
          <w:szCs w:val="24"/>
        </w:rPr>
      </w:pPr>
      <w:r w:rsidRPr="00ED2E16">
        <w:rPr>
          <w:rFonts w:ascii="Palatino Linotype" w:hAnsi="Palatino Linotype" w:cs="Tahoma"/>
          <w:b/>
          <w:bCs/>
          <w:sz w:val="24"/>
          <w:szCs w:val="24"/>
        </w:rPr>
        <w:t xml:space="preserve">CLÁUSULA NONA </w:t>
      </w:r>
    </w:p>
    <w:p w14:paraId="19DE198C" w14:textId="59B74676" w:rsidR="00A56681" w:rsidRPr="00ED2E16" w:rsidRDefault="00005EB9" w:rsidP="005A29B3">
      <w:pPr>
        <w:spacing w:before="240" w:after="0" w:line="340" w:lineRule="exact"/>
        <w:jc w:val="center"/>
        <w:rPr>
          <w:rFonts w:ascii="Palatino Linotype" w:hAnsi="Palatino Linotype" w:cs="Tahoma"/>
          <w:b/>
          <w:bCs/>
          <w:sz w:val="24"/>
          <w:szCs w:val="24"/>
        </w:rPr>
      </w:pPr>
      <w:r w:rsidRPr="00ED2E16">
        <w:rPr>
          <w:rFonts w:ascii="Palatino Linotype" w:hAnsi="Palatino Linotype" w:cs="Tahoma"/>
          <w:b/>
          <w:bCs/>
          <w:sz w:val="24"/>
          <w:szCs w:val="24"/>
        </w:rPr>
        <w:t>VIGÊNCIA</w:t>
      </w:r>
    </w:p>
    <w:p w14:paraId="6A058598" w14:textId="77777777" w:rsidR="00134877" w:rsidRPr="00ED2E16" w:rsidRDefault="00134877" w:rsidP="00134877">
      <w:pPr>
        <w:pStyle w:val="PargrafodaLista"/>
        <w:widowControl/>
        <w:autoSpaceDE/>
        <w:autoSpaceDN/>
        <w:adjustRightInd/>
        <w:spacing w:after="240" w:line="340" w:lineRule="exact"/>
        <w:ind w:left="0"/>
        <w:contextualSpacing w:val="0"/>
        <w:jc w:val="both"/>
        <w:rPr>
          <w:rFonts w:ascii="Palatino Linotype" w:hAnsi="Palatino Linotype" w:cs="Tahoma"/>
          <w:sz w:val="24"/>
          <w:szCs w:val="24"/>
        </w:rPr>
      </w:pPr>
    </w:p>
    <w:p w14:paraId="07F38C84" w14:textId="19C9486F" w:rsidR="00005EB9" w:rsidRPr="00ED2E16" w:rsidRDefault="00134877" w:rsidP="00134877">
      <w:pPr>
        <w:pStyle w:val="PargrafodaLista"/>
        <w:widowControl/>
        <w:autoSpaceDE/>
        <w:autoSpaceDN/>
        <w:adjustRightInd/>
        <w:spacing w:after="24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9.1.</w:t>
      </w:r>
      <w:r w:rsidRPr="00ED2E16">
        <w:rPr>
          <w:rFonts w:ascii="Palatino Linotype" w:hAnsi="Palatino Linotype" w:cs="Tahoma"/>
          <w:sz w:val="24"/>
          <w:szCs w:val="24"/>
        </w:rPr>
        <w:t xml:space="preserve"> </w:t>
      </w:r>
      <w:r w:rsidRPr="00ED2E16">
        <w:rPr>
          <w:rFonts w:ascii="Palatino Linotype" w:hAnsi="Palatino Linotype" w:cs="Tahoma"/>
          <w:sz w:val="24"/>
          <w:szCs w:val="24"/>
        </w:rPr>
        <w:tab/>
      </w:r>
      <w:r w:rsidR="00005EB9" w:rsidRPr="00ED2E16">
        <w:rPr>
          <w:rFonts w:ascii="Palatino Linotype" w:hAnsi="Palatino Linotype" w:cs="Tahoma"/>
          <w:sz w:val="24"/>
          <w:szCs w:val="24"/>
        </w:rPr>
        <w:t xml:space="preserve">O presente Contrato terá vigência a partir da sua assinatura </w:t>
      </w:r>
      <w:r w:rsidR="00A56681" w:rsidRPr="00ED2E16">
        <w:rPr>
          <w:rFonts w:ascii="Palatino Linotype" w:hAnsi="Palatino Linotype" w:cs="Tahoma"/>
          <w:sz w:val="24"/>
          <w:szCs w:val="24"/>
        </w:rPr>
        <w:t>até a data de liquidação e integral quitação de todas as Obrigações Garantidas</w:t>
      </w:r>
      <w:r w:rsidR="00EC38C6" w:rsidRPr="00ED2E16">
        <w:rPr>
          <w:rFonts w:ascii="Palatino Linotype" w:hAnsi="Palatino Linotype" w:cs="Tahoma"/>
          <w:sz w:val="24"/>
          <w:szCs w:val="24"/>
        </w:rPr>
        <w:t xml:space="preserve"> [</w:t>
      </w:r>
      <w:r w:rsidR="000D53A8" w:rsidRPr="00ED2E16">
        <w:rPr>
          <w:rFonts w:ascii="Palatino Linotype" w:hAnsi="Palatino Linotype" w:cs="Tahoma"/>
          <w:sz w:val="24"/>
          <w:szCs w:val="24"/>
        </w:rPr>
        <w:t>ou até a liberação da Alienação Fiduciária nos termos da [</w:t>
      </w:r>
      <w:r w:rsidR="000D53A8" w:rsidRPr="00ED2E16">
        <w:rPr>
          <w:rFonts w:ascii="Palatino Linotype" w:hAnsi="Palatino Linotype" w:cs="Tahoma"/>
          <w:sz w:val="24"/>
          <w:szCs w:val="24"/>
          <w:highlight w:val="lightGray"/>
        </w:rPr>
        <w:t>Cláusula 8.1</w:t>
      </w:r>
      <w:r w:rsidR="000D53A8" w:rsidRPr="00ED2E16">
        <w:rPr>
          <w:rFonts w:ascii="Palatino Linotype" w:hAnsi="Palatino Linotype" w:cs="Tahoma"/>
          <w:sz w:val="24"/>
          <w:szCs w:val="24"/>
        </w:rPr>
        <w:t>] acima</w:t>
      </w:r>
      <w:r w:rsidR="00EC38C6" w:rsidRPr="00ED2E16">
        <w:rPr>
          <w:rFonts w:ascii="Palatino Linotype" w:hAnsi="Palatino Linotype" w:cs="Tahoma"/>
          <w:sz w:val="24"/>
          <w:szCs w:val="24"/>
        </w:rPr>
        <w:t>]</w:t>
      </w:r>
      <w:r w:rsidR="00005EB9" w:rsidRPr="00ED2E16">
        <w:rPr>
          <w:rFonts w:ascii="Palatino Linotype" w:hAnsi="Palatino Linotype" w:cs="Tahoma"/>
          <w:sz w:val="24"/>
          <w:szCs w:val="24"/>
        </w:rPr>
        <w:t>.</w:t>
      </w:r>
    </w:p>
    <w:p w14:paraId="256251F6" w14:textId="59EC927B" w:rsidR="00005EB9" w:rsidRPr="00ED2E16" w:rsidRDefault="00134877" w:rsidP="00134877">
      <w:pPr>
        <w:pStyle w:val="PargrafodaLista"/>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9.2.</w:t>
      </w:r>
      <w:r w:rsidRPr="00ED2E16">
        <w:rPr>
          <w:rFonts w:ascii="Palatino Linotype" w:hAnsi="Palatino Linotype" w:cs="Tahoma"/>
          <w:b/>
          <w:bCs/>
          <w:sz w:val="24"/>
          <w:szCs w:val="24"/>
        </w:rPr>
        <w:tab/>
      </w:r>
      <w:r w:rsidRPr="00ED2E16">
        <w:rPr>
          <w:rFonts w:ascii="Palatino Linotype" w:hAnsi="Palatino Linotype" w:cs="Tahoma"/>
          <w:sz w:val="24"/>
          <w:szCs w:val="24"/>
        </w:rPr>
        <w:t xml:space="preserve"> </w:t>
      </w:r>
      <w:r w:rsidR="00005EB9" w:rsidRPr="00ED2E16">
        <w:rPr>
          <w:rFonts w:ascii="Palatino Linotype" w:hAnsi="Palatino Linotype" w:cs="Tahoma"/>
          <w:sz w:val="24"/>
          <w:szCs w:val="24"/>
        </w:rPr>
        <w:t xml:space="preserve">O presente Contrato tem caráter irrevogável e irretratável, podendo apenas ser alterado mediante aditamento, devidamente assinado pela </w:t>
      </w:r>
      <w:r w:rsidR="00325DEE" w:rsidRPr="00ED2E16">
        <w:rPr>
          <w:rFonts w:ascii="Palatino Linotype" w:hAnsi="Palatino Linotype" w:cs="Tahoma"/>
          <w:sz w:val="24"/>
          <w:szCs w:val="24"/>
        </w:rPr>
        <w:t xml:space="preserve">Fiduciante </w:t>
      </w:r>
      <w:r w:rsidR="00005EB9" w:rsidRPr="00ED2E16">
        <w:rPr>
          <w:rFonts w:ascii="Palatino Linotype" w:hAnsi="Palatino Linotype" w:cs="Tahoma"/>
          <w:sz w:val="24"/>
          <w:szCs w:val="24"/>
        </w:rPr>
        <w:t xml:space="preserve">e pelo </w:t>
      </w:r>
      <w:r w:rsidR="00014B94" w:rsidRPr="00ED2E16">
        <w:rPr>
          <w:rFonts w:ascii="Palatino Linotype" w:hAnsi="Palatino Linotype" w:cs="Tahoma"/>
          <w:sz w:val="24"/>
          <w:szCs w:val="24"/>
        </w:rPr>
        <w:t>Fiduciário</w:t>
      </w:r>
      <w:r w:rsidR="00005EB9" w:rsidRPr="00ED2E16">
        <w:rPr>
          <w:rFonts w:ascii="Palatino Linotype" w:hAnsi="Palatino Linotype" w:cs="Tahoma"/>
          <w:sz w:val="24"/>
          <w:szCs w:val="24"/>
        </w:rPr>
        <w:t>.</w:t>
      </w:r>
    </w:p>
    <w:p w14:paraId="673699AB" w14:textId="3A20709D" w:rsidR="00005EB9" w:rsidRPr="00ED2E16" w:rsidRDefault="00005EB9" w:rsidP="005A29B3">
      <w:pPr>
        <w:spacing w:before="240" w:after="0" w:line="340" w:lineRule="exact"/>
        <w:jc w:val="center"/>
        <w:rPr>
          <w:rFonts w:ascii="Palatino Linotype" w:hAnsi="Palatino Linotype" w:cs="Tahoma"/>
          <w:b/>
          <w:bCs/>
          <w:sz w:val="24"/>
          <w:szCs w:val="24"/>
        </w:rPr>
      </w:pPr>
      <w:r w:rsidRPr="00ED2E16">
        <w:rPr>
          <w:rFonts w:ascii="Palatino Linotype" w:hAnsi="Palatino Linotype" w:cs="Tahoma"/>
          <w:b/>
          <w:bCs/>
          <w:sz w:val="24"/>
          <w:szCs w:val="24"/>
        </w:rPr>
        <w:lastRenderedPageBreak/>
        <w:t xml:space="preserve">CLÁUSULA </w:t>
      </w:r>
      <w:r w:rsidR="00134877" w:rsidRPr="00ED2E16">
        <w:rPr>
          <w:rFonts w:ascii="Palatino Linotype" w:hAnsi="Palatino Linotype" w:cs="Tahoma"/>
          <w:b/>
          <w:bCs/>
          <w:sz w:val="24"/>
          <w:szCs w:val="24"/>
        </w:rPr>
        <w:t>DÉCIMA</w:t>
      </w:r>
    </w:p>
    <w:p w14:paraId="34B226B7" w14:textId="77777777" w:rsidR="00005EB9" w:rsidRPr="00ED2E16" w:rsidRDefault="00005EB9" w:rsidP="005A29B3">
      <w:pPr>
        <w:spacing w:before="240" w:after="0" w:line="340" w:lineRule="exact"/>
        <w:jc w:val="center"/>
        <w:rPr>
          <w:rFonts w:ascii="Palatino Linotype" w:hAnsi="Palatino Linotype" w:cs="Tahoma"/>
          <w:b/>
          <w:bCs/>
          <w:sz w:val="24"/>
          <w:szCs w:val="24"/>
        </w:rPr>
      </w:pPr>
      <w:r w:rsidRPr="00ED2E16">
        <w:rPr>
          <w:rFonts w:ascii="Palatino Linotype" w:hAnsi="Palatino Linotype" w:cs="Tahoma"/>
          <w:b/>
          <w:bCs/>
          <w:sz w:val="24"/>
          <w:szCs w:val="24"/>
        </w:rPr>
        <w:t>SUCESSÃO</w:t>
      </w:r>
    </w:p>
    <w:p w14:paraId="3183FC0B" w14:textId="0BA875C4" w:rsidR="00005EB9" w:rsidRPr="00ED2E16" w:rsidRDefault="00134877" w:rsidP="00134877">
      <w:pPr>
        <w:pStyle w:val="PargrafodaLista"/>
        <w:widowControl/>
        <w:autoSpaceDE/>
        <w:autoSpaceDN/>
        <w:adjustRightInd/>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10.1.</w:t>
      </w:r>
      <w:r w:rsidRPr="00ED2E16">
        <w:rPr>
          <w:rFonts w:ascii="Palatino Linotype" w:hAnsi="Palatino Linotype" w:cs="Tahoma"/>
          <w:sz w:val="24"/>
          <w:szCs w:val="24"/>
        </w:rPr>
        <w:t xml:space="preserve"> </w:t>
      </w:r>
      <w:r w:rsidRPr="00ED2E16">
        <w:rPr>
          <w:rFonts w:ascii="Palatino Linotype" w:hAnsi="Palatino Linotype" w:cs="Tahoma"/>
          <w:sz w:val="24"/>
          <w:szCs w:val="24"/>
        </w:rPr>
        <w:tab/>
      </w:r>
      <w:r w:rsidR="00005EB9" w:rsidRPr="00ED2E16">
        <w:rPr>
          <w:rFonts w:ascii="Palatino Linotype" w:hAnsi="Palatino Linotype" w:cs="Tahoma"/>
          <w:sz w:val="24"/>
          <w:szCs w:val="24"/>
        </w:rPr>
        <w:t xml:space="preserve">O presente Contrato obriga e reverte em benefício das Partes e de seus respectivos sucessores e cessionários. A Fiduciante não poderá ceder ou transferir quaisquer de seus direitos ou obrigações nos termos do presente Contrato sem a prévia e expressa autorização do </w:t>
      </w:r>
      <w:r w:rsidR="00387F4A" w:rsidRPr="00ED2E16">
        <w:rPr>
          <w:rFonts w:ascii="Palatino Linotype" w:hAnsi="Palatino Linotype" w:cs="Tahoma"/>
          <w:sz w:val="24"/>
          <w:szCs w:val="24"/>
        </w:rPr>
        <w:t>Fiduciário</w:t>
      </w:r>
      <w:r w:rsidR="00005EB9" w:rsidRPr="00ED2E16">
        <w:rPr>
          <w:rFonts w:ascii="Palatino Linotype" w:hAnsi="Palatino Linotype" w:cs="Tahoma"/>
          <w:sz w:val="24"/>
          <w:szCs w:val="24"/>
        </w:rPr>
        <w:t xml:space="preserve">. O </w:t>
      </w:r>
      <w:r w:rsidR="00387F4A" w:rsidRPr="00ED2E16">
        <w:rPr>
          <w:rFonts w:ascii="Palatino Linotype" w:hAnsi="Palatino Linotype" w:cs="Tahoma"/>
          <w:sz w:val="24"/>
          <w:szCs w:val="24"/>
        </w:rPr>
        <w:t xml:space="preserve">Fiduciário </w:t>
      </w:r>
      <w:r w:rsidR="00005EB9" w:rsidRPr="00ED2E16">
        <w:rPr>
          <w:rFonts w:ascii="Palatino Linotype" w:hAnsi="Palatino Linotype" w:cs="Tahoma"/>
          <w:sz w:val="24"/>
          <w:szCs w:val="24"/>
        </w:rPr>
        <w:t>poderá ceder ou transferir quaisquer de seus direitos ou obrigações nos termos do presente Contrato</w:t>
      </w:r>
      <w:r w:rsidR="00387F4A" w:rsidRPr="00ED2E16">
        <w:rPr>
          <w:rFonts w:ascii="Palatino Linotype" w:hAnsi="Palatino Linotype" w:cs="Tahoma"/>
          <w:sz w:val="24"/>
          <w:szCs w:val="24"/>
        </w:rPr>
        <w:t xml:space="preserve">, </w:t>
      </w:r>
      <w:r w:rsidR="00BE7EBA" w:rsidRPr="00ED2E16">
        <w:rPr>
          <w:rFonts w:ascii="Palatino Linotype" w:hAnsi="Palatino Linotype" w:cs="Tahoma"/>
          <w:sz w:val="24"/>
          <w:szCs w:val="24"/>
        </w:rPr>
        <w:t xml:space="preserve">mediante </w:t>
      </w:r>
      <w:r w:rsidR="00387F4A" w:rsidRPr="00ED2E16">
        <w:rPr>
          <w:rFonts w:ascii="Palatino Linotype" w:hAnsi="Palatino Linotype" w:cs="Tahoma"/>
          <w:sz w:val="24"/>
          <w:szCs w:val="24"/>
        </w:rPr>
        <w:t>prévia autorização da Fiduciante</w:t>
      </w:r>
      <w:r w:rsidR="00005EB9" w:rsidRPr="00ED2E16">
        <w:rPr>
          <w:rFonts w:ascii="Palatino Linotype" w:hAnsi="Palatino Linotype" w:cs="Tahoma"/>
          <w:sz w:val="24"/>
          <w:szCs w:val="24"/>
        </w:rPr>
        <w:t>.</w:t>
      </w:r>
    </w:p>
    <w:p w14:paraId="57A2A615" w14:textId="0635ADD3" w:rsidR="00481197" w:rsidRPr="00ED2E16" w:rsidRDefault="00481197" w:rsidP="005A29B3">
      <w:pPr>
        <w:spacing w:before="240" w:after="0" w:line="340" w:lineRule="exact"/>
        <w:jc w:val="center"/>
        <w:rPr>
          <w:rFonts w:ascii="Palatino Linotype" w:hAnsi="Palatino Linotype" w:cs="Tahoma"/>
          <w:b/>
          <w:bCs/>
          <w:sz w:val="24"/>
          <w:szCs w:val="24"/>
        </w:rPr>
      </w:pPr>
      <w:r w:rsidRPr="00ED2E16">
        <w:rPr>
          <w:rFonts w:ascii="Palatino Linotype" w:hAnsi="Palatino Linotype" w:cs="Tahoma"/>
          <w:b/>
          <w:bCs/>
          <w:sz w:val="24"/>
          <w:szCs w:val="24"/>
        </w:rPr>
        <w:t xml:space="preserve">CLÁUSULA </w:t>
      </w:r>
      <w:r w:rsidR="00387F4A" w:rsidRPr="00ED2E16">
        <w:rPr>
          <w:rFonts w:ascii="Palatino Linotype" w:hAnsi="Palatino Linotype" w:cs="Tahoma"/>
          <w:b/>
          <w:bCs/>
          <w:sz w:val="24"/>
          <w:szCs w:val="24"/>
        </w:rPr>
        <w:t>DÉCIMA</w:t>
      </w:r>
      <w:r w:rsidR="00134877" w:rsidRPr="00ED2E16">
        <w:rPr>
          <w:rFonts w:ascii="Palatino Linotype" w:hAnsi="Palatino Linotype" w:cs="Tahoma"/>
          <w:b/>
          <w:bCs/>
          <w:sz w:val="24"/>
          <w:szCs w:val="24"/>
        </w:rPr>
        <w:t xml:space="preserve"> PRIMEIRA</w:t>
      </w:r>
    </w:p>
    <w:p w14:paraId="33DE4F3C" w14:textId="21DDCC35" w:rsidR="00005EB9" w:rsidRPr="00ED2E16" w:rsidRDefault="00005EB9" w:rsidP="005A29B3">
      <w:pPr>
        <w:spacing w:before="240" w:after="0" w:line="340" w:lineRule="exact"/>
        <w:jc w:val="center"/>
        <w:rPr>
          <w:rFonts w:ascii="Palatino Linotype" w:hAnsi="Palatino Linotype" w:cs="Tahoma"/>
          <w:b/>
          <w:bCs/>
          <w:sz w:val="24"/>
          <w:szCs w:val="24"/>
        </w:rPr>
      </w:pPr>
      <w:r w:rsidRPr="00ED2E16">
        <w:rPr>
          <w:rFonts w:ascii="Palatino Linotype" w:hAnsi="Palatino Linotype" w:cs="Tahoma"/>
          <w:b/>
          <w:bCs/>
          <w:sz w:val="24"/>
          <w:szCs w:val="24"/>
        </w:rPr>
        <w:t>COMUNICAÇÃO</w:t>
      </w:r>
    </w:p>
    <w:p w14:paraId="72927235" w14:textId="2DA8EBDF" w:rsidR="00005EB9" w:rsidRPr="00ED2E16" w:rsidRDefault="00134877" w:rsidP="00134877">
      <w:pPr>
        <w:pStyle w:val="PargrafodaLista"/>
        <w:widowControl/>
        <w:autoSpaceDE/>
        <w:autoSpaceDN/>
        <w:adjustRightInd/>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11.1.</w:t>
      </w:r>
      <w:r w:rsidRPr="00ED2E16">
        <w:rPr>
          <w:rFonts w:ascii="Palatino Linotype" w:hAnsi="Palatino Linotype" w:cs="Tahoma"/>
          <w:sz w:val="24"/>
          <w:szCs w:val="24"/>
        </w:rPr>
        <w:t xml:space="preserve"> </w:t>
      </w:r>
      <w:r w:rsidRPr="00ED2E16">
        <w:rPr>
          <w:rFonts w:ascii="Palatino Linotype" w:hAnsi="Palatino Linotype" w:cs="Tahoma"/>
          <w:sz w:val="24"/>
          <w:szCs w:val="24"/>
        </w:rPr>
        <w:tab/>
      </w:r>
      <w:r w:rsidR="00005EB9" w:rsidRPr="00ED2E16">
        <w:rPr>
          <w:rFonts w:ascii="Palatino Linotype" w:hAnsi="Palatino Linotype" w:cs="Tahoma"/>
          <w:sz w:val="24"/>
          <w:szCs w:val="24"/>
        </w:rPr>
        <w:t xml:space="preserve">Toda e qualquer comunicação e/ou correspondência a ser trocada entre a </w:t>
      </w:r>
      <w:r w:rsidR="00387F4A" w:rsidRPr="00ED2E16">
        <w:rPr>
          <w:rFonts w:ascii="Palatino Linotype" w:hAnsi="Palatino Linotype" w:cs="Tahoma"/>
          <w:sz w:val="24"/>
          <w:szCs w:val="24"/>
        </w:rPr>
        <w:t xml:space="preserve">Fiduciante </w:t>
      </w:r>
      <w:r w:rsidR="00005EB9" w:rsidRPr="00ED2E16">
        <w:rPr>
          <w:rFonts w:ascii="Palatino Linotype" w:hAnsi="Palatino Linotype" w:cs="Tahoma"/>
          <w:sz w:val="24"/>
          <w:szCs w:val="24"/>
        </w:rPr>
        <w:t xml:space="preserve">e o </w:t>
      </w:r>
      <w:r w:rsidR="00014B94" w:rsidRPr="00ED2E16">
        <w:rPr>
          <w:rFonts w:ascii="Palatino Linotype" w:hAnsi="Palatino Linotype" w:cs="Tahoma"/>
          <w:sz w:val="24"/>
          <w:szCs w:val="24"/>
        </w:rPr>
        <w:t>Fiduciário</w:t>
      </w:r>
      <w:r w:rsidR="00005EB9" w:rsidRPr="00ED2E16">
        <w:rPr>
          <w:rFonts w:ascii="Palatino Linotype" w:hAnsi="Palatino Linotype" w:cs="Tahoma"/>
          <w:sz w:val="24"/>
          <w:szCs w:val="24"/>
        </w:rPr>
        <w:t xml:space="preserve">, relativamente a este Contrato, deverá ser encaminhada </w:t>
      </w:r>
      <w:r w:rsidR="009E39D3" w:rsidRPr="00ED2E16">
        <w:rPr>
          <w:rFonts w:ascii="Palatino Linotype" w:hAnsi="Palatino Linotype" w:cs="Tahoma"/>
          <w:sz w:val="24"/>
          <w:szCs w:val="24"/>
        </w:rPr>
        <w:t>por meio</w:t>
      </w:r>
      <w:r w:rsidR="00005EB9" w:rsidRPr="00ED2E16">
        <w:rPr>
          <w:rFonts w:ascii="Palatino Linotype" w:hAnsi="Palatino Linotype" w:cs="Tahoma"/>
          <w:sz w:val="24"/>
          <w:szCs w:val="24"/>
        </w:rPr>
        <w:t xml:space="preserve"> de (i) carta registrada ou protocolada com aviso de recebimento; ou (</w:t>
      </w:r>
      <w:proofErr w:type="spellStart"/>
      <w:r w:rsidR="00005EB9" w:rsidRPr="00ED2E16">
        <w:rPr>
          <w:rFonts w:ascii="Palatino Linotype" w:hAnsi="Palatino Linotype" w:cs="Tahoma"/>
          <w:sz w:val="24"/>
          <w:szCs w:val="24"/>
        </w:rPr>
        <w:t>ii</w:t>
      </w:r>
      <w:proofErr w:type="spellEnd"/>
      <w:r w:rsidR="00005EB9" w:rsidRPr="00ED2E16">
        <w:rPr>
          <w:rFonts w:ascii="Palatino Linotype" w:hAnsi="Palatino Linotype" w:cs="Tahoma"/>
          <w:sz w:val="24"/>
          <w:szCs w:val="24"/>
        </w:rPr>
        <w:t>) e-mail com comprovante de envio e recebimento:</w:t>
      </w:r>
    </w:p>
    <w:p w14:paraId="77344B0B" w14:textId="77777777" w:rsidR="00005EB9" w:rsidRPr="00ED2E16" w:rsidRDefault="00005EB9" w:rsidP="005A29B3">
      <w:pPr>
        <w:pStyle w:val="PargrafodaLista"/>
        <w:widowControl/>
        <w:numPr>
          <w:ilvl w:val="0"/>
          <w:numId w:val="2"/>
        </w:numPr>
        <w:autoSpaceDE/>
        <w:autoSpaceDN/>
        <w:adjustRightInd/>
        <w:spacing w:before="240" w:after="0" w:line="340" w:lineRule="exact"/>
        <w:contextualSpacing w:val="0"/>
        <w:jc w:val="both"/>
        <w:rPr>
          <w:rFonts w:ascii="Palatino Linotype" w:hAnsi="Palatino Linotype" w:cs="Tahoma"/>
          <w:sz w:val="24"/>
          <w:szCs w:val="24"/>
          <w:u w:val="single"/>
        </w:rPr>
      </w:pPr>
      <w:r w:rsidRPr="00ED2E16">
        <w:rPr>
          <w:rFonts w:ascii="Palatino Linotype" w:hAnsi="Palatino Linotype" w:cs="Tahoma"/>
          <w:sz w:val="24"/>
          <w:szCs w:val="24"/>
          <w:u w:val="single"/>
        </w:rPr>
        <w:t>Se para a Oi:</w:t>
      </w:r>
    </w:p>
    <w:p w14:paraId="2C2FE580" w14:textId="3602D1D4" w:rsidR="00005EB9" w:rsidRPr="00ED2E16" w:rsidRDefault="00005EB9" w:rsidP="005A29B3">
      <w:pPr>
        <w:pStyle w:val="PargrafodaLista"/>
        <w:spacing w:before="240" w:after="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Endereço: </w:t>
      </w:r>
      <w:r w:rsidR="002F3AFC" w:rsidRPr="00ED2E16">
        <w:rPr>
          <w:rFonts w:ascii="Palatino Linotype" w:hAnsi="Palatino Linotype" w:cs="Tahoma"/>
          <w:sz w:val="24"/>
          <w:szCs w:val="24"/>
        </w:rPr>
        <w:t xml:space="preserve"> </w:t>
      </w:r>
      <w:r w:rsidR="002F3AFC" w:rsidRPr="00ED2E16">
        <w:rPr>
          <w:rFonts w:ascii="Palatino Linotype" w:hAnsi="Palatino Linotype" w:cs="Tahoma"/>
          <w:color w:val="202124"/>
          <w:sz w:val="24"/>
          <w:szCs w:val="24"/>
          <w:shd w:val="clear" w:color="auto" w:fill="FFFFFF"/>
        </w:rPr>
        <w:t>Rua Jangadeiros, 48 - Ipanema, Rio de Janeiro - RJ, CEP 22420-010</w:t>
      </w:r>
    </w:p>
    <w:p w14:paraId="448426C2" w14:textId="4CE99C31" w:rsidR="00005EB9" w:rsidRPr="00ED2E16" w:rsidRDefault="00005EB9" w:rsidP="005A29B3">
      <w:pPr>
        <w:pStyle w:val="PargrafodaLista"/>
        <w:spacing w:before="240" w:after="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E-mail:  </w:t>
      </w:r>
    </w:p>
    <w:p w14:paraId="1CCFB05A" w14:textId="32C59251" w:rsidR="00005EB9" w:rsidRPr="00ED2E16" w:rsidRDefault="00005EB9" w:rsidP="005A29B3">
      <w:pPr>
        <w:pStyle w:val="PargrafodaLista"/>
        <w:spacing w:before="240" w:after="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A/C: </w:t>
      </w:r>
      <w:r w:rsidRPr="00ED2E16">
        <w:rPr>
          <w:rFonts w:ascii="Palatino Linotype" w:hAnsi="Palatino Linotype" w:cs="Tahoma"/>
          <w:sz w:val="24"/>
          <w:szCs w:val="24"/>
          <w:highlight w:val="lightGray"/>
        </w:rPr>
        <w:t xml:space="preserve">[Nota à </w:t>
      </w:r>
      <w:r w:rsidR="0047309C" w:rsidRPr="00ED2E16">
        <w:rPr>
          <w:rFonts w:ascii="Palatino Linotype" w:hAnsi="Palatino Linotype" w:cs="Tahoma"/>
          <w:sz w:val="24"/>
          <w:szCs w:val="24"/>
          <w:highlight w:val="lightGray"/>
        </w:rPr>
        <w:t>Minuta</w:t>
      </w:r>
      <w:r w:rsidRPr="00ED2E16">
        <w:rPr>
          <w:rFonts w:ascii="Palatino Linotype" w:hAnsi="Palatino Linotype" w:cs="Tahoma"/>
          <w:sz w:val="24"/>
          <w:szCs w:val="24"/>
          <w:highlight w:val="lightGray"/>
        </w:rPr>
        <w:t xml:space="preserve">: </w:t>
      </w:r>
      <w:r w:rsidR="0047309C" w:rsidRPr="00ED2E16">
        <w:rPr>
          <w:rFonts w:ascii="Palatino Linotype" w:hAnsi="Palatino Linotype" w:cs="Tahoma"/>
          <w:sz w:val="24"/>
          <w:szCs w:val="24"/>
          <w:highlight w:val="lightGray"/>
        </w:rPr>
        <w:t>Pendente confirmação</w:t>
      </w:r>
      <w:r w:rsidRPr="00ED2E16">
        <w:rPr>
          <w:rFonts w:ascii="Palatino Linotype" w:hAnsi="Palatino Linotype" w:cs="Tahoma"/>
          <w:sz w:val="24"/>
          <w:szCs w:val="24"/>
          <w:highlight w:val="lightGray"/>
        </w:rPr>
        <w:t>]</w:t>
      </w:r>
    </w:p>
    <w:p w14:paraId="66AD384C" w14:textId="0BEAFDF4" w:rsidR="00005EB9" w:rsidRPr="00ED2E16" w:rsidRDefault="00005EB9" w:rsidP="005A29B3">
      <w:pPr>
        <w:spacing w:before="240" w:after="0" w:line="340" w:lineRule="exact"/>
        <w:jc w:val="both"/>
        <w:rPr>
          <w:rFonts w:ascii="Palatino Linotype" w:hAnsi="Palatino Linotype" w:cs="Tahoma"/>
          <w:sz w:val="24"/>
          <w:szCs w:val="24"/>
        </w:rPr>
      </w:pPr>
      <w:r w:rsidRPr="00ED2E16">
        <w:rPr>
          <w:rFonts w:ascii="Palatino Linotype" w:hAnsi="Palatino Linotype" w:cs="Tahoma"/>
          <w:sz w:val="24"/>
          <w:szCs w:val="24"/>
        </w:rPr>
        <w:t xml:space="preserve">com cópia para (sendo certo que referida cópia não deverá ser considerada uma notificação para fins deste </w:t>
      </w:r>
      <w:r w:rsidR="00905B3A" w:rsidRPr="00ED2E16">
        <w:rPr>
          <w:rFonts w:ascii="Palatino Linotype" w:hAnsi="Palatino Linotype" w:cs="Tahoma"/>
          <w:sz w:val="24"/>
          <w:szCs w:val="24"/>
        </w:rPr>
        <w:t>Contrato</w:t>
      </w:r>
      <w:r w:rsidRPr="00ED2E16">
        <w:rPr>
          <w:rFonts w:ascii="Palatino Linotype" w:hAnsi="Palatino Linotype" w:cs="Tahoma"/>
          <w:sz w:val="24"/>
          <w:szCs w:val="24"/>
        </w:rPr>
        <w:t>):</w:t>
      </w:r>
    </w:p>
    <w:p w14:paraId="1E55A004" w14:textId="77777777" w:rsidR="00005EB9" w:rsidRPr="00ED2E16" w:rsidRDefault="00005EB9" w:rsidP="005A29B3">
      <w:pPr>
        <w:pStyle w:val="PargrafodaLista"/>
        <w:spacing w:before="240" w:after="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Barbosa, Müssnich e Aragão Advogados</w:t>
      </w:r>
    </w:p>
    <w:p w14:paraId="55E87C37" w14:textId="77777777" w:rsidR="00005EB9" w:rsidRPr="00ED2E16" w:rsidRDefault="00005EB9" w:rsidP="005A29B3">
      <w:pPr>
        <w:pStyle w:val="PargrafodaLista"/>
        <w:spacing w:before="240" w:after="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Largo do Ibam, no 1 – Botafogo, 22271-070 – Rio de Janeiro – RJ</w:t>
      </w:r>
    </w:p>
    <w:p w14:paraId="52F21DC0" w14:textId="77777777" w:rsidR="00005EB9" w:rsidRPr="00ED2E16" w:rsidRDefault="00005EB9" w:rsidP="005A29B3">
      <w:pPr>
        <w:pStyle w:val="PargrafodaLista"/>
        <w:spacing w:before="240" w:after="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 xml:space="preserve">E-Mail: </w:t>
      </w:r>
      <w:hyperlink r:id="rId9" w:history="1">
        <w:r w:rsidRPr="00ED2E16">
          <w:rPr>
            <w:rFonts w:ascii="Palatino Linotype" w:hAnsi="Palatino Linotype" w:cs="Tahoma"/>
            <w:sz w:val="24"/>
            <w:szCs w:val="24"/>
          </w:rPr>
          <w:t>calabria@bmalaw.com.br</w:t>
        </w:r>
      </w:hyperlink>
      <w:r w:rsidRPr="00ED2E16">
        <w:rPr>
          <w:rFonts w:ascii="Palatino Linotype" w:hAnsi="Palatino Linotype" w:cs="Tahoma"/>
          <w:sz w:val="24"/>
          <w:szCs w:val="24"/>
        </w:rPr>
        <w:t>;</w:t>
      </w:r>
      <w:hyperlink r:id="rId10" w:history="1"/>
    </w:p>
    <w:p w14:paraId="29CB359D" w14:textId="0EE5BEC2" w:rsidR="00005EB9" w:rsidRPr="00ED2E16" w:rsidRDefault="00005EB9" w:rsidP="005A29B3">
      <w:pPr>
        <w:pStyle w:val="PargrafodaLista"/>
        <w:spacing w:before="240" w:after="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A/C: Rafael Padilha Calabria.</w:t>
      </w:r>
    </w:p>
    <w:p w14:paraId="29B6BEE4" w14:textId="608AFF05" w:rsidR="005451F8" w:rsidRPr="00ED2E16" w:rsidRDefault="005451F8" w:rsidP="005A29B3">
      <w:pPr>
        <w:pStyle w:val="PargrafodaLista"/>
        <w:numPr>
          <w:ilvl w:val="0"/>
          <w:numId w:val="2"/>
        </w:numPr>
        <w:spacing w:before="240" w:after="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u w:val="single"/>
        </w:rPr>
        <w:t xml:space="preserve">Se </w:t>
      </w:r>
      <w:r w:rsidRPr="0076127D">
        <w:rPr>
          <w:rFonts w:ascii="Palatino Linotype" w:hAnsi="Palatino Linotype" w:cs="Tahoma"/>
          <w:sz w:val="24"/>
          <w:szCs w:val="24"/>
          <w:u w:val="single"/>
        </w:rPr>
        <w:t xml:space="preserve">para o </w:t>
      </w:r>
      <w:r w:rsidR="00014B94" w:rsidRPr="0076127D">
        <w:rPr>
          <w:rFonts w:ascii="Palatino Linotype" w:hAnsi="Palatino Linotype" w:cs="Tahoma"/>
          <w:sz w:val="24"/>
          <w:szCs w:val="24"/>
          <w:u w:val="single"/>
        </w:rPr>
        <w:t>Fiduciário</w:t>
      </w:r>
      <w:r w:rsidRPr="00ED2E16">
        <w:rPr>
          <w:rFonts w:ascii="Palatino Linotype" w:hAnsi="Palatino Linotype" w:cs="Tahoma"/>
          <w:sz w:val="24"/>
          <w:szCs w:val="24"/>
        </w:rPr>
        <w:t>:</w:t>
      </w:r>
    </w:p>
    <w:p w14:paraId="62C5F396" w14:textId="77777777" w:rsidR="005451F8" w:rsidRPr="00ED2E16" w:rsidRDefault="005451F8" w:rsidP="005A29B3">
      <w:pPr>
        <w:pStyle w:val="PargrafodaLista"/>
        <w:spacing w:before="240" w:after="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Endereço: [•]</w:t>
      </w:r>
    </w:p>
    <w:p w14:paraId="5F1EBBA0" w14:textId="77777777" w:rsidR="005451F8" w:rsidRPr="00ED2E16" w:rsidRDefault="005451F8" w:rsidP="005A29B3">
      <w:pPr>
        <w:pStyle w:val="PargrafodaLista"/>
        <w:spacing w:before="240" w:after="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t>E-mail: [•]</w:t>
      </w:r>
    </w:p>
    <w:p w14:paraId="3910C5D0" w14:textId="77777777" w:rsidR="005451F8" w:rsidRPr="00ED2E16" w:rsidRDefault="005451F8" w:rsidP="005A29B3">
      <w:pPr>
        <w:pStyle w:val="PargrafodaLista"/>
        <w:spacing w:before="240" w:after="0" w:line="340" w:lineRule="exact"/>
        <w:contextualSpacing w:val="0"/>
        <w:jc w:val="both"/>
        <w:rPr>
          <w:rFonts w:ascii="Palatino Linotype" w:hAnsi="Palatino Linotype" w:cs="Tahoma"/>
          <w:sz w:val="24"/>
          <w:szCs w:val="24"/>
        </w:rPr>
      </w:pPr>
      <w:r w:rsidRPr="00ED2E16">
        <w:rPr>
          <w:rFonts w:ascii="Palatino Linotype" w:hAnsi="Palatino Linotype" w:cs="Tahoma"/>
          <w:sz w:val="24"/>
          <w:szCs w:val="24"/>
        </w:rPr>
        <w:lastRenderedPageBreak/>
        <w:t>A/C: [•]</w:t>
      </w:r>
    </w:p>
    <w:p w14:paraId="087208A5" w14:textId="1C42FCA9" w:rsidR="00005EB9" w:rsidRPr="00ED2E16" w:rsidRDefault="00005EB9" w:rsidP="005A29B3">
      <w:pPr>
        <w:spacing w:before="240" w:after="0" w:line="340" w:lineRule="exact"/>
        <w:jc w:val="both"/>
        <w:rPr>
          <w:rFonts w:ascii="Palatino Linotype" w:hAnsi="Palatino Linotype" w:cs="Tahoma"/>
          <w:sz w:val="24"/>
          <w:szCs w:val="24"/>
        </w:rPr>
      </w:pPr>
      <w:r w:rsidRPr="00ED2E16">
        <w:rPr>
          <w:rFonts w:ascii="Palatino Linotype" w:hAnsi="Palatino Linotype" w:cs="Tahoma"/>
          <w:sz w:val="24"/>
          <w:szCs w:val="24"/>
        </w:rPr>
        <w:t xml:space="preserve">com cópia para (sendo certo que referida cópia não deverá ser considerada uma notificação para fins deste </w:t>
      </w:r>
      <w:r w:rsidR="00905B3A" w:rsidRPr="00ED2E16">
        <w:rPr>
          <w:rFonts w:ascii="Palatino Linotype" w:hAnsi="Palatino Linotype" w:cs="Tahoma"/>
          <w:sz w:val="24"/>
          <w:szCs w:val="24"/>
        </w:rPr>
        <w:t>Contrato</w:t>
      </w:r>
      <w:r w:rsidRPr="00ED2E16">
        <w:rPr>
          <w:rFonts w:ascii="Palatino Linotype" w:hAnsi="Palatino Linotype" w:cs="Tahoma"/>
          <w:sz w:val="24"/>
          <w:szCs w:val="24"/>
        </w:rPr>
        <w:t>):</w:t>
      </w:r>
    </w:p>
    <w:p w14:paraId="19C26647" w14:textId="77777777" w:rsidR="00005EB9" w:rsidRPr="00ED2E16" w:rsidRDefault="00005EB9" w:rsidP="005A29B3">
      <w:pPr>
        <w:spacing w:before="240" w:after="0" w:line="340" w:lineRule="exact"/>
        <w:jc w:val="both"/>
        <w:rPr>
          <w:rFonts w:ascii="Palatino Linotype" w:hAnsi="Palatino Linotype" w:cs="Tahoma"/>
          <w:sz w:val="24"/>
          <w:szCs w:val="24"/>
        </w:rPr>
      </w:pPr>
      <w:r w:rsidRPr="00ED2E16">
        <w:rPr>
          <w:rFonts w:ascii="Palatino Linotype" w:hAnsi="Palatino Linotype" w:cs="Tahoma"/>
          <w:sz w:val="24"/>
          <w:szCs w:val="24"/>
        </w:rPr>
        <w:tab/>
        <w:t>[=]</w:t>
      </w:r>
    </w:p>
    <w:p w14:paraId="51DA7E72" w14:textId="310B6FB2" w:rsidR="00005EB9" w:rsidRPr="00ED2E16" w:rsidRDefault="00481197" w:rsidP="005A29B3">
      <w:pPr>
        <w:spacing w:before="240" w:after="0" w:line="340" w:lineRule="exact"/>
        <w:jc w:val="center"/>
        <w:rPr>
          <w:rFonts w:ascii="Palatino Linotype" w:hAnsi="Palatino Linotype" w:cs="Tahoma"/>
          <w:b/>
          <w:bCs/>
          <w:sz w:val="24"/>
          <w:szCs w:val="24"/>
        </w:rPr>
      </w:pPr>
      <w:r w:rsidRPr="00ED2E16">
        <w:rPr>
          <w:rFonts w:ascii="Palatino Linotype" w:hAnsi="Palatino Linotype" w:cs="Tahoma"/>
          <w:b/>
          <w:bCs/>
          <w:sz w:val="24"/>
          <w:szCs w:val="24"/>
        </w:rPr>
        <w:t xml:space="preserve">CLÁUSULA </w:t>
      </w:r>
      <w:r w:rsidR="009E39D3" w:rsidRPr="00ED2E16">
        <w:rPr>
          <w:rFonts w:ascii="Palatino Linotype" w:hAnsi="Palatino Linotype" w:cs="Tahoma"/>
          <w:b/>
          <w:bCs/>
          <w:sz w:val="24"/>
          <w:szCs w:val="24"/>
        </w:rPr>
        <w:t>DÉCIMA</w:t>
      </w:r>
      <w:r w:rsidR="00654D37" w:rsidRPr="00ED2E16">
        <w:rPr>
          <w:rFonts w:ascii="Palatino Linotype" w:hAnsi="Palatino Linotype" w:cs="Tahoma"/>
          <w:b/>
          <w:bCs/>
          <w:sz w:val="24"/>
          <w:szCs w:val="24"/>
        </w:rPr>
        <w:t xml:space="preserve"> </w:t>
      </w:r>
      <w:r w:rsidR="00134877" w:rsidRPr="00ED2E16">
        <w:rPr>
          <w:rFonts w:ascii="Palatino Linotype" w:hAnsi="Palatino Linotype" w:cs="Tahoma"/>
          <w:b/>
          <w:bCs/>
          <w:sz w:val="24"/>
          <w:szCs w:val="24"/>
        </w:rPr>
        <w:t>SEGUNDA</w:t>
      </w:r>
    </w:p>
    <w:p w14:paraId="4631AE49" w14:textId="77777777" w:rsidR="00005EB9" w:rsidRPr="00ED2E16" w:rsidRDefault="00005EB9" w:rsidP="005A29B3">
      <w:pPr>
        <w:spacing w:before="240" w:after="0" w:line="340" w:lineRule="exact"/>
        <w:jc w:val="center"/>
        <w:rPr>
          <w:rFonts w:ascii="Palatino Linotype" w:hAnsi="Palatino Linotype" w:cs="Tahoma"/>
          <w:b/>
          <w:bCs/>
          <w:sz w:val="24"/>
          <w:szCs w:val="24"/>
        </w:rPr>
      </w:pPr>
      <w:r w:rsidRPr="00ED2E16">
        <w:rPr>
          <w:rFonts w:ascii="Palatino Linotype" w:hAnsi="Palatino Linotype" w:cs="Tahoma"/>
          <w:b/>
          <w:bCs/>
          <w:sz w:val="24"/>
          <w:szCs w:val="24"/>
        </w:rPr>
        <w:t>FORO</w:t>
      </w:r>
    </w:p>
    <w:p w14:paraId="7AF7FC4F" w14:textId="596EA9E6" w:rsidR="00005EB9" w:rsidRPr="00ED2E16" w:rsidRDefault="00134877" w:rsidP="00134877">
      <w:pPr>
        <w:pStyle w:val="PargrafodaLista"/>
        <w:widowControl/>
        <w:autoSpaceDE/>
        <w:autoSpaceDN/>
        <w:adjustRightInd/>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12.1.</w:t>
      </w:r>
      <w:r w:rsidRPr="00ED2E16">
        <w:rPr>
          <w:rFonts w:ascii="Palatino Linotype" w:hAnsi="Palatino Linotype" w:cs="Tahoma"/>
          <w:sz w:val="24"/>
          <w:szCs w:val="24"/>
        </w:rPr>
        <w:t xml:space="preserve"> </w:t>
      </w:r>
      <w:r w:rsidRPr="00ED2E16">
        <w:rPr>
          <w:rFonts w:ascii="Palatino Linotype" w:hAnsi="Palatino Linotype" w:cs="Tahoma"/>
          <w:sz w:val="24"/>
          <w:szCs w:val="24"/>
        </w:rPr>
        <w:tab/>
      </w:r>
      <w:r w:rsidR="00005EB9" w:rsidRPr="00ED2E16">
        <w:rPr>
          <w:rFonts w:ascii="Palatino Linotype" w:hAnsi="Palatino Linotype" w:cs="Tahoma"/>
          <w:sz w:val="24"/>
          <w:szCs w:val="24"/>
        </w:rPr>
        <w:t xml:space="preserve">Fica eleito o Foro Central da Comarca </w:t>
      </w:r>
      <w:r w:rsidR="0008496B" w:rsidRPr="00ED2E16">
        <w:rPr>
          <w:rFonts w:ascii="Palatino Linotype" w:hAnsi="Palatino Linotype" w:cs="Tahoma"/>
          <w:sz w:val="24"/>
          <w:szCs w:val="24"/>
        </w:rPr>
        <w:t xml:space="preserve">do Estado </w:t>
      </w:r>
      <w:r w:rsidR="00552451" w:rsidRPr="00ED2E16">
        <w:rPr>
          <w:rFonts w:ascii="Palatino Linotype" w:hAnsi="Palatino Linotype" w:cs="Tahoma"/>
          <w:sz w:val="24"/>
          <w:szCs w:val="24"/>
        </w:rPr>
        <w:t>do Rio</w:t>
      </w:r>
      <w:r w:rsidR="00005EB9" w:rsidRPr="00ED2E16">
        <w:rPr>
          <w:rFonts w:ascii="Palatino Linotype" w:hAnsi="Palatino Linotype" w:cs="Tahoma"/>
          <w:sz w:val="24"/>
          <w:szCs w:val="24"/>
        </w:rPr>
        <w:t xml:space="preserve"> </w:t>
      </w:r>
      <w:r w:rsidR="0058680C" w:rsidRPr="00ED2E16">
        <w:rPr>
          <w:rFonts w:ascii="Palatino Linotype" w:hAnsi="Palatino Linotype" w:cs="Tahoma"/>
          <w:sz w:val="24"/>
          <w:szCs w:val="24"/>
        </w:rPr>
        <w:t xml:space="preserve">de </w:t>
      </w:r>
      <w:r w:rsidR="00552451" w:rsidRPr="00ED2E16">
        <w:rPr>
          <w:rFonts w:ascii="Palatino Linotype" w:hAnsi="Palatino Linotype" w:cs="Tahoma"/>
          <w:sz w:val="24"/>
          <w:szCs w:val="24"/>
        </w:rPr>
        <w:t>Janeiro</w:t>
      </w:r>
      <w:r w:rsidR="00152B79" w:rsidRPr="00ED2E16">
        <w:rPr>
          <w:rFonts w:ascii="Palatino Linotype" w:hAnsi="Palatino Linotype" w:cs="Tahoma"/>
          <w:sz w:val="24"/>
          <w:szCs w:val="24"/>
        </w:rPr>
        <w:t xml:space="preserve"> </w:t>
      </w:r>
      <w:r w:rsidR="00005EB9" w:rsidRPr="00ED2E16">
        <w:rPr>
          <w:rFonts w:ascii="Palatino Linotype" w:hAnsi="Palatino Linotype" w:cs="Tahoma"/>
          <w:sz w:val="24"/>
          <w:szCs w:val="24"/>
        </w:rPr>
        <w:t>como competente para conhecer de qualquer questão oriunda desde Contrato, com renúncia expressa a qualquer outro, por mais privilegiado que seja.</w:t>
      </w:r>
    </w:p>
    <w:p w14:paraId="0A45C249" w14:textId="7AEC08F2" w:rsidR="00481197" w:rsidRPr="00ED2E16" w:rsidRDefault="00481197" w:rsidP="005A29B3">
      <w:pPr>
        <w:spacing w:before="240" w:after="0" w:line="340" w:lineRule="exact"/>
        <w:jc w:val="center"/>
        <w:rPr>
          <w:rFonts w:ascii="Palatino Linotype" w:hAnsi="Palatino Linotype" w:cs="Tahoma"/>
          <w:b/>
          <w:bCs/>
          <w:sz w:val="24"/>
          <w:szCs w:val="24"/>
        </w:rPr>
      </w:pPr>
      <w:r w:rsidRPr="00ED2E16">
        <w:rPr>
          <w:rFonts w:ascii="Palatino Linotype" w:hAnsi="Palatino Linotype" w:cs="Tahoma"/>
          <w:b/>
          <w:bCs/>
          <w:sz w:val="24"/>
          <w:szCs w:val="24"/>
        </w:rPr>
        <w:t xml:space="preserve">CLÁUSULA </w:t>
      </w:r>
      <w:r w:rsidR="009E39D3" w:rsidRPr="00ED2E16">
        <w:rPr>
          <w:rFonts w:ascii="Palatino Linotype" w:hAnsi="Palatino Linotype" w:cs="Tahoma"/>
          <w:b/>
          <w:bCs/>
          <w:sz w:val="24"/>
          <w:szCs w:val="24"/>
        </w:rPr>
        <w:t xml:space="preserve">DÉCIMA </w:t>
      </w:r>
      <w:r w:rsidR="00134877" w:rsidRPr="00ED2E16">
        <w:rPr>
          <w:rFonts w:ascii="Palatino Linotype" w:hAnsi="Palatino Linotype" w:cs="Tahoma"/>
          <w:b/>
          <w:bCs/>
          <w:sz w:val="24"/>
          <w:szCs w:val="24"/>
        </w:rPr>
        <w:t>TERCEIRA</w:t>
      </w:r>
    </w:p>
    <w:p w14:paraId="489A6B03" w14:textId="77777777" w:rsidR="00005EB9" w:rsidRPr="00ED2E16" w:rsidRDefault="00005EB9" w:rsidP="005A29B3">
      <w:pPr>
        <w:spacing w:before="240" w:after="0" w:line="340" w:lineRule="exact"/>
        <w:jc w:val="center"/>
        <w:rPr>
          <w:rFonts w:ascii="Palatino Linotype" w:hAnsi="Palatino Linotype" w:cs="Tahoma"/>
          <w:b/>
          <w:bCs/>
          <w:sz w:val="24"/>
          <w:szCs w:val="24"/>
        </w:rPr>
      </w:pPr>
      <w:r w:rsidRPr="00ED2E16">
        <w:rPr>
          <w:rFonts w:ascii="Palatino Linotype" w:hAnsi="Palatino Linotype" w:cs="Tahoma"/>
          <w:b/>
          <w:bCs/>
          <w:sz w:val="24"/>
          <w:szCs w:val="24"/>
        </w:rPr>
        <w:t>DISPOSIÇÕES GERAIS</w:t>
      </w:r>
    </w:p>
    <w:p w14:paraId="67083272" w14:textId="40C92660" w:rsidR="00005EB9" w:rsidRPr="00ED2E16" w:rsidRDefault="00134877" w:rsidP="00134877">
      <w:pPr>
        <w:pStyle w:val="PargrafodaLista"/>
        <w:widowControl/>
        <w:autoSpaceDE/>
        <w:autoSpaceDN/>
        <w:adjustRightInd/>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13.1.</w:t>
      </w:r>
      <w:r w:rsidRPr="00ED2E16">
        <w:rPr>
          <w:rFonts w:ascii="Palatino Linotype" w:hAnsi="Palatino Linotype" w:cs="Tahoma"/>
          <w:sz w:val="24"/>
          <w:szCs w:val="24"/>
        </w:rPr>
        <w:t xml:space="preserve"> </w:t>
      </w:r>
      <w:r w:rsidRPr="00ED2E16">
        <w:rPr>
          <w:rFonts w:ascii="Palatino Linotype" w:hAnsi="Palatino Linotype" w:cs="Tahoma"/>
          <w:sz w:val="24"/>
          <w:szCs w:val="24"/>
        </w:rPr>
        <w:tab/>
      </w:r>
      <w:r w:rsidR="00005EB9" w:rsidRPr="00ED2E16">
        <w:rPr>
          <w:rFonts w:ascii="Palatino Linotype" w:hAnsi="Palatino Linotype" w:cs="Tahoma"/>
          <w:sz w:val="24"/>
          <w:szCs w:val="24"/>
        </w:rPr>
        <w:t xml:space="preserve">Para fins deste Contrato, “Dia(s) Útil(eis)” significa qualquer outro dia que não seja domingo, sábado ou feriado no Brasil, ou aquele dia em que os bancos comerciais da cidade </w:t>
      </w:r>
      <w:r w:rsidR="00505B0E" w:rsidRPr="00ED2E16">
        <w:rPr>
          <w:rFonts w:ascii="Palatino Linotype" w:hAnsi="Palatino Linotype" w:cs="Tahoma"/>
          <w:sz w:val="24"/>
          <w:szCs w:val="24"/>
        </w:rPr>
        <w:t>do Rio de Janeiro, Estado do Rio de Janeiro,</w:t>
      </w:r>
      <w:r w:rsidR="00005EB9" w:rsidRPr="00ED2E16">
        <w:rPr>
          <w:rFonts w:ascii="Palatino Linotype" w:hAnsi="Palatino Linotype" w:cs="Tahoma"/>
          <w:sz w:val="24"/>
          <w:szCs w:val="24"/>
        </w:rPr>
        <w:t xml:space="preserve"> forem autorizados ou obrigados por lei a fechar.</w:t>
      </w:r>
    </w:p>
    <w:p w14:paraId="40842FE2" w14:textId="21CC13B4" w:rsidR="00005EB9" w:rsidRPr="00ED2E16" w:rsidRDefault="00134877" w:rsidP="00134877">
      <w:pPr>
        <w:pStyle w:val="PargrafodaLista"/>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13.2.</w:t>
      </w:r>
      <w:r w:rsidRPr="00ED2E16">
        <w:rPr>
          <w:rFonts w:ascii="Palatino Linotype" w:hAnsi="Palatino Linotype" w:cs="Tahoma"/>
          <w:sz w:val="24"/>
          <w:szCs w:val="24"/>
        </w:rPr>
        <w:t xml:space="preserve"> </w:t>
      </w:r>
      <w:r w:rsidRPr="00ED2E16">
        <w:rPr>
          <w:rFonts w:ascii="Palatino Linotype" w:hAnsi="Palatino Linotype" w:cs="Tahoma"/>
          <w:sz w:val="24"/>
          <w:szCs w:val="24"/>
        </w:rPr>
        <w:tab/>
      </w:r>
      <w:r w:rsidR="00005EB9" w:rsidRPr="00ED2E16">
        <w:rPr>
          <w:rFonts w:ascii="Palatino Linotype" w:hAnsi="Palatino Linotype" w:cs="Tahoma"/>
          <w:sz w:val="24"/>
          <w:szCs w:val="24"/>
        </w:rPr>
        <w:t>Este Contrato será regido e interpretado de acordo com as leis da República Federativa do Brasil</w:t>
      </w:r>
      <w:r w:rsidR="00B87F7F" w:rsidRPr="00ED2E16">
        <w:rPr>
          <w:rFonts w:ascii="Palatino Linotype" w:hAnsi="Palatino Linotype" w:cs="Tahoma"/>
          <w:sz w:val="24"/>
          <w:szCs w:val="24"/>
        </w:rPr>
        <w:t>.</w:t>
      </w:r>
    </w:p>
    <w:p w14:paraId="2A2DBD3B" w14:textId="4070AEC9" w:rsidR="00005EB9" w:rsidRPr="00ED2E16" w:rsidRDefault="00134877" w:rsidP="00134877">
      <w:pPr>
        <w:pStyle w:val="PargrafodaLista"/>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13.3.</w:t>
      </w:r>
      <w:r w:rsidRPr="00ED2E16">
        <w:rPr>
          <w:rFonts w:ascii="Palatino Linotype" w:hAnsi="Palatino Linotype" w:cs="Tahoma"/>
          <w:sz w:val="24"/>
          <w:szCs w:val="24"/>
        </w:rPr>
        <w:t xml:space="preserve"> </w:t>
      </w:r>
      <w:r w:rsidR="00005EB9" w:rsidRPr="00ED2E16">
        <w:rPr>
          <w:rFonts w:ascii="Palatino Linotype" w:hAnsi="Palatino Linotype" w:cs="Tahoma"/>
          <w:sz w:val="24"/>
          <w:szCs w:val="24"/>
        </w:rPr>
        <w:t>Este Contrato constitui título executivo extrajudicial nos termos do artigo 784, inciso III da Lei nº. 13.105 de 16 de março de 2015, conforme alterada (“</w:t>
      </w:r>
      <w:r w:rsidR="00005EB9" w:rsidRPr="00ED2E16">
        <w:rPr>
          <w:rFonts w:ascii="Palatino Linotype" w:hAnsi="Palatino Linotype" w:cs="Tahoma"/>
          <w:sz w:val="24"/>
          <w:szCs w:val="24"/>
          <w:u w:val="single"/>
        </w:rPr>
        <w:t>Código de Processo Civil Brasileiro</w:t>
      </w:r>
      <w:r w:rsidR="00005EB9" w:rsidRPr="00ED2E16">
        <w:rPr>
          <w:rFonts w:ascii="Palatino Linotype" w:hAnsi="Palatino Linotype" w:cs="Tahoma"/>
          <w:sz w:val="24"/>
          <w:szCs w:val="24"/>
        </w:rPr>
        <w:t>”).</w:t>
      </w:r>
    </w:p>
    <w:p w14:paraId="37C148E4" w14:textId="552210AD" w:rsidR="00005EB9" w:rsidRPr="00ED2E16" w:rsidRDefault="00E74C44" w:rsidP="00E74C44">
      <w:pPr>
        <w:pStyle w:val="PargrafodaLista"/>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13.4.</w:t>
      </w:r>
      <w:r w:rsidRPr="00ED2E16">
        <w:rPr>
          <w:rFonts w:ascii="Palatino Linotype" w:hAnsi="Palatino Linotype" w:cs="Tahoma"/>
          <w:sz w:val="24"/>
          <w:szCs w:val="24"/>
        </w:rPr>
        <w:t xml:space="preserve"> </w:t>
      </w:r>
      <w:r w:rsidR="00005EB9" w:rsidRPr="00ED2E16">
        <w:rPr>
          <w:rFonts w:ascii="Palatino Linotype" w:hAnsi="Palatino Linotype" w:cs="Tahoma"/>
          <w:sz w:val="24"/>
          <w:szCs w:val="24"/>
        </w:rPr>
        <w:t xml:space="preserve">Todas as obrigações assumidas pelas Partes neste Contrato estão sujeitas a tutela e execução específica nos termos dos artigos 497, 806, 815 e seguintes do Código de Processo Civil Brasileiro. A Fiduciante neste ato reconhece que, sem prejuízo de quaisquer outras medidas cabíveis, o </w:t>
      </w:r>
      <w:r w:rsidR="00014B94" w:rsidRPr="00ED2E16">
        <w:rPr>
          <w:rFonts w:ascii="Palatino Linotype" w:hAnsi="Palatino Linotype" w:cs="Tahoma"/>
          <w:sz w:val="24"/>
          <w:szCs w:val="24"/>
        </w:rPr>
        <w:t>Fiduciário</w:t>
      </w:r>
      <w:r w:rsidR="00005EB9" w:rsidRPr="00ED2E16">
        <w:rPr>
          <w:rFonts w:ascii="Palatino Linotype" w:hAnsi="Palatino Linotype" w:cs="Tahoma"/>
          <w:sz w:val="24"/>
          <w:szCs w:val="24"/>
        </w:rPr>
        <w:t xml:space="preserve"> nos termos deste Contrato, tem legitimidade e poderá promover toda e qualquer medida judicial adequado buscando tutela e execução específica de tais obrigações.</w:t>
      </w:r>
    </w:p>
    <w:p w14:paraId="3F6613E2" w14:textId="77777777" w:rsidR="00E74C44" w:rsidRPr="00ED2E16" w:rsidRDefault="00E74C44" w:rsidP="00E74C44">
      <w:pPr>
        <w:pStyle w:val="PargrafodaLista"/>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 xml:space="preserve">13.5. </w:t>
      </w:r>
      <w:r w:rsidR="00005EB9" w:rsidRPr="00ED2E16">
        <w:rPr>
          <w:rFonts w:ascii="Palatino Linotype" w:hAnsi="Palatino Linotype" w:cs="Tahoma"/>
          <w:sz w:val="24"/>
          <w:szCs w:val="24"/>
        </w:rPr>
        <w:t xml:space="preserve">Se qualquer disposição deste Contrato for considerada nula ou ineficaz por decisão judicial, a validade ou exequibilidade das remanescentes não será afetada, as quais permanecerão em pleno vigor e vigência, comprometendo-se as Partes no menor prazo possível, a negociarem, de boa-fé, a substituição da disposição ineficaz por outra que, na máxima extensão possível e de maneira </w:t>
      </w:r>
      <w:r w:rsidR="00005EB9" w:rsidRPr="00ED2E16">
        <w:rPr>
          <w:rFonts w:ascii="Palatino Linotype" w:hAnsi="Palatino Linotype" w:cs="Tahoma"/>
          <w:sz w:val="24"/>
          <w:szCs w:val="24"/>
        </w:rPr>
        <w:lastRenderedPageBreak/>
        <w:t>razoável, atenda aos fins e propósitos pretendidos.</w:t>
      </w:r>
    </w:p>
    <w:p w14:paraId="24B42534" w14:textId="0DD51676" w:rsidR="00005EB9" w:rsidRPr="00ED2E16" w:rsidRDefault="00E74C44" w:rsidP="00E74C44">
      <w:pPr>
        <w:pStyle w:val="PargrafodaLista"/>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13.6.</w:t>
      </w:r>
      <w:r w:rsidRPr="00ED2E16">
        <w:rPr>
          <w:rFonts w:ascii="Palatino Linotype" w:hAnsi="Palatino Linotype" w:cs="Tahoma"/>
          <w:sz w:val="24"/>
          <w:szCs w:val="24"/>
        </w:rPr>
        <w:t xml:space="preserve"> </w:t>
      </w:r>
      <w:r w:rsidR="00005EB9" w:rsidRPr="00ED2E16">
        <w:rPr>
          <w:rFonts w:ascii="Palatino Linotype" w:hAnsi="Palatino Linotype" w:cs="Tahoma"/>
          <w:sz w:val="24"/>
          <w:szCs w:val="24"/>
        </w:rPr>
        <w:t>As Partes reconhecem que as declarações de vontade das partes contratantes mediante assinatura digital presumem-se verdadeiras em relação aos signatários quando é utilizado (i) o processo de certificação disponibilizado pela Infraestrutura de Chaves Públicas Brasileira – ICP-Brasil, ou (</w:t>
      </w:r>
      <w:proofErr w:type="spellStart"/>
      <w:r w:rsidR="00005EB9" w:rsidRPr="00ED2E16">
        <w:rPr>
          <w:rFonts w:ascii="Palatino Linotype" w:hAnsi="Palatino Linotype" w:cs="Tahoma"/>
          <w:sz w:val="24"/>
          <w:szCs w:val="24"/>
        </w:rPr>
        <w:t>ii</w:t>
      </w:r>
      <w:proofErr w:type="spellEnd"/>
      <w:r w:rsidR="00005EB9" w:rsidRPr="00ED2E16">
        <w:rPr>
          <w:rFonts w:ascii="Palatino Linotype" w:hAnsi="Palatino Linotype" w:cs="Tahoma"/>
          <w:sz w:val="24"/>
          <w:szCs w:val="24"/>
        </w:rPr>
        <w:t>) outro meio de comprovação da autoria e integridade do documento em forma eletrônica, desde que admitido como válido pelas partes ou aceito pela pessoa a quem for oposto o documento, conforme admitido pelo art. 10 e seus parágrafos da Medida Provisória nº 2.200, de 24 de agosto de 2001, em vigor no Brasil, reconhecendo essa forma de contratação em meio eletrônico, digital e informático como válida e plenamente eficaz, constituindo título executivo extrajudicial para todos os fins de direito. Na forma acima prevista, o presente Contrato, bem como seus anexos, podem ser assinados digitalmente por meio eletrônico conforme disposto nesta cláusula.</w:t>
      </w:r>
    </w:p>
    <w:p w14:paraId="6D58EC07" w14:textId="6B789148" w:rsidR="005451F8" w:rsidRPr="00ED2E16" w:rsidRDefault="00E74C44" w:rsidP="00E74C44">
      <w:pPr>
        <w:pStyle w:val="PargrafodaLista"/>
        <w:spacing w:before="240" w:after="0" w:line="340" w:lineRule="exact"/>
        <w:ind w:left="0"/>
        <w:contextualSpacing w:val="0"/>
        <w:jc w:val="both"/>
        <w:rPr>
          <w:rFonts w:ascii="Palatino Linotype" w:hAnsi="Palatino Linotype" w:cs="Tahoma"/>
          <w:sz w:val="24"/>
          <w:szCs w:val="24"/>
        </w:rPr>
      </w:pPr>
      <w:r w:rsidRPr="00ED2E16">
        <w:rPr>
          <w:rFonts w:ascii="Palatino Linotype" w:hAnsi="Palatino Linotype" w:cs="Tahoma"/>
          <w:b/>
          <w:bCs/>
          <w:sz w:val="24"/>
          <w:szCs w:val="24"/>
        </w:rPr>
        <w:t>13.7.</w:t>
      </w:r>
      <w:r w:rsidRPr="00ED2E16">
        <w:rPr>
          <w:rFonts w:ascii="Palatino Linotype" w:hAnsi="Palatino Linotype" w:cs="Tahoma"/>
          <w:sz w:val="24"/>
          <w:szCs w:val="24"/>
        </w:rPr>
        <w:t xml:space="preserve"> </w:t>
      </w:r>
      <w:r w:rsidR="00005EB9" w:rsidRPr="00ED2E16">
        <w:rPr>
          <w:rFonts w:ascii="Palatino Linotype" w:hAnsi="Palatino Linotype" w:cs="Tahoma"/>
          <w:sz w:val="24"/>
          <w:szCs w:val="24"/>
        </w:rPr>
        <w:t>Cada parte concorda que sua assinatura eletrônica que aparece no documento deve ser considerada válida, vinculativa, exequível e aceita pelas partes e deve ter o mesmo efeito que uma assinatura manuscrita e o uso de uma assinatura eletrônica neste documento deve ter a mesma validade e efeito jurídico como o uso de assinatura afixada à mão e feita com o intuito de autenticar o presente documento, e evidenciar a intenção daquela parte de se vincular aos termos e condições aqui contidos.</w:t>
      </w:r>
    </w:p>
    <w:p w14:paraId="4AEEA4BA" w14:textId="0882FD7B" w:rsidR="005451F8" w:rsidRPr="00ED2E16" w:rsidRDefault="00E74C44" w:rsidP="005A29B3">
      <w:pPr>
        <w:spacing w:before="240" w:after="0" w:line="340" w:lineRule="exact"/>
        <w:jc w:val="both"/>
        <w:rPr>
          <w:rFonts w:ascii="Palatino Linotype" w:hAnsi="Palatino Linotype" w:cs="Tahoma"/>
          <w:sz w:val="24"/>
          <w:szCs w:val="24"/>
        </w:rPr>
      </w:pPr>
      <w:r w:rsidRPr="00ED2E16">
        <w:rPr>
          <w:rFonts w:ascii="Palatino Linotype" w:hAnsi="Palatino Linotype" w:cs="Tahoma"/>
          <w:b/>
          <w:sz w:val="24"/>
          <w:szCs w:val="24"/>
        </w:rPr>
        <w:t>13.8.</w:t>
      </w:r>
      <w:r w:rsidR="005779BA" w:rsidRPr="00ED2E16">
        <w:rPr>
          <w:rFonts w:ascii="Palatino Linotype" w:hAnsi="Palatino Linotype" w:cs="Tahoma"/>
          <w:b/>
          <w:sz w:val="24"/>
          <w:szCs w:val="24"/>
        </w:rPr>
        <w:t xml:space="preserve"> </w:t>
      </w:r>
      <w:r w:rsidR="005451F8" w:rsidRPr="00ED2E16">
        <w:rPr>
          <w:rFonts w:ascii="Palatino Linotype" w:hAnsi="Palatino Linotype" w:cs="Tahoma"/>
          <w:sz w:val="24"/>
          <w:szCs w:val="24"/>
        </w:rPr>
        <w:t xml:space="preserve">Em cumprimento à Resolução Conjunta nº 6, emitida pelo Banco Central em 23.05.2023, o Fiduciante expressamente autoriza o </w:t>
      </w:r>
      <w:r w:rsidR="0046298E" w:rsidRPr="00ED2E16">
        <w:rPr>
          <w:rFonts w:ascii="Palatino Linotype" w:hAnsi="Palatino Linotype" w:cs="Tahoma"/>
          <w:sz w:val="24"/>
          <w:szCs w:val="24"/>
        </w:rPr>
        <w:t>Fiduciário</w:t>
      </w:r>
      <w:r w:rsidR="005451F8" w:rsidRPr="00ED2E16">
        <w:rPr>
          <w:rFonts w:ascii="Palatino Linotype" w:hAnsi="Palatino Linotype" w:cs="Tahoma"/>
          <w:sz w:val="24"/>
          <w:szCs w:val="24"/>
        </w:rPr>
        <w:t>, em decorrência do exercício de sua atividade bancária, a consultar e/ou remeter toda e qualquer informação do Fiduciante à base de dados relevante (“</w:t>
      </w:r>
      <w:r w:rsidR="005451F8" w:rsidRPr="00ED2E16">
        <w:rPr>
          <w:rFonts w:ascii="Palatino Linotype" w:hAnsi="Palatino Linotype" w:cs="Tahoma"/>
          <w:sz w:val="24"/>
          <w:szCs w:val="24"/>
          <w:u w:val="single"/>
        </w:rPr>
        <w:t>Base de Dados</w:t>
      </w:r>
      <w:r w:rsidR="005451F8" w:rsidRPr="00ED2E16">
        <w:rPr>
          <w:rFonts w:ascii="Palatino Linotype" w:hAnsi="Palatino Linotype" w:cs="Tahoma"/>
          <w:sz w:val="24"/>
          <w:szCs w:val="24"/>
        </w:rPr>
        <w:t>”), relacionada ao processamento de dados e informações que versem sobre indícios, tentativas ou ocorrências de fraude, incluindo, mas não se limitando, a quem pode ter cometido ou tentado cometer uma fraude.</w:t>
      </w:r>
    </w:p>
    <w:p w14:paraId="213C095F" w14:textId="006EA9AF" w:rsidR="005451F8" w:rsidRPr="00ED2E16" w:rsidRDefault="00456A06" w:rsidP="005A29B3">
      <w:pPr>
        <w:spacing w:before="240" w:after="0" w:line="340" w:lineRule="exact"/>
        <w:jc w:val="both"/>
        <w:rPr>
          <w:rFonts w:ascii="Palatino Linotype" w:hAnsi="Palatino Linotype" w:cs="Tahoma"/>
          <w:sz w:val="24"/>
          <w:szCs w:val="24"/>
        </w:rPr>
      </w:pPr>
      <w:r w:rsidRPr="00ED2E16">
        <w:rPr>
          <w:rFonts w:ascii="Palatino Linotype" w:hAnsi="Palatino Linotype" w:cs="Tahoma"/>
          <w:b/>
          <w:sz w:val="24"/>
          <w:szCs w:val="24"/>
        </w:rPr>
        <w:t>1</w:t>
      </w:r>
      <w:r w:rsidR="00E74C44" w:rsidRPr="00ED2E16">
        <w:rPr>
          <w:rFonts w:ascii="Palatino Linotype" w:hAnsi="Palatino Linotype" w:cs="Tahoma"/>
          <w:b/>
          <w:sz w:val="24"/>
          <w:szCs w:val="24"/>
        </w:rPr>
        <w:t>3</w:t>
      </w:r>
      <w:r w:rsidR="005779BA" w:rsidRPr="00ED2E16">
        <w:rPr>
          <w:rFonts w:ascii="Palatino Linotype" w:hAnsi="Palatino Linotype" w:cs="Tahoma"/>
          <w:b/>
          <w:sz w:val="24"/>
          <w:szCs w:val="24"/>
        </w:rPr>
        <w:t>.</w:t>
      </w:r>
      <w:r w:rsidR="00E74C44" w:rsidRPr="00ED2E16">
        <w:rPr>
          <w:rFonts w:ascii="Palatino Linotype" w:hAnsi="Palatino Linotype" w:cs="Tahoma"/>
          <w:b/>
          <w:sz w:val="24"/>
          <w:szCs w:val="24"/>
        </w:rPr>
        <w:t>9.</w:t>
      </w:r>
      <w:r w:rsidR="005779BA" w:rsidRPr="00ED2E16">
        <w:rPr>
          <w:rFonts w:ascii="Palatino Linotype" w:hAnsi="Palatino Linotype" w:cs="Tahoma"/>
          <w:b/>
          <w:sz w:val="24"/>
          <w:szCs w:val="24"/>
        </w:rPr>
        <w:t xml:space="preserve"> </w:t>
      </w:r>
      <w:r w:rsidR="005451F8" w:rsidRPr="00ED2E16">
        <w:rPr>
          <w:rFonts w:ascii="Palatino Linotype" w:hAnsi="Palatino Linotype" w:cs="Tahoma"/>
          <w:sz w:val="24"/>
          <w:szCs w:val="24"/>
        </w:rPr>
        <w:t xml:space="preserve">No caso de discordância do Fiduciante quanto as suas informações constantes da Base de Dados, o </w:t>
      </w:r>
      <w:r w:rsidR="0046298E" w:rsidRPr="00ED2E16">
        <w:rPr>
          <w:rFonts w:ascii="Palatino Linotype" w:hAnsi="Palatino Linotype" w:cs="Tahoma"/>
          <w:sz w:val="24"/>
          <w:szCs w:val="24"/>
        </w:rPr>
        <w:t>Fiduciário</w:t>
      </w:r>
      <w:r w:rsidR="005451F8" w:rsidRPr="00ED2E16">
        <w:rPr>
          <w:rFonts w:ascii="Palatino Linotype" w:hAnsi="Palatino Linotype" w:cs="Tahoma"/>
          <w:sz w:val="24"/>
          <w:szCs w:val="24"/>
        </w:rPr>
        <w:t xml:space="preserve"> poderá solicitar correções, exclusões e registros de medidas judiciais na Base de Dados mediante solicitação escrita ao </w:t>
      </w:r>
      <w:r w:rsidR="00D45EDB" w:rsidRPr="00ED2E16">
        <w:rPr>
          <w:rFonts w:ascii="Palatino Linotype" w:hAnsi="Palatino Linotype" w:cs="Tahoma"/>
          <w:sz w:val="24"/>
          <w:szCs w:val="24"/>
        </w:rPr>
        <w:t>Fiduciário</w:t>
      </w:r>
      <w:r w:rsidR="005451F8" w:rsidRPr="00ED2E16">
        <w:rPr>
          <w:rFonts w:ascii="Palatino Linotype" w:hAnsi="Palatino Linotype" w:cs="Tahoma"/>
          <w:sz w:val="24"/>
          <w:szCs w:val="24"/>
        </w:rPr>
        <w:t>, esclarecendo o motivo das correções, exclusões e registros de medidas judiciais, acompanhado da respectiva decisão judicial, quando aplicável.</w:t>
      </w:r>
    </w:p>
    <w:p w14:paraId="6A7DFE3D" w14:textId="35CE8200" w:rsidR="00005EB9" w:rsidRPr="00ED2E16" w:rsidRDefault="00005EB9" w:rsidP="005A29B3">
      <w:pPr>
        <w:spacing w:before="240" w:after="0" w:line="340" w:lineRule="exact"/>
        <w:jc w:val="both"/>
        <w:rPr>
          <w:rFonts w:ascii="Palatino Linotype" w:hAnsi="Palatino Linotype" w:cs="Tahoma"/>
          <w:sz w:val="24"/>
          <w:szCs w:val="24"/>
        </w:rPr>
      </w:pPr>
      <w:r w:rsidRPr="00ED2E16">
        <w:rPr>
          <w:rFonts w:ascii="Palatino Linotype" w:hAnsi="Palatino Linotype" w:cs="Tahoma"/>
          <w:sz w:val="24"/>
          <w:szCs w:val="24"/>
        </w:rPr>
        <w:t xml:space="preserve">E, por estarem justas e contratadas, as partes assinam o presente </w:t>
      </w:r>
      <w:r w:rsidR="00905B3A" w:rsidRPr="00ED2E16">
        <w:rPr>
          <w:rFonts w:ascii="Palatino Linotype" w:hAnsi="Palatino Linotype" w:cs="Tahoma"/>
          <w:sz w:val="24"/>
          <w:szCs w:val="24"/>
        </w:rPr>
        <w:t xml:space="preserve">Contrato </w:t>
      </w:r>
      <w:r w:rsidRPr="00ED2E16">
        <w:rPr>
          <w:rFonts w:ascii="Palatino Linotype" w:hAnsi="Palatino Linotype" w:cs="Tahoma"/>
          <w:sz w:val="24"/>
          <w:szCs w:val="24"/>
        </w:rPr>
        <w:t>eletronicamente, juntamente com 2 (duas) testemunhas.</w:t>
      </w:r>
    </w:p>
    <w:p w14:paraId="7E8F4D83" w14:textId="4E5DF86A" w:rsidR="00005EB9" w:rsidRPr="00ED2E16" w:rsidRDefault="00005EB9" w:rsidP="005A29B3">
      <w:pPr>
        <w:spacing w:before="240" w:after="0" w:line="340" w:lineRule="exact"/>
        <w:jc w:val="center"/>
        <w:rPr>
          <w:rFonts w:ascii="Palatino Linotype" w:hAnsi="Palatino Linotype" w:cs="Tahoma"/>
          <w:sz w:val="24"/>
          <w:szCs w:val="24"/>
        </w:rPr>
      </w:pPr>
      <w:r w:rsidRPr="00ED2E16">
        <w:rPr>
          <w:rFonts w:ascii="Palatino Linotype" w:hAnsi="Palatino Linotype" w:cs="Tahoma"/>
          <w:sz w:val="24"/>
          <w:szCs w:val="24"/>
        </w:rPr>
        <w:t>Rio de Janeiro, [</w:t>
      </w:r>
      <w:r w:rsidRPr="00ED2E16">
        <w:rPr>
          <w:rFonts w:ascii="Palatino Linotype" w:hAnsi="Palatino Linotype" w:cs="Tahoma"/>
          <w:sz w:val="24"/>
          <w:szCs w:val="24"/>
        </w:rPr>
        <w:sym w:font="Symbol" w:char="F0B7"/>
      </w:r>
      <w:r w:rsidRPr="00ED2E16">
        <w:rPr>
          <w:rFonts w:ascii="Palatino Linotype" w:hAnsi="Palatino Linotype" w:cs="Tahoma"/>
          <w:sz w:val="24"/>
          <w:szCs w:val="24"/>
        </w:rPr>
        <w:t>] de [</w:t>
      </w:r>
      <w:r w:rsidRPr="00ED2E16">
        <w:rPr>
          <w:rFonts w:ascii="Palatino Linotype" w:hAnsi="Palatino Linotype" w:cs="Tahoma"/>
          <w:sz w:val="24"/>
          <w:szCs w:val="24"/>
        </w:rPr>
        <w:sym w:font="Symbol" w:char="F0B7"/>
      </w:r>
      <w:r w:rsidRPr="00ED2E16">
        <w:rPr>
          <w:rFonts w:ascii="Palatino Linotype" w:hAnsi="Palatino Linotype" w:cs="Tahoma"/>
          <w:sz w:val="24"/>
          <w:szCs w:val="24"/>
        </w:rPr>
        <w:t>] de [</w:t>
      </w:r>
      <w:r w:rsidRPr="00ED2E16">
        <w:rPr>
          <w:rFonts w:ascii="Palatino Linotype" w:hAnsi="Palatino Linotype" w:cs="Tahoma"/>
          <w:sz w:val="24"/>
          <w:szCs w:val="24"/>
        </w:rPr>
        <w:sym w:font="Symbol" w:char="F0B7"/>
      </w:r>
      <w:r w:rsidRPr="00ED2E16">
        <w:rPr>
          <w:rFonts w:ascii="Palatino Linotype" w:hAnsi="Palatino Linotype" w:cs="Tahoma"/>
          <w:sz w:val="24"/>
          <w:szCs w:val="24"/>
        </w:rPr>
        <w:t>].</w:t>
      </w:r>
    </w:p>
    <w:p w14:paraId="5A9D953F" w14:textId="77777777" w:rsidR="00005EB9" w:rsidRPr="00ED2E16" w:rsidRDefault="00005EB9" w:rsidP="005A29B3">
      <w:pPr>
        <w:spacing w:before="240" w:after="0" w:line="340" w:lineRule="exact"/>
        <w:jc w:val="center"/>
        <w:rPr>
          <w:rFonts w:ascii="Palatino Linotype" w:hAnsi="Palatino Linotype" w:cs="Tahoma"/>
          <w:sz w:val="24"/>
          <w:szCs w:val="24"/>
        </w:rPr>
      </w:pPr>
    </w:p>
    <w:p w14:paraId="5CEFE91F" w14:textId="060FE01D" w:rsidR="00EC5C66" w:rsidRPr="00ED2E16" w:rsidRDefault="00005EB9" w:rsidP="005A29B3">
      <w:pPr>
        <w:spacing w:before="240" w:after="0" w:line="340" w:lineRule="exact"/>
        <w:jc w:val="center"/>
        <w:rPr>
          <w:rFonts w:ascii="Palatino Linotype" w:hAnsi="Palatino Linotype" w:cs="Tahoma"/>
          <w:sz w:val="24"/>
          <w:szCs w:val="24"/>
        </w:rPr>
      </w:pPr>
      <w:r w:rsidRPr="00ED2E16">
        <w:rPr>
          <w:rFonts w:ascii="Palatino Linotype" w:hAnsi="Palatino Linotype" w:cs="Tahoma"/>
          <w:sz w:val="24"/>
          <w:szCs w:val="24"/>
        </w:rPr>
        <w:t>(</w:t>
      </w:r>
      <w:r w:rsidRPr="00ED2E16">
        <w:rPr>
          <w:rFonts w:ascii="Palatino Linotype" w:hAnsi="Palatino Linotype" w:cs="Tahoma"/>
          <w:i/>
          <w:iCs/>
          <w:sz w:val="24"/>
          <w:szCs w:val="24"/>
        </w:rPr>
        <w:t>restante da página deixado intencionalmente em branco</w:t>
      </w:r>
      <w:r w:rsidRPr="00ED2E16">
        <w:rPr>
          <w:rFonts w:ascii="Palatino Linotype" w:hAnsi="Palatino Linotype" w:cs="Tahoma"/>
          <w:sz w:val="24"/>
          <w:szCs w:val="24"/>
        </w:rPr>
        <w:t>)</w:t>
      </w:r>
    </w:p>
    <w:sectPr w:rsidR="00EC5C66" w:rsidRPr="00ED2E16" w:rsidSect="00391E8A">
      <w:footerReference w:type="default" r:id="rId11"/>
      <w:headerReference w:type="first" r:id="rId12"/>
      <w:footerReference w:type="first" r:id="rId13"/>
      <w:pgSz w:w="11907" w:h="1683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86A17" w14:textId="77777777" w:rsidR="00614C49" w:rsidRDefault="00614C49">
      <w:pPr>
        <w:spacing w:after="0" w:line="240" w:lineRule="auto"/>
      </w:pPr>
      <w:r>
        <w:separator/>
      </w:r>
    </w:p>
  </w:endnote>
  <w:endnote w:type="continuationSeparator" w:id="0">
    <w:p w14:paraId="4FAA3349" w14:textId="77777777" w:rsidR="00614C49" w:rsidRDefault="00614C49">
      <w:pPr>
        <w:spacing w:after="0" w:line="240" w:lineRule="auto"/>
      </w:pPr>
      <w:r>
        <w:continuationSeparator/>
      </w:r>
    </w:p>
  </w:endnote>
  <w:endnote w:type="continuationNotice" w:id="1">
    <w:p w14:paraId="3CEFCBE0" w14:textId="77777777" w:rsidR="00614C49" w:rsidRDefault="00614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Montserrat Ligh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E7F51" w14:textId="1D95B1B2" w:rsidR="00E20F10" w:rsidRDefault="00E20F10" w:rsidP="00FA17E4">
    <w:pPr>
      <w:pStyle w:val="Rodap"/>
      <w:jc w:val="center"/>
      <w:rPr>
        <w:rFonts w:ascii="Montserrat Light" w:hAnsi="Montserrat Light"/>
        <w:noProof/>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B7C38" w14:textId="77777777" w:rsidR="00AA3A24" w:rsidRDefault="00AA3A24">
    <w:pPr>
      <w:pStyle w:val="Rodap"/>
    </w:pPr>
  </w:p>
  <w:p w14:paraId="300F8E07" w14:textId="7D35920A" w:rsidR="00AA3A24" w:rsidRDefault="00AA3A24" w:rsidP="00B111B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EF3C9" w14:textId="77777777" w:rsidR="00614C49" w:rsidRDefault="00614C49">
      <w:pPr>
        <w:spacing w:after="0" w:line="240" w:lineRule="auto"/>
      </w:pPr>
      <w:r>
        <w:separator/>
      </w:r>
    </w:p>
  </w:footnote>
  <w:footnote w:type="continuationSeparator" w:id="0">
    <w:p w14:paraId="3CBA45F1" w14:textId="77777777" w:rsidR="00614C49" w:rsidRDefault="00614C49">
      <w:pPr>
        <w:spacing w:after="0" w:line="240" w:lineRule="auto"/>
      </w:pPr>
      <w:r>
        <w:continuationSeparator/>
      </w:r>
    </w:p>
  </w:footnote>
  <w:footnote w:type="continuationNotice" w:id="1">
    <w:p w14:paraId="6EFFF327" w14:textId="77777777" w:rsidR="00614C49" w:rsidRDefault="00614C4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64EC6" w14:textId="77777777" w:rsidR="00D86884" w:rsidRPr="00F515AE" w:rsidRDefault="00D86884" w:rsidP="00F515AE">
    <w:pPr>
      <w:pStyle w:val="Cabealho"/>
      <w:spacing w:line="240" w:lineRule="auto"/>
      <w:jc w:val="center"/>
      <w:rPr>
        <w:rStyle w:val="Forte"/>
        <w:rFonts w:ascii="Palatino Linotype" w:hAnsi="Palatino Linotype" w:cs="Tahoma"/>
        <w:sz w:val="24"/>
        <w:szCs w:val="24"/>
      </w:rPr>
    </w:pPr>
    <w:r w:rsidRPr="00F515AE">
      <w:rPr>
        <w:rStyle w:val="Forte"/>
        <w:rFonts w:ascii="Palatino Linotype" w:hAnsi="Palatino Linotype" w:cs="Tahoma"/>
        <w:sz w:val="24"/>
        <w:szCs w:val="24"/>
      </w:rPr>
      <w:t>[</w:t>
    </w:r>
    <w:r w:rsidRPr="00F515AE">
      <w:rPr>
        <w:rStyle w:val="Forte"/>
        <w:rFonts w:ascii="Palatino Linotype" w:hAnsi="Palatino Linotype" w:cs="Tahoma"/>
        <w:sz w:val="24"/>
        <w:szCs w:val="24"/>
        <w:highlight w:val="lightGray"/>
        <w:shd w:val="clear" w:color="auto" w:fill="C7D4E8"/>
      </w:rPr>
      <w:t>DOCUMENTO SUBSTANCIALMENTE EM LINHA COM TERMOS E DEFINIÇÕES DO PLANO DE RECUPERAÇÃO JUDICIAL. EM CASO DE CONFLITO ENTRE AS DISPOSIÇÕES DESTE DOCUMENTO E AS DISPOSIÇÕES DO PLANO DE RECUPERAÇÃO JUDICIAL, O PLANO DE RECUPERAÇÃO JUDICIAL PREVALECERÁ</w:t>
    </w:r>
    <w:r w:rsidRPr="00F515AE">
      <w:rPr>
        <w:rStyle w:val="Forte"/>
        <w:rFonts w:ascii="Palatino Linotype" w:hAnsi="Palatino Linotype" w:cs="Tahoma"/>
        <w:sz w:val="24"/>
        <w:szCs w:val="24"/>
      </w:rPr>
      <w:t>]</w:t>
    </w:r>
  </w:p>
  <w:p w14:paraId="750BBA41" w14:textId="2E0182E2" w:rsidR="00A0608B" w:rsidRPr="00F515AE" w:rsidRDefault="00A0608B" w:rsidP="00F515AE">
    <w:pPr>
      <w:pStyle w:val="Cabealho"/>
      <w:jc w:val="center"/>
      <w:rPr>
        <w:rFonts w:ascii="Palatino Linotype" w:hAnsi="Palatino Linotype"/>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B80960"/>
    <w:multiLevelType w:val="hybridMultilevel"/>
    <w:tmpl w:val="BC56B720"/>
    <w:lvl w:ilvl="0" w:tplc="FFFFFFFF">
      <w:start w:val="1"/>
      <w:numFmt w:val="low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E9DE7D"/>
    <w:multiLevelType w:val="hybridMultilevel"/>
    <w:tmpl w:val="13C9CFA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2F259D"/>
    <w:multiLevelType w:val="hybridMultilevel"/>
    <w:tmpl w:val="471C08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8365FF"/>
    <w:multiLevelType w:val="hybridMultilevel"/>
    <w:tmpl w:val="2494D1B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B76F88"/>
    <w:multiLevelType w:val="hybridMultilevel"/>
    <w:tmpl w:val="F5C42C10"/>
    <w:lvl w:ilvl="0" w:tplc="0B8C399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5D1472F"/>
    <w:multiLevelType w:val="hybridMultilevel"/>
    <w:tmpl w:val="C16A8AA6"/>
    <w:lvl w:ilvl="0" w:tplc="5932434A">
      <w:start w:val="1"/>
      <w:numFmt w:val="lowerRoman"/>
      <w:lvlText w:val="(%1)"/>
      <w:lvlJc w:val="left"/>
      <w:pPr>
        <w:ind w:left="1425" w:hanging="720"/>
      </w:pPr>
      <w:rPr>
        <w:rFonts w:hint="default"/>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087A5873"/>
    <w:multiLevelType w:val="hybridMultilevel"/>
    <w:tmpl w:val="A2A4057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36ABD"/>
    <w:multiLevelType w:val="hybridMultilevel"/>
    <w:tmpl w:val="6150BB98"/>
    <w:lvl w:ilvl="0" w:tplc="03A41F70">
      <w:start w:val="7"/>
      <w:numFmt w:val="decimal"/>
      <w:lvlText w:val="%1"/>
      <w:lvlJc w:val="left"/>
      <w:pPr>
        <w:ind w:left="1065" w:hanging="705"/>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A5705F"/>
    <w:multiLevelType w:val="multilevel"/>
    <w:tmpl w:val="6B565138"/>
    <w:lvl w:ilvl="0">
      <w:start w:val="1"/>
      <w:numFmt w:val="lowerRoman"/>
      <w:lvlText w:val="(%1)"/>
      <w:lvlJc w:val="left"/>
      <w:pPr>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345F77"/>
    <w:multiLevelType w:val="hybridMultilevel"/>
    <w:tmpl w:val="E81AF136"/>
    <w:lvl w:ilvl="0" w:tplc="D0CE1862">
      <w:start w:val="1"/>
      <w:numFmt w:val="decimal"/>
      <w:lvlText w:val="1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D756EC5"/>
    <w:multiLevelType w:val="multilevel"/>
    <w:tmpl w:val="CD525522"/>
    <w:lvl w:ilvl="0">
      <w:start w:val="12"/>
      <w:numFmt w:val="decimal"/>
      <w:lvlText w:val="%1"/>
      <w:lvlJc w:val="left"/>
      <w:pPr>
        <w:ind w:left="375" w:hanging="375"/>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5A27C5"/>
    <w:multiLevelType w:val="hybridMultilevel"/>
    <w:tmpl w:val="DB7808E6"/>
    <w:lvl w:ilvl="0" w:tplc="F708803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301FFB"/>
    <w:multiLevelType w:val="hybridMultilevel"/>
    <w:tmpl w:val="C76E82D6"/>
    <w:lvl w:ilvl="0" w:tplc="D97CE6FE">
      <w:start w:val="1"/>
      <w:numFmt w:val="decimal"/>
      <w:lvlText w:val="12.%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B222388"/>
    <w:multiLevelType w:val="hybridMultilevel"/>
    <w:tmpl w:val="BE7C2F2A"/>
    <w:lvl w:ilvl="0" w:tplc="0416001B">
      <w:start w:val="1"/>
      <w:numFmt w:val="lowerRoman"/>
      <w:lvlText w:val="%1."/>
      <w:lvlJc w:val="right"/>
      <w:pPr>
        <w:ind w:left="720" w:hanging="360"/>
      </w:pPr>
    </w:lvl>
    <w:lvl w:ilvl="1" w:tplc="CDF4A496">
      <w:start w:val="1"/>
      <w:numFmt w:val="lowerLetter"/>
      <w:lvlText w:val="(%2)"/>
      <w:lvlJc w:val="left"/>
      <w:pPr>
        <w:ind w:left="1785" w:hanging="70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89254A"/>
    <w:multiLevelType w:val="hybridMultilevel"/>
    <w:tmpl w:val="50A64238"/>
    <w:lvl w:ilvl="0" w:tplc="D1484964">
      <w:start w:val="1"/>
      <w:numFmt w:val="decimal"/>
      <w:lvlText w:val="9.%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470616"/>
    <w:multiLevelType w:val="hybridMultilevel"/>
    <w:tmpl w:val="390284EE"/>
    <w:lvl w:ilvl="0" w:tplc="0414C41E">
      <w:start w:val="1"/>
      <w:numFmt w:val="lowerRoman"/>
      <w:lvlText w:val="(%1)"/>
      <w:lvlJc w:val="left"/>
      <w:pPr>
        <w:ind w:left="3698"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6BA645E"/>
    <w:multiLevelType w:val="multilevel"/>
    <w:tmpl w:val="2DB04808"/>
    <w:lvl w:ilvl="0">
      <w:start w:val="1"/>
      <w:numFmt w:val="lowerRoman"/>
      <w:lvlText w:val="(%1)"/>
      <w:lvlJc w:val="left"/>
      <w:pPr>
        <w:ind w:left="720" w:hanging="360"/>
      </w:pPr>
      <w:rPr>
        <w:rFonts w:hint="default"/>
        <w:b/>
        <w:bCs/>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lowerLetter"/>
      <w:lvlText w:val="(%4)"/>
      <w:lvlJc w:val="left"/>
      <w:pPr>
        <w:ind w:left="1495" w:hanging="360"/>
      </w:pPr>
      <w:rPr>
        <w:rFonts w:hint="default"/>
      </w:rPr>
    </w:lvl>
    <w:lvl w:ilvl="4">
      <w:start w:val="3"/>
      <w:numFmt w:val="decimal"/>
      <w:lvlText w:val="%5"/>
      <w:lvlJc w:val="left"/>
      <w:pPr>
        <w:ind w:left="3600" w:hanging="360"/>
      </w:pPr>
      <w:rPr>
        <w:rFonts w:hint="default"/>
      </w:rPr>
    </w:lvl>
    <w:lvl w:ilvl="5">
      <w:start w:val="5"/>
      <w:numFmt w:val="decimal"/>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8200EF5"/>
    <w:multiLevelType w:val="multilevel"/>
    <w:tmpl w:val="61DC8DE4"/>
    <w:lvl w:ilvl="0">
      <w:start w:val="1"/>
      <w:numFmt w:val="decimal"/>
      <w:lvlText w:val="%1"/>
      <w:lvlJc w:val="left"/>
      <w:pPr>
        <w:ind w:left="705" w:hanging="705"/>
      </w:pPr>
      <w:rPr>
        <w:rFonts w:ascii="Tahoma" w:hAnsi="Tahoma" w:cs="Tahoma" w:hint="default"/>
        <w:b/>
        <w:sz w:val="20"/>
        <w:szCs w:val="20"/>
      </w:rPr>
    </w:lvl>
    <w:lvl w:ilvl="1">
      <w:start w:val="1"/>
      <w:numFmt w:val="decimal"/>
      <w:lvlText w:val="%1.%2"/>
      <w:lvlJc w:val="left"/>
      <w:pPr>
        <w:ind w:left="705" w:hanging="705"/>
      </w:pPr>
      <w:rPr>
        <w:rFonts w:ascii="Palatino Linotype" w:hAnsi="Palatino Linotype" w:cs="Tahoma"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740B38"/>
    <w:multiLevelType w:val="hybridMultilevel"/>
    <w:tmpl w:val="C72ECB78"/>
    <w:lvl w:ilvl="0" w:tplc="43489FA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CBC61A8"/>
    <w:multiLevelType w:val="hybridMultilevel"/>
    <w:tmpl w:val="25E05CC0"/>
    <w:lvl w:ilvl="0" w:tplc="C94AA842">
      <w:start w:val="1"/>
      <w:numFmt w:val="decimal"/>
      <w:lvlText w:val="6.%1."/>
      <w:lvlJc w:val="left"/>
      <w:pPr>
        <w:ind w:left="724" w:hanging="360"/>
      </w:pPr>
      <w:rPr>
        <w:rFonts w:hint="default"/>
        <w:b/>
        <w:bCs/>
      </w:rPr>
    </w:lvl>
    <w:lvl w:ilvl="1" w:tplc="04160019">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20" w15:restartNumberingAfterBreak="0">
    <w:nsid w:val="30F89A60"/>
    <w:multiLevelType w:val="hybridMultilevel"/>
    <w:tmpl w:val="0EAF1FA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524980"/>
    <w:multiLevelType w:val="hybridMultilevel"/>
    <w:tmpl w:val="FAECE44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16A706E"/>
    <w:multiLevelType w:val="multilevel"/>
    <w:tmpl w:val="0F885B0C"/>
    <w:lvl w:ilvl="0">
      <w:start w:val="6"/>
      <w:numFmt w:val="decimal"/>
      <w:lvlText w:val="%1."/>
      <w:lvlJc w:val="left"/>
      <w:pPr>
        <w:ind w:left="360" w:hanging="36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37D65A90"/>
    <w:multiLevelType w:val="hybridMultilevel"/>
    <w:tmpl w:val="FE12863A"/>
    <w:lvl w:ilvl="0" w:tplc="F708803A">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7EE6EEC"/>
    <w:multiLevelType w:val="multilevel"/>
    <w:tmpl w:val="0F3E0E4C"/>
    <w:lvl w:ilvl="0">
      <w:start w:val="1"/>
      <w:numFmt w:val="decimal"/>
      <w:lvlText w:val="8.%1."/>
      <w:lvlJc w:val="left"/>
      <w:pPr>
        <w:ind w:left="0" w:firstLine="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92C08E5"/>
    <w:multiLevelType w:val="multilevel"/>
    <w:tmpl w:val="EF2E6E9A"/>
    <w:lvl w:ilvl="0">
      <w:start w:val="1"/>
      <w:numFmt w:val="lowerRoman"/>
      <w:lvlText w:val="(%1)"/>
      <w:lvlJc w:val="left"/>
      <w:pPr>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D755A42"/>
    <w:multiLevelType w:val="hybridMultilevel"/>
    <w:tmpl w:val="F96DAD4C"/>
    <w:lvl w:ilvl="0" w:tplc="FFFFFFFF">
      <w:start w:val="1"/>
      <w:numFmt w:val="low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E3D695B"/>
    <w:multiLevelType w:val="hybridMultilevel"/>
    <w:tmpl w:val="18105F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1DBF5B7"/>
    <w:multiLevelType w:val="hybridMultilevel"/>
    <w:tmpl w:val="BB57997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4CB65C7"/>
    <w:multiLevelType w:val="multilevel"/>
    <w:tmpl w:val="471C7BDA"/>
    <w:lvl w:ilvl="0">
      <w:start w:val="15"/>
      <w:numFmt w:val="decimal"/>
      <w:lvlText w:val="%1"/>
      <w:lvlJc w:val="left"/>
      <w:pPr>
        <w:ind w:left="375" w:hanging="375"/>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435AC5"/>
    <w:multiLevelType w:val="hybridMultilevel"/>
    <w:tmpl w:val="F91EB482"/>
    <w:lvl w:ilvl="0" w:tplc="FFFFFFFF">
      <w:start w:val="1"/>
      <w:numFmt w:val="lowerRoman"/>
      <w:lvlText w:val="%1."/>
      <w:lvlJc w:val="righ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0B36BF"/>
    <w:multiLevelType w:val="hybridMultilevel"/>
    <w:tmpl w:val="0DFCD4E4"/>
    <w:lvl w:ilvl="0" w:tplc="D45EB24E">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532B4F40"/>
    <w:multiLevelType w:val="hybridMultilevel"/>
    <w:tmpl w:val="FAC02DF6"/>
    <w:lvl w:ilvl="0" w:tplc="8998FCE4">
      <w:start w:val="1"/>
      <w:numFmt w:val="decimal"/>
      <w:lvlText w:val="8.%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896901"/>
    <w:multiLevelType w:val="hybridMultilevel"/>
    <w:tmpl w:val="CD00ECF8"/>
    <w:lvl w:ilvl="0" w:tplc="7F567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030FBA"/>
    <w:multiLevelType w:val="hybridMultilevel"/>
    <w:tmpl w:val="1E34274E"/>
    <w:lvl w:ilvl="0" w:tplc="03A41F70">
      <w:start w:val="7"/>
      <w:numFmt w:val="decimal"/>
      <w:lvlText w:val="%1"/>
      <w:lvlJc w:val="left"/>
      <w:pPr>
        <w:ind w:left="1065" w:hanging="705"/>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E5A6CB4"/>
    <w:multiLevelType w:val="multilevel"/>
    <w:tmpl w:val="942A8C22"/>
    <w:lvl w:ilvl="0">
      <w:start w:val="1"/>
      <w:numFmt w:val="decimal"/>
      <w:lvlText w:val="6.%1."/>
      <w:lvlJc w:val="left"/>
      <w:pPr>
        <w:ind w:left="0" w:firstLine="0"/>
      </w:pPr>
      <w:rPr>
        <w:rFonts w:hint="default"/>
        <w:b/>
        <w:bCs/>
      </w:rPr>
    </w:lvl>
    <w:lvl w:ilvl="1">
      <w:start w:val="1"/>
      <w:numFmt w:val="lowerLetter"/>
      <w:isLgl/>
      <w:lvlText w:val="6.%1.%2."/>
      <w:lvlJc w:val="left"/>
      <w:pPr>
        <w:ind w:left="0" w:firstLine="0"/>
      </w:pPr>
      <w:rPr>
        <w:rFonts w:hint="default"/>
        <w:b/>
        <w:bCs/>
      </w:rPr>
    </w:lvl>
    <w:lvl w:ilvl="2">
      <w:start w:val="1"/>
      <w:numFmt w:val="lowerRoman"/>
      <w:lvlText w:val="(%3)"/>
      <w:lvlJc w:val="right"/>
      <w:pPr>
        <w:tabs>
          <w:tab w:val="num" w:pos="1276"/>
        </w:tabs>
        <w:ind w:left="709" w:firstLine="0"/>
      </w:pPr>
      <w:rPr>
        <w:rFonts w:hint="default"/>
      </w:rPr>
    </w:lvl>
    <w:lvl w:ilvl="3">
      <w:start w:val="1"/>
      <w:numFmt w:val="decimal"/>
      <w:lvlText w:val="%4."/>
      <w:lvlJc w:val="left"/>
      <w:pPr>
        <w:ind w:left="2884" w:hanging="360"/>
      </w:pPr>
      <w:rPr>
        <w:rFonts w:hint="default"/>
      </w:rPr>
    </w:lvl>
    <w:lvl w:ilvl="4">
      <w:start w:val="1"/>
      <w:numFmt w:val="lowerLetter"/>
      <w:lvlText w:val="%5."/>
      <w:lvlJc w:val="left"/>
      <w:pPr>
        <w:ind w:left="3604" w:hanging="360"/>
      </w:pPr>
      <w:rPr>
        <w:rFonts w:hint="default"/>
      </w:rPr>
    </w:lvl>
    <w:lvl w:ilvl="5">
      <w:start w:val="1"/>
      <w:numFmt w:val="lowerRoman"/>
      <w:lvlText w:val="%6."/>
      <w:lvlJc w:val="right"/>
      <w:pPr>
        <w:ind w:left="4324" w:hanging="180"/>
      </w:pPr>
      <w:rPr>
        <w:rFonts w:hint="default"/>
      </w:rPr>
    </w:lvl>
    <w:lvl w:ilvl="6">
      <w:start w:val="1"/>
      <w:numFmt w:val="decimal"/>
      <w:lvlText w:val="%7."/>
      <w:lvlJc w:val="left"/>
      <w:pPr>
        <w:ind w:left="5044" w:hanging="360"/>
      </w:pPr>
      <w:rPr>
        <w:rFonts w:hint="default"/>
      </w:rPr>
    </w:lvl>
    <w:lvl w:ilvl="7">
      <w:start w:val="1"/>
      <w:numFmt w:val="lowerLetter"/>
      <w:lvlText w:val="%8."/>
      <w:lvlJc w:val="left"/>
      <w:pPr>
        <w:ind w:left="5764" w:hanging="360"/>
      </w:pPr>
      <w:rPr>
        <w:rFonts w:hint="default"/>
      </w:rPr>
    </w:lvl>
    <w:lvl w:ilvl="8">
      <w:start w:val="1"/>
      <w:numFmt w:val="lowerRoman"/>
      <w:lvlText w:val="%9."/>
      <w:lvlJc w:val="right"/>
      <w:pPr>
        <w:ind w:left="6484" w:hanging="180"/>
      </w:pPr>
      <w:rPr>
        <w:rFonts w:hint="default"/>
      </w:rPr>
    </w:lvl>
  </w:abstractNum>
  <w:abstractNum w:abstractNumId="36" w15:restartNumberingAfterBreak="0">
    <w:nsid w:val="67E6279F"/>
    <w:multiLevelType w:val="multilevel"/>
    <w:tmpl w:val="65364304"/>
    <w:lvl w:ilvl="0">
      <w:start w:val="1"/>
      <w:numFmt w:val="lowerRoman"/>
      <w:lvlText w:val="(%1)"/>
      <w:lvlJc w:val="left"/>
      <w:pPr>
        <w:ind w:left="851" w:firstLine="0"/>
      </w:pPr>
      <w:rPr>
        <w:rFonts w:hint="default"/>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37" w15:restartNumberingAfterBreak="0">
    <w:nsid w:val="68A00FB1"/>
    <w:multiLevelType w:val="multilevel"/>
    <w:tmpl w:val="41220798"/>
    <w:lvl w:ilvl="0">
      <w:start w:val="15"/>
      <w:numFmt w:val="decimal"/>
      <w:lvlText w:val="%1."/>
      <w:lvlJc w:val="left"/>
      <w:pPr>
        <w:ind w:left="600" w:hanging="600"/>
      </w:pPr>
      <w:rPr>
        <w:rFonts w:hint="default"/>
      </w:rPr>
    </w:lvl>
    <w:lvl w:ilvl="1">
      <w:start w:val="7"/>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8" w15:restartNumberingAfterBreak="0">
    <w:nsid w:val="69505DCC"/>
    <w:multiLevelType w:val="multilevel"/>
    <w:tmpl w:val="29064E34"/>
    <w:lvl w:ilvl="0">
      <w:start w:val="1"/>
      <w:numFmt w:val="decimal"/>
      <w:lvlText w:val="2.%1."/>
      <w:lvlJc w:val="left"/>
      <w:pPr>
        <w:ind w:left="0" w:firstLine="0"/>
      </w:pPr>
      <w:rPr>
        <w:rFonts w:ascii="Tahoma" w:hAnsi="Tahoma" w:cs="Tahoma" w:hint="default"/>
        <w:b/>
        <w:sz w:val="20"/>
        <w:szCs w:val="20"/>
      </w:rPr>
    </w:lvl>
    <w:lvl w:ilvl="1">
      <w:start w:val="1"/>
      <w:numFmt w:val="decimal"/>
      <w:lvlRestart w:val="0"/>
      <w:pStyle w:val="Ttulo2"/>
      <w:lvlText w:val="%1.%2."/>
      <w:lvlJc w:val="left"/>
      <w:pPr>
        <w:ind w:left="0" w:firstLine="0"/>
      </w:pPr>
      <w:rPr>
        <w:rFonts w:hint="default"/>
        <w:b/>
      </w:rPr>
    </w:lvl>
    <w:lvl w:ilvl="2">
      <w:start w:val="1"/>
      <w:numFmt w:val="decimal"/>
      <w:pStyle w:val="Ttulo3"/>
      <w:lvlText w:val="%1.%2.%3"/>
      <w:lvlJc w:val="left"/>
      <w:pPr>
        <w:ind w:left="0" w:firstLine="0"/>
      </w:pPr>
      <w:rPr>
        <w:rFonts w:hint="default"/>
        <w:b/>
      </w:rPr>
    </w:lvl>
    <w:lvl w:ilvl="3">
      <w:start w:val="1"/>
      <w:numFmt w:val="decimal"/>
      <w:pStyle w:val="Ttulo4"/>
      <w:lvlText w:val="%1.%2.%3.%4"/>
      <w:lvlJc w:val="left"/>
      <w:pPr>
        <w:ind w:left="0" w:firstLine="0"/>
      </w:pPr>
      <w:rPr>
        <w:rFonts w:hint="default"/>
        <w:b/>
      </w:rPr>
    </w:lvl>
    <w:lvl w:ilvl="4">
      <w:start w:val="1"/>
      <w:numFmt w:val="decimal"/>
      <w:pStyle w:val="Ttulo5"/>
      <w:lvlText w:val="%1.%2.%3.%4.%5"/>
      <w:lvlJc w:val="left"/>
      <w:pPr>
        <w:ind w:left="1008" w:hanging="1008"/>
      </w:pPr>
      <w:rPr>
        <w:rFonts w:hint="default"/>
        <w:b/>
      </w:rPr>
    </w:lvl>
    <w:lvl w:ilvl="5">
      <w:start w:val="1"/>
      <w:numFmt w:val="decimal"/>
      <w:pStyle w:val="Ttulo6"/>
      <w:lvlText w:val="%1.%2.%3.%4.%5.%6"/>
      <w:lvlJc w:val="left"/>
      <w:pPr>
        <w:ind w:left="1152" w:hanging="1152"/>
      </w:pPr>
      <w:rPr>
        <w:rFonts w:hint="default"/>
        <w:b/>
      </w:rPr>
    </w:lvl>
    <w:lvl w:ilvl="6">
      <w:start w:val="1"/>
      <w:numFmt w:val="decimal"/>
      <w:pStyle w:val="Ttulo7"/>
      <w:lvlText w:val="%1.%2.%3.%4.%5.%6.%7"/>
      <w:lvlJc w:val="left"/>
      <w:pPr>
        <w:ind w:left="1296" w:hanging="1296"/>
      </w:pPr>
      <w:rPr>
        <w:rFonts w:hint="default"/>
        <w:b/>
      </w:rPr>
    </w:lvl>
    <w:lvl w:ilvl="7">
      <w:start w:val="1"/>
      <w:numFmt w:val="decimal"/>
      <w:pStyle w:val="Ttulo8"/>
      <w:lvlText w:val="%1.%2.%3.%4.%5.%6.%7.%8"/>
      <w:lvlJc w:val="left"/>
      <w:pPr>
        <w:ind w:left="1440" w:hanging="1440"/>
      </w:pPr>
      <w:rPr>
        <w:rFonts w:hint="default"/>
        <w:b/>
      </w:rPr>
    </w:lvl>
    <w:lvl w:ilvl="8">
      <w:start w:val="1"/>
      <w:numFmt w:val="decimal"/>
      <w:pStyle w:val="Ttulo9"/>
      <w:lvlText w:val="%1.%2.%3.%4.%5.%6.%7.%8.%9"/>
      <w:lvlJc w:val="left"/>
      <w:pPr>
        <w:ind w:left="1584" w:hanging="1584"/>
      </w:pPr>
      <w:rPr>
        <w:rFonts w:hint="default"/>
        <w:b/>
      </w:rPr>
    </w:lvl>
  </w:abstractNum>
  <w:abstractNum w:abstractNumId="39" w15:restartNumberingAfterBreak="0">
    <w:nsid w:val="6AA50E2C"/>
    <w:multiLevelType w:val="multilevel"/>
    <w:tmpl w:val="65364304"/>
    <w:lvl w:ilvl="0">
      <w:start w:val="1"/>
      <w:numFmt w:val="lowerRoman"/>
      <w:lvlText w:val="(%1)"/>
      <w:lvlJc w:val="left"/>
      <w:pPr>
        <w:ind w:left="851" w:firstLine="0"/>
      </w:pPr>
      <w:rPr>
        <w:rFonts w:hint="default"/>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40" w15:restartNumberingAfterBreak="0">
    <w:nsid w:val="71017D84"/>
    <w:multiLevelType w:val="hybridMultilevel"/>
    <w:tmpl w:val="EA00BB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9A7565"/>
    <w:multiLevelType w:val="hybridMultilevel"/>
    <w:tmpl w:val="EA00BB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360E49"/>
    <w:multiLevelType w:val="multilevel"/>
    <w:tmpl w:val="DAB03090"/>
    <w:lvl w:ilvl="0">
      <w:start w:val="9"/>
      <w:numFmt w:val="decimal"/>
      <w:lvlText w:val="%1"/>
      <w:lvlJc w:val="left"/>
      <w:pPr>
        <w:ind w:left="360" w:hanging="360"/>
      </w:pPr>
      <w:rPr>
        <w:rFonts w:hint="default"/>
      </w:rPr>
    </w:lvl>
    <w:lvl w:ilvl="1">
      <w:start w:val="1"/>
      <w:numFmt w:val="decimal"/>
      <w:lvlText w:val="%1.%2."/>
      <w:lvlJc w:val="left"/>
      <w:pPr>
        <w:ind w:left="567" w:firstLine="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D0037F"/>
    <w:multiLevelType w:val="hybridMultilevel"/>
    <w:tmpl w:val="0F080B6A"/>
    <w:lvl w:ilvl="0" w:tplc="04160001">
      <w:start w:val="1"/>
      <w:numFmt w:val="bullet"/>
      <w:lvlText w:val=""/>
      <w:lvlJc w:val="left"/>
      <w:pPr>
        <w:ind w:left="-708" w:hanging="360"/>
      </w:pPr>
      <w:rPr>
        <w:rFonts w:ascii="Symbol" w:hAnsi="Symbol" w:hint="default"/>
      </w:rPr>
    </w:lvl>
    <w:lvl w:ilvl="1" w:tplc="04160019" w:tentative="1">
      <w:start w:val="1"/>
      <w:numFmt w:val="lowerLetter"/>
      <w:lvlText w:val="%2."/>
      <w:lvlJc w:val="left"/>
      <w:pPr>
        <w:ind w:left="12" w:hanging="360"/>
      </w:pPr>
    </w:lvl>
    <w:lvl w:ilvl="2" w:tplc="0416001B" w:tentative="1">
      <w:start w:val="1"/>
      <w:numFmt w:val="lowerRoman"/>
      <w:lvlText w:val="%3."/>
      <w:lvlJc w:val="right"/>
      <w:pPr>
        <w:ind w:left="732" w:hanging="180"/>
      </w:pPr>
    </w:lvl>
    <w:lvl w:ilvl="3" w:tplc="0416000F" w:tentative="1">
      <w:start w:val="1"/>
      <w:numFmt w:val="decimal"/>
      <w:lvlText w:val="%4."/>
      <w:lvlJc w:val="left"/>
      <w:pPr>
        <w:ind w:left="1452" w:hanging="360"/>
      </w:pPr>
    </w:lvl>
    <w:lvl w:ilvl="4" w:tplc="04160019" w:tentative="1">
      <w:start w:val="1"/>
      <w:numFmt w:val="lowerLetter"/>
      <w:lvlText w:val="%5."/>
      <w:lvlJc w:val="left"/>
      <w:pPr>
        <w:ind w:left="2172" w:hanging="360"/>
      </w:pPr>
    </w:lvl>
    <w:lvl w:ilvl="5" w:tplc="0416001B" w:tentative="1">
      <w:start w:val="1"/>
      <w:numFmt w:val="lowerRoman"/>
      <w:lvlText w:val="%6."/>
      <w:lvlJc w:val="right"/>
      <w:pPr>
        <w:ind w:left="2892" w:hanging="180"/>
      </w:pPr>
    </w:lvl>
    <w:lvl w:ilvl="6" w:tplc="0416000F" w:tentative="1">
      <w:start w:val="1"/>
      <w:numFmt w:val="decimal"/>
      <w:lvlText w:val="%7."/>
      <w:lvlJc w:val="left"/>
      <w:pPr>
        <w:ind w:left="3612" w:hanging="360"/>
      </w:pPr>
    </w:lvl>
    <w:lvl w:ilvl="7" w:tplc="04160019" w:tentative="1">
      <w:start w:val="1"/>
      <w:numFmt w:val="lowerLetter"/>
      <w:lvlText w:val="%8."/>
      <w:lvlJc w:val="left"/>
      <w:pPr>
        <w:ind w:left="4332" w:hanging="360"/>
      </w:pPr>
    </w:lvl>
    <w:lvl w:ilvl="8" w:tplc="0416001B" w:tentative="1">
      <w:start w:val="1"/>
      <w:numFmt w:val="lowerRoman"/>
      <w:lvlText w:val="%9."/>
      <w:lvlJc w:val="right"/>
      <w:pPr>
        <w:ind w:left="5052" w:hanging="180"/>
      </w:pPr>
    </w:lvl>
  </w:abstractNum>
  <w:abstractNum w:abstractNumId="44" w15:restartNumberingAfterBreak="0">
    <w:nsid w:val="7C867E0B"/>
    <w:multiLevelType w:val="hybridMultilevel"/>
    <w:tmpl w:val="A2A4057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27"/>
  </w:num>
  <w:num w:numId="3">
    <w:abstractNumId w:val="43"/>
  </w:num>
  <w:num w:numId="4">
    <w:abstractNumId w:val="44"/>
  </w:num>
  <w:num w:numId="5">
    <w:abstractNumId w:val="6"/>
  </w:num>
  <w:num w:numId="6">
    <w:abstractNumId w:val="13"/>
  </w:num>
  <w:num w:numId="7">
    <w:abstractNumId w:val="21"/>
  </w:num>
  <w:num w:numId="8">
    <w:abstractNumId w:val="30"/>
  </w:num>
  <w:num w:numId="9">
    <w:abstractNumId w:val="40"/>
  </w:num>
  <w:num w:numId="10">
    <w:abstractNumId w:val="41"/>
  </w:num>
  <w:num w:numId="11">
    <w:abstractNumId w:val="0"/>
  </w:num>
  <w:num w:numId="12">
    <w:abstractNumId w:val="26"/>
  </w:num>
  <w:num w:numId="13">
    <w:abstractNumId w:val="1"/>
  </w:num>
  <w:num w:numId="14">
    <w:abstractNumId w:val="28"/>
  </w:num>
  <w:num w:numId="15">
    <w:abstractNumId w:val="3"/>
  </w:num>
  <w:num w:numId="16">
    <w:abstractNumId w:val="2"/>
  </w:num>
  <w:num w:numId="17">
    <w:abstractNumId w:val="20"/>
  </w:num>
  <w:num w:numId="18">
    <w:abstractNumId w:val="18"/>
  </w:num>
  <w:num w:numId="19">
    <w:abstractNumId w:val="11"/>
  </w:num>
  <w:num w:numId="20">
    <w:abstractNumId w:val="23"/>
  </w:num>
  <w:num w:numId="21">
    <w:abstractNumId w:val="4"/>
  </w:num>
  <w:num w:numId="22">
    <w:abstractNumId w:val="37"/>
  </w:num>
  <w:num w:numId="23">
    <w:abstractNumId w:val="31"/>
  </w:num>
  <w:num w:numId="24">
    <w:abstractNumId w:val="5"/>
  </w:num>
  <w:num w:numId="25">
    <w:abstractNumId w:val="22"/>
  </w:num>
  <w:num w:numId="26">
    <w:abstractNumId w:val="7"/>
  </w:num>
  <w:num w:numId="27">
    <w:abstractNumId w:val="34"/>
  </w:num>
  <w:num w:numId="28">
    <w:abstractNumId w:val="16"/>
  </w:num>
  <w:num w:numId="29">
    <w:abstractNumId w:val="33"/>
  </w:num>
  <w:num w:numId="30">
    <w:abstractNumId w:val="15"/>
  </w:num>
  <w:num w:numId="31">
    <w:abstractNumId w:val="19"/>
  </w:num>
  <w:num w:numId="32">
    <w:abstractNumId w:val="32"/>
  </w:num>
  <w:num w:numId="33">
    <w:abstractNumId w:val="14"/>
  </w:num>
  <w:num w:numId="34">
    <w:abstractNumId w:val="9"/>
  </w:num>
  <w:num w:numId="35">
    <w:abstractNumId w:val="12"/>
  </w:num>
  <w:num w:numId="36">
    <w:abstractNumId w:val="38"/>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6"/>
  </w:num>
  <w:num w:numId="41">
    <w:abstractNumId w:val="10"/>
  </w:num>
  <w:num w:numId="42">
    <w:abstractNumId w:val="35"/>
  </w:num>
  <w:num w:numId="43">
    <w:abstractNumId w:val="24"/>
  </w:num>
  <w:num w:numId="44">
    <w:abstractNumId w:val="4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B9"/>
    <w:rsid w:val="00000666"/>
    <w:rsid w:val="00005EB9"/>
    <w:rsid w:val="00007676"/>
    <w:rsid w:val="00014B94"/>
    <w:rsid w:val="00016482"/>
    <w:rsid w:val="000231DE"/>
    <w:rsid w:val="00027ABD"/>
    <w:rsid w:val="00037A8B"/>
    <w:rsid w:val="00041310"/>
    <w:rsid w:val="00044898"/>
    <w:rsid w:val="000503D7"/>
    <w:rsid w:val="00052CCC"/>
    <w:rsid w:val="00054C46"/>
    <w:rsid w:val="0005563A"/>
    <w:rsid w:val="000556FC"/>
    <w:rsid w:val="000575B9"/>
    <w:rsid w:val="000603C8"/>
    <w:rsid w:val="000826E5"/>
    <w:rsid w:val="00083CB8"/>
    <w:rsid w:val="0008496B"/>
    <w:rsid w:val="0009572B"/>
    <w:rsid w:val="000968FC"/>
    <w:rsid w:val="000A0754"/>
    <w:rsid w:val="000A61D0"/>
    <w:rsid w:val="000B0B9E"/>
    <w:rsid w:val="000B6F80"/>
    <w:rsid w:val="000C186D"/>
    <w:rsid w:val="000C1999"/>
    <w:rsid w:val="000C206C"/>
    <w:rsid w:val="000C2B9A"/>
    <w:rsid w:val="000C3B2B"/>
    <w:rsid w:val="000C44F7"/>
    <w:rsid w:val="000D0E8F"/>
    <w:rsid w:val="000D2920"/>
    <w:rsid w:val="000D53A8"/>
    <w:rsid w:val="000D75BB"/>
    <w:rsid w:val="000E2926"/>
    <w:rsid w:val="000E5C67"/>
    <w:rsid w:val="000F4547"/>
    <w:rsid w:val="000F4F4B"/>
    <w:rsid w:val="000F5070"/>
    <w:rsid w:val="000F6AAC"/>
    <w:rsid w:val="000F7FB0"/>
    <w:rsid w:val="001024AE"/>
    <w:rsid w:val="001245CB"/>
    <w:rsid w:val="00132CD3"/>
    <w:rsid w:val="001330EF"/>
    <w:rsid w:val="00133F18"/>
    <w:rsid w:val="00134877"/>
    <w:rsid w:val="001460DE"/>
    <w:rsid w:val="00152B79"/>
    <w:rsid w:val="00156FDE"/>
    <w:rsid w:val="00160681"/>
    <w:rsid w:val="00162B94"/>
    <w:rsid w:val="00163A8F"/>
    <w:rsid w:val="00163FC5"/>
    <w:rsid w:val="00165584"/>
    <w:rsid w:val="001770A6"/>
    <w:rsid w:val="0018197D"/>
    <w:rsid w:val="0018779D"/>
    <w:rsid w:val="001914FF"/>
    <w:rsid w:val="0019173C"/>
    <w:rsid w:val="0019193B"/>
    <w:rsid w:val="001A0F59"/>
    <w:rsid w:val="001A151B"/>
    <w:rsid w:val="001A3BC2"/>
    <w:rsid w:val="001A4B2D"/>
    <w:rsid w:val="001B5387"/>
    <w:rsid w:val="001B5FCE"/>
    <w:rsid w:val="001B7362"/>
    <w:rsid w:val="001C14BE"/>
    <w:rsid w:val="001C17EA"/>
    <w:rsid w:val="001C1C14"/>
    <w:rsid w:val="001C4B31"/>
    <w:rsid w:val="001D1E0D"/>
    <w:rsid w:val="001F0A2C"/>
    <w:rsid w:val="002015A3"/>
    <w:rsid w:val="002019FD"/>
    <w:rsid w:val="00201F19"/>
    <w:rsid w:val="00202F90"/>
    <w:rsid w:val="00204571"/>
    <w:rsid w:val="002050A1"/>
    <w:rsid w:val="002062F8"/>
    <w:rsid w:val="00220AFD"/>
    <w:rsid w:val="00225431"/>
    <w:rsid w:val="00231B9E"/>
    <w:rsid w:val="00235AF0"/>
    <w:rsid w:val="002377B3"/>
    <w:rsid w:val="0024464D"/>
    <w:rsid w:val="00245A89"/>
    <w:rsid w:val="00246969"/>
    <w:rsid w:val="00256505"/>
    <w:rsid w:val="00264F11"/>
    <w:rsid w:val="0026541F"/>
    <w:rsid w:val="0027126B"/>
    <w:rsid w:val="00272B00"/>
    <w:rsid w:val="00272EC5"/>
    <w:rsid w:val="002838AA"/>
    <w:rsid w:val="002951D5"/>
    <w:rsid w:val="002B201A"/>
    <w:rsid w:val="002B4737"/>
    <w:rsid w:val="002B5759"/>
    <w:rsid w:val="002C641B"/>
    <w:rsid w:val="002C759D"/>
    <w:rsid w:val="002C79B9"/>
    <w:rsid w:val="002D3AF2"/>
    <w:rsid w:val="002D7F66"/>
    <w:rsid w:val="002E1F8E"/>
    <w:rsid w:val="002E229B"/>
    <w:rsid w:val="002E5019"/>
    <w:rsid w:val="002E7439"/>
    <w:rsid w:val="002E7ABE"/>
    <w:rsid w:val="002F0681"/>
    <w:rsid w:val="002F3AFC"/>
    <w:rsid w:val="002F48AB"/>
    <w:rsid w:val="00304A20"/>
    <w:rsid w:val="00307E8C"/>
    <w:rsid w:val="00310734"/>
    <w:rsid w:val="00315DA8"/>
    <w:rsid w:val="003169AE"/>
    <w:rsid w:val="00317D26"/>
    <w:rsid w:val="00325DEE"/>
    <w:rsid w:val="00327082"/>
    <w:rsid w:val="0032792B"/>
    <w:rsid w:val="00335517"/>
    <w:rsid w:val="00345C5D"/>
    <w:rsid w:val="00347588"/>
    <w:rsid w:val="0034759B"/>
    <w:rsid w:val="00350C94"/>
    <w:rsid w:val="00352ACF"/>
    <w:rsid w:val="00356330"/>
    <w:rsid w:val="00376CD7"/>
    <w:rsid w:val="00381456"/>
    <w:rsid w:val="00387F4A"/>
    <w:rsid w:val="00391E8A"/>
    <w:rsid w:val="00392F3C"/>
    <w:rsid w:val="003934FE"/>
    <w:rsid w:val="00395FC6"/>
    <w:rsid w:val="003968C5"/>
    <w:rsid w:val="003973A2"/>
    <w:rsid w:val="003A02F3"/>
    <w:rsid w:val="003A0E55"/>
    <w:rsid w:val="003B186B"/>
    <w:rsid w:val="003B384C"/>
    <w:rsid w:val="003B39BE"/>
    <w:rsid w:val="003B5520"/>
    <w:rsid w:val="003C0136"/>
    <w:rsid w:val="003C1350"/>
    <w:rsid w:val="003D3876"/>
    <w:rsid w:val="003E6CE5"/>
    <w:rsid w:val="003F129E"/>
    <w:rsid w:val="003F64DB"/>
    <w:rsid w:val="003F64F7"/>
    <w:rsid w:val="003F7D78"/>
    <w:rsid w:val="00400C3E"/>
    <w:rsid w:val="004024F2"/>
    <w:rsid w:val="00426360"/>
    <w:rsid w:val="004264B1"/>
    <w:rsid w:val="00431AED"/>
    <w:rsid w:val="004322CF"/>
    <w:rsid w:val="00432AB0"/>
    <w:rsid w:val="00436A7F"/>
    <w:rsid w:val="004415FD"/>
    <w:rsid w:val="00444E1E"/>
    <w:rsid w:val="00454B3D"/>
    <w:rsid w:val="00456697"/>
    <w:rsid w:val="00456A06"/>
    <w:rsid w:val="00461241"/>
    <w:rsid w:val="0046232C"/>
    <w:rsid w:val="0046298E"/>
    <w:rsid w:val="00467E04"/>
    <w:rsid w:val="00470EE9"/>
    <w:rsid w:val="0047309C"/>
    <w:rsid w:val="00473A5B"/>
    <w:rsid w:val="00481197"/>
    <w:rsid w:val="00481548"/>
    <w:rsid w:val="004828BA"/>
    <w:rsid w:val="004840FD"/>
    <w:rsid w:val="00485370"/>
    <w:rsid w:val="00485B2D"/>
    <w:rsid w:val="0048651D"/>
    <w:rsid w:val="00487E52"/>
    <w:rsid w:val="00492B1D"/>
    <w:rsid w:val="004A1BF8"/>
    <w:rsid w:val="004A218C"/>
    <w:rsid w:val="004A5016"/>
    <w:rsid w:val="004A5785"/>
    <w:rsid w:val="004A6864"/>
    <w:rsid w:val="004A6DCC"/>
    <w:rsid w:val="004B4BFF"/>
    <w:rsid w:val="004B6705"/>
    <w:rsid w:val="004D396B"/>
    <w:rsid w:val="004D6C3D"/>
    <w:rsid w:val="004E2814"/>
    <w:rsid w:val="004F3396"/>
    <w:rsid w:val="004F33BC"/>
    <w:rsid w:val="005041A2"/>
    <w:rsid w:val="00505B0E"/>
    <w:rsid w:val="00510291"/>
    <w:rsid w:val="00510751"/>
    <w:rsid w:val="00516305"/>
    <w:rsid w:val="005174EF"/>
    <w:rsid w:val="00527B9E"/>
    <w:rsid w:val="00532039"/>
    <w:rsid w:val="005451F8"/>
    <w:rsid w:val="0054691A"/>
    <w:rsid w:val="00552451"/>
    <w:rsid w:val="00555E87"/>
    <w:rsid w:val="00563939"/>
    <w:rsid w:val="005639D0"/>
    <w:rsid w:val="00566C84"/>
    <w:rsid w:val="00567DDA"/>
    <w:rsid w:val="0057567D"/>
    <w:rsid w:val="005779BA"/>
    <w:rsid w:val="00584171"/>
    <w:rsid w:val="005843BC"/>
    <w:rsid w:val="005857AB"/>
    <w:rsid w:val="0058680C"/>
    <w:rsid w:val="00591798"/>
    <w:rsid w:val="00597344"/>
    <w:rsid w:val="005A29B3"/>
    <w:rsid w:val="005B0D93"/>
    <w:rsid w:val="005B2B2D"/>
    <w:rsid w:val="005B56C3"/>
    <w:rsid w:val="005C521A"/>
    <w:rsid w:val="005C646B"/>
    <w:rsid w:val="005C747C"/>
    <w:rsid w:val="005D1901"/>
    <w:rsid w:val="005D7744"/>
    <w:rsid w:val="005E14E3"/>
    <w:rsid w:val="005E266A"/>
    <w:rsid w:val="005E372F"/>
    <w:rsid w:val="005E7388"/>
    <w:rsid w:val="005F6D62"/>
    <w:rsid w:val="0060265C"/>
    <w:rsid w:val="006035DE"/>
    <w:rsid w:val="0060527A"/>
    <w:rsid w:val="00613F26"/>
    <w:rsid w:val="00614C49"/>
    <w:rsid w:val="00616FC3"/>
    <w:rsid w:val="00635967"/>
    <w:rsid w:val="006451F0"/>
    <w:rsid w:val="00646401"/>
    <w:rsid w:val="00654D37"/>
    <w:rsid w:val="00660F15"/>
    <w:rsid w:val="00661403"/>
    <w:rsid w:val="00661858"/>
    <w:rsid w:val="006707B9"/>
    <w:rsid w:val="00670EFE"/>
    <w:rsid w:val="00675372"/>
    <w:rsid w:val="00675CE0"/>
    <w:rsid w:val="006840B4"/>
    <w:rsid w:val="0068491D"/>
    <w:rsid w:val="00686313"/>
    <w:rsid w:val="00686A9A"/>
    <w:rsid w:val="00695570"/>
    <w:rsid w:val="006A2143"/>
    <w:rsid w:val="006C0DA6"/>
    <w:rsid w:val="006C6785"/>
    <w:rsid w:val="006D1E30"/>
    <w:rsid w:val="006D25F8"/>
    <w:rsid w:val="006D5275"/>
    <w:rsid w:val="006D77D8"/>
    <w:rsid w:val="006E1187"/>
    <w:rsid w:val="006E48DC"/>
    <w:rsid w:val="006E5A73"/>
    <w:rsid w:val="006E7606"/>
    <w:rsid w:val="006F178B"/>
    <w:rsid w:val="006F5964"/>
    <w:rsid w:val="006F70DF"/>
    <w:rsid w:val="007017EA"/>
    <w:rsid w:val="00704CAF"/>
    <w:rsid w:val="007101F0"/>
    <w:rsid w:val="00711480"/>
    <w:rsid w:val="00712C91"/>
    <w:rsid w:val="007136E7"/>
    <w:rsid w:val="00724C23"/>
    <w:rsid w:val="0072677E"/>
    <w:rsid w:val="0072707E"/>
    <w:rsid w:val="00727EFB"/>
    <w:rsid w:val="0073228B"/>
    <w:rsid w:val="00733259"/>
    <w:rsid w:val="00733E3E"/>
    <w:rsid w:val="00743F9C"/>
    <w:rsid w:val="00747706"/>
    <w:rsid w:val="00752B90"/>
    <w:rsid w:val="00757749"/>
    <w:rsid w:val="00757D42"/>
    <w:rsid w:val="0076127D"/>
    <w:rsid w:val="00761A27"/>
    <w:rsid w:val="00767BAA"/>
    <w:rsid w:val="0077260F"/>
    <w:rsid w:val="00786C0A"/>
    <w:rsid w:val="0078784B"/>
    <w:rsid w:val="00791A76"/>
    <w:rsid w:val="00791F5A"/>
    <w:rsid w:val="007A3131"/>
    <w:rsid w:val="007A6529"/>
    <w:rsid w:val="007A6D82"/>
    <w:rsid w:val="007C25A5"/>
    <w:rsid w:val="007C2CA7"/>
    <w:rsid w:val="007D32D7"/>
    <w:rsid w:val="007E4B1B"/>
    <w:rsid w:val="007E7EFA"/>
    <w:rsid w:val="00804A4F"/>
    <w:rsid w:val="00804E60"/>
    <w:rsid w:val="008105A1"/>
    <w:rsid w:val="00811805"/>
    <w:rsid w:val="00817E67"/>
    <w:rsid w:val="0082047B"/>
    <w:rsid w:val="00820E96"/>
    <w:rsid w:val="00822485"/>
    <w:rsid w:val="008228FF"/>
    <w:rsid w:val="0082328E"/>
    <w:rsid w:val="0082336E"/>
    <w:rsid w:val="0082627A"/>
    <w:rsid w:val="00831917"/>
    <w:rsid w:val="0083509A"/>
    <w:rsid w:val="00836DB9"/>
    <w:rsid w:val="008440AC"/>
    <w:rsid w:val="00844E01"/>
    <w:rsid w:val="008474D7"/>
    <w:rsid w:val="0085565B"/>
    <w:rsid w:val="008557FB"/>
    <w:rsid w:val="008565D9"/>
    <w:rsid w:val="00857117"/>
    <w:rsid w:val="0086382D"/>
    <w:rsid w:val="00866314"/>
    <w:rsid w:val="008708F9"/>
    <w:rsid w:val="00873D81"/>
    <w:rsid w:val="008814C2"/>
    <w:rsid w:val="008A1D5C"/>
    <w:rsid w:val="008A72C5"/>
    <w:rsid w:val="008B0118"/>
    <w:rsid w:val="008B510D"/>
    <w:rsid w:val="008C3031"/>
    <w:rsid w:val="008C41C5"/>
    <w:rsid w:val="008D3858"/>
    <w:rsid w:val="008E08FE"/>
    <w:rsid w:val="008E13A9"/>
    <w:rsid w:val="008E5D05"/>
    <w:rsid w:val="008E74CE"/>
    <w:rsid w:val="008F3AE9"/>
    <w:rsid w:val="008F3F25"/>
    <w:rsid w:val="009000C1"/>
    <w:rsid w:val="00900C55"/>
    <w:rsid w:val="009018A4"/>
    <w:rsid w:val="009038F4"/>
    <w:rsid w:val="009039DD"/>
    <w:rsid w:val="009045BB"/>
    <w:rsid w:val="0090543B"/>
    <w:rsid w:val="009057BE"/>
    <w:rsid w:val="00905893"/>
    <w:rsid w:val="00905B3A"/>
    <w:rsid w:val="00917450"/>
    <w:rsid w:val="00921204"/>
    <w:rsid w:val="00925966"/>
    <w:rsid w:val="00926093"/>
    <w:rsid w:val="00927E26"/>
    <w:rsid w:val="00933984"/>
    <w:rsid w:val="00937497"/>
    <w:rsid w:val="0093775D"/>
    <w:rsid w:val="00944E90"/>
    <w:rsid w:val="00947294"/>
    <w:rsid w:val="009549EE"/>
    <w:rsid w:val="0095782D"/>
    <w:rsid w:val="0097233E"/>
    <w:rsid w:val="009725BB"/>
    <w:rsid w:val="009838B0"/>
    <w:rsid w:val="00986C25"/>
    <w:rsid w:val="00990259"/>
    <w:rsid w:val="009964F6"/>
    <w:rsid w:val="009A0CC4"/>
    <w:rsid w:val="009A3962"/>
    <w:rsid w:val="009A49F4"/>
    <w:rsid w:val="009B56D9"/>
    <w:rsid w:val="009B774A"/>
    <w:rsid w:val="009C1402"/>
    <w:rsid w:val="009C3F83"/>
    <w:rsid w:val="009D0C63"/>
    <w:rsid w:val="009D2BD7"/>
    <w:rsid w:val="009D3377"/>
    <w:rsid w:val="009D416D"/>
    <w:rsid w:val="009D4AE7"/>
    <w:rsid w:val="009D4CD5"/>
    <w:rsid w:val="009E39D3"/>
    <w:rsid w:val="009E3FEA"/>
    <w:rsid w:val="009E4AB7"/>
    <w:rsid w:val="009E507E"/>
    <w:rsid w:val="009E6EB4"/>
    <w:rsid w:val="009F0B50"/>
    <w:rsid w:val="009F16EB"/>
    <w:rsid w:val="00A03F04"/>
    <w:rsid w:val="00A05BE6"/>
    <w:rsid w:val="00A0608B"/>
    <w:rsid w:val="00A117C1"/>
    <w:rsid w:val="00A158F3"/>
    <w:rsid w:val="00A207BB"/>
    <w:rsid w:val="00A218DC"/>
    <w:rsid w:val="00A22705"/>
    <w:rsid w:val="00A22B72"/>
    <w:rsid w:val="00A24859"/>
    <w:rsid w:val="00A27D04"/>
    <w:rsid w:val="00A301A4"/>
    <w:rsid w:val="00A30610"/>
    <w:rsid w:val="00A3080C"/>
    <w:rsid w:val="00A331A4"/>
    <w:rsid w:val="00A342D7"/>
    <w:rsid w:val="00A35034"/>
    <w:rsid w:val="00A43DCA"/>
    <w:rsid w:val="00A505E0"/>
    <w:rsid w:val="00A50AAE"/>
    <w:rsid w:val="00A5203C"/>
    <w:rsid w:val="00A55336"/>
    <w:rsid w:val="00A56681"/>
    <w:rsid w:val="00A651E9"/>
    <w:rsid w:val="00A668BE"/>
    <w:rsid w:val="00A66E3A"/>
    <w:rsid w:val="00A679C8"/>
    <w:rsid w:val="00A70F32"/>
    <w:rsid w:val="00A733C2"/>
    <w:rsid w:val="00A85F47"/>
    <w:rsid w:val="00A93DA4"/>
    <w:rsid w:val="00A9498B"/>
    <w:rsid w:val="00A9745D"/>
    <w:rsid w:val="00AA3A24"/>
    <w:rsid w:val="00AA40C2"/>
    <w:rsid w:val="00AA437E"/>
    <w:rsid w:val="00AA46A0"/>
    <w:rsid w:val="00AA61C5"/>
    <w:rsid w:val="00AB0E27"/>
    <w:rsid w:val="00AB4760"/>
    <w:rsid w:val="00AB4FF7"/>
    <w:rsid w:val="00AB60D0"/>
    <w:rsid w:val="00AC27CD"/>
    <w:rsid w:val="00AC70FB"/>
    <w:rsid w:val="00AD5520"/>
    <w:rsid w:val="00AE1ABE"/>
    <w:rsid w:val="00AE21B1"/>
    <w:rsid w:val="00AE6E23"/>
    <w:rsid w:val="00AF0E94"/>
    <w:rsid w:val="00AF16A6"/>
    <w:rsid w:val="00AF2A75"/>
    <w:rsid w:val="00AF4471"/>
    <w:rsid w:val="00AF5A75"/>
    <w:rsid w:val="00AF72BF"/>
    <w:rsid w:val="00B00CD2"/>
    <w:rsid w:val="00B10D66"/>
    <w:rsid w:val="00B111BC"/>
    <w:rsid w:val="00B12137"/>
    <w:rsid w:val="00B13464"/>
    <w:rsid w:val="00B17D09"/>
    <w:rsid w:val="00B3158A"/>
    <w:rsid w:val="00B42B56"/>
    <w:rsid w:val="00B52093"/>
    <w:rsid w:val="00B52335"/>
    <w:rsid w:val="00B610FF"/>
    <w:rsid w:val="00B62A04"/>
    <w:rsid w:val="00B63538"/>
    <w:rsid w:val="00B6369F"/>
    <w:rsid w:val="00B659D1"/>
    <w:rsid w:val="00B70031"/>
    <w:rsid w:val="00B73D0C"/>
    <w:rsid w:val="00B75976"/>
    <w:rsid w:val="00B75CC9"/>
    <w:rsid w:val="00B7714A"/>
    <w:rsid w:val="00B80560"/>
    <w:rsid w:val="00B84023"/>
    <w:rsid w:val="00B86F92"/>
    <w:rsid w:val="00B87F7F"/>
    <w:rsid w:val="00BA1717"/>
    <w:rsid w:val="00BA60CB"/>
    <w:rsid w:val="00BA707D"/>
    <w:rsid w:val="00BA7CF9"/>
    <w:rsid w:val="00BA7FDC"/>
    <w:rsid w:val="00BC04B2"/>
    <w:rsid w:val="00BC08AF"/>
    <w:rsid w:val="00BC5555"/>
    <w:rsid w:val="00BC7463"/>
    <w:rsid w:val="00BC7BC5"/>
    <w:rsid w:val="00BD53DA"/>
    <w:rsid w:val="00BE114A"/>
    <w:rsid w:val="00BE7EBA"/>
    <w:rsid w:val="00BF21D4"/>
    <w:rsid w:val="00BF230C"/>
    <w:rsid w:val="00BF2F88"/>
    <w:rsid w:val="00C01AFC"/>
    <w:rsid w:val="00C025EE"/>
    <w:rsid w:val="00C07C88"/>
    <w:rsid w:val="00C14086"/>
    <w:rsid w:val="00C14C7B"/>
    <w:rsid w:val="00C14D6E"/>
    <w:rsid w:val="00C25CF5"/>
    <w:rsid w:val="00C270B4"/>
    <w:rsid w:val="00C318A9"/>
    <w:rsid w:val="00C378AE"/>
    <w:rsid w:val="00C43B11"/>
    <w:rsid w:val="00C454ED"/>
    <w:rsid w:val="00C528A0"/>
    <w:rsid w:val="00C53C34"/>
    <w:rsid w:val="00C6017D"/>
    <w:rsid w:val="00C635D5"/>
    <w:rsid w:val="00C637D8"/>
    <w:rsid w:val="00C65D39"/>
    <w:rsid w:val="00C740AC"/>
    <w:rsid w:val="00C823C5"/>
    <w:rsid w:val="00C975F1"/>
    <w:rsid w:val="00CA67D0"/>
    <w:rsid w:val="00CB4625"/>
    <w:rsid w:val="00CC14B1"/>
    <w:rsid w:val="00CC54DD"/>
    <w:rsid w:val="00CD54DA"/>
    <w:rsid w:val="00CE488A"/>
    <w:rsid w:val="00CE5B5F"/>
    <w:rsid w:val="00CF0B2E"/>
    <w:rsid w:val="00CF3FD9"/>
    <w:rsid w:val="00CF478F"/>
    <w:rsid w:val="00CF7EEB"/>
    <w:rsid w:val="00D10425"/>
    <w:rsid w:val="00D13921"/>
    <w:rsid w:val="00D17E15"/>
    <w:rsid w:val="00D20CBB"/>
    <w:rsid w:val="00D24A1E"/>
    <w:rsid w:val="00D3473E"/>
    <w:rsid w:val="00D368E5"/>
    <w:rsid w:val="00D42CCE"/>
    <w:rsid w:val="00D4306C"/>
    <w:rsid w:val="00D45EDB"/>
    <w:rsid w:val="00D54E01"/>
    <w:rsid w:val="00D60312"/>
    <w:rsid w:val="00D637B3"/>
    <w:rsid w:val="00D7575B"/>
    <w:rsid w:val="00D767F8"/>
    <w:rsid w:val="00D854EA"/>
    <w:rsid w:val="00D86884"/>
    <w:rsid w:val="00DA03A1"/>
    <w:rsid w:val="00DA1930"/>
    <w:rsid w:val="00DA2527"/>
    <w:rsid w:val="00DA25BC"/>
    <w:rsid w:val="00DA30D7"/>
    <w:rsid w:val="00DA45F8"/>
    <w:rsid w:val="00DB1DE7"/>
    <w:rsid w:val="00DB2329"/>
    <w:rsid w:val="00DB67D0"/>
    <w:rsid w:val="00DB7678"/>
    <w:rsid w:val="00DC12A7"/>
    <w:rsid w:val="00DC60DA"/>
    <w:rsid w:val="00DD4930"/>
    <w:rsid w:val="00DE3853"/>
    <w:rsid w:val="00DE5E41"/>
    <w:rsid w:val="00DF19E3"/>
    <w:rsid w:val="00DF3C14"/>
    <w:rsid w:val="00DF7A02"/>
    <w:rsid w:val="00E05A93"/>
    <w:rsid w:val="00E121E8"/>
    <w:rsid w:val="00E17682"/>
    <w:rsid w:val="00E20F10"/>
    <w:rsid w:val="00E228E2"/>
    <w:rsid w:val="00E249FB"/>
    <w:rsid w:val="00E310C9"/>
    <w:rsid w:val="00E32E56"/>
    <w:rsid w:val="00E33B7C"/>
    <w:rsid w:val="00E404D5"/>
    <w:rsid w:val="00E446BE"/>
    <w:rsid w:val="00E456F9"/>
    <w:rsid w:val="00E50A7D"/>
    <w:rsid w:val="00E510CF"/>
    <w:rsid w:val="00E51459"/>
    <w:rsid w:val="00E52843"/>
    <w:rsid w:val="00E555B0"/>
    <w:rsid w:val="00E563B1"/>
    <w:rsid w:val="00E6474C"/>
    <w:rsid w:val="00E66C69"/>
    <w:rsid w:val="00E66EBD"/>
    <w:rsid w:val="00E72A5A"/>
    <w:rsid w:val="00E74C44"/>
    <w:rsid w:val="00E754EC"/>
    <w:rsid w:val="00E75854"/>
    <w:rsid w:val="00E77F6A"/>
    <w:rsid w:val="00E80F43"/>
    <w:rsid w:val="00E87FC2"/>
    <w:rsid w:val="00E92202"/>
    <w:rsid w:val="00E92344"/>
    <w:rsid w:val="00E95B82"/>
    <w:rsid w:val="00EA3579"/>
    <w:rsid w:val="00EA6C5D"/>
    <w:rsid w:val="00EA6CAC"/>
    <w:rsid w:val="00EB16BB"/>
    <w:rsid w:val="00EB2AB9"/>
    <w:rsid w:val="00EB4D47"/>
    <w:rsid w:val="00EB70E0"/>
    <w:rsid w:val="00EC1C94"/>
    <w:rsid w:val="00EC2DE6"/>
    <w:rsid w:val="00EC38C6"/>
    <w:rsid w:val="00EC4CBF"/>
    <w:rsid w:val="00EC5C66"/>
    <w:rsid w:val="00ED2E16"/>
    <w:rsid w:val="00ED2EB6"/>
    <w:rsid w:val="00EE1A73"/>
    <w:rsid w:val="00EE1F2D"/>
    <w:rsid w:val="00EE3C79"/>
    <w:rsid w:val="00EE4542"/>
    <w:rsid w:val="00EF0EA5"/>
    <w:rsid w:val="00EF4157"/>
    <w:rsid w:val="00F0152C"/>
    <w:rsid w:val="00F06B00"/>
    <w:rsid w:val="00F06DE8"/>
    <w:rsid w:val="00F113F4"/>
    <w:rsid w:val="00F11484"/>
    <w:rsid w:val="00F11BB5"/>
    <w:rsid w:val="00F12590"/>
    <w:rsid w:val="00F15DC0"/>
    <w:rsid w:val="00F16AFA"/>
    <w:rsid w:val="00F21913"/>
    <w:rsid w:val="00F23E43"/>
    <w:rsid w:val="00F417D8"/>
    <w:rsid w:val="00F51135"/>
    <w:rsid w:val="00F515AE"/>
    <w:rsid w:val="00F539E7"/>
    <w:rsid w:val="00F565AC"/>
    <w:rsid w:val="00F62F8C"/>
    <w:rsid w:val="00F7018C"/>
    <w:rsid w:val="00F72D4A"/>
    <w:rsid w:val="00F72F15"/>
    <w:rsid w:val="00F75509"/>
    <w:rsid w:val="00F80DA4"/>
    <w:rsid w:val="00F90325"/>
    <w:rsid w:val="00F97404"/>
    <w:rsid w:val="00FA4F7D"/>
    <w:rsid w:val="00FA5625"/>
    <w:rsid w:val="00FA7D9E"/>
    <w:rsid w:val="00FB1381"/>
    <w:rsid w:val="00FB28F1"/>
    <w:rsid w:val="00FB51F9"/>
    <w:rsid w:val="00FC0A1F"/>
    <w:rsid w:val="00FC1B95"/>
    <w:rsid w:val="00FC368F"/>
    <w:rsid w:val="00FC74CE"/>
    <w:rsid w:val="00FD1474"/>
    <w:rsid w:val="00FD4328"/>
    <w:rsid w:val="00FE34E6"/>
    <w:rsid w:val="00FE5734"/>
    <w:rsid w:val="00FF3F10"/>
    <w:rsid w:val="00FF7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9330"/>
  <w15:chartTrackingRefBased/>
  <w15:docId w15:val="{6A5798DB-AADD-459E-9780-87245C93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EB9"/>
  </w:style>
  <w:style w:type="paragraph" w:styleId="Ttulo1">
    <w:name w:val="heading 1"/>
    <w:basedOn w:val="Normal"/>
    <w:next w:val="Normal"/>
    <w:link w:val="Ttulo1Char"/>
    <w:uiPriority w:val="9"/>
    <w:qFormat/>
    <w:pPr>
      <w:keepNext/>
      <w:keepLines/>
      <w:spacing w:after="240" w:line="340" w:lineRule="exact"/>
      <w:jc w:val="center"/>
      <w:outlineLvl w:val="0"/>
    </w:pPr>
    <w:rPr>
      <w:rFonts w:ascii="Tahoma" w:eastAsiaTheme="majorEastAsia" w:hAnsi="Tahoma" w:cstheme="majorBidi"/>
      <w:b/>
      <w:sz w:val="20"/>
      <w:szCs w:val="32"/>
    </w:rPr>
  </w:style>
  <w:style w:type="paragraph" w:styleId="Ttulo2">
    <w:name w:val="heading 2"/>
    <w:basedOn w:val="Normal"/>
    <w:next w:val="Normal"/>
    <w:link w:val="Ttulo2Char"/>
    <w:uiPriority w:val="9"/>
    <w:unhideWhenUsed/>
    <w:qFormat/>
    <w:pPr>
      <w:numPr>
        <w:ilvl w:val="1"/>
        <w:numId w:val="36"/>
      </w:numPr>
      <w:spacing w:after="240" w:line="340" w:lineRule="exact"/>
      <w:jc w:val="both"/>
      <w:outlineLvl w:val="1"/>
    </w:pPr>
    <w:rPr>
      <w:rFonts w:ascii="Tahoma" w:eastAsiaTheme="majorEastAsia" w:hAnsi="Tahoma" w:cstheme="majorBidi"/>
      <w:sz w:val="20"/>
      <w:szCs w:val="26"/>
    </w:rPr>
  </w:style>
  <w:style w:type="paragraph" w:styleId="Ttulo3">
    <w:name w:val="heading 3"/>
    <w:basedOn w:val="Normal"/>
    <w:next w:val="Normal"/>
    <w:link w:val="Ttulo3Char"/>
    <w:uiPriority w:val="9"/>
    <w:unhideWhenUsed/>
    <w:qFormat/>
    <w:pPr>
      <w:keepNext/>
      <w:keepLines/>
      <w:numPr>
        <w:ilvl w:val="2"/>
        <w:numId w:val="36"/>
      </w:numPr>
      <w:spacing w:after="240" w:line="340" w:lineRule="exact"/>
      <w:jc w:val="both"/>
      <w:outlineLvl w:val="2"/>
    </w:pPr>
    <w:rPr>
      <w:rFonts w:ascii="Tahoma" w:eastAsiaTheme="majorEastAsia" w:hAnsi="Tahoma" w:cstheme="majorBidi"/>
      <w:sz w:val="20"/>
      <w:szCs w:val="24"/>
    </w:rPr>
  </w:style>
  <w:style w:type="paragraph" w:styleId="Ttulo4">
    <w:name w:val="heading 4"/>
    <w:basedOn w:val="Normal"/>
    <w:next w:val="Normal"/>
    <w:link w:val="Ttulo4Char"/>
    <w:uiPriority w:val="9"/>
    <w:unhideWhenUsed/>
    <w:qFormat/>
    <w:pPr>
      <w:keepNext/>
      <w:keepLines/>
      <w:numPr>
        <w:ilvl w:val="3"/>
        <w:numId w:val="36"/>
      </w:numPr>
      <w:spacing w:before="40" w:after="0" w:line="340" w:lineRule="atLeast"/>
      <w:jc w:val="both"/>
      <w:outlineLvl w:val="3"/>
    </w:pPr>
    <w:rPr>
      <w:rFonts w:asciiTheme="majorHAnsi" w:eastAsiaTheme="majorEastAsia" w:hAnsiTheme="majorHAnsi" w:cstheme="majorBidi"/>
      <w:i/>
      <w:iCs/>
      <w:color w:val="2F5496" w:themeColor="accent1" w:themeShade="BF"/>
      <w:sz w:val="20"/>
    </w:rPr>
  </w:style>
  <w:style w:type="paragraph" w:styleId="Ttulo5">
    <w:name w:val="heading 5"/>
    <w:basedOn w:val="Normal"/>
    <w:next w:val="Normal"/>
    <w:link w:val="Ttulo5Char"/>
    <w:uiPriority w:val="9"/>
    <w:unhideWhenUsed/>
    <w:qFormat/>
    <w:pPr>
      <w:keepNext/>
      <w:keepLines/>
      <w:numPr>
        <w:ilvl w:val="4"/>
        <w:numId w:val="36"/>
      </w:numPr>
      <w:spacing w:before="40" w:after="0" w:line="340" w:lineRule="atLeast"/>
      <w:jc w:val="both"/>
      <w:outlineLvl w:val="4"/>
    </w:pPr>
    <w:rPr>
      <w:rFonts w:asciiTheme="majorHAnsi" w:eastAsiaTheme="majorEastAsia" w:hAnsiTheme="majorHAnsi" w:cstheme="majorBidi"/>
      <w:color w:val="2F5496" w:themeColor="accent1" w:themeShade="BF"/>
      <w:sz w:val="20"/>
    </w:rPr>
  </w:style>
  <w:style w:type="paragraph" w:styleId="Ttulo6">
    <w:name w:val="heading 6"/>
    <w:basedOn w:val="Normal"/>
    <w:next w:val="Normal"/>
    <w:link w:val="Ttulo6Char"/>
    <w:uiPriority w:val="9"/>
    <w:unhideWhenUsed/>
    <w:qFormat/>
    <w:pPr>
      <w:keepNext/>
      <w:keepLines/>
      <w:numPr>
        <w:ilvl w:val="5"/>
        <w:numId w:val="36"/>
      </w:numPr>
      <w:spacing w:before="40" w:after="0" w:line="340" w:lineRule="atLeast"/>
      <w:jc w:val="both"/>
      <w:outlineLvl w:val="5"/>
    </w:pPr>
    <w:rPr>
      <w:rFonts w:asciiTheme="majorHAnsi" w:eastAsiaTheme="majorEastAsia" w:hAnsiTheme="majorHAnsi" w:cstheme="majorBidi"/>
      <w:color w:val="1F3763" w:themeColor="accent1" w:themeShade="7F"/>
      <w:sz w:val="20"/>
    </w:rPr>
  </w:style>
  <w:style w:type="paragraph" w:styleId="Ttulo7">
    <w:name w:val="heading 7"/>
    <w:basedOn w:val="Normal"/>
    <w:next w:val="Normal"/>
    <w:link w:val="Ttulo7Char"/>
    <w:uiPriority w:val="9"/>
    <w:unhideWhenUsed/>
    <w:qFormat/>
    <w:pPr>
      <w:keepNext/>
      <w:keepLines/>
      <w:numPr>
        <w:ilvl w:val="6"/>
        <w:numId w:val="36"/>
      </w:numPr>
      <w:spacing w:before="40" w:after="0" w:line="340" w:lineRule="atLeast"/>
      <w:jc w:val="both"/>
      <w:outlineLvl w:val="6"/>
    </w:pPr>
    <w:rPr>
      <w:rFonts w:asciiTheme="majorHAnsi" w:eastAsiaTheme="majorEastAsia" w:hAnsiTheme="majorHAnsi" w:cstheme="majorBidi"/>
      <w:i/>
      <w:iCs/>
      <w:color w:val="1F3763" w:themeColor="accent1" w:themeShade="7F"/>
      <w:sz w:val="20"/>
    </w:rPr>
  </w:style>
  <w:style w:type="paragraph" w:styleId="Ttulo8">
    <w:name w:val="heading 8"/>
    <w:basedOn w:val="Normal"/>
    <w:next w:val="Normal"/>
    <w:link w:val="Ttulo8Char"/>
    <w:uiPriority w:val="9"/>
    <w:unhideWhenUsed/>
    <w:qFormat/>
    <w:pPr>
      <w:keepNext/>
      <w:keepLines/>
      <w:numPr>
        <w:ilvl w:val="7"/>
        <w:numId w:val="36"/>
      </w:numPr>
      <w:spacing w:before="40" w:after="0" w:line="340" w:lineRule="atLeast"/>
      <w:jc w:val="both"/>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unhideWhenUsed/>
    <w:qFormat/>
    <w:pPr>
      <w:keepNext/>
      <w:keepLines/>
      <w:numPr>
        <w:ilvl w:val="8"/>
        <w:numId w:val="36"/>
      </w:numPr>
      <w:spacing w:before="40" w:after="0" w:line="340" w:lineRule="atLeast"/>
      <w:jc w:val="both"/>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05EB9"/>
    <w:pPr>
      <w:widowControl w:val="0"/>
      <w:spacing w:after="0" w:line="360" w:lineRule="auto"/>
      <w:jc w:val="right"/>
    </w:pPr>
    <w:rPr>
      <w:rFonts w:ascii="Verdana" w:eastAsia="Times New Roman" w:hAnsi="Verdana" w:cs="Times New Roman"/>
      <w:lang w:eastAsia="pt-BR"/>
    </w:rPr>
  </w:style>
  <w:style w:type="character" w:customStyle="1" w:styleId="CabealhoChar">
    <w:name w:val="Cabeçalho Char"/>
    <w:basedOn w:val="Fontepargpadro"/>
    <w:link w:val="Cabealho"/>
    <w:rsid w:val="00005EB9"/>
    <w:rPr>
      <w:rFonts w:ascii="Verdana" w:eastAsia="Times New Roman" w:hAnsi="Verdana" w:cs="Times New Roman"/>
      <w:lang w:eastAsia="pt-BR"/>
    </w:rPr>
  </w:style>
  <w:style w:type="paragraph" w:styleId="Rodap">
    <w:name w:val="footer"/>
    <w:basedOn w:val="Normal"/>
    <w:link w:val="RodapChar"/>
    <w:uiPriority w:val="99"/>
    <w:rsid w:val="00005EB9"/>
    <w:pPr>
      <w:widowControl w:val="0"/>
      <w:spacing w:after="0" w:line="1440" w:lineRule="auto"/>
      <w:jc w:val="both"/>
    </w:pPr>
    <w:rPr>
      <w:rFonts w:ascii="Verdana" w:eastAsia="Times New Roman" w:hAnsi="Verdana" w:cs="Times New Roman"/>
      <w:sz w:val="14"/>
      <w:lang w:val="en-US" w:eastAsia="pt-BR"/>
    </w:rPr>
  </w:style>
  <w:style w:type="character" w:customStyle="1" w:styleId="RodapChar">
    <w:name w:val="Rodapé Char"/>
    <w:basedOn w:val="Fontepargpadro"/>
    <w:link w:val="Rodap"/>
    <w:uiPriority w:val="99"/>
    <w:rsid w:val="00005EB9"/>
    <w:rPr>
      <w:rFonts w:ascii="Verdana" w:eastAsia="Times New Roman" w:hAnsi="Verdana" w:cs="Times New Roman"/>
      <w:sz w:val="14"/>
      <w:lang w:val="en-US" w:eastAsia="pt-BR"/>
    </w:rPr>
  </w:style>
  <w:style w:type="paragraph" w:styleId="PargrafodaLista">
    <w:name w:val="List Paragraph"/>
    <w:aliases w:val="Itemização,Vitor Título,Vitor T’tulo,Bullets 1,Bullet List,FooterText,numbered,Paragraphe de liste1,Bulletr List Paragraph,列出段落,列出段落1,リスト段落1,List Paragraph11,Colorful List - Accent 11,????,????1,?????1,Capítulo,List Paragraph_0,list1"/>
    <w:basedOn w:val="Normal"/>
    <w:link w:val="PargrafodaListaChar"/>
    <w:uiPriority w:val="34"/>
    <w:qFormat/>
    <w:rsid w:val="00005EB9"/>
    <w:pPr>
      <w:widowControl w:val="0"/>
      <w:autoSpaceDE w:val="0"/>
      <w:autoSpaceDN w:val="0"/>
      <w:adjustRightInd w:val="0"/>
      <w:spacing w:after="200" w:line="276" w:lineRule="auto"/>
      <w:ind w:left="720"/>
      <w:contextualSpacing/>
    </w:pPr>
    <w:rPr>
      <w:rFonts w:ascii="Calibri" w:eastAsia="Times New Roman" w:hAnsi="Calibri" w:cs="Calibri"/>
    </w:rPr>
  </w:style>
  <w:style w:type="character" w:customStyle="1" w:styleId="PargrafodaListaChar">
    <w:name w:val="Parágrafo da Lista Char"/>
    <w:aliases w:val="Itemização Char,Vitor Título Char,Vitor T’tulo Char,Bullets 1 Char,Bullet List Char,FooterText Char,numbered Char,Paragraphe de liste1 Char,Bulletr List Paragraph Char,列出段落 Char,列出段落1 Char,リスト段落1 Char,List Paragraph11 Char"/>
    <w:link w:val="PargrafodaLista"/>
    <w:uiPriority w:val="34"/>
    <w:qFormat/>
    <w:locked/>
    <w:rsid w:val="00005EB9"/>
    <w:rPr>
      <w:rFonts w:ascii="Calibri" w:eastAsia="Times New Roman" w:hAnsi="Calibri" w:cs="Calibri"/>
    </w:rPr>
  </w:style>
  <w:style w:type="paragraph" w:styleId="Reviso">
    <w:name w:val="Revision"/>
    <w:hidden/>
    <w:uiPriority w:val="99"/>
    <w:semiHidden/>
    <w:rsid w:val="00747706"/>
    <w:pPr>
      <w:spacing w:after="0" w:line="240" w:lineRule="auto"/>
    </w:pPr>
  </w:style>
  <w:style w:type="paragraph" w:styleId="Textodebalo">
    <w:name w:val="Balloon Text"/>
    <w:basedOn w:val="Normal"/>
    <w:link w:val="TextodebaloChar"/>
    <w:uiPriority w:val="99"/>
    <w:semiHidden/>
    <w:unhideWhenUsed/>
    <w:rsid w:val="006A214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A2143"/>
    <w:rPr>
      <w:rFonts w:ascii="Segoe UI" w:hAnsi="Segoe UI" w:cs="Segoe UI"/>
      <w:sz w:val="18"/>
      <w:szCs w:val="18"/>
    </w:rPr>
  </w:style>
  <w:style w:type="character" w:styleId="Refdecomentrio">
    <w:name w:val="annotation reference"/>
    <w:basedOn w:val="Fontepargpadro"/>
    <w:uiPriority w:val="99"/>
    <w:semiHidden/>
    <w:unhideWhenUsed/>
    <w:rsid w:val="006A2143"/>
    <w:rPr>
      <w:sz w:val="16"/>
      <w:szCs w:val="16"/>
    </w:rPr>
  </w:style>
  <w:style w:type="paragraph" w:styleId="Textodecomentrio">
    <w:name w:val="annotation text"/>
    <w:basedOn w:val="Normal"/>
    <w:link w:val="TextodecomentrioChar"/>
    <w:uiPriority w:val="99"/>
    <w:unhideWhenUsed/>
    <w:rsid w:val="006A2143"/>
    <w:pPr>
      <w:spacing w:line="240" w:lineRule="auto"/>
    </w:pPr>
    <w:rPr>
      <w:sz w:val="20"/>
      <w:szCs w:val="20"/>
    </w:rPr>
  </w:style>
  <w:style w:type="character" w:customStyle="1" w:styleId="TextodecomentrioChar">
    <w:name w:val="Texto de comentário Char"/>
    <w:basedOn w:val="Fontepargpadro"/>
    <w:link w:val="Textodecomentrio"/>
    <w:uiPriority w:val="99"/>
    <w:rsid w:val="006A2143"/>
    <w:rPr>
      <w:sz w:val="20"/>
      <w:szCs w:val="20"/>
    </w:rPr>
  </w:style>
  <w:style w:type="paragraph" w:styleId="Assuntodocomentrio">
    <w:name w:val="annotation subject"/>
    <w:basedOn w:val="Textodecomentrio"/>
    <w:next w:val="Textodecomentrio"/>
    <w:link w:val="AssuntodocomentrioChar"/>
    <w:uiPriority w:val="99"/>
    <w:semiHidden/>
    <w:unhideWhenUsed/>
    <w:rsid w:val="006A2143"/>
    <w:rPr>
      <w:b/>
      <w:bCs/>
    </w:rPr>
  </w:style>
  <w:style w:type="character" w:customStyle="1" w:styleId="AssuntodocomentrioChar">
    <w:name w:val="Assunto do comentário Char"/>
    <w:basedOn w:val="TextodecomentrioChar"/>
    <w:link w:val="Assuntodocomentrio"/>
    <w:uiPriority w:val="99"/>
    <w:semiHidden/>
    <w:rsid w:val="006A2143"/>
    <w:rPr>
      <w:b/>
      <w:bCs/>
      <w:sz w:val="20"/>
      <w:szCs w:val="20"/>
    </w:rPr>
  </w:style>
  <w:style w:type="paragraph" w:customStyle="1" w:styleId="Default">
    <w:name w:val="Default"/>
    <w:rsid w:val="00670EFE"/>
    <w:pPr>
      <w:autoSpaceDE w:val="0"/>
      <w:autoSpaceDN w:val="0"/>
      <w:adjustRightInd w:val="0"/>
      <w:spacing w:after="0" w:line="240" w:lineRule="auto"/>
    </w:pPr>
    <w:rPr>
      <w:rFonts w:ascii="Verdana" w:hAnsi="Verdana" w:cs="Verdana"/>
      <w:color w:val="000000"/>
      <w:sz w:val="24"/>
      <w:szCs w:val="24"/>
    </w:rPr>
  </w:style>
  <w:style w:type="paragraph" w:styleId="Textodenotaderodap">
    <w:name w:val="footnote text"/>
    <w:basedOn w:val="Normal"/>
    <w:link w:val="TextodenotaderodapChar"/>
    <w:uiPriority w:val="99"/>
    <w:semiHidden/>
    <w:unhideWhenUsed/>
    <w:rsid w:val="00E33B7C"/>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E33B7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E33B7C"/>
    <w:rPr>
      <w:vertAlign w:val="superscript"/>
    </w:rPr>
  </w:style>
  <w:style w:type="paragraph" w:customStyle="1" w:styleId="Ttulo11">
    <w:name w:val="Título 11"/>
    <w:aliases w:val="h1"/>
    <w:basedOn w:val="Normal"/>
    <w:next w:val="Normal"/>
    <w:uiPriority w:val="99"/>
    <w:rsid w:val="002F0681"/>
    <w:pPr>
      <w:keepNext/>
      <w:widowControl w:val="0"/>
      <w:autoSpaceDE w:val="0"/>
      <w:autoSpaceDN w:val="0"/>
      <w:adjustRightInd w:val="0"/>
      <w:spacing w:after="0" w:line="240" w:lineRule="auto"/>
      <w:jc w:val="both"/>
      <w:outlineLvl w:val="0"/>
    </w:pPr>
    <w:rPr>
      <w:rFonts w:ascii="Univers" w:eastAsia="Times New Roman" w:hAnsi="Univers" w:cs="Univers"/>
      <w:b/>
      <w:bCs/>
      <w:snapToGrid w:val="0"/>
      <w:sz w:val="24"/>
      <w:szCs w:val="24"/>
      <w:lang w:eastAsia="pt-BR"/>
    </w:rPr>
  </w:style>
  <w:style w:type="character" w:customStyle="1" w:styleId="ui-provider">
    <w:name w:val="ui-provider"/>
    <w:basedOn w:val="Fontepargpadro"/>
    <w:rsid w:val="005B0D93"/>
  </w:style>
  <w:style w:type="character" w:customStyle="1" w:styleId="Ttulo2Char">
    <w:name w:val="Título 2 Char"/>
    <w:basedOn w:val="Fontepargpadro"/>
    <w:link w:val="Ttulo2"/>
    <w:uiPriority w:val="9"/>
    <w:rPr>
      <w:rFonts w:ascii="Tahoma" w:eastAsiaTheme="majorEastAsia" w:hAnsi="Tahoma" w:cstheme="majorBidi"/>
      <w:sz w:val="20"/>
      <w:szCs w:val="26"/>
    </w:rPr>
  </w:style>
  <w:style w:type="character" w:customStyle="1" w:styleId="Ttulo3Char">
    <w:name w:val="Título 3 Char"/>
    <w:basedOn w:val="Fontepargpadro"/>
    <w:link w:val="Ttulo3"/>
    <w:uiPriority w:val="9"/>
    <w:rPr>
      <w:rFonts w:ascii="Tahoma" w:eastAsiaTheme="majorEastAsia" w:hAnsi="Tahoma" w:cstheme="majorBidi"/>
      <w:sz w:val="20"/>
      <w:szCs w:val="24"/>
    </w:rPr>
  </w:style>
  <w:style w:type="character" w:customStyle="1" w:styleId="Ttulo4Char">
    <w:name w:val="Título 4 Char"/>
    <w:basedOn w:val="Fontepargpadro"/>
    <w:link w:val="Ttulo4"/>
    <w:uiPriority w:val="9"/>
    <w:rPr>
      <w:rFonts w:asciiTheme="majorHAnsi" w:eastAsiaTheme="majorEastAsia" w:hAnsiTheme="majorHAnsi" w:cstheme="majorBidi"/>
      <w:i/>
      <w:iCs/>
      <w:color w:val="2F5496" w:themeColor="accent1" w:themeShade="BF"/>
      <w:sz w:val="20"/>
    </w:rPr>
  </w:style>
  <w:style w:type="character" w:customStyle="1" w:styleId="Ttulo5Char">
    <w:name w:val="Título 5 Char"/>
    <w:basedOn w:val="Fontepargpadro"/>
    <w:link w:val="Ttulo5"/>
    <w:uiPriority w:val="9"/>
    <w:rPr>
      <w:rFonts w:asciiTheme="majorHAnsi" w:eastAsiaTheme="majorEastAsia" w:hAnsiTheme="majorHAnsi" w:cstheme="majorBidi"/>
      <w:color w:val="2F5496" w:themeColor="accent1" w:themeShade="BF"/>
      <w:sz w:val="20"/>
    </w:rPr>
  </w:style>
  <w:style w:type="character" w:customStyle="1" w:styleId="Ttulo6Char">
    <w:name w:val="Título 6 Char"/>
    <w:basedOn w:val="Fontepargpadro"/>
    <w:link w:val="Ttulo6"/>
    <w:uiPriority w:val="9"/>
    <w:rPr>
      <w:rFonts w:asciiTheme="majorHAnsi" w:eastAsiaTheme="majorEastAsia" w:hAnsiTheme="majorHAnsi" w:cstheme="majorBidi"/>
      <w:color w:val="1F3763" w:themeColor="accent1" w:themeShade="7F"/>
      <w:sz w:val="20"/>
    </w:rPr>
  </w:style>
  <w:style w:type="character" w:customStyle="1" w:styleId="Ttulo7Char">
    <w:name w:val="Título 7 Char"/>
    <w:basedOn w:val="Fontepargpadro"/>
    <w:link w:val="Ttulo7"/>
    <w:uiPriority w:val="9"/>
    <w:rPr>
      <w:rFonts w:asciiTheme="majorHAnsi" w:eastAsiaTheme="majorEastAsia" w:hAnsiTheme="majorHAnsi" w:cstheme="majorBidi"/>
      <w:i/>
      <w:iCs/>
      <w:color w:val="1F3763" w:themeColor="accent1" w:themeShade="7F"/>
      <w:sz w:val="20"/>
    </w:rPr>
  </w:style>
  <w:style w:type="character" w:customStyle="1" w:styleId="Ttulo8Char">
    <w:name w:val="Título 8 Char"/>
    <w:basedOn w:val="Fontepargpadro"/>
    <w:link w:val="Ttulo8"/>
    <w:uiPriority w:val="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rPr>
      <w:rFonts w:asciiTheme="majorHAnsi" w:eastAsiaTheme="majorEastAsia" w:hAnsiTheme="majorHAnsi" w:cstheme="majorBidi"/>
      <w:i/>
      <w:iCs/>
      <w:color w:val="272727" w:themeColor="text1" w:themeTint="D8"/>
      <w:sz w:val="21"/>
      <w:szCs w:val="21"/>
    </w:rPr>
  </w:style>
  <w:style w:type="character" w:customStyle="1" w:styleId="Ttulo1Char">
    <w:name w:val="Título 1 Char"/>
    <w:basedOn w:val="Fontepargpadro"/>
    <w:link w:val="Ttulo1"/>
    <w:uiPriority w:val="9"/>
    <w:rPr>
      <w:rFonts w:ascii="Tahoma" w:eastAsiaTheme="majorEastAsia" w:hAnsi="Tahoma" w:cstheme="majorBidi"/>
      <w:b/>
      <w:sz w:val="20"/>
      <w:szCs w:val="32"/>
    </w:rPr>
  </w:style>
  <w:style w:type="character" w:styleId="Forte">
    <w:name w:val="Strong"/>
    <w:basedOn w:val="Fontepargpadro"/>
    <w:uiPriority w:val="22"/>
    <w:qFormat/>
    <w:rsid w:val="00D86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hyperlink" Target="mailto:calabria@bmalaw.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 J U R _ S P ! 5 0 8 8 4 4 4 3 . 7 < / d o c u m e n t i d >  
     < s e n d e r i d > C S G < / s e n d e r i d >  
     < s e n d e r e m a i l > C G A M B I N I @ P N . C O M . B R < / s e n d e r e m a i l >  
     < l a s t m o d i f i e d > 2 0 2 4 - 0 3 - 2 0 T 1 3 : 5 0 : 0 0 . 0 0 0 0 0 0 0 - 0 3 : 0 0 < / l a s t m o d i f i e d >  
     < d a t a b a s e > J U R _ S P < / 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1F26-DD14-4856-BDE4-0AB357291B01}">
  <ds:schemaRefs>
    <ds:schemaRef ds:uri="http://www.imanage.com/work/xmlschema"/>
  </ds:schemaRefs>
</ds:datastoreItem>
</file>

<file path=customXml/itemProps2.xml><?xml version="1.0" encoding="utf-8"?>
<ds:datastoreItem xmlns:ds="http://schemas.openxmlformats.org/officeDocument/2006/customXml" ds:itemID="{DEC96D09-AC6C-47D5-BF3C-7CE654EC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8393</Words>
  <Characters>45327</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Al-Contar | BMA;Carolina Goldgrob | BMA</dc:creator>
  <cp:keywords/>
  <dc:description/>
  <cp:lastModifiedBy>Andy Lima</cp:lastModifiedBy>
  <cp:revision>2</cp:revision>
  <dcterms:created xsi:type="dcterms:W3CDTF">2024-03-25T19:09:00Z</dcterms:created>
  <dcterms:modified xsi:type="dcterms:W3CDTF">2024-03-25T19:09:00Z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JUR_SP - 50884443v7 - 5769054.524399</vt:lpwstr>
  </property>
</Properties>
</file>